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99E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40"/>
          <w:szCs w:val="20"/>
          <w:lang w:val="es-ES_tradnl" w:eastAsia="es-ES"/>
        </w:rPr>
      </w:pPr>
      <w:bookmarkStart w:id="0" w:name="_Hlk483870989"/>
      <w:bookmarkEnd w:id="0"/>
      <w:r w:rsidRPr="0044675C">
        <w:rPr>
          <w:rFonts w:ascii="Tahoma" w:eastAsia="Times New Roman" w:hAnsi="Tahoma" w:cs="Tahoma"/>
          <w:b/>
          <w:sz w:val="40"/>
          <w:szCs w:val="20"/>
          <w:lang w:val="es-ES_tradnl" w:eastAsia="es-ES"/>
        </w:rPr>
        <w:t>COLEGIO DE POSTGRADUADOS</w:t>
      </w:r>
    </w:p>
    <w:p w14:paraId="4A3DCAD9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Cs w:val="20"/>
          <w:lang w:val="es-ES_tradnl" w:eastAsia="es-ES"/>
        </w:rPr>
      </w:pPr>
    </w:p>
    <w:p w14:paraId="3F9BC8C3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0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sz w:val="20"/>
          <w:szCs w:val="20"/>
          <w:lang w:val="es-ES_tradnl" w:eastAsia="es-ES"/>
        </w:rPr>
        <w:t>INSTITUCIÓN DE ENSEÑANZA E INVESTIGACIÓN EN CIENCIAS AGRÍCOLAS</w:t>
      </w:r>
    </w:p>
    <w:p w14:paraId="5671CA30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8"/>
          <w:szCs w:val="20"/>
          <w:lang w:val="es-ES_tradnl" w:eastAsia="es-ES"/>
        </w:rPr>
      </w:pPr>
    </w:p>
    <w:p w14:paraId="66667C1C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bCs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bCs/>
          <w:szCs w:val="20"/>
          <w:lang w:val="es-ES_tradnl" w:eastAsia="es-ES"/>
        </w:rPr>
        <w:t>CAMPUS MONTECILLO</w:t>
      </w:r>
    </w:p>
    <w:p w14:paraId="04B434DD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sz w:val="20"/>
          <w:szCs w:val="20"/>
          <w:lang w:val="es-ES_tradnl" w:eastAsia="es-ES"/>
        </w:rPr>
      </w:pPr>
    </w:p>
    <w:p w14:paraId="1EA7806A" w14:textId="71EC25B8" w:rsidR="0085160B" w:rsidRPr="00A32D25" w:rsidRDefault="00FD21BA" w:rsidP="0085160B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2"/>
          <w:szCs w:val="18"/>
          <w:lang w:val="es-ES_tradnl" w:eastAsia="es-ES"/>
        </w:rPr>
      </w:pPr>
      <w:r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COA-501</w:t>
      </w:r>
      <w:r w:rsidR="0085160B" w:rsidRPr="00A32D25">
        <w:rPr>
          <w:sz w:val="22"/>
          <w:szCs w:val="22"/>
          <w:lang w:val="es-MX"/>
        </w:rPr>
        <w:t xml:space="preserve"> </w:t>
      </w:r>
      <w:r w:rsidR="0085160B"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HERRAMIENTAS DE CÓMPUTO PARA INVESTIGADORES</w:t>
      </w:r>
    </w:p>
    <w:p w14:paraId="105CAAF9" w14:textId="1AF63216" w:rsidR="00CD1AEC" w:rsidRPr="00A32D25" w:rsidRDefault="0085160B" w:rsidP="0085160B">
      <w:pPr>
        <w:framePr w:w="7921" w:h="2345" w:hSpace="141" w:wrap="around" w:vAnchor="text" w:hAnchor="page" w:x="3681" w:y="-513"/>
        <w:jc w:val="center"/>
        <w:rPr>
          <w:rFonts w:ascii="Tahoma" w:eastAsia="Times New Roman" w:hAnsi="Tahoma" w:cs="Tahoma"/>
          <w:b/>
          <w:sz w:val="22"/>
          <w:szCs w:val="18"/>
          <w:lang w:val="es-ES_tradnl" w:eastAsia="es-ES"/>
        </w:rPr>
      </w:pPr>
      <w:r w:rsidRPr="00A32D25">
        <w:rPr>
          <w:rFonts w:ascii="Tahoma" w:eastAsia="Times New Roman" w:hAnsi="Tahoma" w:cs="Tahoma"/>
          <w:b/>
          <w:sz w:val="22"/>
          <w:szCs w:val="18"/>
          <w:lang w:val="es-ES_tradnl" w:eastAsia="es-ES"/>
        </w:rPr>
        <w:t>(ANÁLISIS ESTADÍSTICO DE DATOS)</w:t>
      </w:r>
    </w:p>
    <w:p w14:paraId="4E17DE22" w14:textId="77777777" w:rsidR="00CD1AEC" w:rsidRPr="0044675C" w:rsidRDefault="00CD1AEC" w:rsidP="00CD1AEC">
      <w:pPr>
        <w:framePr w:w="7921" w:h="2345" w:hSpace="141" w:wrap="around" w:vAnchor="text" w:hAnchor="page" w:x="3681" w:y="-513"/>
        <w:jc w:val="center"/>
        <w:rPr>
          <w:rFonts w:ascii="Times New Roman" w:eastAsia="Times New Roman" w:hAnsi="Times New Roman" w:cs="Times New Roman"/>
          <w:szCs w:val="20"/>
          <w:lang w:val="es-ES_tradnl" w:eastAsia="es-ES"/>
        </w:rPr>
      </w:pPr>
    </w:p>
    <w:p w14:paraId="04B1A9BA" w14:textId="77777777" w:rsidR="00CD1AEC" w:rsidRPr="0044675C" w:rsidRDefault="00CD1AEC" w:rsidP="00CD1AEC">
      <w:pPr>
        <w:framePr w:hSpace="141" w:wrap="around" w:vAnchor="text" w:hAnchor="page" w:x="1306" w:y="-414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 w:rsidRPr="0044675C"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w:drawing>
          <wp:inline distT="0" distB="0" distL="0" distR="0" wp14:anchorId="4652B464" wp14:editId="6DDF4D0C">
            <wp:extent cx="137160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336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708D02C2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6CAFCC01" w14:textId="77777777" w:rsidR="00CD1AEC" w:rsidRPr="0044675C" w:rsidRDefault="00CD1AEC" w:rsidP="00CD1AEC">
      <w:pP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2F322233" w14:textId="77777777" w:rsidR="00CD1AEC" w:rsidRPr="0044675C" w:rsidRDefault="00CD1AEC" w:rsidP="00CD1AEC">
      <w:pPr>
        <w:rPr>
          <w:rFonts w:ascii="Times New Roman" w:eastAsia="Times New Roman" w:hAnsi="Times New Roman" w:cs="Times New Roman"/>
          <w:b/>
          <w:bCs/>
          <w:szCs w:val="20"/>
          <w:lang w:val="es-ES_tradnl" w:eastAsia="es-ES"/>
        </w:rPr>
      </w:pPr>
    </w:p>
    <w:p w14:paraId="3156BE4B" w14:textId="77777777" w:rsidR="00CD1AEC" w:rsidRPr="0044675C" w:rsidRDefault="00CD1AEC" w:rsidP="00CD1AEC">
      <w:pPr>
        <w:jc w:val="center"/>
        <w:rPr>
          <w:rFonts w:ascii="Tahoma" w:eastAsia="Times New Roman" w:hAnsi="Tahoma" w:cs="Tahoma"/>
          <w:b/>
          <w:szCs w:val="20"/>
          <w:lang w:val="es-ES_tradnl" w:eastAsia="es-ES"/>
        </w:rPr>
      </w:pPr>
    </w:p>
    <w:p w14:paraId="67CF0CD3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rPr>
          <w:rFonts w:ascii="Tahoma" w:eastAsia="Times New Roman" w:hAnsi="Tahoma" w:cs="Tahoma"/>
          <w:sz w:val="56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noProof/>
          <w:sz w:val="56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9BB4B4" wp14:editId="3270343C">
                <wp:simplePos x="0" y="0"/>
                <wp:positionH relativeFrom="column">
                  <wp:posOffset>1626235</wp:posOffset>
                </wp:positionH>
                <wp:positionV relativeFrom="paragraph">
                  <wp:posOffset>-1778635</wp:posOffset>
                </wp:positionV>
                <wp:extent cx="4889500" cy="6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516" y="0"/>
                    <wp:lineTo x="516" y="0"/>
                    <wp:lineTo x="0" y="0"/>
                  </wp:wrapPolygon>
                </wp:wrapThrough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3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8.05pt;margin-top:-140.05pt;width:385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" strokeweight="3pt">
                <w10:wrap type="through"/>
              </v:shape>
            </w:pict>
          </mc:Fallback>
        </mc:AlternateContent>
      </w:r>
    </w:p>
    <w:p w14:paraId="0D2BE2BB" w14:textId="3ADD8952" w:rsidR="00CD1AEC" w:rsidRPr="00BD787C" w:rsidRDefault="007177CB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6"/>
          <w:szCs w:val="20"/>
          <w:lang w:val="es-ES_tradnl" w:eastAsia="es-ES"/>
        </w:rPr>
      </w:pPr>
      <w:r>
        <w:rPr>
          <w:rFonts w:ascii="Tahoma" w:eastAsia="Times New Roman" w:hAnsi="Tahoma" w:cs="Tahoma"/>
          <w:b/>
          <w:sz w:val="52"/>
          <w:szCs w:val="20"/>
          <w:lang w:val="es-MX" w:eastAsia="es-ES"/>
        </w:rPr>
        <w:t>PROYECTO FINAL</w:t>
      </w:r>
    </w:p>
    <w:p w14:paraId="67A5DEDF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6"/>
          <w:szCs w:val="20"/>
          <w:lang w:val="es-ES_tradnl" w:eastAsia="es-ES"/>
        </w:rPr>
      </w:pPr>
    </w:p>
    <w:p w14:paraId="61640107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6"/>
          <w:szCs w:val="20"/>
          <w:lang w:val="es-ES_tradnl" w:eastAsia="es-ES"/>
        </w:rPr>
      </w:pPr>
    </w:p>
    <w:p w14:paraId="54885896" w14:textId="77777777" w:rsidR="00CD1AEC" w:rsidRPr="008B06C8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32"/>
          <w:lang w:val="es-ES_tradnl" w:eastAsia="es-ES"/>
        </w:rPr>
      </w:pPr>
      <w:r w:rsidRPr="008B06C8">
        <w:rPr>
          <w:rFonts w:ascii="Tahoma" w:eastAsia="Times New Roman" w:hAnsi="Tahoma" w:cs="Tahoma"/>
          <w:b/>
          <w:sz w:val="32"/>
          <w:szCs w:val="32"/>
          <w:lang w:val="es-ES_tradnl" w:eastAsia="es-ES"/>
        </w:rPr>
        <w:t>PRESENTA:</w:t>
      </w:r>
      <w:r w:rsidRPr="008B06C8">
        <w:rPr>
          <w:rFonts w:ascii="Tahoma" w:eastAsia="Times New Roman" w:hAnsi="Tahoma" w:cs="Tahoma"/>
          <w:sz w:val="32"/>
          <w:szCs w:val="32"/>
          <w:lang w:val="es-ES_tradnl" w:eastAsia="es-ES"/>
        </w:rPr>
        <w:t xml:space="preserve"> IVÁN FERMÍN QUIROZ IBÁÑEZ</w:t>
      </w:r>
    </w:p>
    <w:p w14:paraId="0DBB53AD" w14:textId="77777777" w:rsidR="00CD1AEC" w:rsidRPr="008B06C8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32"/>
          <w:lang w:val="es-ES_tradnl" w:eastAsia="es-ES"/>
        </w:rPr>
      </w:pPr>
    </w:p>
    <w:p w14:paraId="389DC5E6" w14:textId="1F15F553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  <w:r w:rsidRPr="008B06C8">
        <w:rPr>
          <w:rFonts w:ascii="Tahoma" w:eastAsia="Times New Roman" w:hAnsi="Tahoma" w:cs="Tahoma"/>
          <w:b/>
          <w:sz w:val="32"/>
          <w:szCs w:val="32"/>
          <w:lang w:val="es-ES_tradnl" w:eastAsia="es-ES"/>
        </w:rPr>
        <w:t>PROFESOR:</w:t>
      </w:r>
      <w:r w:rsidRPr="008B06C8">
        <w:rPr>
          <w:rFonts w:ascii="Tahoma" w:eastAsia="Times New Roman" w:hAnsi="Tahoma" w:cs="Tahoma"/>
          <w:sz w:val="32"/>
          <w:szCs w:val="32"/>
          <w:lang w:val="es-ES_tradnl" w:eastAsia="es-ES"/>
        </w:rPr>
        <w:t xml:space="preserve"> PhD. </w:t>
      </w:r>
      <w:r w:rsidR="005231A9" w:rsidRPr="00CD1AEC">
        <w:rPr>
          <w:rFonts w:ascii="Tahoma" w:eastAsia="Times New Roman" w:hAnsi="Tahoma" w:cs="Tahoma"/>
          <w:sz w:val="32"/>
          <w:szCs w:val="32"/>
          <w:lang w:val="es-ES_tradnl" w:eastAsia="es-ES"/>
        </w:rPr>
        <w:t>JUAN MANUEL GONZÁLEZ CAMACHO</w:t>
      </w:r>
    </w:p>
    <w:p w14:paraId="17BDD522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</w:p>
    <w:p w14:paraId="68A64540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32"/>
          <w:szCs w:val="20"/>
          <w:lang w:val="es-ES_tradnl" w:eastAsia="es-ES"/>
        </w:rPr>
      </w:pPr>
    </w:p>
    <w:p w14:paraId="4DBBA887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  <w:r w:rsidRPr="0044675C">
        <w:rPr>
          <w:rFonts w:ascii="Tahoma" w:eastAsia="Times New Roman" w:hAnsi="Tahoma" w:cs="Tahoma"/>
          <w:b/>
          <w:szCs w:val="20"/>
          <w:lang w:val="es-ES_tradnl" w:eastAsia="es-ES"/>
        </w:rPr>
        <w:t>MONTECILLO, TEXCOCO, EDO. DE MÉXICO</w:t>
      </w:r>
    </w:p>
    <w:p w14:paraId="333D1BAF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</w:p>
    <w:p w14:paraId="4A5BDDD8" w14:textId="77777777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</w:pPr>
    </w:p>
    <w:p w14:paraId="415A7612" w14:textId="7B53916F" w:rsidR="00CD1AEC" w:rsidRPr="0044675C" w:rsidRDefault="00CD1AEC" w:rsidP="00CD1AEC">
      <w:pPr>
        <w:pBdr>
          <w:left w:val="double" w:sz="18" w:space="2" w:color="auto"/>
          <w:bottom w:val="double" w:sz="18" w:space="1" w:color="auto"/>
        </w:pBdr>
        <w:jc w:val="center"/>
        <w:rPr>
          <w:rFonts w:ascii="Tahoma" w:eastAsia="Times New Roman" w:hAnsi="Tahoma" w:cs="Tahoma"/>
          <w:sz w:val="28"/>
          <w:szCs w:val="20"/>
          <w:lang w:val="es-ES_tradnl" w:eastAsia="es-ES"/>
        </w:rPr>
        <w:sectPr w:rsidR="00CD1AEC" w:rsidRPr="0044675C" w:rsidSect="00CD1AEC">
          <w:type w:val="continuous"/>
          <w:pgSz w:w="12242" w:h="15842" w:code="1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rFonts w:ascii="Tahoma" w:eastAsia="Times New Roman" w:hAnsi="Tahoma" w:cs="Tahoma"/>
          <w:sz w:val="28"/>
          <w:szCs w:val="20"/>
          <w:lang w:val="es-ES_tradnl" w:eastAsia="es-ES"/>
        </w:rPr>
        <w:t xml:space="preserve">OTOÑO </w:t>
      </w:r>
      <w:r w:rsidRPr="0044675C">
        <w:rPr>
          <w:rFonts w:ascii="Tahoma" w:eastAsia="Times New Roman" w:hAnsi="Tahoma" w:cs="Tahoma"/>
          <w:sz w:val="28"/>
          <w:szCs w:val="20"/>
          <w:lang w:val="es-ES_tradnl" w:eastAsia="es-ES"/>
        </w:rPr>
        <w:t>20</w:t>
      </w:r>
      <w:r>
        <w:rPr>
          <w:rFonts w:ascii="Tahoma" w:eastAsia="Times New Roman" w:hAnsi="Tahoma" w:cs="Tahoma"/>
          <w:sz w:val="28"/>
          <w:szCs w:val="20"/>
          <w:lang w:val="es-ES_tradnl" w:eastAsia="es-ES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  <w:id w:val="-167333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52D69" w14:textId="753A06BD" w:rsidR="00CC1A2D" w:rsidRPr="00FA3908" w:rsidRDefault="00CC1A2D" w:rsidP="00387A90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390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7A6D1ED8" w14:textId="4D13F96A" w:rsidR="00387A90" w:rsidRPr="00FA3908" w:rsidRDefault="00CC1A2D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</w:pPr>
          <w:r w:rsidRPr="00FA3908">
            <w:rPr>
              <w:rFonts w:ascii="Times New Roman" w:hAnsi="Times New Roman" w:cs="Times New Roman"/>
            </w:rPr>
            <w:fldChar w:fldCharType="begin"/>
          </w:r>
          <w:r w:rsidRPr="00FA3908">
            <w:rPr>
              <w:rFonts w:ascii="Times New Roman" w:hAnsi="Times New Roman" w:cs="Times New Roman"/>
            </w:rPr>
            <w:instrText xml:space="preserve"> TOC \o "1-3" \h \z \u </w:instrText>
          </w:r>
          <w:r w:rsidRPr="00FA3908">
            <w:rPr>
              <w:rFonts w:ascii="Times New Roman" w:hAnsi="Times New Roman" w:cs="Times New Roman"/>
            </w:rPr>
            <w:fldChar w:fldCharType="separate"/>
          </w:r>
          <w:hyperlink w:anchor="_Toc118845753" w:history="1">
            <w:r w:rsidR="00387A90" w:rsidRPr="00FA3908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Objetivo del proyecto de análisis de datos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instrText xml:space="preserve"> PAGEREF _Toc118845753 \h </w:instrTex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53E14" w14:textId="7E153D32" w:rsidR="00387A90" w:rsidRPr="00FA3908" w:rsidRDefault="00A32D25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</w:pPr>
          <w:hyperlink w:anchor="_Toc118845754" w:history="1">
            <w:r w:rsidR="00387A90" w:rsidRPr="00FA3908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Planteamiento del problema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instrText xml:space="preserve"> PAGEREF _Toc118845754 \h </w:instrTex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6B579D" w14:textId="11B2DCD3" w:rsidR="00387A90" w:rsidRPr="00FA3908" w:rsidRDefault="00A32D25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</w:pPr>
          <w:hyperlink w:anchor="_Toc118845755" w:history="1">
            <w:r w:rsidR="00387A90" w:rsidRPr="00FA3908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Solución propuesta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instrText xml:space="preserve"> PAGEREF _Toc118845755 \h </w:instrTex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0CED6A" w14:textId="69041A73" w:rsidR="00387A90" w:rsidRPr="00FA3908" w:rsidRDefault="00A32D25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</w:pPr>
          <w:hyperlink w:anchor="_Toc118845756" w:history="1">
            <w:r w:rsidR="00387A90" w:rsidRPr="00FA3908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Conclusiones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instrText xml:space="preserve"> PAGEREF _Toc118845756 \h </w:instrTex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CCB02" w14:textId="52370C2A" w:rsidR="00387A90" w:rsidRPr="00FA3908" w:rsidRDefault="00A32D25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2"/>
              <w:szCs w:val="22"/>
              <w:lang w:val="es-MX" w:eastAsia="es-MX"/>
            </w:rPr>
          </w:pPr>
          <w:hyperlink w:anchor="_Toc118845757" w:history="1">
            <w:r w:rsidR="00387A90" w:rsidRPr="00FA3908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Bibliografía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instrText xml:space="preserve"> PAGEREF _Toc118845757 \h </w:instrTex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87A90" w:rsidRPr="00FA390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C119A" w14:textId="7604DAD9" w:rsidR="00CC1A2D" w:rsidRDefault="00CC1A2D">
          <w:r w:rsidRPr="00FA3908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177FDBD9" w14:textId="54623E79" w:rsidR="009F5BAC" w:rsidRDefault="009F5BAC">
      <w:pPr>
        <w:rPr>
          <w:bCs/>
          <w:sz w:val="28"/>
          <w:szCs w:val="28"/>
          <w:lang w:val="es-MX"/>
        </w:rPr>
      </w:pPr>
      <w:r>
        <w:rPr>
          <w:bCs/>
          <w:sz w:val="28"/>
          <w:szCs w:val="28"/>
          <w:lang w:val="es-MX"/>
        </w:rPr>
        <w:br w:type="page"/>
      </w:r>
    </w:p>
    <w:p w14:paraId="58037BA7" w14:textId="77777777" w:rsidR="00CC1A2D" w:rsidRDefault="00CC1A2D" w:rsidP="00CC1A2D">
      <w:pPr>
        <w:outlineLvl w:val="0"/>
        <w:rPr>
          <w:bCs/>
          <w:sz w:val="28"/>
          <w:szCs w:val="28"/>
          <w:lang w:val="es-MX"/>
        </w:rPr>
      </w:pPr>
    </w:p>
    <w:p w14:paraId="1BB66A79" w14:textId="23C5610D" w:rsidR="00B45A2B" w:rsidRDefault="00B45A2B" w:rsidP="00B45A2B">
      <w:pPr>
        <w:pStyle w:val="Ttulo1"/>
        <w:rPr>
          <w:rFonts w:ascii="Times New Roman" w:hAnsi="Times New Roman" w:cs="Times New Roman"/>
          <w:lang w:val="es-MX"/>
        </w:rPr>
      </w:pPr>
      <w:bookmarkStart w:id="1" w:name="_Toc118845753"/>
      <w:bookmarkStart w:id="2" w:name="_Hlk118846018"/>
      <w:r>
        <w:rPr>
          <w:rFonts w:ascii="Times New Roman" w:hAnsi="Times New Roman" w:cs="Times New Roman"/>
          <w:lang w:val="es-MX"/>
        </w:rPr>
        <w:t>Introducción</w:t>
      </w:r>
    </w:p>
    <w:p w14:paraId="367B1124" w14:textId="77777777" w:rsidR="00660E8B" w:rsidRDefault="00660E8B" w:rsidP="00FD3568">
      <w:pPr>
        <w:jc w:val="both"/>
        <w:rPr>
          <w:lang w:val="es-MX"/>
        </w:rPr>
      </w:pPr>
    </w:p>
    <w:p w14:paraId="39711782" w14:textId="7EF274E2" w:rsidR="001A675B" w:rsidRDefault="00FD3568" w:rsidP="00FD3568">
      <w:pPr>
        <w:jc w:val="both"/>
        <w:rPr>
          <w:lang w:val="es-MX"/>
        </w:rPr>
      </w:pPr>
      <w:r w:rsidRPr="00FD3568">
        <w:rPr>
          <w:lang w:val="es-MX"/>
        </w:rPr>
        <w:t xml:space="preserve">Las plantaciones de árboles de navidad con </w:t>
      </w:r>
      <w:r w:rsidRPr="00660E8B">
        <w:rPr>
          <w:i/>
          <w:iCs/>
          <w:lang w:val="es-MX"/>
        </w:rPr>
        <w:t xml:space="preserve">Pseudotsuga </w:t>
      </w:r>
      <w:proofErr w:type="spellStart"/>
      <w:r w:rsidRPr="00660E8B">
        <w:rPr>
          <w:i/>
          <w:iCs/>
          <w:lang w:val="es-MX"/>
        </w:rPr>
        <w:t>menziesii</w:t>
      </w:r>
      <w:proofErr w:type="spellEnd"/>
      <w:r w:rsidRPr="00FD3568">
        <w:rPr>
          <w:lang w:val="es-MX"/>
        </w:rPr>
        <w:t xml:space="preserve"> (</w:t>
      </w:r>
      <w:proofErr w:type="spellStart"/>
      <w:r w:rsidRPr="00FD3568">
        <w:rPr>
          <w:lang w:val="es-MX"/>
        </w:rPr>
        <w:t>Mirb</w:t>
      </w:r>
      <w:proofErr w:type="spellEnd"/>
      <w:r w:rsidRPr="00FD3568">
        <w:rPr>
          <w:lang w:val="es-MX"/>
        </w:rPr>
        <w:t xml:space="preserve">.) Franco ocupan actualmente 10 % de la superficie total de este tipo de plantaciones en México. El tizón suizo es una enfermedad propia de este género, originada por el hongo </w:t>
      </w:r>
      <w:proofErr w:type="spellStart"/>
      <w:r w:rsidRPr="00170EC3">
        <w:rPr>
          <w:i/>
          <w:iCs/>
          <w:lang w:val="es-MX"/>
        </w:rPr>
        <w:t>Phaeocryptopus</w:t>
      </w:r>
      <w:proofErr w:type="spellEnd"/>
      <w:r w:rsidRPr="00170EC3">
        <w:rPr>
          <w:i/>
          <w:iCs/>
          <w:lang w:val="es-MX"/>
        </w:rPr>
        <w:t xml:space="preserve"> gaeumannii</w:t>
      </w:r>
      <w:r w:rsidRPr="00FD3568">
        <w:rPr>
          <w:lang w:val="es-MX"/>
        </w:rPr>
        <w:t xml:space="preserve"> (T. Rohde) </w:t>
      </w:r>
      <w:proofErr w:type="spellStart"/>
      <w:r w:rsidRPr="00FD3568">
        <w:rPr>
          <w:lang w:val="es-MX"/>
        </w:rPr>
        <w:t>Petrak</w:t>
      </w:r>
      <w:proofErr w:type="spellEnd"/>
      <w:r w:rsidRPr="00FD3568">
        <w:rPr>
          <w:lang w:val="es-MX"/>
        </w:rPr>
        <w:t xml:space="preserve">. Los principales síntomas incluyen follaje clorótico y abscisión prematura de acículas infectadas. </w:t>
      </w:r>
    </w:p>
    <w:p w14:paraId="00D3C924" w14:textId="77777777" w:rsidR="001A675B" w:rsidRDefault="001A675B" w:rsidP="00FD3568">
      <w:pPr>
        <w:jc w:val="both"/>
        <w:rPr>
          <w:lang w:val="es-MX"/>
        </w:rPr>
      </w:pPr>
    </w:p>
    <w:p w14:paraId="662902F7" w14:textId="429FA042" w:rsidR="00B45A2B" w:rsidRDefault="00FD3568" w:rsidP="00FD3568">
      <w:pPr>
        <w:jc w:val="both"/>
        <w:rPr>
          <w:lang w:val="es-MX"/>
        </w:rPr>
      </w:pPr>
      <w:r w:rsidRPr="00FD3568">
        <w:rPr>
          <w:lang w:val="es-MX"/>
        </w:rPr>
        <w:t xml:space="preserve">El objetivo de este estudio fue determinar la relación e impacto del tizón suizo con la transparencia de copa, evaluar el efecto de aplicaciones de fungicidas químicos y fertilizantes inorgánicos en el nivel de variación del grado y dinámica temporal de infestación del tizón suizo y evaluar la relación entre la fertilización química y el estado nutrimental de los árboles con los niveles de severidad e incidencia de la enfermedad. El estudio se estableció en el predio “Reserva Multifuncional El Manantial” en Aquixtla, Puebla. Los tratamientos aplicados fueron fertilización con urea y sulfato de potasio y control químico con </w:t>
      </w:r>
      <w:proofErr w:type="spellStart"/>
      <w:r w:rsidRPr="00FD3568">
        <w:rPr>
          <w:lang w:val="es-MX"/>
        </w:rPr>
        <w:t>propiconazol</w:t>
      </w:r>
      <w:proofErr w:type="spellEnd"/>
      <w:r w:rsidRPr="00FD3568">
        <w:rPr>
          <w:lang w:val="es-MX"/>
        </w:rPr>
        <w:t xml:space="preserve"> y </w:t>
      </w:r>
      <w:proofErr w:type="spellStart"/>
      <w:r w:rsidRPr="00FD3568">
        <w:rPr>
          <w:lang w:val="es-MX"/>
        </w:rPr>
        <w:t>prochloraz</w:t>
      </w:r>
      <w:proofErr w:type="spellEnd"/>
      <w:r w:rsidRPr="00FD3568">
        <w:rPr>
          <w:lang w:val="es-MX"/>
        </w:rPr>
        <w:t>. Se utilizó un diseño experimental factorial 3</w:t>
      </w:r>
      <w:r w:rsidRPr="003950A5">
        <w:rPr>
          <w:vertAlign w:val="superscript"/>
          <w:lang w:val="es-MX"/>
        </w:rPr>
        <w:t>2</w:t>
      </w:r>
      <w:r w:rsidRPr="00FD3568">
        <w:rPr>
          <w:lang w:val="es-MX"/>
        </w:rPr>
        <w:t xml:space="preserve"> con un arreglo en bloques al azar generalizado tomando como factor de confusión o bloqueo el nivel visual de transparencia de copa asociado al tizón suizo.</w:t>
      </w:r>
    </w:p>
    <w:p w14:paraId="7E10510D" w14:textId="77777777" w:rsidR="00760F62" w:rsidRDefault="00760F62" w:rsidP="003D5224">
      <w:pPr>
        <w:rPr>
          <w:lang w:val="es-MX"/>
        </w:rPr>
      </w:pPr>
    </w:p>
    <w:p w14:paraId="7667AB49" w14:textId="77777777" w:rsidR="00B45A2B" w:rsidRPr="00B45A2B" w:rsidRDefault="00B45A2B" w:rsidP="003D5224">
      <w:pPr>
        <w:rPr>
          <w:lang w:val="es-MX"/>
        </w:rPr>
      </w:pPr>
    </w:p>
    <w:p w14:paraId="3396838A" w14:textId="440DCB37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r w:rsidRPr="0036622E">
        <w:rPr>
          <w:rFonts w:ascii="Times New Roman" w:hAnsi="Times New Roman" w:cs="Times New Roman"/>
          <w:lang w:val="es-MX"/>
        </w:rPr>
        <w:t>Objetivo del proyecto de análisis de datos</w:t>
      </w:r>
      <w:bookmarkEnd w:id="1"/>
    </w:p>
    <w:p w14:paraId="6039C848" w14:textId="28DCDE65" w:rsidR="003D5224" w:rsidRDefault="003D5224" w:rsidP="003D5224">
      <w:pPr>
        <w:rPr>
          <w:lang w:val="es-MX"/>
        </w:rPr>
      </w:pPr>
    </w:p>
    <w:p w14:paraId="3C4C9558" w14:textId="51E78B4C" w:rsidR="00087FAB" w:rsidRPr="003D5224" w:rsidRDefault="00087FAB" w:rsidP="008C49C3">
      <w:pPr>
        <w:jc w:val="both"/>
        <w:rPr>
          <w:lang w:val="es-MX"/>
        </w:rPr>
      </w:pPr>
      <w:r>
        <w:rPr>
          <w:lang w:val="es-MX"/>
        </w:rPr>
        <w:t xml:space="preserve">Realizar </w:t>
      </w:r>
      <w:r w:rsidR="0021128E">
        <w:rPr>
          <w:lang w:val="es-MX"/>
        </w:rPr>
        <w:t xml:space="preserve">el </w:t>
      </w:r>
      <w:r>
        <w:rPr>
          <w:lang w:val="es-MX"/>
        </w:rPr>
        <w:t xml:space="preserve">análisis exploratorio de datos,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  <w:r w:rsidR="00713177">
        <w:rPr>
          <w:lang w:val="es-MX"/>
        </w:rPr>
        <w:t xml:space="preserve"> y redes neuronales para predecir </w:t>
      </w:r>
      <w:r w:rsidR="008C49C3">
        <w:rPr>
          <w:lang w:val="es-MX"/>
        </w:rPr>
        <w:t xml:space="preserve">la transparencia </w:t>
      </w:r>
      <w:r w:rsidR="00713177">
        <w:rPr>
          <w:lang w:val="es-MX"/>
        </w:rPr>
        <w:t xml:space="preserve">de copa de árboles de </w:t>
      </w:r>
      <w:r w:rsidR="00713177" w:rsidRPr="00713177">
        <w:rPr>
          <w:i/>
          <w:iCs/>
          <w:lang w:val="es-MX"/>
        </w:rPr>
        <w:t>Pse</w:t>
      </w:r>
      <w:r w:rsidR="00713177">
        <w:rPr>
          <w:i/>
          <w:iCs/>
          <w:lang w:val="es-MX"/>
        </w:rPr>
        <w:t>u</w:t>
      </w:r>
      <w:r w:rsidR="00713177" w:rsidRPr="00713177">
        <w:rPr>
          <w:i/>
          <w:iCs/>
          <w:lang w:val="es-MX"/>
        </w:rPr>
        <w:t xml:space="preserve">dotsuga </w:t>
      </w:r>
      <w:proofErr w:type="spellStart"/>
      <w:r w:rsidR="00713177" w:rsidRPr="00713177">
        <w:rPr>
          <w:i/>
          <w:iCs/>
          <w:lang w:val="es-MX"/>
        </w:rPr>
        <w:t>menziesii</w:t>
      </w:r>
      <w:proofErr w:type="spellEnd"/>
      <w:r w:rsidR="00713177">
        <w:rPr>
          <w:lang w:val="es-MX"/>
        </w:rPr>
        <w:t xml:space="preserve"> asociada con el tizón suizo en Aquixtla, Puebla.</w:t>
      </w:r>
    </w:p>
    <w:p w14:paraId="4CC6EE35" w14:textId="7CBDC1BC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3" w:name="_Toc118845754"/>
      <w:bookmarkEnd w:id="2"/>
      <w:r w:rsidRPr="0036622E">
        <w:rPr>
          <w:rFonts w:ascii="Times New Roman" w:hAnsi="Times New Roman" w:cs="Times New Roman"/>
          <w:lang w:val="es-MX"/>
        </w:rPr>
        <w:t>Planteamiento del problema</w:t>
      </w:r>
      <w:bookmarkEnd w:id="3"/>
    </w:p>
    <w:p w14:paraId="16BE320D" w14:textId="1992CDCE" w:rsidR="003D5224" w:rsidRDefault="003D5224" w:rsidP="005D11E2">
      <w:pPr>
        <w:jc w:val="both"/>
        <w:rPr>
          <w:lang w:val="es-MX"/>
        </w:rPr>
      </w:pPr>
    </w:p>
    <w:p w14:paraId="2FEE0A57" w14:textId="13309E5D" w:rsidR="003D5224" w:rsidRPr="003D5224" w:rsidRDefault="00373788" w:rsidP="005D11E2">
      <w:pPr>
        <w:jc w:val="both"/>
        <w:rPr>
          <w:lang w:val="es-MX"/>
        </w:rPr>
      </w:pPr>
      <w:r>
        <w:rPr>
          <w:lang w:val="es-MX"/>
        </w:rPr>
        <w:t xml:space="preserve">Derivado de un experimento realizado en campo, se visualiza la posibilidad de </w:t>
      </w:r>
      <w:r w:rsidR="005F34CE">
        <w:rPr>
          <w:lang w:val="es-MX"/>
        </w:rPr>
        <w:t>que,</w:t>
      </w:r>
      <w:r>
        <w:rPr>
          <w:lang w:val="es-MX"/>
        </w:rPr>
        <w:t xml:space="preserve"> con variables asociadas al tizón suizo, se pueda </w:t>
      </w:r>
      <w:r w:rsidR="009E0547">
        <w:rPr>
          <w:lang w:val="es-MX"/>
        </w:rPr>
        <w:t xml:space="preserve">generar algún modelo útil para </w:t>
      </w:r>
      <w:r w:rsidR="008550D5">
        <w:rPr>
          <w:lang w:val="es-MX"/>
        </w:rPr>
        <w:t>predecir la categoría de transparencia de copa</w:t>
      </w:r>
      <w:r w:rsidR="009E0547">
        <w:rPr>
          <w:lang w:val="es-MX"/>
        </w:rPr>
        <w:t>.</w:t>
      </w:r>
    </w:p>
    <w:p w14:paraId="3FDDA4EF" w14:textId="728025FF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4" w:name="_Toc118845755"/>
      <w:r w:rsidRPr="0036622E">
        <w:rPr>
          <w:rFonts w:ascii="Times New Roman" w:hAnsi="Times New Roman" w:cs="Times New Roman"/>
          <w:lang w:val="es-MX"/>
        </w:rPr>
        <w:t>Solución propuesta</w:t>
      </w:r>
      <w:bookmarkEnd w:id="4"/>
    </w:p>
    <w:p w14:paraId="393E91F6" w14:textId="11BE6E36" w:rsidR="003D5224" w:rsidRDefault="003D5224" w:rsidP="003D5224">
      <w:pPr>
        <w:rPr>
          <w:lang w:val="es-MX"/>
        </w:rPr>
      </w:pPr>
    </w:p>
    <w:p w14:paraId="5196D446" w14:textId="77777777" w:rsidR="0067647E" w:rsidRPr="003D5224" w:rsidRDefault="0067647E" w:rsidP="003D5224">
      <w:pPr>
        <w:rPr>
          <w:lang w:val="es-MX"/>
        </w:rPr>
      </w:pPr>
    </w:p>
    <w:p w14:paraId="57DC34EC" w14:textId="04A59E19" w:rsidR="00CC1A2D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5" w:name="_Toc118845756"/>
      <w:r w:rsidRPr="0036622E">
        <w:rPr>
          <w:rFonts w:ascii="Times New Roman" w:hAnsi="Times New Roman" w:cs="Times New Roman"/>
          <w:lang w:val="es-MX"/>
        </w:rPr>
        <w:lastRenderedPageBreak/>
        <w:t>Conclusiones</w:t>
      </w:r>
      <w:bookmarkEnd w:id="5"/>
    </w:p>
    <w:p w14:paraId="60AEE73E" w14:textId="30EA1E46" w:rsidR="00DD169E" w:rsidRDefault="00DD169E" w:rsidP="00DD169E">
      <w:pPr>
        <w:rPr>
          <w:lang w:val="es-MX"/>
        </w:rPr>
      </w:pPr>
    </w:p>
    <w:p w14:paraId="20983AB9" w14:textId="77777777" w:rsidR="00DD169E" w:rsidRPr="00DD169E" w:rsidRDefault="00DD169E" w:rsidP="00DD169E">
      <w:pPr>
        <w:rPr>
          <w:lang w:val="es-MX"/>
        </w:rPr>
      </w:pPr>
    </w:p>
    <w:p w14:paraId="5963EADE" w14:textId="30725A9E" w:rsidR="00D954EC" w:rsidRDefault="00CC1A2D" w:rsidP="0036622E">
      <w:pPr>
        <w:pStyle w:val="Ttulo1"/>
        <w:rPr>
          <w:rFonts w:ascii="Times New Roman" w:hAnsi="Times New Roman" w:cs="Times New Roman"/>
          <w:lang w:val="es-MX"/>
        </w:rPr>
      </w:pPr>
      <w:bookmarkStart w:id="6" w:name="_Toc118845757"/>
      <w:r w:rsidRPr="00DD169E">
        <w:rPr>
          <w:rFonts w:ascii="Times New Roman" w:hAnsi="Times New Roman" w:cs="Times New Roman"/>
          <w:lang w:val="es-MX"/>
        </w:rPr>
        <w:t>Bibliografía</w:t>
      </w:r>
      <w:bookmarkEnd w:id="6"/>
    </w:p>
    <w:p w14:paraId="2E0B277B" w14:textId="7CF6697B" w:rsidR="003D5224" w:rsidRDefault="003D5224" w:rsidP="003D5224">
      <w:pPr>
        <w:rPr>
          <w:lang w:val="es-MX"/>
        </w:rPr>
      </w:pPr>
    </w:p>
    <w:p w14:paraId="7E31B11D" w14:textId="7B3D4BAE" w:rsidR="0044557F" w:rsidRDefault="0044557F" w:rsidP="0044557F">
      <w:pPr>
        <w:pStyle w:val="NormalWeb"/>
        <w:ind w:left="480" w:hanging="480"/>
      </w:pPr>
      <w:r>
        <w:t>Quiroz, I. I. F. 2019. Tolerancia al tizón suizo en una plantación de árboles de navidad en Aquixtla, Puebla. Tesis de Maestría. P</w:t>
      </w:r>
      <w:r w:rsidR="00821B18">
        <w:t xml:space="preserve">rograma </w:t>
      </w:r>
      <w:r>
        <w:t>en Ciencias Forestales. Colegio de Postgraduados. 101p.</w:t>
      </w:r>
    </w:p>
    <w:p w14:paraId="14397EAF" w14:textId="77777777" w:rsidR="003D5224" w:rsidRPr="003D5224" w:rsidRDefault="003D5224" w:rsidP="003D5224">
      <w:pPr>
        <w:rPr>
          <w:lang w:val="es-MX"/>
        </w:rPr>
      </w:pPr>
    </w:p>
    <w:p w14:paraId="5EA60FDE" w14:textId="23BB91CA" w:rsidR="00DD169E" w:rsidRDefault="00DD169E" w:rsidP="00DD169E">
      <w:pPr>
        <w:rPr>
          <w:lang w:val="es-MX"/>
        </w:rPr>
      </w:pPr>
    </w:p>
    <w:p w14:paraId="6DD4B990" w14:textId="14DFB895" w:rsidR="00DD169E" w:rsidRDefault="00DD169E" w:rsidP="00DD169E">
      <w:pPr>
        <w:rPr>
          <w:lang w:val="es-MX"/>
        </w:rPr>
      </w:pPr>
    </w:p>
    <w:p w14:paraId="65B8FBED" w14:textId="77777777" w:rsidR="00DD169E" w:rsidRPr="00DD169E" w:rsidRDefault="00DD169E" w:rsidP="00DD169E">
      <w:pPr>
        <w:rPr>
          <w:lang w:val="es-MX"/>
        </w:rPr>
      </w:pPr>
    </w:p>
    <w:p w14:paraId="51D58B36" w14:textId="084A8763" w:rsidR="00DD169E" w:rsidRDefault="00DD169E" w:rsidP="00DD169E">
      <w:pPr>
        <w:rPr>
          <w:lang w:val="es-MX"/>
        </w:rPr>
      </w:pPr>
    </w:p>
    <w:p w14:paraId="2E38A29A" w14:textId="77777777" w:rsidR="00DD169E" w:rsidRPr="00DD169E" w:rsidRDefault="00DD169E" w:rsidP="00DD169E">
      <w:pPr>
        <w:rPr>
          <w:lang w:val="es-MX"/>
        </w:rPr>
      </w:pPr>
    </w:p>
    <w:p w14:paraId="317F96C3" w14:textId="06C78FC9" w:rsidR="00DD169E" w:rsidRDefault="00DD169E" w:rsidP="00DD169E">
      <w:pPr>
        <w:rPr>
          <w:lang w:val="es-MX"/>
        </w:rPr>
      </w:pPr>
    </w:p>
    <w:p w14:paraId="30E3B670" w14:textId="2ADAA4CE" w:rsidR="00DD169E" w:rsidRDefault="00DD169E" w:rsidP="00DD169E">
      <w:pPr>
        <w:rPr>
          <w:lang w:val="es-MX"/>
        </w:rPr>
      </w:pPr>
    </w:p>
    <w:p w14:paraId="20F13C91" w14:textId="77777777" w:rsidR="00DD169E" w:rsidRPr="00DD169E" w:rsidRDefault="00DD169E" w:rsidP="00DD169E">
      <w:pPr>
        <w:rPr>
          <w:lang w:val="es-MX"/>
        </w:rPr>
      </w:pPr>
    </w:p>
    <w:sectPr w:rsidR="00DD169E" w:rsidRPr="00DD1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9285087">
    <w:abstractNumId w:val="1"/>
  </w:num>
  <w:num w:numId="2" w16cid:durableId="1795320606">
    <w:abstractNumId w:val="2"/>
  </w:num>
  <w:num w:numId="3" w16cid:durableId="467821520">
    <w:abstractNumId w:val="0"/>
  </w:num>
  <w:num w:numId="4" w16cid:durableId="45052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8154D"/>
    <w:rsid w:val="00087FAB"/>
    <w:rsid w:val="001379FE"/>
    <w:rsid w:val="00170EC3"/>
    <w:rsid w:val="00197777"/>
    <w:rsid w:val="001A675B"/>
    <w:rsid w:val="001C0A13"/>
    <w:rsid w:val="001D75AB"/>
    <w:rsid w:val="0021128E"/>
    <w:rsid w:val="00225F64"/>
    <w:rsid w:val="00320A2A"/>
    <w:rsid w:val="0035500D"/>
    <w:rsid w:val="00362E65"/>
    <w:rsid w:val="0036622E"/>
    <w:rsid w:val="00373788"/>
    <w:rsid w:val="00387A90"/>
    <w:rsid w:val="003950A5"/>
    <w:rsid w:val="003D5224"/>
    <w:rsid w:val="004007CA"/>
    <w:rsid w:val="0041074E"/>
    <w:rsid w:val="004158F9"/>
    <w:rsid w:val="0044557F"/>
    <w:rsid w:val="0045487E"/>
    <w:rsid w:val="00457CF1"/>
    <w:rsid w:val="005231A9"/>
    <w:rsid w:val="005D11E2"/>
    <w:rsid w:val="005F34CE"/>
    <w:rsid w:val="00660E8B"/>
    <w:rsid w:val="00663BC9"/>
    <w:rsid w:val="0067647E"/>
    <w:rsid w:val="00713177"/>
    <w:rsid w:val="007177CB"/>
    <w:rsid w:val="00747CCE"/>
    <w:rsid w:val="00760F62"/>
    <w:rsid w:val="007B3E96"/>
    <w:rsid w:val="00821B18"/>
    <w:rsid w:val="0085160B"/>
    <w:rsid w:val="008550D5"/>
    <w:rsid w:val="008C49C3"/>
    <w:rsid w:val="008E6D93"/>
    <w:rsid w:val="008F1F48"/>
    <w:rsid w:val="00901463"/>
    <w:rsid w:val="00946CB3"/>
    <w:rsid w:val="009E0547"/>
    <w:rsid w:val="009F5BAC"/>
    <w:rsid w:val="00A32D25"/>
    <w:rsid w:val="00A85CB2"/>
    <w:rsid w:val="00AE18EF"/>
    <w:rsid w:val="00AE1BDD"/>
    <w:rsid w:val="00B3547C"/>
    <w:rsid w:val="00B4379D"/>
    <w:rsid w:val="00B45A2B"/>
    <w:rsid w:val="00C27329"/>
    <w:rsid w:val="00C31EEB"/>
    <w:rsid w:val="00CC1A2D"/>
    <w:rsid w:val="00CD1AEC"/>
    <w:rsid w:val="00D64D5B"/>
    <w:rsid w:val="00D954EC"/>
    <w:rsid w:val="00DD169E"/>
    <w:rsid w:val="00DF5D89"/>
    <w:rsid w:val="00E6421A"/>
    <w:rsid w:val="00E66BB4"/>
    <w:rsid w:val="00EC6855"/>
    <w:rsid w:val="00F12158"/>
    <w:rsid w:val="00FA3908"/>
    <w:rsid w:val="00FB63E7"/>
    <w:rsid w:val="00FC557F"/>
    <w:rsid w:val="00FD21BA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3EAD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22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ipervnculo">
    <w:name w:val="Hyperlink"/>
    <w:basedOn w:val="Fuentedeprrafopredeter"/>
    <w:uiPriority w:val="99"/>
    <w:unhideWhenUsed/>
    <w:rsid w:val="00CD1AEC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C1A2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C1A2D"/>
    <w:pPr>
      <w:spacing w:after="100" w:line="259" w:lineRule="auto"/>
      <w:ind w:left="440"/>
    </w:pPr>
    <w:rPr>
      <w:rFonts w:cs="Times New Roman"/>
      <w:sz w:val="22"/>
      <w:szCs w:val="22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4455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4C2D-1844-403F-9975-410C8E6F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436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 Fermin Quiroz Ibanez</cp:lastModifiedBy>
  <cp:revision>52</cp:revision>
  <dcterms:created xsi:type="dcterms:W3CDTF">2017-02-28T11:18:00Z</dcterms:created>
  <dcterms:modified xsi:type="dcterms:W3CDTF">2022-11-09T17:12:00Z</dcterms:modified>
  <cp:category/>
</cp:coreProperties>
</file>