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2DCF3" w14:textId="57144440" w:rsidR="00B1269B" w:rsidRPr="003B1421" w:rsidRDefault="00B1269B" w:rsidP="00B1269B">
      <w:pPr>
        <w:ind w:left="720" w:hanging="360"/>
        <w:jc w:val="center"/>
        <w:rPr>
          <w:rFonts w:ascii="Times New Roman" w:hAnsi="Times New Roman" w:cs="Times New Roman"/>
          <w:b/>
          <w:bCs/>
          <w:sz w:val="36"/>
          <w:szCs w:val="40"/>
          <w:u w:val="single"/>
        </w:rPr>
      </w:pPr>
      <w:r w:rsidRPr="003B1421">
        <w:rPr>
          <w:rFonts w:ascii="Times New Roman" w:hAnsi="Times New Roman" w:cs="Times New Roman"/>
          <w:b/>
          <w:bCs/>
          <w:sz w:val="36"/>
          <w:szCs w:val="40"/>
          <w:u w:val="single"/>
        </w:rPr>
        <w:t xml:space="preserve">MOM EIT </w:t>
      </w:r>
      <w:r>
        <w:rPr>
          <w:rFonts w:ascii="Times New Roman" w:hAnsi="Times New Roman" w:cs="Times New Roman"/>
          <w:b/>
          <w:bCs/>
          <w:sz w:val="36"/>
          <w:szCs w:val="40"/>
          <w:u w:val="single"/>
        </w:rPr>
        <w:t>24</w:t>
      </w:r>
      <w:r w:rsidRPr="003B1421">
        <w:rPr>
          <w:rFonts w:ascii="Times New Roman" w:hAnsi="Times New Roman" w:cs="Times New Roman"/>
          <w:b/>
          <w:bCs/>
          <w:sz w:val="36"/>
          <w:szCs w:val="40"/>
          <w:u w:val="single"/>
        </w:rPr>
        <w:t>/08/2026</w:t>
      </w:r>
    </w:p>
    <w:p w14:paraId="4EDB4FCE" w14:textId="2B26E924" w:rsidR="002F7C2B" w:rsidRPr="002F7C2B" w:rsidRDefault="002F7C2B" w:rsidP="002F7C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F7C2B">
        <w:rPr>
          <w:rFonts w:ascii="Times New Roman" w:hAnsi="Times New Roman" w:cs="Times New Roman"/>
          <w:b/>
          <w:bCs/>
        </w:rPr>
        <w:t>Leaderboard – HR Sharing:</w:t>
      </w:r>
      <w:r w:rsidRPr="002F7C2B">
        <w:rPr>
          <w:rFonts w:ascii="Times New Roman" w:hAnsi="Times New Roman" w:cs="Times New Roman"/>
        </w:rPr>
        <w:t xml:space="preserve"> Add an option to forward/share the leaderboard with the HR team for Rewards &amp; Recognition purposes.</w:t>
      </w:r>
    </w:p>
    <w:p w14:paraId="4E917F28" w14:textId="0AA07F91" w:rsidR="002F7C2B" w:rsidRPr="002F7C2B" w:rsidRDefault="002F7C2B" w:rsidP="002F7C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F7C2B">
        <w:rPr>
          <w:rFonts w:ascii="Times New Roman" w:hAnsi="Times New Roman" w:cs="Times New Roman"/>
          <w:b/>
          <w:bCs/>
        </w:rPr>
        <w:t>GSTIN Verification:</w:t>
      </w:r>
      <w:r w:rsidRPr="002F7C2B">
        <w:rPr>
          <w:rFonts w:ascii="Times New Roman" w:hAnsi="Times New Roman" w:cs="Times New Roman"/>
        </w:rPr>
        <w:t xml:space="preserve"> Explore the feasibility of implementing GSTIN verification during organisation registration.</w:t>
      </w:r>
    </w:p>
    <w:p w14:paraId="3EC7FBE5" w14:textId="2B86C1A2" w:rsidR="002F7C2B" w:rsidRPr="002F7C2B" w:rsidRDefault="002F7C2B" w:rsidP="002F7C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F7C2B">
        <w:rPr>
          <w:rFonts w:ascii="Times New Roman" w:hAnsi="Times New Roman" w:cs="Times New Roman"/>
          <w:b/>
          <w:bCs/>
        </w:rPr>
        <w:t>Organisation Email OTP Error:</w:t>
      </w:r>
      <w:r w:rsidRPr="002F7C2B">
        <w:rPr>
          <w:rFonts w:ascii="Times New Roman" w:hAnsi="Times New Roman" w:cs="Times New Roman"/>
        </w:rPr>
        <w:t xml:space="preserve"> Fix the </w:t>
      </w:r>
      <w:r w:rsidRPr="002F7C2B">
        <w:rPr>
          <w:rFonts w:ascii="Times New Roman" w:hAnsi="Times New Roman" w:cs="Times New Roman"/>
          <w:b/>
          <w:bCs/>
        </w:rPr>
        <w:t>400 error</w:t>
      </w:r>
      <w:r w:rsidRPr="002F7C2B">
        <w:rPr>
          <w:rFonts w:ascii="Times New Roman" w:hAnsi="Times New Roman" w:cs="Times New Roman"/>
        </w:rPr>
        <w:t xml:space="preserve"> occurring during email OTP verification for organisations.</w:t>
      </w:r>
    </w:p>
    <w:p w14:paraId="19175C48" w14:textId="1F10EA9E" w:rsidR="002F7C2B" w:rsidRPr="002F7C2B" w:rsidRDefault="002F7C2B" w:rsidP="002F7C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F7C2B">
        <w:rPr>
          <w:rFonts w:ascii="Times New Roman" w:hAnsi="Times New Roman" w:cs="Times New Roman"/>
          <w:b/>
          <w:bCs/>
        </w:rPr>
        <w:t>Email Whitelisting:</w:t>
      </w:r>
      <w:r w:rsidRPr="002F7C2B">
        <w:rPr>
          <w:rFonts w:ascii="Times New Roman" w:hAnsi="Times New Roman" w:cs="Times New Roman"/>
        </w:rPr>
        <w:t xml:space="preserve"> Do not differentiate between MSME organisation sizes. Emails from any organisation should be allowed through the whitelisting process, subject to IFQM approval.</w:t>
      </w:r>
    </w:p>
    <w:p w14:paraId="303BF2B3" w14:textId="5801D6C4" w:rsidR="002F7C2B" w:rsidRPr="002F7C2B" w:rsidRDefault="002F7C2B" w:rsidP="002F7C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F7C2B">
        <w:rPr>
          <w:rFonts w:ascii="Times New Roman" w:hAnsi="Times New Roman" w:cs="Times New Roman"/>
          <w:b/>
          <w:bCs/>
        </w:rPr>
        <w:t>EIT UI:</w:t>
      </w:r>
      <w:r w:rsidRPr="002F7C2B">
        <w:rPr>
          <w:rFonts w:ascii="Times New Roman" w:hAnsi="Times New Roman" w:cs="Times New Roman"/>
        </w:rPr>
        <w:t xml:space="preserve"> Update the EIT user interface to align with the design, branding, and visual style of the IFQM website.</w:t>
      </w:r>
    </w:p>
    <w:p w14:paraId="06DA8DE1" w14:textId="5D63E5FE" w:rsidR="002F7C2B" w:rsidRPr="002F7C2B" w:rsidRDefault="002F7C2B" w:rsidP="002F7C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F7C2B">
        <w:rPr>
          <w:rFonts w:ascii="Times New Roman" w:hAnsi="Times New Roman" w:cs="Times New Roman"/>
          <w:b/>
          <w:bCs/>
        </w:rPr>
        <w:t>User Registration Details:</w:t>
      </w:r>
      <w:r w:rsidRPr="002F7C2B">
        <w:rPr>
          <w:rFonts w:ascii="Times New Roman" w:hAnsi="Times New Roman" w:cs="Times New Roman"/>
        </w:rPr>
        <w:t xml:space="preserve"> Remove the </w:t>
      </w:r>
      <w:r w:rsidRPr="002F7C2B">
        <w:rPr>
          <w:rFonts w:ascii="Times New Roman" w:hAnsi="Times New Roman" w:cs="Times New Roman"/>
          <w:b/>
          <w:bCs/>
        </w:rPr>
        <w:t>Year of Birth</w:t>
      </w:r>
      <w:r w:rsidRPr="002F7C2B">
        <w:rPr>
          <w:rFonts w:ascii="Times New Roman" w:hAnsi="Times New Roman" w:cs="Times New Roman"/>
        </w:rPr>
        <w:t xml:space="preserve"> field. The temporary password should be generated using the </w:t>
      </w:r>
      <w:r w:rsidRPr="002F7C2B">
        <w:rPr>
          <w:rFonts w:ascii="Times New Roman" w:hAnsi="Times New Roman" w:cs="Times New Roman"/>
          <w:b/>
          <w:bCs/>
        </w:rPr>
        <w:t>first four characters of the username and the last four digits of the registered phone number</w:t>
      </w:r>
      <w:r w:rsidRPr="002F7C2B">
        <w:rPr>
          <w:rFonts w:ascii="Times New Roman" w:hAnsi="Times New Roman" w:cs="Times New Roman"/>
        </w:rPr>
        <w:t>.</w:t>
      </w:r>
    </w:p>
    <w:p w14:paraId="0981A3D8" w14:textId="7C725AAF" w:rsidR="002F7C2B" w:rsidRPr="002F7C2B" w:rsidRDefault="002F7C2B" w:rsidP="002F7C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F7C2B">
        <w:rPr>
          <w:rFonts w:ascii="Times New Roman" w:hAnsi="Times New Roman" w:cs="Times New Roman"/>
          <w:b/>
          <w:bCs/>
        </w:rPr>
        <w:t>Billing – Lifetime Subscription:</w:t>
      </w:r>
      <w:r w:rsidRPr="002F7C2B">
        <w:rPr>
          <w:rFonts w:ascii="Times New Roman" w:hAnsi="Times New Roman" w:cs="Times New Roman"/>
        </w:rPr>
        <w:t xml:space="preserve"> Provide an option for a </w:t>
      </w:r>
      <w:r w:rsidRPr="002F7C2B">
        <w:rPr>
          <w:rFonts w:ascii="Times New Roman" w:hAnsi="Times New Roman" w:cs="Times New Roman"/>
          <w:b/>
          <w:bCs/>
        </w:rPr>
        <w:t>Lifetime Subscription</w:t>
      </w:r>
      <w:r w:rsidRPr="002F7C2B">
        <w:rPr>
          <w:rFonts w:ascii="Times New Roman" w:hAnsi="Times New Roman" w:cs="Times New Roman"/>
        </w:rPr>
        <w:t xml:space="preserve"> without an expiry date.</w:t>
      </w:r>
    </w:p>
    <w:p w14:paraId="4D77444C" w14:textId="11045B19" w:rsidR="002F7C2B" w:rsidRPr="002F7C2B" w:rsidRDefault="002F7C2B" w:rsidP="002F7C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F7C2B">
        <w:rPr>
          <w:rFonts w:ascii="Times New Roman" w:hAnsi="Times New Roman" w:cs="Times New Roman"/>
          <w:b/>
          <w:bCs/>
        </w:rPr>
        <w:t>Leaderboard PDF Export:</w:t>
      </w:r>
      <w:r w:rsidRPr="002F7C2B">
        <w:rPr>
          <w:rFonts w:ascii="Times New Roman" w:hAnsi="Times New Roman" w:cs="Times New Roman"/>
        </w:rPr>
        <w:t xml:space="preserve"> Explore the feasibility of providing an option to export/download the leaderboard as a PDF.</w:t>
      </w:r>
    </w:p>
    <w:p w14:paraId="7384059A" w14:textId="5A7F72A9" w:rsidR="002F7C2B" w:rsidRPr="002F7C2B" w:rsidRDefault="002F7C2B" w:rsidP="002F7C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F7C2B">
        <w:rPr>
          <w:rFonts w:ascii="Times New Roman" w:hAnsi="Times New Roman" w:cs="Times New Roman"/>
          <w:b/>
          <w:bCs/>
        </w:rPr>
        <w:t>Approval Path Nomenclature:</w:t>
      </w:r>
      <w:r w:rsidRPr="002F7C2B">
        <w:rPr>
          <w:rFonts w:ascii="Times New Roman" w:hAnsi="Times New Roman" w:cs="Times New Roman"/>
        </w:rPr>
        <w:t xml:space="preserve"> Rename </w:t>
      </w:r>
      <w:r w:rsidRPr="002F7C2B">
        <w:rPr>
          <w:rFonts w:ascii="Times New Roman" w:hAnsi="Times New Roman" w:cs="Times New Roman"/>
          <w:b/>
          <w:bCs/>
        </w:rPr>
        <w:t>“Escalation Preview”</w:t>
      </w:r>
      <w:r w:rsidRPr="002F7C2B">
        <w:rPr>
          <w:rFonts w:ascii="Times New Roman" w:hAnsi="Times New Roman" w:cs="Times New Roman"/>
        </w:rPr>
        <w:t xml:space="preserve"> to </w:t>
      </w:r>
      <w:r w:rsidRPr="002F7C2B">
        <w:rPr>
          <w:rFonts w:ascii="Times New Roman" w:hAnsi="Times New Roman" w:cs="Times New Roman"/>
          <w:b/>
          <w:bCs/>
        </w:rPr>
        <w:t>“Approval Path”</w:t>
      </w:r>
      <w:r w:rsidRPr="002F7C2B">
        <w:rPr>
          <w:rFonts w:ascii="Times New Roman" w:hAnsi="Times New Roman" w:cs="Times New Roman"/>
        </w:rPr>
        <w:t xml:space="preserve"> and remove the statement </w:t>
      </w:r>
      <w:r w:rsidRPr="002F7C2B">
        <w:rPr>
          <w:rFonts w:ascii="Times New Roman" w:hAnsi="Times New Roman" w:cs="Times New Roman"/>
          <w:b/>
          <w:bCs/>
        </w:rPr>
        <w:t>“only for large companies.”</w:t>
      </w:r>
    </w:p>
    <w:p w14:paraId="2AD7D7AA" w14:textId="59FE7AE0" w:rsidR="002F7C2B" w:rsidRPr="002F7C2B" w:rsidRDefault="002F7C2B" w:rsidP="002F7C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F7C2B">
        <w:rPr>
          <w:rFonts w:ascii="Times New Roman" w:hAnsi="Times New Roman" w:cs="Times New Roman"/>
          <w:b/>
          <w:bCs/>
        </w:rPr>
        <w:t>Approval Path:</w:t>
      </w:r>
      <w:r w:rsidRPr="002F7C2B">
        <w:rPr>
          <w:rFonts w:ascii="Times New Roman" w:hAnsi="Times New Roman" w:cs="Times New Roman"/>
        </w:rPr>
        <w:t xml:space="preserve"> Add </w:t>
      </w:r>
      <w:r w:rsidRPr="002F7C2B">
        <w:rPr>
          <w:rFonts w:ascii="Times New Roman" w:hAnsi="Times New Roman" w:cs="Times New Roman"/>
          <w:b/>
          <w:bCs/>
        </w:rPr>
        <w:t>Department Manager</w:t>
      </w:r>
      <w:r w:rsidRPr="002F7C2B">
        <w:rPr>
          <w:rFonts w:ascii="Times New Roman" w:hAnsi="Times New Roman" w:cs="Times New Roman"/>
        </w:rPr>
        <w:t xml:space="preserve"> as a role in the Approval Path.</w:t>
      </w:r>
    </w:p>
    <w:p w14:paraId="35794BD5" w14:textId="367CE19A" w:rsidR="002F7C2B" w:rsidRPr="002F7C2B" w:rsidRDefault="002F7C2B" w:rsidP="002F7C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F7C2B">
        <w:rPr>
          <w:rFonts w:ascii="Times New Roman" w:hAnsi="Times New Roman" w:cs="Times New Roman"/>
          <w:b/>
          <w:bCs/>
        </w:rPr>
        <w:t>Analytics:</w:t>
      </w:r>
      <w:r w:rsidRPr="002F7C2B">
        <w:rPr>
          <w:rFonts w:ascii="Times New Roman" w:hAnsi="Times New Roman" w:cs="Times New Roman"/>
        </w:rPr>
        <w:t xml:space="preserve"> Remove the separate metrics </w:t>
      </w:r>
      <w:r w:rsidRPr="002F7C2B">
        <w:rPr>
          <w:rFonts w:ascii="Times New Roman" w:hAnsi="Times New Roman" w:cs="Times New Roman"/>
          <w:b/>
          <w:bCs/>
        </w:rPr>
        <w:t>“Ideas Forwarded”</w:t>
      </w:r>
      <w:r w:rsidRPr="002F7C2B">
        <w:rPr>
          <w:rFonts w:ascii="Times New Roman" w:hAnsi="Times New Roman" w:cs="Times New Roman"/>
        </w:rPr>
        <w:t xml:space="preserve"> and </w:t>
      </w:r>
      <w:r w:rsidRPr="002F7C2B">
        <w:rPr>
          <w:rFonts w:ascii="Times New Roman" w:hAnsi="Times New Roman" w:cs="Times New Roman"/>
          <w:b/>
          <w:bCs/>
        </w:rPr>
        <w:t>“Ideas Pushed.”</w:t>
      </w:r>
      <w:r w:rsidRPr="002F7C2B">
        <w:rPr>
          <w:rFonts w:ascii="Times New Roman" w:hAnsi="Times New Roman" w:cs="Times New Roman"/>
        </w:rPr>
        <w:t xml:space="preserve"> Retain metric</w:t>
      </w:r>
      <w:r w:rsidR="00DD519B">
        <w:rPr>
          <w:rFonts w:ascii="Times New Roman" w:hAnsi="Times New Roman" w:cs="Times New Roman"/>
        </w:rPr>
        <w:t>s</w:t>
      </w:r>
      <w:r w:rsidRPr="002F7C2B">
        <w:rPr>
          <w:rFonts w:ascii="Times New Roman" w:hAnsi="Times New Roman" w:cs="Times New Roman"/>
        </w:rPr>
        <w:t xml:space="preserve"> titled </w:t>
      </w:r>
      <w:r w:rsidRPr="002F7C2B">
        <w:rPr>
          <w:rFonts w:ascii="Times New Roman" w:hAnsi="Times New Roman" w:cs="Times New Roman"/>
          <w:b/>
          <w:bCs/>
        </w:rPr>
        <w:t>“Ideas Sent to QC.”</w:t>
      </w:r>
    </w:p>
    <w:p w14:paraId="375F2E9A" w14:textId="33C63533" w:rsidR="002F7C2B" w:rsidRPr="002F7C2B" w:rsidRDefault="002F7C2B" w:rsidP="002F7C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F7C2B">
        <w:rPr>
          <w:rFonts w:ascii="Times New Roman" w:hAnsi="Times New Roman" w:cs="Times New Roman"/>
          <w:b/>
          <w:bCs/>
        </w:rPr>
        <w:t>User Manual:</w:t>
      </w:r>
      <w:r w:rsidRPr="002F7C2B">
        <w:rPr>
          <w:rFonts w:ascii="Times New Roman" w:hAnsi="Times New Roman" w:cs="Times New Roman"/>
        </w:rPr>
        <w:t xml:space="preserve"> Integrate the User Manual directly into the EIT website. Provide a consolidated and easy-to-navigate User Guide covering the available menus and features.</w:t>
      </w:r>
    </w:p>
    <w:sectPr w:rsidR="002F7C2B" w:rsidRPr="002F7C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54096"/>
    <w:multiLevelType w:val="hybridMultilevel"/>
    <w:tmpl w:val="2D6AA3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9733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69B"/>
    <w:rsid w:val="002F7C2B"/>
    <w:rsid w:val="006E37A7"/>
    <w:rsid w:val="008347D1"/>
    <w:rsid w:val="008D1D3A"/>
    <w:rsid w:val="00972A1E"/>
    <w:rsid w:val="00B1269B"/>
    <w:rsid w:val="00DD5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1308C"/>
  <w15:chartTrackingRefBased/>
  <w15:docId w15:val="{18C1A09A-57C0-4E46-AE42-5C1E87B64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269B"/>
  </w:style>
  <w:style w:type="paragraph" w:styleId="Heading1">
    <w:name w:val="heading 1"/>
    <w:basedOn w:val="Normal"/>
    <w:next w:val="Normal"/>
    <w:link w:val="Heading1Char"/>
    <w:uiPriority w:val="9"/>
    <w:qFormat/>
    <w:rsid w:val="00B12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6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6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69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69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69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6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6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1269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1269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12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6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6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6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 K H</dc:creator>
  <cp:keywords/>
  <dc:description/>
  <cp:lastModifiedBy>Bhuvan K H</cp:lastModifiedBy>
  <cp:revision>2</cp:revision>
  <dcterms:created xsi:type="dcterms:W3CDTF">2026-08-26T09:30:00Z</dcterms:created>
  <dcterms:modified xsi:type="dcterms:W3CDTF">2026-08-26T09:47:00Z</dcterms:modified>
</cp:coreProperties>
</file>