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54F68" w14:textId="77777777" w:rsidR="009E6D97" w:rsidRDefault="009E6D97" w:rsidP="005A694E">
      <w:pPr>
        <w:jc w:val="both"/>
        <w:rPr>
          <w:rFonts w:ascii="Arial" w:eastAsia="Times New Roman" w:hAnsi="Arial" w:cs="Arial"/>
          <w:b/>
          <w:bCs/>
          <w:sz w:val="20"/>
          <w:szCs w:val="20"/>
          <w:lang w:val="en-GB"/>
        </w:rPr>
      </w:pPr>
    </w:p>
    <w:p w14:paraId="22D424B8" w14:textId="77777777" w:rsidR="009E6D97" w:rsidRDefault="009E6D97" w:rsidP="005A694E">
      <w:pPr>
        <w:jc w:val="both"/>
        <w:rPr>
          <w:rFonts w:ascii="Arial" w:eastAsia="Times New Roman" w:hAnsi="Arial" w:cs="Arial"/>
          <w:b/>
          <w:bCs/>
          <w:sz w:val="20"/>
          <w:szCs w:val="20"/>
          <w:lang w:val="en-GB"/>
        </w:rPr>
      </w:pPr>
    </w:p>
    <w:p w14:paraId="3F917BD0" w14:textId="6CA56587" w:rsidR="009E6D97" w:rsidRDefault="009E6D97" w:rsidP="005A694E">
      <w:pPr>
        <w:jc w:val="both"/>
        <w:rPr>
          <w:b/>
          <w:bCs/>
        </w:rPr>
      </w:pPr>
      <w:r w:rsidRPr="00542970">
        <w:rPr>
          <w:b/>
          <w:bCs/>
        </w:rPr>
        <w:t>ADMAG Annual Action Plan</w:t>
      </w:r>
      <w:r>
        <w:rPr>
          <w:b/>
          <w:bCs/>
        </w:rPr>
        <w:t xml:space="preserve"> 2018</w:t>
      </w:r>
      <w:r w:rsidR="00D2483C">
        <w:rPr>
          <w:b/>
          <w:bCs/>
        </w:rPr>
        <w:t xml:space="preserve"> - 2020</w:t>
      </w:r>
    </w:p>
    <w:p w14:paraId="2E6A19D7" w14:textId="77777777" w:rsidR="00777A6C" w:rsidRDefault="00777A6C" w:rsidP="005A694E">
      <w:pPr>
        <w:spacing w:after="160" w:line="259" w:lineRule="auto"/>
        <w:jc w:val="both"/>
        <w:rPr>
          <w:rFonts w:ascii="Calibri" w:eastAsia="Calibri" w:hAnsi="Calibri" w:cs="Times New Roman"/>
          <w:b/>
          <w:bCs/>
          <w:sz w:val="22"/>
          <w:szCs w:val="22"/>
          <w:lang w:val="en-GB"/>
        </w:rPr>
      </w:pPr>
    </w:p>
    <w:tbl>
      <w:tblPr>
        <w:tblStyle w:val="TableGrid"/>
        <w:tblW w:w="15388" w:type="dxa"/>
        <w:tblLook w:val="04A0" w:firstRow="1" w:lastRow="0" w:firstColumn="1" w:lastColumn="0" w:noHBand="0" w:noVBand="1"/>
      </w:tblPr>
      <w:tblGrid>
        <w:gridCol w:w="3823"/>
        <w:gridCol w:w="1842"/>
        <w:gridCol w:w="1701"/>
        <w:gridCol w:w="2127"/>
        <w:gridCol w:w="2764"/>
        <w:gridCol w:w="3131"/>
      </w:tblGrid>
      <w:tr w:rsidR="005527F1" w:rsidRPr="005A174E" w14:paraId="1955964B" w14:textId="77777777" w:rsidTr="005A174E">
        <w:tc>
          <w:tcPr>
            <w:tcW w:w="3823" w:type="dxa"/>
          </w:tcPr>
          <w:p w14:paraId="376E1796" w14:textId="0CAFBDA5"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bCs/>
                <w:sz w:val="22"/>
                <w:szCs w:val="18"/>
                <w:lang w:val="en-GB"/>
              </w:rPr>
              <w:t>Outputs and activities</w:t>
            </w:r>
          </w:p>
        </w:tc>
        <w:tc>
          <w:tcPr>
            <w:tcW w:w="1842" w:type="dxa"/>
          </w:tcPr>
          <w:p w14:paraId="158B9E1A" w14:textId="4D0B23E7"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bCs/>
                <w:sz w:val="22"/>
                <w:szCs w:val="18"/>
                <w:lang w:val="en-GB"/>
              </w:rPr>
              <w:t>Timeframe</w:t>
            </w:r>
          </w:p>
        </w:tc>
        <w:tc>
          <w:tcPr>
            <w:tcW w:w="1701" w:type="dxa"/>
          </w:tcPr>
          <w:p w14:paraId="283CFF4C" w14:textId="3F6D4144"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bCs/>
                <w:sz w:val="22"/>
                <w:szCs w:val="18"/>
                <w:lang w:val="en-GB"/>
              </w:rPr>
              <w:t>Responsibility</w:t>
            </w:r>
          </w:p>
        </w:tc>
        <w:tc>
          <w:tcPr>
            <w:tcW w:w="2127" w:type="dxa"/>
          </w:tcPr>
          <w:p w14:paraId="471AD4C2" w14:textId="5D6D9A34"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bCs/>
                <w:sz w:val="22"/>
                <w:szCs w:val="18"/>
                <w:lang w:val="en-GB"/>
              </w:rPr>
              <w:t>Indicators</w:t>
            </w:r>
          </w:p>
        </w:tc>
        <w:tc>
          <w:tcPr>
            <w:tcW w:w="2764" w:type="dxa"/>
            <w:shd w:val="clear" w:color="auto" w:fill="FBE4D5" w:themeFill="accent2" w:themeFillTint="33"/>
          </w:tcPr>
          <w:p w14:paraId="6B61019F" w14:textId="50C1A830"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bCs/>
                <w:color w:val="000000" w:themeColor="text1"/>
                <w:sz w:val="22"/>
                <w:szCs w:val="18"/>
                <w:lang w:val="en-GB"/>
              </w:rPr>
              <w:t>Progress (green: on track, red: delay)</w:t>
            </w:r>
          </w:p>
        </w:tc>
        <w:tc>
          <w:tcPr>
            <w:tcW w:w="3131" w:type="dxa"/>
            <w:shd w:val="clear" w:color="auto" w:fill="auto"/>
          </w:tcPr>
          <w:p w14:paraId="0388273A" w14:textId="305E1779"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bCs/>
                <w:sz w:val="22"/>
                <w:szCs w:val="18"/>
                <w:lang w:val="en-GB"/>
              </w:rPr>
              <w:t xml:space="preserve">Comments </w:t>
            </w:r>
          </w:p>
        </w:tc>
      </w:tr>
      <w:tr w:rsidR="005527F1" w:rsidRPr="005A174E" w14:paraId="7F31D7F4" w14:textId="77777777" w:rsidTr="005A174E">
        <w:tc>
          <w:tcPr>
            <w:tcW w:w="15388" w:type="dxa"/>
            <w:gridSpan w:val="6"/>
            <w:shd w:val="clear" w:color="auto" w:fill="AEAAAA" w:themeFill="background2" w:themeFillShade="BF"/>
            <w:vAlign w:val="center"/>
          </w:tcPr>
          <w:p w14:paraId="037373E5" w14:textId="1E72B954" w:rsidR="005527F1" w:rsidRPr="005A174E" w:rsidRDefault="005527F1" w:rsidP="005527F1">
            <w:pPr>
              <w:spacing w:after="160" w:line="259" w:lineRule="auto"/>
              <w:jc w:val="both"/>
              <w:rPr>
                <w:rFonts w:eastAsia="Calibri" w:cstheme="minorHAnsi"/>
                <w:b/>
                <w:sz w:val="22"/>
                <w:szCs w:val="18"/>
                <w:lang w:val="en-GB"/>
              </w:rPr>
            </w:pPr>
            <w:r w:rsidRPr="005A174E">
              <w:rPr>
                <w:rFonts w:eastAsia="Calibri" w:cstheme="minorHAnsi"/>
                <w:b/>
                <w:color w:val="000000" w:themeColor="text1"/>
                <w:sz w:val="22"/>
                <w:szCs w:val="18"/>
                <w:lang w:val="en-GB"/>
              </w:rPr>
              <w:t xml:space="preserve">A. Improve the efficiency and relevance of ADMAG through better organisation &amp; communication </w:t>
            </w:r>
          </w:p>
        </w:tc>
      </w:tr>
      <w:tr w:rsidR="005527F1" w:rsidRPr="005A174E" w14:paraId="67FB8B5A" w14:textId="77777777" w:rsidTr="005A174E">
        <w:tc>
          <w:tcPr>
            <w:tcW w:w="15388" w:type="dxa"/>
            <w:gridSpan w:val="6"/>
            <w:shd w:val="clear" w:color="auto" w:fill="FFE599" w:themeFill="accent4" w:themeFillTint="66"/>
            <w:vAlign w:val="center"/>
          </w:tcPr>
          <w:p w14:paraId="36369B96" w14:textId="323C947F"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bCs/>
                <w:color w:val="000000" w:themeColor="text1"/>
                <w:sz w:val="22"/>
                <w:szCs w:val="18"/>
                <w:lang w:val="en-GB"/>
              </w:rPr>
              <w:t>Thematic Leads : ICRC / IFRC / Kenya RC / Pns to be determined</w:t>
            </w:r>
          </w:p>
        </w:tc>
      </w:tr>
      <w:tr w:rsidR="005527F1" w:rsidRPr="005A174E" w14:paraId="6F642E99" w14:textId="77777777" w:rsidTr="005A174E">
        <w:tc>
          <w:tcPr>
            <w:tcW w:w="15388" w:type="dxa"/>
            <w:gridSpan w:val="6"/>
            <w:shd w:val="clear" w:color="auto" w:fill="D0CECE" w:themeFill="background2" w:themeFillShade="E6"/>
          </w:tcPr>
          <w:p w14:paraId="381DEEF0" w14:textId="47887EEC" w:rsidR="005527F1" w:rsidRPr="005A174E" w:rsidRDefault="005527F1" w:rsidP="005527F1">
            <w:pPr>
              <w:spacing w:after="160" w:line="259" w:lineRule="auto"/>
              <w:jc w:val="both"/>
              <w:rPr>
                <w:rFonts w:eastAsia="Calibri" w:cstheme="minorHAnsi"/>
                <w:bCs/>
                <w:sz w:val="22"/>
                <w:szCs w:val="18"/>
                <w:lang w:val="en-GB"/>
              </w:rPr>
            </w:pPr>
            <w:r w:rsidRPr="005A174E">
              <w:rPr>
                <w:rFonts w:eastAsia="Calibri" w:cstheme="minorHAnsi"/>
                <w:b/>
                <w:bCs/>
                <w:color w:val="000000" w:themeColor="text1"/>
                <w:sz w:val="22"/>
                <w:szCs w:val="18"/>
                <w:lang w:val="en-GB"/>
              </w:rPr>
              <w:t>Overall organisation &amp; membership</w:t>
            </w:r>
          </w:p>
        </w:tc>
      </w:tr>
      <w:tr w:rsidR="005527F1" w:rsidRPr="005A174E" w14:paraId="023FCC6C" w14:textId="77777777" w:rsidTr="005A174E">
        <w:tc>
          <w:tcPr>
            <w:tcW w:w="3823" w:type="dxa"/>
            <w:shd w:val="clear" w:color="auto" w:fill="auto"/>
          </w:tcPr>
          <w:p w14:paraId="715C935F" w14:textId="45E9104D" w:rsidR="005527F1" w:rsidRPr="005A174E" w:rsidRDefault="005527F1" w:rsidP="005527F1">
            <w:pPr>
              <w:pStyle w:val="ListParagraph"/>
              <w:numPr>
                <w:ilvl w:val="0"/>
                <w:numId w:val="15"/>
              </w:numPr>
              <w:spacing w:after="160" w:line="259" w:lineRule="auto"/>
              <w:jc w:val="both"/>
              <w:rPr>
                <w:rFonts w:eastAsia="Calibri" w:cstheme="minorHAnsi"/>
                <w:bCs/>
                <w:sz w:val="18"/>
                <w:szCs w:val="18"/>
                <w:lang w:val="en-GB"/>
              </w:rPr>
            </w:pPr>
            <w:r w:rsidRPr="005A174E">
              <w:rPr>
                <w:rFonts w:eastAsia="Calibri" w:cstheme="minorHAnsi"/>
                <w:bCs/>
                <w:sz w:val="18"/>
                <w:szCs w:val="18"/>
                <w:lang w:val="en-GB"/>
              </w:rPr>
              <w:t>Ensure the organisation of sub group meeting at least once a year</w:t>
            </w:r>
          </w:p>
        </w:tc>
        <w:tc>
          <w:tcPr>
            <w:tcW w:w="1842" w:type="dxa"/>
            <w:shd w:val="clear" w:color="auto" w:fill="auto"/>
          </w:tcPr>
          <w:p w14:paraId="078EA404"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1701" w:type="dxa"/>
            <w:shd w:val="clear" w:color="auto" w:fill="auto"/>
          </w:tcPr>
          <w:p w14:paraId="0636F4B7"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2127" w:type="dxa"/>
            <w:shd w:val="clear" w:color="auto" w:fill="auto"/>
          </w:tcPr>
          <w:p w14:paraId="0E2BF829" w14:textId="77777777" w:rsidR="005527F1" w:rsidRPr="005A174E" w:rsidRDefault="005527F1" w:rsidP="005527F1">
            <w:pPr>
              <w:pStyle w:val="ListParagraph"/>
              <w:spacing w:after="160" w:line="259" w:lineRule="auto"/>
              <w:ind w:left="22"/>
              <w:rPr>
                <w:rFonts w:eastAsia="Calibri" w:cstheme="minorHAnsi"/>
                <w:bCs/>
                <w:sz w:val="18"/>
                <w:szCs w:val="18"/>
                <w:lang w:val="en-GB"/>
              </w:rPr>
            </w:pPr>
            <w:r w:rsidRPr="005A174E">
              <w:rPr>
                <w:rFonts w:eastAsia="Calibri" w:cstheme="minorHAnsi"/>
                <w:bCs/>
                <w:sz w:val="18"/>
                <w:szCs w:val="18"/>
                <w:lang w:val="en-GB"/>
              </w:rPr>
              <w:t>#sub regional meeting takes place with full ANS actively participating + action plans + minutes shared</w:t>
            </w:r>
          </w:p>
          <w:p w14:paraId="47DC04FA" w14:textId="77777777" w:rsidR="005527F1" w:rsidRPr="005A174E" w:rsidRDefault="005527F1" w:rsidP="005527F1">
            <w:pPr>
              <w:pStyle w:val="ListParagraph"/>
              <w:spacing w:after="160" w:line="259" w:lineRule="auto"/>
              <w:ind w:left="22"/>
              <w:rPr>
                <w:rFonts w:eastAsia="Calibri" w:cstheme="minorHAnsi"/>
                <w:bCs/>
                <w:sz w:val="18"/>
                <w:szCs w:val="18"/>
                <w:lang w:val="en-GB"/>
              </w:rPr>
            </w:pPr>
          </w:p>
          <w:p w14:paraId="5EB7BA9E" w14:textId="77777777" w:rsidR="005527F1" w:rsidRPr="005A174E" w:rsidRDefault="005527F1" w:rsidP="005527F1">
            <w:pPr>
              <w:pStyle w:val="ListParagraph"/>
              <w:spacing w:after="160" w:line="259" w:lineRule="auto"/>
              <w:ind w:left="22"/>
              <w:rPr>
                <w:rFonts w:eastAsia="Calibri" w:cstheme="minorHAnsi"/>
                <w:bCs/>
                <w:sz w:val="18"/>
                <w:szCs w:val="18"/>
                <w:lang w:val="en-GB"/>
              </w:rPr>
            </w:pPr>
            <w:r w:rsidRPr="005A174E">
              <w:rPr>
                <w:rFonts w:eastAsia="Calibri" w:cstheme="minorHAnsi"/>
                <w:bCs/>
                <w:sz w:val="18"/>
                <w:szCs w:val="18"/>
                <w:lang w:val="en-GB"/>
              </w:rPr>
              <w:t># DM delegate in all clusters</w:t>
            </w:r>
          </w:p>
          <w:p w14:paraId="497F2A65" w14:textId="77777777" w:rsidR="005527F1" w:rsidRPr="005A174E" w:rsidRDefault="005527F1" w:rsidP="005527F1">
            <w:pPr>
              <w:pStyle w:val="ListParagraph"/>
              <w:spacing w:after="160" w:line="259" w:lineRule="auto"/>
              <w:ind w:left="22"/>
              <w:rPr>
                <w:rFonts w:eastAsia="Calibri" w:cstheme="minorHAnsi"/>
                <w:bCs/>
                <w:sz w:val="18"/>
                <w:szCs w:val="18"/>
                <w:lang w:val="en-GB"/>
              </w:rPr>
            </w:pPr>
          </w:p>
          <w:p w14:paraId="2E8A4D38" w14:textId="77777777" w:rsidR="005527F1" w:rsidRPr="005A174E" w:rsidRDefault="005527F1" w:rsidP="005527F1">
            <w:pPr>
              <w:spacing w:after="160" w:line="259" w:lineRule="auto"/>
              <w:rPr>
                <w:rFonts w:eastAsia="Calibri" w:cstheme="minorHAnsi"/>
                <w:bCs/>
                <w:sz w:val="18"/>
                <w:szCs w:val="18"/>
                <w:lang w:val="en-GB"/>
              </w:rPr>
            </w:pPr>
          </w:p>
          <w:p w14:paraId="0AC11FBC" w14:textId="77777777" w:rsidR="005527F1" w:rsidRPr="005A174E" w:rsidRDefault="005527F1" w:rsidP="005527F1">
            <w:pPr>
              <w:pStyle w:val="ListParagraph"/>
              <w:spacing w:after="160" w:line="259" w:lineRule="auto"/>
              <w:ind w:left="22"/>
              <w:rPr>
                <w:rFonts w:eastAsia="Calibri" w:cstheme="minorHAnsi"/>
                <w:bCs/>
                <w:sz w:val="18"/>
                <w:szCs w:val="18"/>
                <w:lang w:val="en-GB"/>
              </w:rPr>
            </w:pPr>
          </w:p>
          <w:p w14:paraId="0556B9FF"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2764" w:type="dxa"/>
            <w:shd w:val="clear" w:color="auto" w:fill="FBE4D5" w:themeFill="accent2" w:themeFillTint="33"/>
          </w:tcPr>
          <w:p w14:paraId="6B2A10E0" w14:textId="0BBEEEF5" w:rsidR="005527F1" w:rsidRPr="005A174E" w:rsidRDefault="005527F1" w:rsidP="00837D43">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 xml:space="preserve">Sahel, Southern and East Africa sub-regional DM meetings scheduled for </w:t>
            </w:r>
            <w:r w:rsidR="00837D43">
              <w:rPr>
                <w:rFonts w:eastAsia="Calibri" w:cstheme="minorHAnsi"/>
                <w:bCs/>
                <w:sz w:val="18"/>
                <w:szCs w:val="18"/>
                <w:lang w:val="en-GB"/>
              </w:rPr>
              <w:t>Sept-Nov</w:t>
            </w:r>
            <w:r w:rsidRPr="005A174E">
              <w:rPr>
                <w:rFonts w:eastAsia="Calibri" w:cstheme="minorHAnsi"/>
                <w:bCs/>
                <w:sz w:val="18"/>
                <w:szCs w:val="18"/>
                <w:lang w:val="en-GB"/>
              </w:rPr>
              <w:t xml:space="preserve">. Agendas focus on institutional preparedness, surge optimization, forecast based financing, response tools and guidelines, needs assessment, cross population movement,   etc.   </w:t>
            </w:r>
          </w:p>
        </w:tc>
        <w:tc>
          <w:tcPr>
            <w:tcW w:w="3131" w:type="dxa"/>
            <w:shd w:val="clear" w:color="auto" w:fill="auto"/>
          </w:tcPr>
          <w:p w14:paraId="5213B6B9" w14:textId="77777777" w:rsidR="00837D43" w:rsidRDefault="00837D43" w:rsidP="00837D43">
            <w:pPr>
              <w:pStyle w:val="ListParagraph"/>
              <w:numPr>
                <w:ilvl w:val="0"/>
                <w:numId w:val="41"/>
              </w:numPr>
              <w:spacing w:after="160" w:line="259" w:lineRule="auto"/>
              <w:rPr>
                <w:rFonts w:eastAsia="Calibri" w:cstheme="minorHAnsi"/>
                <w:bCs/>
                <w:sz w:val="18"/>
                <w:szCs w:val="18"/>
                <w:lang w:val="en-GB"/>
              </w:rPr>
            </w:pPr>
            <w:r>
              <w:rPr>
                <w:rFonts w:eastAsia="Calibri" w:cstheme="minorHAnsi"/>
                <w:bCs/>
                <w:sz w:val="18"/>
                <w:szCs w:val="18"/>
                <w:lang w:val="en-GB"/>
              </w:rPr>
              <w:t xml:space="preserve">No networks for central and West Africa clusters. </w:t>
            </w:r>
            <w:r w:rsidR="005527F1" w:rsidRPr="00837D43">
              <w:rPr>
                <w:rFonts w:eastAsia="Calibri" w:cstheme="minorHAnsi"/>
                <w:bCs/>
                <w:sz w:val="18"/>
                <w:szCs w:val="18"/>
                <w:lang w:val="en-GB"/>
              </w:rPr>
              <w:t>These meetings can be organised with or through other events like DM meetings at CCST levels.</w:t>
            </w:r>
          </w:p>
          <w:p w14:paraId="1600EC00" w14:textId="77777777" w:rsidR="00837D43" w:rsidRDefault="005527F1"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Cs/>
                <w:sz w:val="18"/>
                <w:szCs w:val="18"/>
                <w:lang w:val="en-GB"/>
              </w:rPr>
              <w:t>Agenda of the sub-regional groups should account for: 1) dissemination of priorities set through ADMAG 2) additional regionally-identified priorities to be presented back to ADMAG.</w:t>
            </w:r>
          </w:p>
          <w:p w14:paraId="120EEA1F" w14:textId="43E5EF10" w:rsidR="00837D43" w:rsidRDefault="005527F1"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
                <w:bCs/>
                <w:sz w:val="18"/>
                <w:szCs w:val="18"/>
                <w:lang w:val="en-GB"/>
              </w:rPr>
              <w:t xml:space="preserve">Action: ADMAG </w:t>
            </w:r>
            <w:r w:rsidR="00837D43">
              <w:rPr>
                <w:rFonts w:eastAsia="Calibri" w:cstheme="minorHAnsi"/>
                <w:bCs/>
                <w:sz w:val="18"/>
                <w:szCs w:val="18"/>
                <w:lang w:val="en-GB"/>
              </w:rPr>
              <w:t>advocate</w:t>
            </w:r>
            <w:r w:rsidRPr="00837D43">
              <w:rPr>
                <w:rFonts w:eastAsia="Calibri" w:cstheme="minorHAnsi"/>
                <w:bCs/>
                <w:sz w:val="18"/>
                <w:szCs w:val="18"/>
                <w:lang w:val="en-GB"/>
              </w:rPr>
              <w:t xml:space="preserve"> DM delegate has important role in revamping sub</w:t>
            </w:r>
            <w:r w:rsidR="00837D43">
              <w:rPr>
                <w:rFonts w:eastAsia="Calibri" w:cstheme="minorHAnsi"/>
                <w:bCs/>
                <w:sz w:val="18"/>
                <w:szCs w:val="18"/>
                <w:lang w:val="en-GB"/>
              </w:rPr>
              <w:t xml:space="preserve"> regional groups as key for</w:t>
            </w:r>
            <w:r w:rsidRPr="00837D43">
              <w:rPr>
                <w:rFonts w:eastAsia="Calibri" w:cstheme="minorHAnsi"/>
                <w:bCs/>
                <w:sz w:val="18"/>
                <w:szCs w:val="18"/>
                <w:lang w:val="en-GB"/>
              </w:rPr>
              <w:t xml:space="preserve"> trickle up/down ADMAG priority areas.</w:t>
            </w:r>
          </w:p>
          <w:p w14:paraId="47D645C7" w14:textId="613851F8" w:rsidR="005527F1" w:rsidRPr="00837D43" w:rsidRDefault="005527F1"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
                <w:bCs/>
                <w:sz w:val="18"/>
                <w:szCs w:val="18"/>
                <w:lang w:val="en-GB"/>
              </w:rPr>
              <w:t>Action:</w:t>
            </w:r>
            <w:r w:rsidRPr="00837D43">
              <w:rPr>
                <w:rFonts w:eastAsia="Calibri" w:cstheme="minorHAnsi"/>
                <w:bCs/>
                <w:sz w:val="18"/>
                <w:szCs w:val="18"/>
                <w:lang w:val="en-GB"/>
              </w:rPr>
              <w:t xml:space="preserve"> partners to look at efforts in supporting financial cost connected with sub-regional working groups.</w:t>
            </w:r>
          </w:p>
        </w:tc>
      </w:tr>
      <w:tr w:rsidR="005527F1" w:rsidRPr="005A174E" w14:paraId="7AE841C9" w14:textId="77777777" w:rsidTr="005A174E">
        <w:tc>
          <w:tcPr>
            <w:tcW w:w="3823" w:type="dxa"/>
            <w:shd w:val="clear" w:color="auto" w:fill="auto"/>
          </w:tcPr>
          <w:p w14:paraId="6491F8A4" w14:textId="45CEA0D9" w:rsidR="005527F1" w:rsidRPr="005A174E" w:rsidRDefault="005527F1" w:rsidP="005527F1">
            <w:pPr>
              <w:pStyle w:val="ListParagraph"/>
              <w:numPr>
                <w:ilvl w:val="0"/>
                <w:numId w:val="15"/>
              </w:numPr>
              <w:spacing w:after="160" w:line="259" w:lineRule="auto"/>
              <w:jc w:val="both"/>
              <w:rPr>
                <w:rFonts w:eastAsia="Calibri" w:cstheme="minorHAnsi"/>
                <w:bCs/>
                <w:sz w:val="18"/>
                <w:szCs w:val="18"/>
                <w:lang w:val="en-GB"/>
              </w:rPr>
            </w:pPr>
            <w:r w:rsidRPr="005A174E">
              <w:rPr>
                <w:rFonts w:cstheme="minorHAnsi"/>
                <w:sz w:val="18"/>
                <w:szCs w:val="18"/>
              </w:rPr>
              <w:t>Ensure feedback/input from sub regional networks is incorporated into global discussions</w:t>
            </w:r>
          </w:p>
        </w:tc>
        <w:tc>
          <w:tcPr>
            <w:tcW w:w="1842" w:type="dxa"/>
            <w:shd w:val="clear" w:color="auto" w:fill="auto"/>
          </w:tcPr>
          <w:p w14:paraId="4EFC8844"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1701" w:type="dxa"/>
            <w:shd w:val="clear" w:color="auto" w:fill="auto"/>
          </w:tcPr>
          <w:p w14:paraId="49047DA2" w14:textId="42AB83CC"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ANS, IFRC Head of Clusters, IFRC  Head of DCPRR</w:t>
            </w:r>
          </w:p>
        </w:tc>
        <w:tc>
          <w:tcPr>
            <w:tcW w:w="2127" w:type="dxa"/>
            <w:shd w:val="clear" w:color="auto" w:fill="auto"/>
          </w:tcPr>
          <w:p w14:paraId="4C547D07" w14:textId="48EBFC0E"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 reports in line with ToR (including SMCC and SO agenda points)</w:t>
            </w:r>
          </w:p>
        </w:tc>
        <w:tc>
          <w:tcPr>
            <w:tcW w:w="2764" w:type="dxa"/>
            <w:shd w:val="clear" w:color="auto" w:fill="FBE4D5" w:themeFill="accent2" w:themeFillTint="33"/>
          </w:tcPr>
          <w:p w14:paraId="604D52D4"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3131" w:type="dxa"/>
            <w:shd w:val="clear" w:color="auto" w:fill="auto"/>
          </w:tcPr>
          <w:p w14:paraId="116F6E54" w14:textId="1275FFD4" w:rsidR="005527F1" w:rsidRPr="005A174E" w:rsidRDefault="005527F1" w:rsidP="00837D43">
            <w:pPr>
              <w:pStyle w:val="ListParagraph"/>
              <w:numPr>
                <w:ilvl w:val="0"/>
                <w:numId w:val="41"/>
              </w:numPr>
              <w:spacing w:after="160" w:line="259" w:lineRule="auto"/>
              <w:jc w:val="both"/>
              <w:rPr>
                <w:rFonts w:eastAsia="Calibri" w:cstheme="minorHAnsi"/>
                <w:bCs/>
                <w:sz w:val="18"/>
                <w:szCs w:val="18"/>
                <w:lang w:val="en-GB"/>
              </w:rPr>
            </w:pPr>
            <w:r w:rsidRPr="005A174E">
              <w:rPr>
                <w:rFonts w:eastAsia="Calibri" w:cstheme="minorHAnsi"/>
                <w:b/>
                <w:bCs/>
                <w:sz w:val="18"/>
                <w:szCs w:val="18"/>
                <w:lang w:val="en-GB"/>
              </w:rPr>
              <w:t>Action:</w:t>
            </w:r>
            <w:r w:rsidRPr="005A174E">
              <w:rPr>
                <w:rFonts w:eastAsia="Calibri" w:cstheme="minorHAnsi"/>
                <w:bCs/>
                <w:sz w:val="18"/>
                <w:szCs w:val="18"/>
                <w:lang w:val="en-GB"/>
              </w:rPr>
              <w:t xml:space="preserve"> promote continuity and ownership at sub regional ADMAG level in order to ensure mid/long term sustainability, for instance rotating ANS lead</w:t>
            </w:r>
          </w:p>
        </w:tc>
      </w:tr>
      <w:tr w:rsidR="005527F1" w:rsidRPr="005A174E" w14:paraId="62018B36" w14:textId="77777777" w:rsidTr="005A174E">
        <w:tc>
          <w:tcPr>
            <w:tcW w:w="3823" w:type="dxa"/>
            <w:shd w:val="clear" w:color="auto" w:fill="auto"/>
          </w:tcPr>
          <w:p w14:paraId="3B30C1D8" w14:textId="3BDFA95E" w:rsidR="005527F1" w:rsidRPr="005A174E" w:rsidRDefault="005527F1" w:rsidP="005527F1">
            <w:pPr>
              <w:pStyle w:val="ListParagraph"/>
              <w:numPr>
                <w:ilvl w:val="0"/>
                <w:numId w:val="15"/>
              </w:numPr>
              <w:spacing w:after="160" w:line="259" w:lineRule="auto"/>
              <w:jc w:val="both"/>
              <w:rPr>
                <w:rFonts w:eastAsia="Calibri" w:cstheme="minorHAnsi"/>
                <w:bCs/>
                <w:sz w:val="18"/>
                <w:szCs w:val="18"/>
                <w:lang w:val="en-GB"/>
              </w:rPr>
            </w:pPr>
            <w:r w:rsidRPr="005A174E">
              <w:rPr>
                <w:rFonts w:eastAsia="Calibri" w:cstheme="minorHAnsi"/>
                <w:bCs/>
                <w:sz w:val="18"/>
                <w:szCs w:val="18"/>
                <w:lang w:val="en-GB"/>
              </w:rPr>
              <w:lastRenderedPageBreak/>
              <w:t>Establish a Steering Committee for the ADMAG composed of IFRC, ICRC, 1 ANS &amp; 1 PNS</w:t>
            </w:r>
          </w:p>
        </w:tc>
        <w:tc>
          <w:tcPr>
            <w:tcW w:w="1842" w:type="dxa"/>
            <w:shd w:val="clear" w:color="auto" w:fill="auto"/>
          </w:tcPr>
          <w:p w14:paraId="58893ED4"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1701" w:type="dxa"/>
            <w:shd w:val="clear" w:color="auto" w:fill="auto"/>
          </w:tcPr>
          <w:p w14:paraId="243C302C"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2127" w:type="dxa"/>
            <w:shd w:val="clear" w:color="auto" w:fill="auto"/>
          </w:tcPr>
          <w:p w14:paraId="1F0E11DA" w14:textId="77777777" w:rsidR="005527F1" w:rsidRPr="005A174E" w:rsidRDefault="005527F1" w:rsidP="005527F1">
            <w:pPr>
              <w:spacing w:after="160" w:line="259" w:lineRule="auto"/>
              <w:rPr>
                <w:rFonts w:eastAsia="Calibri" w:cstheme="minorHAnsi"/>
                <w:bCs/>
                <w:sz w:val="18"/>
                <w:szCs w:val="18"/>
                <w:lang w:val="en-GB"/>
              </w:rPr>
            </w:pPr>
            <w:r w:rsidRPr="005A174E">
              <w:rPr>
                <w:rFonts w:eastAsia="Calibri" w:cstheme="minorHAnsi"/>
                <w:bCs/>
                <w:sz w:val="18"/>
                <w:szCs w:val="18"/>
                <w:lang w:val="en-GB"/>
              </w:rPr>
              <w:t xml:space="preserve">Reporting on Federation Roadmap Africa Partnership Meeting, next in Jan 2019. </w:t>
            </w:r>
          </w:p>
          <w:p w14:paraId="79CF9196" w14:textId="77777777" w:rsidR="005527F1" w:rsidRPr="005A174E" w:rsidRDefault="005527F1" w:rsidP="005527F1">
            <w:pPr>
              <w:pStyle w:val="ListParagraph"/>
              <w:spacing w:after="160" w:line="259" w:lineRule="auto"/>
              <w:ind w:left="22"/>
              <w:rPr>
                <w:rFonts w:eastAsia="Calibri" w:cstheme="minorHAnsi"/>
                <w:bCs/>
                <w:sz w:val="18"/>
                <w:szCs w:val="18"/>
                <w:lang w:val="en-GB"/>
              </w:rPr>
            </w:pPr>
            <w:r w:rsidRPr="005A174E">
              <w:rPr>
                <w:rFonts w:eastAsia="Calibri" w:cstheme="minorHAnsi"/>
                <w:bCs/>
                <w:sz w:val="18"/>
                <w:szCs w:val="18"/>
                <w:lang w:val="en-GB"/>
              </w:rPr>
              <w:t>Reporting also done in information about ADMAG progress takes place towards senior ICRC and IFRC mgm at annual bilateral meeting. Report, 4 priority action points from May meeting 2018: see comments*:</w:t>
            </w:r>
          </w:p>
          <w:p w14:paraId="3410C3B4"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2764" w:type="dxa"/>
            <w:shd w:val="clear" w:color="auto" w:fill="FBE4D5" w:themeFill="accent2" w:themeFillTint="33"/>
          </w:tcPr>
          <w:p w14:paraId="2B112CF1" w14:textId="77777777" w:rsidR="005527F1" w:rsidRPr="005A174E" w:rsidRDefault="005527F1" w:rsidP="005527F1">
            <w:pPr>
              <w:pStyle w:val="ListParagraph"/>
              <w:spacing w:after="160" w:line="259" w:lineRule="auto"/>
              <w:ind w:left="22"/>
              <w:rPr>
                <w:rFonts w:eastAsia="Calibri" w:cstheme="minorHAnsi"/>
                <w:bCs/>
                <w:sz w:val="18"/>
                <w:szCs w:val="18"/>
                <w:lang w:val="en-GB"/>
              </w:rPr>
            </w:pPr>
          </w:p>
          <w:p w14:paraId="0230A151" w14:textId="7777777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3131" w:type="dxa"/>
            <w:shd w:val="clear" w:color="auto" w:fill="auto"/>
          </w:tcPr>
          <w:p w14:paraId="6B014D92" w14:textId="77777777" w:rsidR="00837D43" w:rsidRDefault="005527F1"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Cs/>
                <w:sz w:val="18"/>
                <w:szCs w:val="18"/>
                <w:lang w:val="en-GB"/>
              </w:rPr>
              <w:t>Steering committee discussed at Partnership meeting in Dakar Jan 2017 on having steering committee for all 8 groups but not materialized and not necessarily required new layer.</w:t>
            </w:r>
          </w:p>
          <w:p w14:paraId="40D2A903" w14:textId="77777777" w:rsidR="00837D43" w:rsidRDefault="005527F1"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Cs/>
                <w:sz w:val="18"/>
                <w:szCs w:val="18"/>
                <w:lang w:val="en-GB"/>
              </w:rPr>
              <w:t>knowledge sharing page on the Federation platform Ops room</w:t>
            </w:r>
          </w:p>
          <w:p w14:paraId="5CD1630B" w14:textId="77777777" w:rsidR="00837D43" w:rsidRDefault="005527F1"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Cs/>
                <w:sz w:val="18"/>
                <w:szCs w:val="18"/>
                <w:lang w:val="en-GB"/>
              </w:rPr>
              <w:t>lessons learned, useful tools and practice on EPR (e.g. contingency plan etc are promoted</w:t>
            </w:r>
          </w:p>
          <w:p w14:paraId="4C36637A" w14:textId="77777777" w:rsidR="00837D43" w:rsidRDefault="005527F1"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Cs/>
                <w:sz w:val="18"/>
                <w:szCs w:val="18"/>
                <w:lang w:val="en-GB"/>
              </w:rPr>
              <w:t>election-preparedness and contingency plan are pursued</w:t>
            </w:r>
          </w:p>
          <w:p w14:paraId="1EA95A7F" w14:textId="1D3DBF75" w:rsidR="005527F1" w:rsidRPr="00837D43" w:rsidRDefault="00837D43" w:rsidP="00837D43">
            <w:pPr>
              <w:pStyle w:val="ListParagraph"/>
              <w:numPr>
                <w:ilvl w:val="0"/>
                <w:numId w:val="41"/>
              </w:numPr>
              <w:spacing w:after="160" w:line="259" w:lineRule="auto"/>
              <w:rPr>
                <w:rFonts w:eastAsia="Calibri" w:cstheme="minorHAnsi"/>
                <w:bCs/>
                <w:sz w:val="18"/>
                <w:szCs w:val="18"/>
                <w:lang w:val="en-GB"/>
              </w:rPr>
            </w:pPr>
            <w:r>
              <w:rPr>
                <w:rFonts w:eastAsia="Calibri" w:cstheme="minorHAnsi"/>
                <w:bCs/>
                <w:sz w:val="18"/>
                <w:szCs w:val="18"/>
                <w:lang w:val="en-GB"/>
              </w:rPr>
              <w:t>ICRC</w:t>
            </w:r>
            <w:r w:rsidR="005527F1" w:rsidRPr="00837D43">
              <w:rPr>
                <w:rFonts w:eastAsia="Calibri" w:cstheme="minorHAnsi"/>
                <w:bCs/>
                <w:sz w:val="18"/>
                <w:szCs w:val="18"/>
                <w:lang w:val="en-GB"/>
              </w:rPr>
              <w:t xml:space="preserve"> staff is encouraged to attend training and included in the surge (RDRT) roster; well-coordinated efforts in terms of election-preparedness and contingency plan.</w:t>
            </w:r>
          </w:p>
        </w:tc>
      </w:tr>
      <w:tr w:rsidR="005527F1" w:rsidRPr="005A174E" w14:paraId="3A14B5B3" w14:textId="77777777" w:rsidTr="005A174E">
        <w:tc>
          <w:tcPr>
            <w:tcW w:w="3823" w:type="dxa"/>
            <w:shd w:val="clear" w:color="auto" w:fill="auto"/>
          </w:tcPr>
          <w:p w14:paraId="704675A0" w14:textId="0D8F3D19" w:rsidR="005527F1" w:rsidRPr="005A174E" w:rsidRDefault="005527F1" w:rsidP="005527F1">
            <w:pPr>
              <w:pStyle w:val="ListParagraph"/>
              <w:numPr>
                <w:ilvl w:val="0"/>
                <w:numId w:val="15"/>
              </w:numPr>
              <w:spacing w:after="160" w:line="259" w:lineRule="auto"/>
              <w:jc w:val="both"/>
              <w:rPr>
                <w:rFonts w:eastAsia="Calibri" w:cstheme="minorHAnsi"/>
                <w:bCs/>
                <w:sz w:val="18"/>
                <w:szCs w:val="18"/>
                <w:lang w:val="en-GB"/>
              </w:rPr>
            </w:pPr>
            <w:r w:rsidRPr="005A174E">
              <w:rPr>
                <w:rFonts w:eastAsia="Calibri" w:cstheme="minorHAnsi"/>
                <w:bCs/>
                <w:sz w:val="18"/>
                <w:szCs w:val="18"/>
                <w:lang w:val="en-GB"/>
              </w:rPr>
              <w:t>Carry out annual face-to-face meetings as well as regular skype calls based on thematic</w:t>
            </w:r>
          </w:p>
        </w:tc>
        <w:tc>
          <w:tcPr>
            <w:tcW w:w="1842" w:type="dxa"/>
            <w:shd w:val="clear" w:color="auto" w:fill="auto"/>
          </w:tcPr>
          <w:p w14:paraId="5A1B6140"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676EC444"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F6C53C0" w14:textId="1CCBC2A5"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lang w:val="en-GB"/>
              </w:rPr>
              <w:t># ADMAG meetings taking place + minutes shared</w:t>
            </w:r>
          </w:p>
        </w:tc>
        <w:tc>
          <w:tcPr>
            <w:tcW w:w="2764" w:type="dxa"/>
            <w:shd w:val="clear" w:color="auto" w:fill="FBE4D5" w:themeFill="accent2" w:themeFillTint="33"/>
          </w:tcPr>
          <w:p w14:paraId="19D5A792" w14:textId="4FF70324"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 xml:space="preserve">F2F meeting is scheduled for first week of September. Monthly virtual meetings over skype are taking place to discuss progress, contemporary issues and inform agendas for F2F meeting. </w:t>
            </w:r>
          </w:p>
        </w:tc>
        <w:tc>
          <w:tcPr>
            <w:tcW w:w="3131" w:type="dxa"/>
            <w:shd w:val="clear" w:color="auto" w:fill="auto"/>
          </w:tcPr>
          <w:p w14:paraId="504843B6" w14:textId="0341DD40" w:rsidR="005527F1" w:rsidRPr="005A174E" w:rsidRDefault="00837D43" w:rsidP="005527F1">
            <w:pPr>
              <w:spacing w:after="160" w:line="259" w:lineRule="auto"/>
              <w:jc w:val="both"/>
              <w:rPr>
                <w:rFonts w:eastAsia="Calibri" w:cstheme="minorHAnsi"/>
                <w:bCs/>
                <w:sz w:val="18"/>
                <w:szCs w:val="18"/>
                <w:lang w:val="en-GB"/>
              </w:rPr>
            </w:pPr>
            <w:r>
              <w:rPr>
                <w:rFonts w:eastAsia="Calibri" w:cstheme="minorHAnsi"/>
                <w:bCs/>
                <w:sz w:val="18"/>
                <w:szCs w:val="18"/>
                <w:lang w:val="en-GB"/>
              </w:rPr>
              <w:t>Funding on</w:t>
            </w:r>
            <w:r w:rsidR="005527F1" w:rsidRPr="005A174E">
              <w:rPr>
                <w:rFonts w:eastAsia="Calibri" w:cstheme="minorHAnsi"/>
                <w:bCs/>
                <w:sz w:val="18"/>
                <w:szCs w:val="18"/>
                <w:lang w:val="en-GB"/>
              </w:rPr>
              <w:t xml:space="preserve"> rotational basis by PNS.</w:t>
            </w:r>
          </w:p>
          <w:p w14:paraId="7F5A9094" w14:textId="77777777" w:rsidR="005527F1" w:rsidRPr="005A174E" w:rsidRDefault="005527F1" w:rsidP="005527F1">
            <w:pPr>
              <w:spacing w:after="160" w:line="259" w:lineRule="auto"/>
              <w:jc w:val="both"/>
              <w:rPr>
                <w:rFonts w:eastAsia="Calibri" w:cstheme="minorHAnsi"/>
                <w:bCs/>
                <w:sz w:val="18"/>
                <w:szCs w:val="18"/>
                <w:lang w:val="en-GB"/>
              </w:rPr>
            </w:pPr>
          </w:p>
          <w:p w14:paraId="348A5612" w14:textId="4A2E471F" w:rsidR="005527F1" w:rsidRPr="005A174E" w:rsidRDefault="005527F1" w:rsidP="005527F1">
            <w:pPr>
              <w:spacing w:after="160" w:line="259" w:lineRule="auto"/>
              <w:jc w:val="both"/>
              <w:rPr>
                <w:rFonts w:eastAsia="Calibri" w:cstheme="minorHAnsi"/>
                <w:bCs/>
                <w:sz w:val="18"/>
                <w:szCs w:val="18"/>
                <w:lang w:val="en-GB"/>
              </w:rPr>
            </w:pPr>
          </w:p>
        </w:tc>
      </w:tr>
      <w:tr w:rsidR="005527F1" w:rsidRPr="005A174E" w14:paraId="5824BFE2" w14:textId="77777777" w:rsidTr="005A174E">
        <w:tc>
          <w:tcPr>
            <w:tcW w:w="3823" w:type="dxa"/>
            <w:shd w:val="clear" w:color="auto" w:fill="auto"/>
          </w:tcPr>
          <w:p w14:paraId="478B609B" w14:textId="6C6B40CF" w:rsidR="005527F1" w:rsidRPr="005A174E" w:rsidRDefault="005527F1" w:rsidP="005527F1">
            <w:pPr>
              <w:pStyle w:val="ListParagraph"/>
              <w:numPr>
                <w:ilvl w:val="0"/>
                <w:numId w:val="15"/>
              </w:numPr>
              <w:spacing w:after="160" w:line="259" w:lineRule="auto"/>
              <w:jc w:val="both"/>
              <w:rPr>
                <w:rFonts w:eastAsia="Calibri" w:cstheme="minorHAnsi"/>
                <w:bCs/>
                <w:sz w:val="18"/>
                <w:szCs w:val="18"/>
                <w:lang w:val="en-GB"/>
              </w:rPr>
            </w:pPr>
            <w:r w:rsidRPr="005A174E">
              <w:rPr>
                <w:rFonts w:eastAsia="Calibri" w:cstheme="minorHAnsi"/>
                <w:bCs/>
                <w:sz w:val="18"/>
                <w:szCs w:val="18"/>
                <w:lang w:val="en-GB"/>
              </w:rPr>
              <w:t>Link the communication to global DM network especially DMWG/new name &amp; Partnership meeting</w:t>
            </w:r>
          </w:p>
        </w:tc>
        <w:tc>
          <w:tcPr>
            <w:tcW w:w="1842" w:type="dxa"/>
            <w:shd w:val="clear" w:color="auto" w:fill="auto"/>
          </w:tcPr>
          <w:p w14:paraId="4905E636"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025D7F89" w14:textId="6FC31BBB"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IFRC Head of DCPRR,</w:t>
            </w:r>
          </w:p>
        </w:tc>
        <w:tc>
          <w:tcPr>
            <w:tcW w:w="2127" w:type="dxa"/>
            <w:shd w:val="clear" w:color="auto" w:fill="auto"/>
          </w:tcPr>
          <w:p w14:paraId="57F25D0C" w14:textId="2B0BB811"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lang w:val="en-GB"/>
              </w:rPr>
              <w:t># Minutes ADMAG meetings</w:t>
            </w:r>
          </w:p>
        </w:tc>
        <w:tc>
          <w:tcPr>
            <w:tcW w:w="2764" w:type="dxa"/>
            <w:shd w:val="clear" w:color="auto" w:fill="FBE4D5" w:themeFill="accent2" w:themeFillTint="33"/>
          </w:tcPr>
          <w:p w14:paraId="07E86AA2"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7A4F8816" w14:textId="69A22927"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Include a feedback from ADMAG to the next DMWG/new name</w:t>
            </w:r>
          </w:p>
        </w:tc>
      </w:tr>
      <w:tr w:rsidR="005527F1" w:rsidRPr="005A174E" w14:paraId="3C3083AB" w14:textId="77777777" w:rsidTr="005A174E">
        <w:tc>
          <w:tcPr>
            <w:tcW w:w="3823" w:type="dxa"/>
            <w:shd w:val="clear" w:color="auto" w:fill="auto"/>
          </w:tcPr>
          <w:p w14:paraId="14E21FBD" w14:textId="35A0C5F4" w:rsidR="005527F1" w:rsidRPr="005A174E" w:rsidRDefault="005527F1" w:rsidP="005527F1">
            <w:pPr>
              <w:pStyle w:val="ListParagraph"/>
              <w:numPr>
                <w:ilvl w:val="0"/>
                <w:numId w:val="15"/>
              </w:numPr>
              <w:spacing w:after="160" w:line="259" w:lineRule="auto"/>
              <w:jc w:val="both"/>
              <w:rPr>
                <w:rFonts w:eastAsia="Calibri" w:cstheme="minorHAnsi"/>
                <w:bCs/>
                <w:sz w:val="18"/>
                <w:szCs w:val="18"/>
                <w:lang w:val="en-GB"/>
              </w:rPr>
            </w:pPr>
            <w:r w:rsidRPr="005A174E">
              <w:rPr>
                <w:rFonts w:eastAsia="Calibri" w:cstheme="minorHAnsi"/>
                <w:bCs/>
                <w:sz w:val="18"/>
                <w:szCs w:val="18"/>
              </w:rPr>
              <w:t xml:space="preserve">Broaden the ADMAG membership </w:t>
            </w:r>
            <w:r w:rsidRPr="005A174E">
              <w:rPr>
                <w:rFonts w:eastAsia="Calibri" w:cstheme="minorHAnsi"/>
                <w:bCs/>
                <w:sz w:val="18"/>
                <w:szCs w:val="18"/>
                <w:lang w:val="en-GB"/>
              </w:rPr>
              <w:t>to 10 ANS (two per cluster, nominated by the sub-regions)</w:t>
            </w:r>
          </w:p>
        </w:tc>
        <w:tc>
          <w:tcPr>
            <w:tcW w:w="1842" w:type="dxa"/>
            <w:shd w:val="clear" w:color="auto" w:fill="auto"/>
          </w:tcPr>
          <w:p w14:paraId="41E858F2"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09A91A1A" w14:textId="7D14DEF2"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ANS, IFRC Head of DCPRR and ICRC</w:t>
            </w:r>
          </w:p>
        </w:tc>
        <w:tc>
          <w:tcPr>
            <w:tcW w:w="2127" w:type="dxa"/>
            <w:shd w:val="clear" w:color="auto" w:fill="auto"/>
          </w:tcPr>
          <w:p w14:paraId="375B1749"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3C991C11" w14:textId="24B9EBC4"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Following decision in last F2F meeting, membership has increased from 5 NSs to 10 NSs, 2 each for geographical cluster.</w:t>
            </w:r>
          </w:p>
        </w:tc>
        <w:tc>
          <w:tcPr>
            <w:tcW w:w="3131" w:type="dxa"/>
            <w:shd w:val="clear" w:color="auto" w:fill="auto"/>
          </w:tcPr>
          <w:p w14:paraId="4964186C" w14:textId="77777777" w:rsidR="00837D43" w:rsidRDefault="00837D43"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Cs/>
                <w:sz w:val="18"/>
                <w:szCs w:val="18"/>
                <w:lang w:val="en-GB"/>
              </w:rPr>
              <w:t>1</w:t>
            </w:r>
            <w:r w:rsidR="005527F1" w:rsidRPr="00837D43">
              <w:rPr>
                <w:rFonts w:eastAsia="Calibri" w:cstheme="minorHAnsi"/>
                <w:bCs/>
                <w:sz w:val="18"/>
                <w:szCs w:val="18"/>
                <w:lang w:val="en-GB"/>
              </w:rPr>
              <w:t>0 ANS Me</w:t>
            </w:r>
            <w:r>
              <w:rPr>
                <w:rFonts w:eastAsia="Calibri" w:cstheme="minorHAnsi"/>
                <w:bCs/>
                <w:sz w:val="18"/>
                <w:szCs w:val="18"/>
                <w:lang w:val="en-GB"/>
              </w:rPr>
              <w:t xml:space="preserve">mbers have been increased (2018). </w:t>
            </w:r>
            <w:r w:rsidR="005527F1" w:rsidRPr="00837D43">
              <w:rPr>
                <w:rFonts w:eastAsia="Calibri" w:cstheme="minorHAnsi"/>
                <w:bCs/>
                <w:sz w:val="18"/>
                <w:szCs w:val="18"/>
                <w:lang w:val="en-GB"/>
              </w:rPr>
              <w:t>Action: continue work towards ge</w:t>
            </w:r>
            <w:r>
              <w:rPr>
                <w:rFonts w:eastAsia="Calibri" w:cstheme="minorHAnsi"/>
                <w:bCs/>
                <w:sz w:val="18"/>
                <w:szCs w:val="18"/>
                <w:lang w:val="en-GB"/>
              </w:rPr>
              <w:t>ographical and gender diversity.</w:t>
            </w:r>
          </w:p>
          <w:p w14:paraId="58D69C21" w14:textId="1CF6F195" w:rsidR="005527F1" w:rsidRPr="00837D43" w:rsidRDefault="005527F1" w:rsidP="00837D43">
            <w:pPr>
              <w:pStyle w:val="ListParagraph"/>
              <w:numPr>
                <w:ilvl w:val="0"/>
                <w:numId w:val="41"/>
              </w:numPr>
              <w:spacing w:after="160" w:line="259" w:lineRule="auto"/>
              <w:rPr>
                <w:rFonts w:eastAsia="Calibri" w:cstheme="minorHAnsi"/>
                <w:bCs/>
                <w:sz w:val="18"/>
                <w:szCs w:val="18"/>
                <w:lang w:val="en-GB"/>
              </w:rPr>
            </w:pPr>
            <w:r w:rsidRPr="00837D43">
              <w:rPr>
                <w:rFonts w:eastAsia="Calibri" w:cstheme="minorHAnsi"/>
                <w:bCs/>
                <w:sz w:val="18"/>
                <w:szCs w:val="18"/>
                <w:lang w:val="en-GB"/>
              </w:rPr>
              <w:t>Action: Set up a ro</w:t>
            </w:r>
            <w:r w:rsidR="00837D43">
              <w:rPr>
                <w:rFonts w:eastAsia="Calibri" w:cstheme="minorHAnsi"/>
                <w:bCs/>
                <w:sz w:val="18"/>
                <w:szCs w:val="18"/>
                <w:lang w:val="en-GB"/>
              </w:rPr>
              <w:t>tation</w:t>
            </w:r>
            <w:r w:rsidRPr="00837D43">
              <w:rPr>
                <w:rFonts w:eastAsia="Calibri" w:cstheme="minorHAnsi"/>
                <w:bCs/>
                <w:sz w:val="18"/>
                <w:szCs w:val="18"/>
                <w:lang w:val="en-GB"/>
              </w:rPr>
              <w:t xml:space="preserve"> system to ensure a turnover of members. Criteria’s shall be the awareness and commitment to contribute actively to such group</w:t>
            </w:r>
          </w:p>
        </w:tc>
      </w:tr>
      <w:tr w:rsidR="005527F1" w:rsidRPr="005A174E" w14:paraId="7729C80D" w14:textId="77777777" w:rsidTr="005A174E">
        <w:trPr>
          <w:trHeight w:val="607"/>
        </w:trPr>
        <w:tc>
          <w:tcPr>
            <w:tcW w:w="3823" w:type="dxa"/>
            <w:shd w:val="clear" w:color="auto" w:fill="auto"/>
          </w:tcPr>
          <w:p w14:paraId="2C37FD41" w14:textId="2009CAD1" w:rsidR="005527F1" w:rsidRPr="005A174E" w:rsidRDefault="005527F1" w:rsidP="005527F1">
            <w:pPr>
              <w:pStyle w:val="ListParagraph"/>
              <w:numPr>
                <w:ilvl w:val="0"/>
                <w:numId w:val="15"/>
              </w:numPr>
              <w:spacing w:after="160" w:line="259" w:lineRule="auto"/>
              <w:jc w:val="both"/>
              <w:rPr>
                <w:rFonts w:eastAsia="Calibri" w:cstheme="minorHAnsi"/>
                <w:bCs/>
                <w:sz w:val="18"/>
                <w:szCs w:val="18"/>
              </w:rPr>
            </w:pPr>
            <w:r w:rsidRPr="005A174E">
              <w:rPr>
                <w:rFonts w:eastAsia="Calibri" w:cstheme="minorHAnsi"/>
                <w:bCs/>
                <w:sz w:val="18"/>
                <w:szCs w:val="18"/>
              </w:rPr>
              <w:t>Update TOR</w:t>
            </w:r>
          </w:p>
        </w:tc>
        <w:tc>
          <w:tcPr>
            <w:tcW w:w="1842" w:type="dxa"/>
            <w:shd w:val="clear" w:color="auto" w:fill="auto"/>
          </w:tcPr>
          <w:p w14:paraId="7AFB810C"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1D92B2C8"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FE15B3B" w14:textId="4DF9BDC4"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 xml:space="preserve"># Updated ToR </w:t>
            </w:r>
          </w:p>
        </w:tc>
        <w:tc>
          <w:tcPr>
            <w:tcW w:w="2764" w:type="dxa"/>
            <w:shd w:val="clear" w:color="auto" w:fill="FBE4D5" w:themeFill="accent2" w:themeFillTint="33"/>
          </w:tcPr>
          <w:p w14:paraId="23759F3B"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0686F22F" w14:textId="77777777" w:rsidR="00837D43" w:rsidRDefault="005527F1" w:rsidP="005527F1">
            <w:pPr>
              <w:spacing w:after="160" w:line="259" w:lineRule="auto"/>
              <w:jc w:val="both"/>
              <w:rPr>
                <w:rFonts w:eastAsia="Calibri" w:cstheme="minorHAnsi"/>
                <w:bCs/>
                <w:sz w:val="18"/>
                <w:szCs w:val="18"/>
                <w:lang w:val="en-GB"/>
              </w:rPr>
            </w:pPr>
            <w:r w:rsidRPr="005A174E">
              <w:rPr>
                <w:rFonts w:eastAsia="Calibri" w:cstheme="minorHAnsi"/>
                <w:bCs/>
                <w:sz w:val="18"/>
                <w:szCs w:val="18"/>
                <w:lang w:val="en-GB"/>
              </w:rPr>
              <w:t>Done 2017</w:t>
            </w:r>
          </w:p>
          <w:p w14:paraId="6B4CB98A" w14:textId="77777777" w:rsidR="00837D43" w:rsidRDefault="005527F1" w:rsidP="005527F1">
            <w:pPr>
              <w:pStyle w:val="ListParagraph"/>
              <w:numPr>
                <w:ilvl w:val="0"/>
                <w:numId w:val="41"/>
              </w:num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lastRenderedPageBreak/>
              <w:t>By insisting on the Advocacy role, the strategic mandate and the role of Sub-Groups.</w:t>
            </w:r>
          </w:p>
          <w:p w14:paraId="726A6822" w14:textId="7976CFA0" w:rsidR="005527F1" w:rsidRPr="00837D43" w:rsidRDefault="005527F1" w:rsidP="005527F1">
            <w:pPr>
              <w:pStyle w:val="ListParagraph"/>
              <w:numPr>
                <w:ilvl w:val="0"/>
                <w:numId w:val="41"/>
              </w:num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Action: More ANS need to be reflected in ToR and potential new members from Austria, France and Switzerland.</w:t>
            </w:r>
          </w:p>
        </w:tc>
      </w:tr>
      <w:tr w:rsidR="005527F1" w:rsidRPr="005A174E" w14:paraId="447F7032" w14:textId="77777777" w:rsidTr="005A174E">
        <w:tc>
          <w:tcPr>
            <w:tcW w:w="15388" w:type="dxa"/>
            <w:gridSpan w:val="6"/>
            <w:shd w:val="clear" w:color="auto" w:fill="D9D9D9" w:themeFill="background1" w:themeFillShade="D9"/>
          </w:tcPr>
          <w:p w14:paraId="18EC838D" w14:textId="3DAC4F3E"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22"/>
                <w:szCs w:val="18"/>
                <w:lang w:val="en-GB"/>
              </w:rPr>
              <w:lastRenderedPageBreak/>
              <w:t>Communication</w:t>
            </w:r>
          </w:p>
        </w:tc>
      </w:tr>
      <w:tr w:rsidR="005527F1" w:rsidRPr="005A174E" w14:paraId="66D2874A" w14:textId="77777777" w:rsidTr="005A174E">
        <w:tc>
          <w:tcPr>
            <w:tcW w:w="3823" w:type="dxa"/>
            <w:shd w:val="clear" w:color="auto" w:fill="auto"/>
          </w:tcPr>
          <w:p w14:paraId="67FFFBF0" w14:textId="1668CCE0" w:rsidR="005527F1" w:rsidRPr="005A174E" w:rsidRDefault="005527F1" w:rsidP="005527F1">
            <w:pPr>
              <w:pStyle w:val="ListParagraph"/>
              <w:numPr>
                <w:ilvl w:val="0"/>
                <w:numId w:val="15"/>
              </w:numPr>
              <w:spacing w:after="160" w:line="259" w:lineRule="auto"/>
              <w:jc w:val="both"/>
              <w:rPr>
                <w:rFonts w:eastAsia="Calibri" w:cstheme="minorHAnsi"/>
                <w:bCs/>
                <w:sz w:val="18"/>
                <w:szCs w:val="18"/>
                <w:lang w:val="en-GB"/>
              </w:rPr>
            </w:pPr>
            <w:r w:rsidRPr="005A174E">
              <w:rPr>
                <w:rFonts w:eastAsia="Calibri" w:cstheme="minorHAnsi"/>
                <w:bCs/>
                <w:color w:val="000000" w:themeColor="text1"/>
                <w:sz w:val="18"/>
                <w:szCs w:val="18"/>
                <w:lang w:val="en-GB"/>
              </w:rPr>
              <w:t xml:space="preserve">Create a Mailing list with ALL DM focal point of NS </w:t>
            </w:r>
          </w:p>
        </w:tc>
        <w:tc>
          <w:tcPr>
            <w:tcW w:w="1842" w:type="dxa"/>
            <w:shd w:val="clear" w:color="auto" w:fill="auto"/>
          </w:tcPr>
          <w:p w14:paraId="627114DB"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2739FA44" w14:textId="15C92BF9"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IFRC Head of DCPRR</w:t>
            </w:r>
          </w:p>
        </w:tc>
        <w:tc>
          <w:tcPr>
            <w:tcW w:w="2127" w:type="dxa"/>
            <w:shd w:val="clear" w:color="auto" w:fill="auto"/>
          </w:tcPr>
          <w:p w14:paraId="7642BAF9" w14:textId="61A8AEC5"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 updated list available and shared on relevant platforms</w:t>
            </w:r>
          </w:p>
        </w:tc>
        <w:tc>
          <w:tcPr>
            <w:tcW w:w="2764" w:type="dxa"/>
            <w:shd w:val="clear" w:color="auto" w:fill="FBE4D5" w:themeFill="accent2" w:themeFillTint="33"/>
          </w:tcPr>
          <w:p w14:paraId="790BCC1A" w14:textId="1F45A811"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An Africa wide org chart of all DM/operation functions is well underway. Input through IFRC COs and Clusters have been received. The org chart is taking shape.</w:t>
            </w:r>
          </w:p>
        </w:tc>
        <w:tc>
          <w:tcPr>
            <w:tcW w:w="3131" w:type="dxa"/>
            <w:shd w:val="clear" w:color="auto" w:fill="auto"/>
          </w:tcPr>
          <w:p w14:paraId="54A20624"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06E3265C" w14:textId="77777777" w:rsidTr="005A174E">
        <w:tc>
          <w:tcPr>
            <w:tcW w:w="3823" w:type="dxa"/>
            <w:shd w:val="clear" w:color="auto" w:fill="auto"/>
          </w:tcPr>
          <w:p w14:paraId="359D1785" w14:textId="4B6F0293" w:rsidR="001447CC" w:rsidRPr="001447CC" w:rsidRDefault="005527F1" w:rsidP="001447CC">
            <w:pPr>
              <w:pStyle w:val="ListParagraph"/>
              <w:numPr>
                <w:ilvl w:val="0"/>
                <w:numId w:val="15"/>
              </w:numPr>
              <w:spacing w:after="160" w:line="259" w:lineRule="auto"/>
              <w:jc w:val="both"/>
              <w:rPr>
                <w:rFonts w:eastAsia="Calibri" w:cstheme="minorHAnsi"/>
                <w:bCs/>
                <w:sz w:val="18"/>
                <w:szCs w:val="18"/>
                <w:lang w:val="en-GB"/>
              </w:rPr>
            </w:pPr>
            <w:r w:rsidRPr="005A174E">
              <w:rPr>
                <w:rFonts w:eastAsia="Calibri" w:cstheme="minorHAnsi"/>
                <w:bCs/>
                <w:color w:val="000000" w:themeColor="text1"/>
                <w:sz w:val="18"/>
                <w:szCs w:val="18"/>
                <w:lang w:val="en-GB"/>
              </w:rPr>
              <w:t>Communicate using different tools (newsletters, dashboards, etc)</w:t>
            </w:r>
          </w:p>
        </w:tc>
        <w:tc>
          <w:tcPr>
            <w:tcW w:w="1842" w:type="dxa"/>
            <w:shd w:val="clear" w:color="auto" w:fill="auto"/>
          </w:tcPr>
          <w:p w14:paraId="669C29E6"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10003B91"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73F9E970" w14:textId="64A4A9E7" w:rsidR="005527F1" w:rsidRPr="005A174E" w:rsidRDefault="00837D43" w:rsidP="00837D43">
            <w:pPr>
              <w:spacing w:after="160" w:line="259" w:lineRule="auto"/>
              <w:rPr>
                <w:rFonts w:eastAsia="Calibri" w:cstheme="minorHAnsi"/>
                <w:b/>
                <w:bCs/>
                <w:sz w:val="18"/>
                <w:szCs w:val="18"/>
                <w:lang w:val="en-GB"/>
              </w:rPr>
            </w:pPr>
            <w:r>
              <w:rPr>
                <w:rFonts w:eastAsia="Calibri" w:cstheme="minorHAnsi"/>
                <w:bCs/>
                <w:color w:val="000000" w:themeColor="text1"/>
                <w:sz w:val="18"/>
                <w:szCs w:val="18"/>
                <w:lang w:val="en-GB"/>
              </w:rPr>
              <w:t xml:space="preserve"># DM platforms, IFRC </w:t>
            </w:r>
            <w:r w:rsidR="005527F1" w:rsidRPr="005A174E">
              <w:rPr>
                <w:rFonts w:eastAsia="Calibri" w:cstheme="minorHAnsi"/>
                <w:bCs/>
                <w:color w:val="000000" w:themeColor="text1"/>
                <w:sz w:val="18"/>
                <w:szCs w:val="18"/>
                <w:lang w:val="en-GB"/>
              </w:rPr>
              <w:t>go etc.</w:t>
            </w:r>
          </w:p>
        </w:tc>
        <w:tc>
          <w:tcPr>
            <w:tcW w:w="2764" w:type="dxa"/>
            <w:shd w:val="clear" w:color="auto" w:fill="FBE4D5" w:themeFill="accent2" w:themeFillTint="33"/>
          </w:tcPr>
          <w:p w14:paraId="557D5DA1" w14:textId="3AB19B7C"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IFRC has shared new plan and budget EPoA and EA package. DREF and ERF guidelines have been shared with NSs on occasions of trainings, workshops, reviews.</w:t>
            </w:r>
          </w:p>
        </w:tc>
        <w:tc>
          <w:tcPr>
            <w:tcW w:w="3131" w:type="dxa"/>
            <w:shd w:val="clear" w:color="auto" w:fill="auto"/>
          </w:tcPr>
          <w:p w14:paraId="457DD1B7"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18D4B54F" w14:textId="77777777" w:rsidTr="005A174E">
        <w:tc>
          <w:tcPr>
            <w:tcW w:w="3823" w:type="dxa"/>
            <w:shd w:val="clear" w:color="auto" w:fill="auto"/>
          </w:tcPr>
          <w:p w14:paraId="534358D5" w14:textId="549A8095" w:rsidR="005527F1" w:rsidRPr="001447CC" w:rsidRDefault="001447CC" w:rsidP="001447CC">
            <w:pPr>
              <w:pStyle w:val="ListParagraph"/>
              <w:ind w:left="0"/>
            </w:pPr>
            <w:r w:rsidRPr="001447CC">
              <w:rPr>
                <w:sz w:val="18"/>
              </w:rPr>
              <w:t>10)</w:t>
            </w:r>
            <w:r>
              <w:rPr>
                <w:sz w:val="18"/>
              </w:rPr>
              <w:t xml:space="preserve"> </w:t>
            </w:r>
            <w:r w:rsidR="005527F1" w:rsidRPr="001447CC">
              <w:rPr>
                <w:sz w:val="18"/>
              </w:rPr>
              <w:t xml:space="preserve">Communicate regularly on topic that require direct communication from ADMAG to all DM focal points </w:t>
            </w:r>
          </w:p>
        </w:tc>
        <w:tc>
          <w:tcPr>
            <w:tcW w:w="1842" w:type="dxa"/>
            <w:shd w:val="clear" w:color="auto" w:fill="auto"/>
          </w:tcPr>
          <w:p w14:paraId="59B3D32C"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62B9191F" w14:textId="41FFB8CA"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IFRC Head of DCPRR</w:t>
            </w:r>
          </w:p>
        </w:tc>
        <w:tc>
          <w:tcPr>
            <w:tcW w:w="2127" w:type="dxa"/>
            <w:shd w:val="clear" w:color="auto" w:fill="auto"/>
          </w:tcPr>
          <w:p w14:paraId="7205A7CE" w14:textId="7AD6C039"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color w:val="000000" w:themeColor="text1"/>
                <w:sz w:val="18"/>
                <w:szCs w:val="18"/>
                <w:lang w:val="en-GB"/>
              </w:rPr>
              <w:t xml:space="preserve"># minutes from </w:t>
            </w:r>
            <w:r w:rsidR="00837D43" w:rsidRPr="005A174E">
              <w:rPr>
                <w:rFonts w:eastAsia="Calibri" w:cstheme="minorHAnsi"/>
                <w:bCs/>
                <w:color w:val="000000" w:themeColor="text1"/>
                <w:sz w:val="18"/>
                <w:szCs w:val="18"/>
                <w:lang w:val="en-GB"/>
              </w:rPr>
              <w:t>communication</w:t>
            </w:r>
            <w:r w:rsidRPr="005A174E">
              <w:rPr>
                <w:rFonts w:eastAsia="Calibri" w:cstheme="minorHAnsi"/>
                <w:bCs/>
                <w:color w:val="000000" w:themeColor="text1"/>
                <w:sz w:val="18"/>
                <w:szCs w:val="18"/>
                <w:lang w:val="en-GB"/>
              </w:rPr>
              <w:t xml:space="preserve"> shared with all ANS and other movement partners in both languages.</w:t>
            </w:r>
          </w:p>
        </w:tc>
        <w:tc>
          <w:tcPr>
            <w:tcW w:w="2764" w:type="dxa"/>
            <w:shd w:val="clear" w:color="auto" w:fill="FBE4D5" w:themeFill="accent2" w:themeFillTint="33"/>
          </w:tcPr>
          <w:p w14:paraId="5E03791A" w14:textId="4612CAB4"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 xml:space="preserve">Monthly skype meetings provides a platform to  update on new tools, procedures and changes/modifications on  strategies, policies  </w:t>
            </w:r>
          </w:p>
        </w:tc>
        <w:tc>
          <w:tcPr>
            <w:tcW w:w="3131" w:type="dxa"/>
            <w:shd w:val="clear" w:color="auto" w:fill="auto"/>
          </w:tcPr>
          <w:p w14:paraId="7E684B95"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Including the global initiatives like Surge Opt and also upcoming trainings.</w:t>
            </w:r>
          </w:p>
          <w:p w14:paraId="4649D09B" w14:textId="3E653C08"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500F0E10" w14:textId="77777777" w:rsidTr="005A174E">
        <w:tc>
          <w:tcPr>
            <w:tcW w:w="3823" w:type="dxa"/>
            <w:shd w:val="clear" w:color="auto" w:fill="auto"/>
          </w:tcPr>
          <w:p w14:paraId="333C59DD" w14:textId="08D6037E" w:rsidR="005527F1" w:rsidRPr="001447CC" w:rsidRDefault="005527F1" w:rsidP="001447CC">
            <w:pPr>
              <w:pStyle w:val="ListParagraph"/>
              <w:numPr>
                <w:ilvl w:val="0"/>
                <w:numId w:val="39"/>
              </w:numPr>
              <w:spacing w:after="160" w:line="259" w:lineRule="auto"/>
              <w:jc w:val="both"/>
              <w:rPr>
                <w:rFonts w:eastAsia="Calibri" w:cstheme="minorHAnsi"/>
                <w:bCs/>
                <w:sz w:val="18"/>
                <w:szCs w:val="18"/>
                <w:lang w:val="en-GB"/>
              </w:rPr>
            </w:pPr>
            <w:r w:rsidRPr="001447CC">
              <w:rPr>
                <w:rFonts w:eastAsia="Calibri" w:cstheme="minorHAnsi"/>
                <w:bCs/>
                <w:color w:val="000000" w:themeColor="text1"/>
                <w:sz w:val="18"/>
                <w:szCs w:val="18"/>
                <w:lang w:val="en-GB"/>
              </w:rPr>
              <w:t>Explore the possibility of developing the Advisory role of ADMAG by having meeting or potentially visit for a specific operation</w:t>
            </w:r>
          </w:p>
        </w:tc>
        <w:tc>
          <w:tcPr>
            <w:tcW w:w="1842" w:type="dxa"/>
            <w:shd w:val="clear" w:color="auto" w:fill="auto"/>
          </w:tcPr>
          <w:p w14:paraId="2D5035AC"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7927DEC6"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099A433A"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E11ADC1"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0743D355" w14:textId="07F5BF71"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Ad hoc in connection with sub regional working group meetings, eg Kampala autumn 2018.</w:t>
            </w:r>
          </w:p>
        </w:tc>
      </w:tr>
      <w:tr w:rsidR="005527F1" w:rsidRPr="005A174E" w14:paraId="1FB5C7E2" w14:textId="77777777" w:rsidTr="005A174E">
        <w:tc>
          <w:tcPr>
            <w:tcW w:w="15388" w:type="dxa"/>
            <w:gridSpan w:val="6"/>
            <w:shd w:val="clear" w:color="auto" w:fill="AEAAAA" w:themeFill="background2" w:themeFillShade="BF"/>
          </w:tcPr>
          <w:p w14:paraId="6C9B5FC4" w14:textId="77777777"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sz w:val="22"/>
                <w:szCs w:val="18"/>
              </w:rPr>
              <w:t xml:space="preserve">B. </w:t>
            </w:r>
            <w:r w:rsidRPr="005A174E">
              <w:rPr>
                <w:rFonts w:eastAsia="Calibri" w:cstheme="minorHAnsi"/>
                <w:b/>
                <w:sz w:val="22"/>
                <w:szCs w:val="18"/>
                <w:lang w:val="en-GB"/>
              </w:rPr>
              <w:t>Provide a platform to accelerate Movement coordination and cooperation and contribute to the implementation of the SMCC Plan of Action related to Disaster Management support to African National Societies</w:t>
            </w:r>
          </w:p>
        </w:tc>
      </w:tr>
      <w:tr w:rsidR="005527F1" w:rsidRPr="005A174E" w14:paraId="7A068B1A" w14:textId="77777777" w:rsidTr="005A174E">
        <w:tc>
          <w:tcPr>
            <w:tcW w:w="15388" w:type="dxa"/>
            <w:gridSpan w:val="6"/>
            <w:shd w:val="clear" w:color="auto" w:fill="FFE599" w:themeFill="accent4" w:themeFillTint="66"/>
          </w:tcPr>
          <w:p w14:paraId="1BC1EF50" w14:textId="77777777" w:rsidR="005527F1" w:rsidRPr="005A174E" w:rsidRDefault="005527F1" w:rsidP="005527F1">
            <w:pPr>
              <w:spacing w:after="160" w:line="259" w:lineRule="auto"/>
              <w:jc w:val="both"/>
              <w:rPr>
                <w:rFonts w:eastAsia="Calibri" w:cstheme="minorHAnsi"/>
                <w:b/>
                <w:sz w:val="22"/>
                <w:szCs w:val="18"/>
                <w:lang w:val="en-GB"/>
              </w:rPr>
            </w:pPr>
            <w:r w:rsidRPr="005A174E">
              <w:rPr>
                <w:rFonts w:eastAsia="Calibri" w:cstheme="minorHAnsi"/>
                <w:b/>
                <w:bCs/>
                <w:sz w:val="22"/>
                <w:szCs w:val="18"/>
                <w:lang w:val="en-GB"/>
              </w:rPr>
              <w:t>Thematic Leads : ICRC / IFRC / Swedish / CAR RC</w:t>
            </w:r>
          </w:p>
        </w:tc>
      </w:tr>
      <w:tr w:rsidR="005527F1" w:rsidRPr="005A174E" w14:paraId="01D08426" w14:textId="77777777" w:rsidTr="005A174E">
        <w:tc>
          <w:tcPr>
            <w:tcW w:w="3823" w:type="dxa"/>
            <w:shd w:val="clear" w:color="auto" w:fill="auto"/>
          </w:tcPr>
          <w:p w14:paraId="636E694A" w14:textId="1971995B" w:rsidR="005527F1" w:rsidRPr="005A174E" w:rsidRDefault="005527F1" w:rsidP="005527F1">
            <w:pPr>
              <w:pStyle w:val="ListParagraph"/>
              <w:numPr>
                <w:ilvl w:val="0"/>
                <w:numId w:val="27"/>
              </w:numPr>
              <w:spacing w:after="160" w:line="259" w:lineRule="auto"/>
              <w:rPr>
                <w:rFonts w:eastAsia="Calibri" w:cstheme="minorHAnsi"/>
                <w:bCs/>
                <w:sz w:val="18"/>
                <w:szCs w:val="18"/>
                <w:lang w:val="en-GB"/>
              </w:rPr>
            </w:pPr>
            <w:r w:rsidRPr="005A174E">
              <w:rPr>
                <w:rFonts w:eastAsia="Calibri" w:cstheme="minorHAnsi"/>
                <w:bCs/>
                <w:sz w:val="18"/>
                <w:szCs w:val="18"/>
                <w:lang w:val="en-GB"/>
              </w:rPr>
              <w:t xml:space="preserve">Disseminate/promote the SMCC tools at the  national and sub-regional and cluster level trainings or meetings . </w:t>
            </w:r>
          </w:p>
          <w:p w14:paraId="1DCA3A70" w14:textId="77777777" w:rsidR="005527F1" w:rsidRPr="005A174E" w:rsidRDefault="005527F1" w:rsidP="005527F1">
            <w:pPr>
              <w:pStyle w:val="ListParagraph"/>
              <w:spacing w:after="160" w:line="259" w:lineRule="auto"/>
              <w:ind w:left="382"/>
              <w:rPr>
                <w:rFonts w:eastAsia="Calibri" w:cstheme="minorHAnsi"/>
                <w:bCs/>
                <w:sz w:val="18"/>
                <w:szCs w:val="18"/>
                <w:lang w:val="en-GB"/>
              </w:rPr>
            </w:pPr>
          </w:p>
          <w:p w14:paraId="3721A827" w14:textId="7F405E4B"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1842" w:type="dxa"/>
            <w:shd w:val="clear" w:color="auto" w:fill="auto"/>
          </w:tcPr>
          <w:p w14:paraId="213CAF5F"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7230AC82" w14:textId="77777777" w:rsidR="005527F1" w:rsidRPr="005A174E" w:rsidRDefault="005527F1" w:rsidP="005527F1">
            <w:pPr>
              <w:spacing w:after="160" w:line="259" w:lineRule="auto"/>
              <w:rPr>
                <w:rFonts w:eastAsia="Calibri" w:cstheme="minorHAnsi"/>
                <w:bCs/>
                <w:sz w:val="18"/>
                <w:szCs w:val="18"/>
                <w:lang w:val="en-GB"/>
              </w:rPr>
            </w:pPr>
            <w:r w:rsidRPr="005A174E">
              <w:rPr>
                <w:rFonts w:eastAsia="Calibri" w:cstheme="minorHAnsi"/>
                <w:bCs/>
                <w:sz w:val="18"/>
                <w:szCs w:val="18"/>
                <w:lang w:val="en-GB"/>
              </w:rPr>
              <w:t>ADMAG ICRC Cooperation delegate and IFRC Head of DCPRR support</w:t>
            </w:r>
          </w:p>
          <w:p w14:paraId="5056DE8D" w14:textId="77777777" w:rsidR="005527F1" w:rsidRPr="005A174E" w:rsidRDefault="005527F1" w:rsidP="005527F1">
            <w:pPr>
              <w:spacing w:after="160" w:line="259" w:lineRule="auto"/>
              <w:rPr>
                <w:rFonts w:eastAsia="Calibri" w:cstheme="minorHAnsi"/>
                <w:bCs/>
                <w:sz w:val="18"/>
                <w:szCs w:val="18"/>
                <w:lang w:val="en-GB"/>
              </w:rPr>
            </w:pPr>
            <w:r w:rsidRPr="005A174E">
              <w:rPr>
                <w:rFonts w:eastAsia="Calibri" w:cstheme="minorHAnsi"/>
                <w:bCs/>
                <w:sz w:val="18"/>
                <w:szCs w:val="18"/>
                <w:lang w:val="en-GB"/>
              </w:rPr>
              <w:lastRenderedPageBreak/>
              <w:t>Head of IFRC Cluster and ICRC representative at corresponding level.</w:t>
            </w:r>
          </w:p>
          <w:p w14:paraId="2FA4B3A5" w14:textId="77777777" w:rsidR="005527F1" w:rsidRPr="005A174E" w:rsidRDefault="005527F1" w:rsidP="005527F1">
            <w:pPr>
              <w:spacing w:after="160" w:line="259" w:lineRule="auto"/>
              <w:rPr>
                <w:rFonts w:eastAsia="Calibri" w:cstheme="minorHAnsi"/>
                <w:bCs/>
                <w:sz w:val="18"/>
                <w:szCs w:val="18"/>
                <w:lang w:val="en-GB"/>
              </w:rPr>
            </w:pPr>
            <w:r w:rsidRPr="005A174E">
              <w:rPr>
                <w:rFonts w:eastAsia="Calibri" w:cstheme="minorHAnsi"/>
                <w:bCs/>
                <w:sz w:val="18"/>
                <w:szCs w:val="18"/>
                <w:lang w:val="en-GB"/>
              </w:rPr>
              <w:t>B) IFRC surge/Alberto, ICRC Cooperation</w:t>
            </w:r>
          </w:p>
          <w:p w14:paraId="302082C4"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5C8C9469"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lastRenderedPageBreak/>
              <w:t xml:space="preserve">Indicator: </w:t>
            </w:r>
          </w:p>
          <w:p w14:paraId="18266753" w14:textId="77777777" w:rsidR="005527F1" w:rsidRPr="005A174E" w:rsidRDefault="005527F1" w:rsidP="005527F1">
            <w:pPr>
              <w:spacing w:after="160" w:line="259" w:lineRule="auto"/>
              <w:rPr>
                <w:rFonts w:eastAsia="Calibri" w:cstheme="minorHAnsi"/>
                <w:b/>
                <w:bCs/>
                <w:sz w:val="18"/>
                <w:szCs w:val="18"/>
                <w:lang w:val="en-GB"/>
              </w:rPr>
            </w:pPr>
            <w:r w:rsidRPr="005A174E">
              <w:rPr>
                <w:rFonts w:eastAsia="Calibri" w:cstheme="minorHAnsi"/>
                <w:bCs/>
                <w:color w:val="000000" w:themeColor="text1"/>
                <w:sz w:val="18"/>
                <w:szCs w:val="18"/>
                <w:lang w:val="en-GB"/>
              </w:rPr>
              <w:t># of SMCC sessions in Africa</w:t>
            </w:r>
          </w:p>
          <w:p w14:paraId="6A4555F8"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14569334" w14:textId="77777777" w:rsidR="005527F1" w:rsidRPr="005A174E" w:rsidRDefault="005527F1" w:rsidP="00837D43">
            <w:pPr>
              <w:spacing w:after="160" w:line="259" w:lineRule="auto"/>
              <w:ind w:left="17"/>
              <w:rPr>
                <w:rFonts w:eastAsia="Calibri" w:cstheme="minorHAnsi"/>
                <w:bCs/>
                <w:sz w:val="18"/>
                <w:szCs w:val="18"/>
                <w:lang w:val="en-GB"/>
              </w:rPr>
            </w:pPr>
            <w:r w:rsidRPr="005A174E">
              <w:rPr>
                <w:rFonts w:eastAsia="Calibri" w:cstheme="minorHAnsi"/>
                <w:bCs/>
                <w:sz w:val="18"/>
                <w:szCs w:val="18"/>
                <w:lang w:val="en-GB"/>
              </w:rPr>
              <w:lastRenderedPageBreak/>
              <w:t>It has started to happen In e.g. RDRT trainings include a specific session on SCMCC tools.</w:t>
            </w:r>
          </w:p>
          <w:p w14:paraId="00FFF0DA" w14:textId="5859E045"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lang w:val="en-GB"/>
              </w:rPr>
              <w:t xml:space="preserve">Standardization of training curriculum is underway and </w:t>
            </w:r>
            <w:r w:rsidRPr="005A174E">
              <w:rPr>
                <w:rFonts w:eastAsia="Calibri" w:cstheme="minorHAnsi"/>
                <w:bCs/>
                <w:sz w:val="18"/>
                <w:szCs w:val="18"/>
                <w:lang w:val="en-GB"/>
              </w:rPr>
              <w:lastRenderedPageBreak/>
              <w:t>expected to be ready for use by end of November 2018</w:t>
            </w:r>
          </w:p>
        </w:tc>
        <w:tc>
          <w:tcPr>
            <w:tcW w:w="3131" w:type="dxa"/>
            <w:shd w:val="clear" w:color="auto" w:fill="auto"/>
          </w:tcPr>
          <w:p w14:paraId="75A9CC8F" w14:textId="77777777" w:rsidR="00837D43" w:rsidRDefault="005527F1" w:rsidP="005527F1">
            <w:pPr>
              <w:pStyle w:val="ListParagraph"/>
              <w:numPr>
                <w:ilvl w:val="0"/>
                <w:numId w:val="41"/>
              </w:numPr>
              <w:spacing w:after="160" w:line="259" w:lineRule="auto"/>
              <w:rPr>
                <w:rFonts w:eastAsia="Calibri" w:cstheme="minorHAnsi"/>
                <w:bCs/>
                <w:color w:val="000000" w:themeColor="text1"/>
                <w:sz w:val="18"/>
                <w:szCs w:val="18"/>
                <w:lang w:val="en-GB"/>
              </w:rPr>
            </w:pPr>
            <w:r w:rsidRPr="00837D43">
              <w:rPr>
                <w:rFonts w:eastAsia="Calibri" w:cstheme="minorHAnsi"/>
                <w:bCs/>
                <w:color w:val="000000" w:themeColor="text1"/>
                <w:sz w:val="18"/>
                <w:szCs w:val="18"/>
                <w:lang w:val="en-GB"/>
              </w:rPr>
              <w:lastRenderedPageBreak/>
              <w:t xml:space="preserve">Progress: RCRCM coordination related to SMCC clearly improving, people have a reflex to talk. Ebola crisis in DRC good example, good concrete steps such as sharing </w:t>
            </w:r>
            <w:r w:rsidRPr="00837D43">
              <w:rPr>
                <w:rFonts w:eastAsia="Calibri" w:cstheme="minorHAnsi"/>
                <w:bCs/>
                <w:color w:val="000000" w:themeColor="text1"/>
                <w:sz w:val="18"/>
                <w:szCs w:val="18"/>
                <w:lang w:val="en-GB"/>
              </w:rPr>
              <w:lastRenderedPageBreak/>
              <w:t>analysis and plan of action from the beginning of the crisis.</w:t>
            </w:r>
          </w:p>
          <w:p w14:paraId="6236A173" w14:textId="77777777" w:rsidR="00837D43" w:rsidRDefault="00837D43" w:rsidP="005527F1">
            <w:pPr>
              <w:pStyle w:val="ListParagraph"/>
              <w:numPr>
                <w:ilvl w:val="0"/>
                <w:numId w:val="41"/>
              </w:numPr>
              <w:spacing w:after="160" w:line="259" w:lineRule="auto"/>
              <w:rPr>
                <w:rFonts w:eastAsia="Calibri" w:cstheme="minorHAnsi"/>
                <w:bCs/>
                <w:color w:val="000000" w:themeColor="text1"/>
                <w:sz w:val="18"/>
                <w:szCs w:val="18"/>
                <w:lang w:val="en-GB"/>
              </w:rPr>
            </w:pPr>
            <w:r w:rsidRPr="00837D43">
              <w:rPr>
                <w:rFonts w:eastAsia="Calibri" w:cstheme="minorHAnsi"/>
                <w:bCs/>
                <w:color w:val="000000" w:themeColor="text1"/>
                <w:sz w:val="18"/>
                <w:szCs w:val="18"/>
                <w:lang w:val="en-GB"/>
              </w:rPr>
              <w:t>R</w:t>
            </w:r>
            <w:r w:rsidR="005527F1" w:rsidRPr="00837D43">
              <w:rPr>
                <w:rFonts w:eastAsia="Calibri" w:cstheme="minorHAnsi"/>
                <w:bCs/>
                <w:color w:val="000000" w:themeColor="text1"/>
                <w:sz w:val="18"/>
                <w:szCs w:val="18"/>
                <w:lang w:val="en-GB"/>
              </w:rPr>
              <w:t xml:space="preserve">oom for improvement: We need to promote more in e.g. sub regional working groups and leadership meetings and share success stories. It is suggested that any DM meeting, training in Africa includes a SMCC point at the agenda. </w:t>
            </w:r>
          </w:p>
          <w:p w14:paraId="600A9418" w14:textId="77777777" w:rsidR="00837D43" w:rsidRDefault="005527F1" w:rsidP="00837D43">
            <w:pPr>
              <w:pStyle w:val="ListParagraph"/>
              <w:numPr>
                <w:ilvl w:val="0"/>
                <w:numId w:val="41"/>
              </w:numPr>
              <w:spacing w:after="160" w:line="259" w:lineRule="auto"/>
              <w:rPr>
                <w:rFonts w:eastAsia="Calibri" w:cstheme="minorHAnsi"/>
                <w:bCs/>
                <w:color w:val="000000" w:themeColor="text1"/>
                <w:sz w:val="18"/>
                <w:szCs w:val="18"/>
                <w:lang w:val="en-GB"/>
              </w:rPr>
            </w:pPr>
            <w:r w:rsidRPr="00837D43">
              <w:rPr>
                <w:rFonts w:eastAsia="Calibri" w:cstheme="minorHAnsi"/>
                <w:bCs/>
                <w:color w:val="000000" w:themeColor="text1"/>
                <w:sz w:val="18"/>
                <w:szCs w:val="18"/>
                <w:lang w:val="en-GB"/>
              </w:rPr>
              <w:t>Action: update Power point and concept note on DM related action SMCC (ICRC and IFRC joint presentation) and share at suggested fora.</w:t>
            </w:r>
          </w:p>
          <w:p w14:paraId="75C781EE" w14:textId="10E04A31" w:rsidR="005527F1" w:rsidRPr="00837D43" w:rsidRDefault="005527F1" w:rsidP="00837D43">
            <w:pPr>
              <w:pStyle w:val="ListParagraph"/>
              <w:numPr>
                <w:ilvl w:val="0"/>
                <w:numId w:val="41"/>
              </w:numPr>
              <w:spacing w:after="160" w:line="259" w:lineRule="auto"/>
              <w:rPr>
                <w:rFonts w:eastAsia="Calibri" w:cstheme="minorHAnsi"/>
                <w:bCs/>
                <w:color w:val="000000" w:themeColor="text1"/>
                <w:sz w:val="18"/>
                <w:szCs w:val="18"/>
                <w:lang w:val="en-GB"/>
              </w:rPr>
            </w:pPr>
            <w:r w:rsidRPr="00837D43">
              <w:rPr>
                <w:rFonts w:eastAsia="Calibri" w:cstheme="minorHAnsi"/>
                <w:bCs/>
                <w:color w:val="000000" w:themeColor="text1"/>
                <w:sz w:val="18"/>
                <w:szCs w:val="18"/>
                <w:lang w:val="en-GB"/>
              </w:rPr>
              <w:t>Relate to SMCC website and 6-monthly newsletter, video.</w:t>
            </w:r>
          </w:p>
        </w:tc>
      </w:tr>
      <w:tr w:rsidR="005527F1" w:rsidRPr="005A174E" w14:paraId="1E65E31C" w14:textId="77777777" w:rsidTr="005A174E">
        <w:tc>
          <w:tcPr>
            <w:tcW w:w="3823" w:type="dxa"/>
            <w:shd w:val="clear" w:color="auto" w:fill="auto"/>
          </w:tcPr>
          <w:p w14:paraId="376A480C" w14:textId="3749C3EC" w:rsidR="005527F1" w:rsidRPr="005A174E" w:rsidRDefault="005527F1" w:rsidP="005527F1">
            <w:pPr>
              <w:pStyle w:val="ListParagraph"/>
              <w:spacing w:after="160" w:line="259" w:lineRule="auto"/>
              <w:ind w:left="22"/>
              <w:jc w:val="both"/>
              <w:rPr>
                <w:rFonts w:eastAsia="Calibri" w:cstheme="minorHAnsi"/>
                <w:bCs/>
                <w:sz w:val="18"/>
                <w:szCs w:val="18"/>
              </w:rPr>
            </w:pPr>
            <w:r w:rsidRPr="005A174E">
              <w:rPr>
                <w:rFonts w:eastAsia="Calibri" w:cstheme="minorHAnsi"/>
                <w:bCs/>
                <w:sz w:val="18"/>
                <w:szCs w:val="18"/>
                <w:lang w:val="en-GB"/>
              </w:rPr>
              <w:lastRenderedPageBreak/>
              <w:t>2) Involve the ICRC into DREFs and EAs, which should also capture other contributions from partners</w:t>
            </w:r>
          </w:p>
        </w:tc>
        <w:tc>
          <w:tcPr>
            <w:tcW w:w="1842" w:type="dxa"/>
            <w:shd w:val="clear" w:color="auto" w:fill="auto"/>
          </w:tcPr>
          <w:p w14:paraId="035ACE94" w14:textId="23EE1159"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Ongoing</w:t>
            </w:r>
          </w:p>
        </w:tc>
        <w:tc>
          <w:tcPr>
            <w:tcW w:w="1701" w:type="dxa"/>
            <w:shd w:val="clear" w:color="auto" w:fill="auto"/>
          </w:tcPr>
          <w:p w14:paraId="7F1C4A49"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 xml:space="preserve">ADMAG ICRC cooperation and IFRC Head of DCPRR to provide support to and monitor </w:t>
            </w:r>
          </w:p>
          <w:p w14:paraId="7B5AD33E"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 xml:space="preserve">Host NS, </w:t>
            </w:r>
          </w:p>
          <w:p w14:paraId="6666F41F"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IFRC &amp; ICRC at country level,</w:t>
            </w:r>
          </w:p>
          <w:p w14:paraId="4DB3C28E"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6B03A2E" w14:textId="79E85580"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 xml:space="preserve"># of </w:t>
            </w:r>
            <w:r w:rsidR="00837D43" w:rsidRPr="005A174E">
              <w:rPr>
                <w:rFonts w:eastAsia="Calibri" w:cstheme="minorHAnsi"/>
                <w:bCs/>
                <w:color w:val="000000" w:themeColor="text1"/>
                <w:sz w:val="18"/>
                <w:szCs w:val="18"/>
                <w:lang w:val="en-GB"/>
              </w:rPr>
              <w:t>well-coordinated</w:t>
            </w:r>
            <w:r w:rsidRPr="005A174E">
              <w:rPr>
                <w:rFonts w:eastAsia="Calibri" w:cstheme="minorHAnsi"/>
                <w:bCs/>
                <w:color w:val="000000" w:themeColor="text1"/>
                <w:sz w:val="18"/>
                <w:szCs w:val="18"/>
                <w:lang w:val="en-GB"/>
              </w:rPr>
              <w:t xml:space="preserve"> DREFs </w:t>
            </w:r>
          </w:p>
          <w:p w14:paraId="01B4C64A" w14:textId="77777777" w:rsidR="005527F1" w:rsidRPr="005A174E" w:rsidRDefault="005527F1" w:rsidP="005527F1">
            <w:pPr>
              <w:spacing w:after="160" w:line="259" w:lineRule="auto"/>
              <w:rPr>
                <w:rFonts w:eastAsia="Calibri" w:cstheme="minorHAnsi"/>
                <w:bCs/>
                <w:color w:val="000000" w:themeColor="text1"/>
                <w:sz w:val="18"/>
                <w:szCs w:val="18"/>
                <w:lang w:val="en-GB"/>
              </w:rPr>
            </w:pPr>
          </w:p>
          <w:p w14:paraId="043BA3AC"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F02A80A"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72740F23" w14:textId="77777777" w:rsidR="00837D43" w:rsidRDefault="005527F1" w:rsidP="00837D43">
            <w:pPr>
              <w:pStyle w:val="ListParagraph"/>
              <w:numPr>
                <w:ilvl w:val="0"/>
                <w:numId w:val="41"/>
              </w:numPr>
              <w:spacing w:after="160" w:line="259" w:lineRule="auto"/>
              <w:rPr>
                <w:rFonts w:eastAsia="Calibri" w:cstheme="minorHAnsi"/>
                <w:bCs/>
                <w:color w:val="000000" w:themeColor="text1"/>
                <w:sz w:val="18"/>
                <w:szCs w:val="18"/>
                <w:lang w:val="en-GB"/>
              </w:rPr>
            </w:pPr>
            <w:r w:rsidRPr="00837D43">
              <w:rPr>
                <w:rFonts w:eastAsia="Calibri" w:cstheme="minorHAnsi"/>
                <w:bCs/>
                <w:color w:val="000000" w:themeColor="text1"/>
                <w:sz w:val="18"/>
                <w:szCs w:val="18"/>
                <w:lang w:val="en-GB"/>
              </w:rPr>
              <w:t>Action fully implemented.</w:t>
            </w:r>
            <w:r w:rsidR="00837D43">
              <w:rPr>
                <w:rFonts w:eastAsia="Calibri" w:cstheme="minorHAnsi"/>
                <w:bCs/>
                <w:color w:val="000000" w:themeColor="text1"/>
                <w:sz w:val="18"/>
                <w:szCs w:val="18"/>
                <w:lang w:val="en-GB"/>
              </w:rPr>
              <w:t xml:space="preserve"> </w:t>
            </w:r>
            <w:r w:rsidRPr="00837D43">
              <w:rPr>
                <w:rFonts w:eastAsia="Calibri" w:cstheme="minorHAnsi"/>
                <w:bCs/>
                <w:color w:val="000000" w:themeColor="text1"/>
                <w:sz w:val="18"/>
                <w:szCs w:val="18"/>
                <w:lang w:val="en-GB"/>
              </w:rPr>
              <w:t xml:space="preserve">On track and well-functioning. </w:t>
            </w:r>
          </w:p>
          <w:p w14:paraId="23F58E6E" w14:textId="6975A939" w:rsidR="005527F1" w:rsidRPr="00837D43" w:rsidRDefault="005527F1" w:rsidP="00837D43">
            <w:pPr>
              <w:pStyle w:val="ListParagraph"/>
              <w:numPr>
                <w:ilvl w:val="0"/>
                <w:numId w:val="41"/>
              </w:numPr>
              <w:spacing w:after="160" w:line="259" w:lineRule="auto"/>
              <w:rPr>
                <w:rFonts w:eastAsia="Calibri" w:cstheme="minorHAnsi"/>
                <w:bCs/>
                <w:color w:val="000000" w:themeColor="text1"/>
                <w:sz w:val="18"/>
                <w:szCs w:val="18"/>
                <w:lang w:val="en-GB"/>
              </w:rPr>
            </w:pPr>
            <w:r w:rsidRPr="00837D43">
              <w:rPr>
                <w:rFonts w:eastAsia="Calibri" w:cstheme="minorHAnsi"/>
                <w:b/>
                <w:bCs/>
                <w:color w:val="000000" w:themeColor="text1"/>
                <w:sz w:val="18"/>
                <w:szCs w:val="18"/>
                <w:lang w:val="en-GB"/>
              </w:rPr>
              <w:t>Action:</w:t>
            </w:r>
            <w:r w:rsidRPr="00837D43">
              <w:rPr>
                <w:rFonts w:eastAsia="Calibri" w:cstheme="minorHAnsi"/>
                <w:bCs/>
                <w:color w:val="000000" w:themeColor="text1"/>
                <w:sz w:val="18"/>
                <w:szCs w:val="18"/>
                <w:lang w:val="en-GB"/>
              </w:rPr>
              <w:t xml:space="preserve"> We have to encourage our respective country colleagues to more systematically coordinate and discuss it at field level. When a crisis, NS starts to initiate DREF and work on doc. Exchange of info should preferably be done already between IFRC and ICRC at country level, before sharing with DCPRR, regional level</w:t>
            </w:r>
          </w:p>
        </w:tc>
      </w:tr>
      <w:tr w:rsidR="005527F1" w:rsidRPr="005A174E" w14:paraId="04766D25" w14:textId="77777777" w:rsidTr="005A174E">
        <w:tc>
          <w:tcPr>
            <w:tcW w:w="3823" w:type="dxa"/>
            <w:shd w:val="clear" w:color="auto" w:fill="auto"/>
          </w:tcPr>
          <w:p w14:paraId="45C67825" w14:textId="4775CD41"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3) Support the implementation of SMCC at country level and ensure to take into account and capture NSs’ views and opinions</w:t>
            </w:r>
          </w:p>
        </w:tc>
        <w:tc>
          <w:tcPr>
            <w:tcW w:w="1842" w:type="dxa"/>
            <w:shd w:val="clear" w:color="auto" w:fill="auto"/>
          </w:tcPr>
          <w:p w14:paraId="69FC0E83"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05C5A716" w14:textId="0D501B52"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ADMAG ICRC cooperation and IFRC Head of DCPRR to provide support to IFRC &amp; ICRC + NS (operating and participating)</w:t>
            </w:r>
          </w:p>
        </w:tc>
        <w:tc>
          <w:tcPr>
            <w:tcW w:w="2127" w:type="dxa"/>
            <w:shd w:val="clear" w:color="auto" w:fill="auto"/>
          </w:tcPr>
          <w:p w14:paraId="0AA7B543"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5EE17CA4"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0B778D5A" w14:textId="5534D10F"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See point 1.</w:t>
            </w:r>
          </w:p>
        </w:tc>
      </w:tr>
      <w:tr w:rsidR="005527F1" w:rsidRPr="005A174E" w14:paraId="71A67F24" w14:textId="77777777" w:rsidTr="005A174E">
        <w:tc>
          <w:tcPr>
            <w:tcW w:w="3823" w:type="dxa"/>
            <w:shd w:val="clear" w:color="auto" w:fill="auto"/>
          </w:tcPr>
          <w:p w14:paraId="4E45E7CD" w14:textId="036D9B45" w:rsidR="005527F1" w:rsidRPr="005A174E" w:rsidRDefault="005527F1" w:rsidP="005527F1">
            <w:pPr>
              <w:spacing w:after="160" w:line="259" w:lineRule="auto"/>
              <w:jc w:val="both"/>
              <w:rPr>
                <w:rFonts w:eastAsia="Calibri" w:cstheme="minorHAnsi"/>
                <w:bCs/>
                <w:sz w:val="18"/>
                <w:szCs w:val="18"/>
                <w:lang w:val="en-GB"/>
              </w:rPr>
            </w:pPr>
            <w:r w:rsidRPr="005A174E">
              <w:rPr>
                <w:rFonts w:eastAsia="Calibri" w:cstheme="minorHAnsi"/>
                <w:bCs/>
                <w:sz w:val="18"/>
                <w:szCs w:val="18"/>
              </w:rPr>
              <w:t>4) To capture lessons learned from existing NS election preparedness  planning (contingency planning) and promote good practices</w:t>
            </w:r>
          </w:p>
        </w:tc>
        <w:tc>
          <w:tcPr>
            <w:tcW w:w="1842" w:type="dxa"/>
            <w:shd w:val="clear" w:color="auto" w:fill="auto"/>
          </w:tcPr>
          <w:p w14:paraId="6ADA88A0" w14:textId="1EEA65E8"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Ongoing</w:t>
            </w:r>
          </w:p>
        </w:tc>
        <w:tc>
          <w:tcPr>
            <w:tcW w:w="1701" w:type="dxa"/>
            <w:shd w:val="clear" w:color="auto" w:fill="auto"/>
          </w:tcPr>
          <w:p w14:paraId="215445D5"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 xml:space="preserve">ADMAG ICRC cooperation and IFRC Head of DCPRR and experienced NS </w:t>
            </w:r>
            <w:r w:rsidRPr="005A174E">
              <w:rPr>
                <w:rFonts w:eastAsia="Calibri" w:cstheme="minorHAnsi"/>
                <w:bCs/>
                <w:color w:val="000000" w:themeColor="text1"/>
                <w:sz w:val="18"/>
                <w:szCs w:val="18"/>
                <w:lang w:val="en-GB"/>
              </w:rPr>
              <w:lastRenderedPageBreak/>
              <w:t xml:space="preserve">including Zimbabwe RC and </w:t>
            </w:r>
            <w:r w:rsidRPr="005A174E">
              <w:rPr>
                <w:rFonts w:eastAsia="Calibri" w:cstheme="minorHAnsi"/>
                <w:bCs/>
                <w:color w:val="000000" w:themeColor="text1"/>
                <w:sz w:val="18"/>
                <w:szCs w:val="18"/>
                <w:highlight w:val="yellow"/>
                <w:lang w:val="en-GB"/>
              </w:rPr>
              <w:t>XXXXXXXXX</w:t>
            </w:r>
            <w:r w:rsidRPr="005A174E">
              <w:rPr>
                <w:rFonts w:eastAsia="Calibri" w:cstheme="minorHAnsi"/>
                <w:bCs/>
                <w:color w:val="000000" w:themeColor="text1"/>
                <w:sz w:val="18"/>
                <w:szCs w:val="18"/>
                <w:lang w:val="en-GB"/>
              </w:rPr>
              <w:t xml:space="preserve"> RC  (sharing documents with group B, review questions, take part in skype interview, review the draft, contribute picture), with Swedish RC </w:t>
            </w:r>
          </w:p>
          <w:p w14:paraId="5CB84434"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241D7641" w14:textId="3907B9F9"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lastRenderedPageBreak/>
              <w:t>“ the produced  guiding document for election preparedness”</w:t>
            </w:r>
          </w:p>
        </w:tc>
        <w:tc>
          <w:tcPr>
            <w:tcW w:w="2764" w:type="dxa"/>
            <w:shd w:val="clear" w:color="auto" w:fill="FBE4D5" w:themeFill="accent2" w:themeFillTint="33"/>
          </w:tcPr>
          <w:p w14:paraId="194E5CA7" w14:textId="787644C5"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color w:val="000000" w:themeColor="text1"/>
                <w:sz w:val="18"/>
                <w:szCs w:val="18"/>
                <w:lang w:val="en-GB"/>
              </w:rPr>
              <w:t xml:space="preserve">Joint Movement contingency plans for Zimbabwe RC has been developed and same is being developed for Nigeria elections </w:t>
            </w:r>
            <w:r w:rsidRPr="005A174E">
              <w:rPr>
                <w:rFonts w:eastAsia="Calibri" w:cstheme="minorHAnsi"/>
                <w:bCs/>
                <w:color w:val="000000" w:themeColor="text1"/>
                <w:sz w:val="18"/>
                <w:szCs w:val="18"/>
                <w:lang w:val="en-GB"/>
              </w:rPr>
              <w:lastRenderedPageBreak/>
              <w:t xml:space="preserve">contingency plans. IFRC, ICRC and in-country </w:t>
            </w:r>
            <w:r w:rsidRPr="005A174E">
              <w:rPr>
                <w:rFonts w:eastAsia="Calibri" w:cstheme="minorHAnsi"/>
                <w:bCs/>
                <w:sz w:val="18"/>
                <w:szCs w:val="18"/>
                <w:lang w:val="en-GB"/>
              </w:rPr>
              <w:t>Movement partners are supporting this initiative.</w:t>
            </w:r>
          </w:p>
        </w:tc>
        <w:tc>
          <w:tcPr>
            <w:tcW w:w="3131" w:type="dxa"/>
            <w:shd w:val="clear" w:color="auto" w:fill="auto"/>
          </w:tcPr>
          <w:p w14:paraId="6C39260F"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lastRenderedPageBreak/>
              <w:t>Progress: Discussed at ICRC/IFRC sen mgm meeting in May 2018.</w:t>
            </w:r>
          </w:p>
          <w:p w14:paraId="67760E40"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cstheme="minorHAnsi"/>
                <w:sz w:val="18"/>
                <w:szCs w:val="18"/>
              </w:rPr>
              <w:lastRenderedPageBreak/>
              <w:t>Suggestion to capitalize on the Zimbabwe RC recent well written election contingency planning 2013 for different levels (country, province) and since generalized it and it can be used as a model/example to other National Societies, with help/agreement of Desmond from Zimbabwe.</w:t>
            </w:r>
          </w:p>
          <w:p w14:paraId="370D9062"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 xml:space="preserve">Zimbabwe RC reviewing strategy for 2020, what are the new scenarios with RCRCM partners. How specific contingency planning can feed into programmes </w:t>
            </w:r>
          </w:p>
          <w:p w14:paraId="1E68BEFE" w14:textId="77777777" w:rsidR="005527F1" w:rsidRPr="005A174E" w:rsidRDefault="005527F1" w:rsidP="005527F1">
            <w:pPr>
              <w:spacing w:after="160" w:line="259" w:lineRule="auto"/>
              <w:rPr>
                <w:rFonts w:eastAsia="Calibri" w:cstheme="minorHAnsi"/>
                <w:bCs/>
                <w:sz w:val="18"/>
                <w:szCs w:val="18"/>
                <w:lang w:val="en-GB"/>
              </w:rPr>
            </w:pPr>
            <w:r w:rsidRPr="005A174E">
              <w:rPr>
                <w:rFonts w:eastAsia="Calibri" w:cstheme="minorHAnsi"/>
                <w:b/>
                <w:bCs/>
                <w:color w:val="000000" w:themeColor="text1"/>
                <w:sz w:val="18"/>
                <w:szCs w:val="18"/>
                <w:lang w:val="en-GB"/>
              </w:rPr>
              <w:t>Action:</w:t>
            </w:r>
            <w:r w:rsidRPr="005A174E">
              <w:rPr>
                <w:rFonts w:eastAsia="Calibri" w:cstheme="minorHAnsi"/>
                <w:bCs/>
                <w:color w:val="000000" w:themeColor="text1"/>
                <w:sz w:val="18"/>
                <w:szCs w:val="18"/>
                <w:lang w:val="en-GB"/>
              </w:rPr>
              <w:t xml:space="preserve"> to work in support of a RCRCM vision regarding contingency planning</w:t>
            </w:r>
          </w:p>
          <w:p w14:paraId="3373E360" w14:textId="77777777" w:rsidR="005527F1" w:rsidRPr="005A174E" w:rsidRDefault="005527F1" w:rsidP="005527F1">
            <w:pPr>
              <w:pStyle w:val="ListParagraph"/>
              <w:numPr>
                <w:ilvl w:val="0"/>
                <w:numId w:val="28"/>
              </w:numPr>
              <w:spacing w:after="160" w:line="259" w:lineRule="auto"/>
              <w:ind w:left="369"/>
              <w:rPr>
                <w:rFonts w:eastAsia="Calibri" w:cstheme="minorHAnsi"/>
                <w:bCs/>
                <w:sz w:val="18"/>
                <w:szCs w:val="18"/>
                <w:lang w:val="en-GB"/>
              </w:rPr>
            </w:pPr>
            <w:r w:rsidRPr="005A174E">
              <w:rPr>
                <w:rFonts w:eastAsia="Calibri" w:cstheme="minorHAnsi"/>
                <w:bCs/>
                <w:sz w:val="18"/>
                <w:szCs w:val="18"/>
                <w:lang w:val="en-GB"/>
              </w:rPr>
              <w:t>It is proposed to have all positive and successful contingency plans been posted on the Federation Go Platform for Africa on a “knowledge sharing page”. (To be created)</w:t>
            </w:r>
          </w:p>
          <w:p w14:paraId="6E453F9E" w14:textId="7FE6B030"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 xml:space="preserve">There is a proposal to develop basic and sound guidelines/recommendations on how to develop a contingency plan for election preparedness and response.  2-3 pages. 10 key recommendations based on successful preparedness. To be discussed. </w:t>
            </w:r>
            <w:r w:rsidRPr="005A174E">
              <w:rPr>
                <w:rFonts w:eastAsia="Calibri" w:cstheme="minorHAnsi"/>
                <w:bCs/>
                <w:sz w:val="18"/>
                <w:szCs w:val="18"/>
                <w:highlight w:val="yellow"/>
                <w:lang w:val="en-GB"/>
              </w:rPr>
              <w:t>Interested NS</w:t>
            </w:r>
            <w:r w:rsidRPr="005A174E">
              <w:rPr>
                <w:rFonts w:eastAsia="Calibri" w:cstheme="minorHAnsi"/>
                <w:bCs/>
                <w:sz w:val="18"/>
                <w:szCs w:val="18"/>
                <w:lang w:val="en-GB"/>
              </w:rPr>
              <w:t xml:space="preserve">: Zimbabwe, </w:t>
            </w:r>
            <w:r w:rsidRPr="005A174E">
              <w:rPr>
                <w:rFonts w:eastAsia="Calibri" w:cstheme="minorHAnsi"/>
                <w:bCs/>
                <w:sz w:val="18"/>
                <w:szCs w:val="18"/>
                <w:highlight w:val="yellow"/>
                <w:lang w:val="en-GB"/>
              </w:rPr>
              <w:t xml:space="preserve">Kenya, Nigeria, Mali? </w:t>
            </w:r>
          </w:p>
        </w:tc>
      </w:tr>
      <w:tr w:rsidR="005527F1" w:rsidRPr="005A174E" w14:paraId="65CB5A0F" w14:textId="77777777" w:rsidTr="005A174E">
        <w:tc>
          <w:tcPr>
            <w:tcW w:w="3823" w:type="dxa"/>
            <w:shd w:val="clear" w:color="auto" w:fill="auto"/>
          </w:tcPr>
          <w:p w14:paraId="1B6873E7" w14:textId="0A568BAE" w:rsidR="005527F1" w:rsidRPr="005A174E" w:rsidRDefault="001447CC" w:rsidP="005527F1">
            <w:pPr>
              <w:spacing w:after="160" w:line="259" w:lineRule="auto"/>
              <w:jc w:val="both"/>
              <w:rPr>
                <w:rFonts w:eastAsia="Calibri" w:cstheme="minorHAnsi"/>
                <w:bCs/>
                <w:sz w:val="18"/>
                <w:szCs w:val="18"/>
                <w:lang w:val="en-GB"/>
              </w:rPr>
            </w:pPr>
            <w:r>
              <w:rPr>
                <w:rFonts w:eastAsia="Calibri" w:cstheme="minorHAnsi"/>
                <w:bCs/>
                <w:sz w:val="18"/>
                <w:szCs w:val="18"/>
              </w:rPr>
              <w:lastRenderedPageBreak/>
              <w:t xml:space="preserve">5) </w:t>
            </w:r>
            <w:r w:rsidR="005527F1" w:rsidRPr="005A174E">
              <w:rPr>
                <w:rFonts w:eastAsia="Calibri" w:cstheme="minorHAnsi"/>
                <w:bCs/>
                <w:sz w:val="18"/>
                <w:szCs w:val="18"/>
              </w:rPr>
              <w:t>Promote the use Field MCA (movement coordination agreement) including use of Joint Assessment Tool, joint planning etc.</w:t>
            </w:r>
          </w:p>
        </w:tc>
        <w:tc>
          <w:tcPr>
            <w:tcW w:w="1842" w:type="dxa"/>
            <w:shd w:val="clear" w:color="auto" w:fill="auto"/>
          </w:tcPr>
          <w:p w14:paraId="11332715"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726F1303" w14:textId="2AEADC84"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All ADMAG members</w:t>
            </w:r>
          </w:p>
        </w:tc>
        <w:tc>
          <w:tcPr>
            <w:tcW w:w="2127" w:type="dxa"/>
            <w:shd w:val="clear" w:color="auto" w:fill="auto"/>
          </w:tcPr>
          <w:p w14:paraId="2A3957BF" w14:textId="0F1A87CD"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 Joint assessment</w:t>
            </w:r>
          </w:p>
        </w:tc>
        <w:tc>
          <w:tcPr>
            <w:tcW w:w="2764" w:type="dxa"/>
            <w:shd w:val="clear" w:color="auto" w:fill="FBE4D5" w:themeFill="accent2" w:themeFillTint="33"/>
          </w:tcPr>
          <w:p w14:paraId="74E80563" w14:textId="07D880C5"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lang w:val="en-GB"/>
              </w:rPr>
              <w:t xml:space="preserve">Steps were taken towards multi-sector needs assessment with in-country Movement partners (ICRC contributed to design of the IFRC assessment) to inform operational strategies for DRC population movement EA. </w:t>
            </w:r>
          </w:p>
        </w:tc>
        <w:tc>
          <w:tcPr>
            <w:tcW w:w="3131" w:type="dxa"/>
            <w:shd w:val="clear" w:color="auto" w:fill="auto"/>
          </w:tcPr>
          <w:p w14:paraId="17D0A903"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Progress: discussed at ICRC/IFRC sen mgm meeting in May 2018.</w:t>
            </w:r>
          </w:p>
          <w:p w14:paraId="3AF08858" w14:textId="77777777"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Many conversations around possible joint assessment but so far no concrete initiatives have been taken.</w:t>
            </w:r>
          </w:p>
          <w:p w14:paraId="38AB70E9" w14:textId="61E9E51E" w:rsidR="005527F1" w:rsidRPr="005A174E" w:rsidRDefault="005527F1" w:rsidP="005527F1">
            <w:pPr>
              <w:spacing w:after="160" w:line="259" w:lineRule="auto"/>
              <w:rPr>
                <w:rFonts w:eastAsia="Calibri" w:cstheme="minorHAnsi"/>
                <w:bCs/>
                <w:color w:val="000000" w:themeColor="text1"/>
                <w:sz w:val="18"/>
                <w:szCs w:val="18"/>
                <w:lang w:val="en-GB"/>
              </w:rPr>
            </w:pPr>
            <w:r w:rsidRPr="005A174E">
              <w:rPr>
                <w:rFonts w:eastAsia="Calibri" w:cstheme="minorHAnsi"/>
                <w:bCs/>
                <w:color w:val="000000" w:themeColor="text1"/>
                <w:sz w:val="18"/>
                <w:szCs w:val="18"/>
                <w:lang w:val="en-GB"/>
              </w:rPr>
              <w:t xml:space="preserve">Joint assessment approach still under discussion, as Joint assessment is just </w:t>
            </w:r>
            <w:r w:rsidRPr="005A174E">
              <w:rPr>
                <w:rFonts w:eastAsia="Calibri" w:cstheme="minorHAnsi"/>
                <w:bCs/>
                <w:color w:val="000000" w:themeColor="text1"/>
                <w:sz w:val="18"/>
                <w:szCs w:val="18"/>
                <w:lang w:val="en-GB"/>
              </w:rPr>
              <w:lastRenderedPageBreak/>
              <w:t xml:space="preserve">the first step of all the chain of project management.  ADMAG could try to identify contexts and themes/interventions where Joint Assessment could be promoted/piloted. </w:t>
            </w:r>
          </w:p>
          <w:p w14:paraId="0423A05A" w14:textId="70DC5F8F"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
                <w:bCs/>
                <w:color w:val="000000" w:themeColor="text1"/>
                <w:sz w:val="18"/>
                <w:szCs w:val="18"/>
                <w:lang w:val="en-GB"/>
              </w:rPr>
              <w:t>Action:</w:t>
            </w:r>
            <w:r w:rsidRPr="005A174E">
              <w:rPr>
                <w:rFonts w:eastAsia="Calibri" w:cstheme="minorHAnsi"/>
                <w:bCs/>
                <w:color w:val="000000" w:themeColor="text1"/>
                <w:sz w:val="18"/>
                <w:szCs w:val="18"/>
                <w:lang w:val="en-GB"/>
              </w:rPr>
              <w:t xml:space="preserve"> ADMAG to promote </w:t>
            </w:r>
            <w:r w:rsidR="00837D43">
              <w:rPr>
                <w:rFonts w:eastAsia="Calibri" w:cstheme="minorHAnsi"/>
                <w:bCs/>
                <w:color w:val="000000" w:themeColor="text1"/>
                <w:sz w:val="18"/>
                <w:szCs w:val="18"/>
                <w:lang w:val="en-GB"/>
              </w:rPr>
              <w:t xml:space="preserve">close dialogue/trust building, </w:t>
            </w:r>
            <w:r w:rsidRPr="005A174E">
              <w:rPr>
                <w:rFonts w:eastAsia="Calibri" w:cstheme="minorHAnsi"/>
                <w:bCs/>
                <w:color w:val="000000" w:themeColor="text1"/>
                <w:sz w:val="18"/>
                <w:szCs w:val="18"/>
                <w:lang w:val="en-GB"/>
              </w:rPr>
              <w:t>JA at every relevant operational opportunity, promote clarification of steps to facilitate more joint planning based on joint assessment.</w:t>
            </w:r>
          </w:p>
        </w:tc>
      </w:tr>
      <w:tr w:rsidR="005527F1" w:rsidRPr="005A174E" w14:paraId="4929BB0D" w14:textId="77777777" w:rsidTr="005A174E">
        <w:tc>
          <w:tcPr>
            <w:tcW w:w="3823" w:type="dxa"/>
            <w:shd w:val="clear" w:color="auto" w:fill="auto"/>
          </w:tcPr>
          <w:p w14:paraId="454AE896" w14:textId="5649DC13" w:rsidR="005527F1" w:rsidRPr="005A174E" w:rsidRDefault="005527F1" w:rsidP="005527F1">
            <w:pPr>
              <w:spacing w:after="160" w:line="259" w:lineRule="auto"/>
              <w:jc w:val="both"/>
              <w:rPr>
                <w:rFonts w:eastAsia="Calibri" w:cstheme="minorHAnsi"/>
                <w:bCs/>
                <w:sz w:val="18"/>
                <w:szCs w:val="18"/>
                <w:lang w:val="en-GB"/>
              </w:rPr>
            </w:pPr>
            <w:r w:rsidRPr="005A174E">
              <w:rPr>
                <w:rFonts w:eastAsia="Calibri" w:cstheme="minorHAnsi"/>
                <w:bCs/>
                <w:sz w:val="18"/>
                <w:szCs w:val="18"/>
              </w:rPr>
              <w:lastRenderedPageBreak/>
              <w:t xml:space="preserve">6) Pilot Movement Wide Contingency Planning in 3 countries </w:t>
            </w:r>
          </w:p>
        </w:tc>
        <w:tc>
          <w:tcPr>
            <w:tcW w:w="1842" w:type="dxa"/>
            <w:shd w:val="clear" w:color="auto" w:fill="auto"/>
          </w:tcPr>
          <w:p w14:paraId="65C994FC"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0165873B"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2F018354"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6817FD63"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7B60BC6E" w14:textId="514AD5F4"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It has been mentioned that these CP needs to include a clear understanding of role and responsibilities between IFRC and ICRC especially in protracted crisis where conflicts</w:t>
            </w:r>
            <w:r w:rsidR="00837D43">
              <w:rPr>
                <w:rFonts w:eastAsia="Calibri" w:cstheme="minorHAnsi"/>
                <w:bCs/>
                <w:sz w:val="18"/>
                <w:szCs w:val="18"/>
                <w:lang w:val="en-GB"/>
              </w:rPr>
              <w:t>.</w:t>
            </w:r>
          </w:p>
        </w:tc>
      </w:tr>
      <w:tr w:rsidR="005527F1" w:rsidRPr="005A174E" w14:paraId="7B14AF28" w14:textId="77777777" w:rsidTr="005A174E">
        <w:tc>
          <w:tcPr>
            <w:tcW w:w="3823" w:type="dxa"/>
            <w:shd w:val="clear" w:color="auto" w:fill="auto"/>
          </w:tcPr>
          <w:p w14:paraId="299C7110" w14:textId="3C0CBEB5"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7) Pilot and promote the use of the Joint Assessment Tool</w:t>
            </w:r>
          </w:p>
        </w:tc>
        <w:tc>
          <w:tcPr>
            <w:tcW w:w="1842" w:type="dxa"/>
            <w:shd w:val="clear" w:color="auto" w:fill="auto"/>
          </w:tcPr>
          <w:p w14:paraId="71AA35F2"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29E47B87"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3D63B233"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34B8254C"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177B9520"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3E6B594F" w14:textId="77777777" w:rsidTr="005A174E">
        <w:tc>
          <w:tcPr>
            <w:tcW w:w="3823" w:type="dxa"/>
            <w:shd w:val="clear" w:color="auto" w:fill="auto"/>
          </w:tcPr>
          <w:p w14:paraId="60F9BB8F" w14:textId="35393A73"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8)</w:t>
            </w:r>
            <w:r w:rsidR="001447CC">
              <w:rPr>
                <w:rFonts w:eastAsia="Calibri" w:cstheme="minorHAnsi"/>
                <w:bCs/>
                <w:sz w:val="18"/>
                <w:szCs w:val="18"/>
              </w:rPr>
              <w:t xml:space="preserve"> </w:t>
            </w:r>
            <w:r w:rsidRPr="005A174E">
              <w:rPr>
                <w:rFonts w:eastAsia="Calibri" w:cstheme="minorHAnsi"/>
                <w:bCs/>
                <w:sz w:val="18"/>
                <w:szCs w:val="18"/>
              </w:rPr>
              <w:t>Expertise on Movement Coordination to be developed :  Include module of SMCC and Movement Coordination within the current trainings especially RDRT but not only</w:t>
            </w:r>
          </w:p>
        </w:tc>
        <w:tc>
          <w:tcPr>
            <w:tcW w:w="1842" w:type="dxa"/>
            <w:shd w:val="clear" w:color="auto" w:fill="auto"/>
          </w:tcPr>
          <w:p w14:paraId="679D54FB"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19D220F0"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2D46656A"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00AD5F44"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162C5952"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48247619" w14:textId="77777777" w:rsidTr="005A174E">
        <w:tc>
          <w:tcPr>
            <w:tcW w:w="15388" w:type="dxa"/>
            <w:gridSpan w:val="6"/>
            <w:shd w:val="clear" w:color="auto" w:fill="AEAAAA" w:themeFill="background2" w:themeFillShade="BF"/>
          </w:tcPr>
          <w:p w14:paraId="374E0BB8" w14:textId="77777777"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sz w:val="22"/>
                <w:szCs w:val="18"/>
              </w:rPr>
              <w:t>C. Advocate to resource the D&amp;C teams adequately to ensure minimum support to NS is guaranteed</w:t>
            </w:r>
          </w:p>
        </w:tc>
      </w:tr>
      <w:tr w:rsidR="005527F1" w:rsidRPr="005A174E" w14:paraId="00B9CB15" w14:textId="77777777" w:rsidTr="005A174E">
        <w:tc>
          <w:tcPr>
            <w:tcW w:w="15388" w:type="dxa"/>
            <w:gridSpan w:val="6"/>
            <w:shd w:val="clear" w:color="auto" w:fill="FFD966" w:themeFill="accent4" w:themeFillTint="99"/>
          </w:tcPr>
          <w:p w14:paraId="39D37845" w14:textId="77777777" w:rsidR="005527F1" w:rsidRPr="005A174E" w:rsidRDefault="005527F1" w:rsidP="005527F1">
            <w:pPr>
              <w:spacing w:after="160" w:line="259" w:lineRule="auto"/>
              <w:jc w:val="both"/>
              <w:rPr>
                <w:rFonts w:eastAsia="Calibri" w:cstheme="minorHAnsi"/>
                <w:b/>
                <w:sz w:val="22"/>
                <w:szCs w:val="18"/>
                <w:lang w:val="en-GB"/>
              </w:rPr>
            </w:pPr>
            <w:r w:rsidRPr="005A174E">
              <w:rPr>
                <w:rFonts w:eastAsia="Calibri" w:cstheme="minorHAnsi"/>
                <w:b/>
                <w:bCs/>
                <w:sz w:val="22"/>
                <w:szCs w:val="18"/>
                <w:lang w:val="en-GB"/>
              </w:rPr>
              <w:t xml:space="preserve">Thematic Leads : IFRC / BRC </w:t>
            </w:r>
          </w:p>
        </w:tc>
      </w:tr>
      <w:tr w:rsidR="005527F1" w:rsidRPr="005A174E" w14:paraId="5B01B64F" w14:textId="77777777" w:rsidTr="005A174E">
        <w:tc>
          <w:tcPr>
            <w:tcW w:w="3823" w:type="dxa"/>
            <w:shd w:val="clear" w:color="auto" w:fill="auto"/>
          </w:tcPr>
          <w:p w14:paraId="72B09A33" w14:textId="77777777" w:rsidR="005527F1" w:rsidRPr="005A174E" w:rsidRDefault="005527F1" w:rsidP="005527F1">
            <w:pPr>
              <w:spacing w:after="160" w:line="259" w:lineRule="auto"/>
              <w:jc w:val="both"/>
              <w:rPr>
                <w:rFonts w:eastAsia="Calibri" w:cstheme="minorHAnsi"/>
                <w:bCs/>
                <w:sz w:val="18"/>
                <w:szCs w:val="18"/>
                <w:lang w:val="en-GB"/>
              </w:rPr>
            </w:pPr>
            <w:r w:rsidRPr="005A174E">
              <w:rPr>
                <w:rFonts w:eastAsia="Calibri" w:cstheme="minorHAnsi"/>
                <w:bCs/>
                <w:sz w:val="18"/>
                <w:szCs w:val="18"/>
              </w:rPr>
              <w:t>1</w:t>
            </w:r>
            <w:r w:rsidRPr="005A174E">
              <w:rPr>
                <w:rFonts w:eastAsia="Calibri" w:cstheme="minorHAnsi"/>
                <w:bCs/>
                <w:sz w:val="18"/>
                <w:szCs w:val="18"/>
                <w:lang w:val="en-GB"/>
              </w:rPr>
              <w:t>) Produce a HR priority list of DCPRR across the region for 2018</w:t>
            </w:r>
          </w:p>
        </w:tc>
        <w:tc>
          <w:tcPr>
            <w:tcW w:w="1842" w:type="dxa"/>
            <w:shd w:val="clear" w:color="auto" w:fill="auto"/>
          </w:tcPr>
          <w:p w14:paraId="7C1891DB"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55A0898D"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0AC9BDF8"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8897B1A" w14:textId="77777777"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Done (Oct. 2017)</w:t>
            </w:r>
          </w:p>
        </w:tc>
        <w:tc>
          <w:tcPr>
            <w:tcW w:w="3131" w:type="dxa"/>
            <w:shd w:val="clear" w:color="auto" w:fill="auto"/>
          </w:tcPr>
          <w:p w14:paraId="4D44947F"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4C450985" w14:textId="77777777" w:rsidTr="005A174E">
        <w:tc>
          <w:tcPr>
            <w:tcW w:w="3823" w:type="dxa"/>
            <w:shd w:val="clear" w:color="auto" w:fill="auto"/>
          </w:tcPr>
          <w:p w14:paraId="6BBBDD4C" w14:textId="0A5D432F" w:rsidR="005527F1" w:rsidRPr="005A174E" w:rsidRDefault="005527F1" w:rsidP="005527F1">
            <w:pPr>
              <w:spacing w:after="160" w:line="259" w:lineRule="auto"/>
              <w:jc w:val="both"/>
              <w:rPr>
                <w:rFonts w:eastAsia="Calibri" w:cstheme="minorHAnsi"/>
                <w:bCs/>
                <w:sz w:val="18"/>
                <w:szCs w:val="18"/>
                <w:lang w:val="en-GB"/>
              </w:rPr>
            </w:pPr>
            <w:r w:rsidRPr="005A174E">
              <w:rPr>
                <w:rFonts w:eastAsia="Calibri" w:cstheme="minorHAnsi"/>
                <w:bCs/>
                <w:sz w:val="18"/>
                <w:szCs w:val="18"/>
              </w:rPr>
              <w:t>2)</w:t>
            </w:r>
            <w:r w:rsidRPr="005A174E">
              <w:rPr>
                <w:rFonts w:eastAsia="Calibri" w:cstheme="minorHAnsi"/>
                <w:bCs/>
                <w:sz w:val="18"/>
                <w:szCs w:val="18"/>
                <w:lang w:val="en-GB"/>
              </w:rPr>
              <w:t>Develop a minimum skeleton of key/core position in the Regions and DCPRR for 2018-2019 and circulate it amongst partners</w:t>
            </w:r>
          </w:p>
        </w:tc>
        <w:tc>
          <w:tcPr>
            <w:tcW w:w="1842" w:type="dxa"/>
            <w:shd w:val="clear" w:color="auto" w:fill="auto"/>
          </w:tcPr>
          <w:p w14:paraId="21259C54"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3AEB15C3"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67AEAC1C"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330D98F2" w14:textId="77777777"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 xml:space="preserve">Done (ADMAG Meeting) </w:t>
            </w:r>
          </w:p>
        </w:tc>
        <w:tc>
          <w:tcPr>
            <w:tcW w:w="3131" w:type="dxa"/>
            <w:shd w:val="clear" w:color="auto" w:fill="auto"/>
          </w:tcPr>
          <w:p w14:paraId="2BB14F89"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51E709A8" w14:textId="77777777" w:rsidTr="005A174E">
        <w:tc>
          <w:tcPr>
            <w:tcW w:w="3823" w:type="dxa"/>
            <w:shd w:val="clear" w:color="auto" w:fill="auto"/>
          </w:tcPr>
          <w:p w14:paraId="0F8B097D" w14:textId="3B038AB4" w:rsidR="005527F1" w:rsidRPr="005A174E" w:rsidRDefault="005527F1" w:rsidP="005527F1">
            <w:pPr>
              <w:spacing w:after="160" w:line="259" w:lineRule="auto"/>
              <w:jc w:val="both"/>
              <w:rPr>
                <w:rFonts w:eastAsia="Calibri" w:cstheme="minorHAnsi"/>
                <w:bCs/>
                <w:sz w:val="18"/>
                <w:szCs w:val="18"/>
                <w:lang w:val="en-GB"/>
              </w:rPr>
            </w:pPr>
            <w:r w:rsidRPr="005A174E">
              <w:rPr>
                <w:rFonts w:eastAsia="Calibri" w:cstheme="minorHAnsi"/>
                <w:bCs/>
                <w:sz w:val="18"/>
                <w:szCs w:val="18"/>
                <w:lang w:val="en-GB"/>
              </w:rPr>
              <w:t xml:space="preserve">3) IFRC Africa SMT to share and advocate for these positions towards PNS – to be continued and accelerated, with more structured approach </w:t>
            </w:r>
            <w:r w:rsidRPr="005A174E">
              <w:rPr>
                <w:rFonts w:eastAsia="Calibri" w:cstheme="minorHAnsi"/>
                <w:bCs/>
                <w:sz w:val="18"/>
                <w:szCs w:val="18"/>
                <w:lang w:val="en-GB"/>
              </w:rPr>
              <w:lastRenderedPageBreak/>
              <w:t>(e.g SMT circulate HR plan to PNS on quarterly basis)</w:t>
            </w:r>
          </w:p>
        </w:tc>
        <w:tc>
          <w:tcPr>
            <w:tcW w:w="1842" w:type="dxa"/>
            <w:shd w:val="clear" w:color="auto" w:fill="auto"/>
          </w:tcPr>
          <w:p w14:paraId="63F7AF8A"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301624A4" w14:textId="462B7A1E" w:rsidR="005527F1" w:rsidRPr="00837D43" w:rsidRDefault="005527F1" w:rsidP="00837D43">
            <w:pPr>
              <w:spacing w:after="160" w:line="259" w:lineRule="auto"/>
              <w:rPr>
                <w:rFonts w:eastAsia="Calibri" w:cstheme="minorHAnsi"/>
                <w:bCs/>
                <w:sz w:val="18"/>
                <w:szCs w:val="18"/>
                <w:lang w:val="en-GB"/>
              </w:rPr>
            </w:pPr>
            <w:r w:rsidRPr="00837D43">
              <w:rPr>
                <w:rFonts w:eastAsia="Calibri" w:cstheme="minorHAnsi"/>
                <w:bCs/>
                <w:sz w:val="18"/>
                <w:szCs w:val="18"/>
                <w:lang w:val="en-GB"/>
              </w:rPr>
              <w:t>BRC &amp; IFRC</w:t>
            </w:r>
          </w:p>
        </w:tc>
        <w:tc>
          <w:tcPr>
            <w:tcW w:w="2127" w:type="dxa"/>
            <w:shd w:val="clear" w:color="auto" w:fill="auto"/>
          </w:tcPr>
          <w:p w14:paraId="5C886372"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75BEB45" w14:textId="26B3C3AD"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Immediate</w:t>
            </w:r>
          </w:p>
        </w:tc>
        <w:tc>
          <w:tcPr>
            <w:tcW w:w="3131" w:type="dxa"/>
            <w:shd w:val="clear" w:color="auto" w:fill="auto"/>
          </w:tcPr>
          <w:p w14:paraId="1C5DB49F"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42D58B44" w14:textId="77777777" w:rsidTr="005A174E">
        <w:tc>
          <w:tcPr>
            <w:tcW w:w="3823" w:type="dxa"/>
            <w:shd w:val="clear" w:color="auto" w:fill="auto"/>
          </w:tcPr>
          <w:p w14:paraId="276A6054" w14:textId="44E4EAC9"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4) ADMAG members to advocate internally and externally to secure a core/skeleton D&amp;C structure for 2018-2019 – to be continued and accelerated</w:t>
            </w:r>
          </w:p>
        </w:tc>
        <w:tc>
          <w:tcPr>
            <w:tcW w:w="1842" w:type="dxa"/>
            <w:shd w:val="clear" w:color="auto" w:fill="auto"/>
          </w:tcPr>
          <w:p w14:paraId="36FE3861"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51C5AE1D" w14:textId="6C3B9E0E" w:rsidR="005527F1" w:rsidRPr="00837D43" w:rsidRDefault="005527F1" w:rsidP="00837D43">
            <w:pPr>
              <w:spacing w:after="160" w:line="259" w:lineRule="auto"/>
              <w:rPr>
                <w:rFonts w:eastAsia="Calibri" w:cstheme="minorHAnsi"/>
                <w:bCs/>
                <w:sz w:val="18"/>
                <w:szCs w:val="18"/>
                <w:lang w:val="en-GB"/>
              </w:rPr>
            </w:pPr>
            <w:r w:rsidRPr="00837D43">
              <w:rPr>
                <w:rFonts w:eastAsia="Calibri" w:cstheme="minorHAnsi"/>
                <w:bCs/>
                <w:sz w:val="18"/>
                <w:szCs w:val="18"/>
                <w:lang w:val="en-GB"/>
              </w:rPr>
              <w:t>BRC</w:t>
            </w:r>
          </w:p>
        </w:tc>
        <w:tc>
          <w:tcPr>
            <w:tcW w:w="2127" w:type="dxa"/>
            <w:shd w:val="clear" w:color="auto" w:fill="auto"/>
          </w:tcPr>
          <w:p w14:paraId="27B57650"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788A47D" w14:textId="596694C5"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Immediate</w:t>
            </w:r>
          </w:p>
        </w:tc>
        <w:tc>
          <w:tcPr>
            <w:tcW w:w="3131" w:type="dxa"/>
            <w:shd w:val="clear" w:color="auto" w:fill="auto"/>
          </w:tcPr>
          <w:p w14:paraId="501B4FE9"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61CCB1A7" w14:textId="77777777" w:rsidTr="005A174E">
        <w:tc>
          <w:tcPr>
            <w:tcW w:w="3823" w:type="dxa"/>
            <w:shd w:val="clear" w:color="auto" w:fill="auto"/>
          </w:tcPr>
          <w:p w14:paraId="34398B8C" w14:textId="58664E10"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5) DCPRR Annual plan to include key DM roles, helping attract further funding</w:t>
            </w:r>
          </w:p>
        </w:tc>
        <w:tc>
          <w:tcPr>
            <w:tcW w:w="1842" w:type="dxa"/>
            <w:shd w:val="clear" w:color="auto" w:fill="auto"/>
          </w:tcPr>
          <w:p w14:paraId="1EAB47A3"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2BE80086" w14:textId="0CF8B4A2" w:rsidR="005527F1" w:rsidRPr="00837D43" w:rsidRDefault="005527F1" w:rsidP="00837D43">
            <w:pPr>
              <w:spacing w:after="160" w:line="259" w:lineRule="auto"/>
              <w:rPr>
                <w:rFonts w:eastAsia="Calibri" w:cstheme="minorHAnsi"/>
                <w:bCs/>
                <w:sz w:val="18"/>
                <w:szCs w:val="18"/>
                <w:lang w:val="en-GB"/>
              </w:rPr>
            </w:pPr>
            <w:r w:rsidRPr="00837D43">
              <w:rPr>
                <w:rFonts w:eastAsia="Calibri" w:cstheme="minorHAnsi"/>
                <w:bCs/>
                <w:sz w:val="18"/>
                <w:szCs w:val="18"/>
                <w:lang w:val="en-GB"/>
              </w:rPr>
              <w:t>IFRC</w:t>
            </w:r>
          </w:p>
        </w:tc>
        <w:tc>
          <w:tcPr>
            <w:tcW w:w="2127" w:type="dxa"/>
            <w:shd w:val="clear" w:color="auto" w:fill="auto"/>
          </w:tcPr>
          <w:p w14:paraId="7E68D304"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16744574" w14:textId="67CDAAEE"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TBC</w:t>
            </w:r>
          </w:p>
        </w:tc>
        <w:tc>
          <w:tcPr>
            <w:tcW w:w="3131" w:type="dxa"/>
            <w:shd w:val="clear" w:color="auto" w:fill="auto"/>
          </w:tcPr>
          <w:p w14:paraId="05993681"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7408AB07" w14:textId="77777777" w:rsidTr="005A174E">
        <w:tc>
          <w:tcPr>
            <w:tcW w:w="3823" w:type="dxa"/>
            <w:shd w:val="clear" w:color="auto" w:fill="auto"/>
          </w:tcPr>
          <w:p w14:paraId="4D741436" w14:textId="4F699972"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6) Explore potential for PNS playing more formalised role in supporting NS with key DM processes</w:t>
            </w:r>
          </w:p>
        </w:tc>
        <w:tc>
          <w:tcPr>
            <w:tcW w:w="1842" w:type="dxa"/>
            <w:shd w:val="clear" w:color="auto" w:fill="auto"/>
          </w:tcPr>
          <w:p w14:paraId="79383800"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7CC956C6" w14:textId="3C365543" w:rsidR="005527F1" w:rsidRPr="00837D43" w:rsidRDefault="005527F1" w:rsidP="00837D43">
            <w:pPr>
              <w:spacing w:after="160" w:line="259" w:lineRule="auto"/>
              <w:rPr>
                <w:rFonts w:eastAsia="Calibri" w:cstheme="minorHAnsi"/>
                <w:bCs/>
                <w:sz w:val="18"/>
                <w:szCs w:val="18"/>
                <w:lang w:val="en-GB"/>
              </w:rPr>
            </w:pPr>
            <w:r w:rsidRPr="00837D43">
              <w:rPr>
                <w:rFonts w:eastAsia="Calibri" w:cstheme="minorHAnsi"/>
                <w:bCs/>
                <w:sz w:val="18"/>
                <w:szCs w:val="18"/>
                <w:lang w:val="en-GB"/>
              </w:rPr>
              <w:t>BRC</w:t>
            </w:r>
          </w:p>
        </w:tc>
        <w:tc>
          <w:tcPr>
            <w:tcW w:w="2127" w:type="dxa"/>
            <w:shd w:val="clear" w:color="auto" w:fill="auto"/>
          </w:tcPr>
          <w:p w14:paraId="5312F705"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199B55DB" w14:textId="68740517"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Q1 2019</w:t>
            </w:r>
          </w:p>
        </w:tc>
        <w:tc>
          <w:tcPr>
            <w:tcW w:w="3131" w:type="dxa"/>
            <w:shd w:val="clear" w:color="auto" w:fill="auto"/>
          </w:tcPr>
          <w:p w14:paraId="773980A1" w14:textId="424CB4EE"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
                <w:bCs/>
                <w:sz w:val="18"/>
                <w:szCs w:val="18"/>
                <w:lang w:val="en-GB"/>
              </w:rPr>
              <w:t xml:space="preserve">To bring to the DREF advisory group. </w:t>
            </w:r>
          </w:p>
        </w:tc>
      </w:tr>
      <w:tr w:rsidR="005527F1" w:rsidRPr="005A174E" w14:paraId="59D7C785" w14:textId="77777777" w:rsidTr="005A174E">
        <w:tc>
          <w:tcPr>
            <w:tcW w:w="3823" w:type="dxa"/>
            <w:shd w:val="clear" w:color="auto" w:fill="auto"/>
          </w:tcPr>
          <w:p w14:paraId="5823549C" w14:textId="608A5E0A"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7) Explore potential for job rotation system, with NS DM staff joining IFRC teams to support with key DM functions</w:t>
            </w:r>
          </w:p>
          <w:p w14:paraId="703DA11D" w14:textId="26DFD345"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lang w:val="en-GB"/>
              </w:rPr>
              <w:t>8) Explore co-funding for NS DM focal points</w:t>
            </w:r>
          </w:p>
        </w:tc>
        <w:tc>
          <w:tcPr>
            <w:tcW w:w="1842" w:type="dxa"/>
            <w:shd w:val="clear" w:color="auto" w:fill="auto"/>
          </w:tcPr>
          <w:p w14:paraId="075AC6AE"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4084BF7A" w14:textId="0B71BDD7" w:rsidR="005527F1" w:rsidRPr="00837D43" w:rsidRDefault="005527F1" w:rsidP="00837D43">
            <w:pPr>
              <w:spacing w:after="160" w:line="259" w:lineRule="auto"/>
              <w:rPr>
                <w:rFonts w:eastAsia="Calibri" w:cstheme="minorHAnsi"/>
                <w:bCs/>
                <w:sz w:val="18"/>
                <w:szCs w:val="18"/>
                <w:lang w:val="en-GB"/>
              </w:rPr>
            </w:pPr>
            <w:r w:rsidRPr="00837D43">
              <w:rPr>
                <w:rFonts w:eastAsia="Calibri" w:cstheme="minorHAnsi"/>
                <w:bCs/>
                <w:sz w:val="18"/>
                <w:szCs w:val="18"/>
                <w:lang w:val="en-GB"/>
              </w:rPr>
              <w:t>BRC</w:t>
            </w:r>
          </w:p>
        </w:tc>
        <w:tc>
          <w:tcPr>
            <w:tcW w:w="2127" w:type="dxa"/>
            <w:shd w:val="clear" w:color="auto" w:fill="auto"/>
          </w:tcPr>
          <w:p w14:paraId="3FB282FD"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3B8B908" w14:textId="77777777"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Q1 2019</w:t>
            </w:r>
          </w:p>
          <w:p w14:paraId="109F663D" w14:textId="77777777" w:rsidR="005527F1" w:rsidRPr="00837D43" w:rsidRDefault="005527F1" w:rsidP="005527F1">
            <w:pPr>
              <w:spacing w:after="160" w:line="259" w:lineRule="auto"/>
              <w:jc w:val="both"/>
              <w:rPr>
                <w:rFonts w:eastAsia="Calibri" w:cstheme="minorHAnsi"/>
                <w:bCs/>
                <w:sz w:val="18"/>
                <w:szCs w:val="18"/>
                <w:lang w:val="en-GB"/>
              </w:rPr>
            </w:pPr>
          </w:p>
          <w:p w14:paraId="3E57EB51" w14:textId="4E21EF3A" w:rsidR="005527F1" w:rsidRPr="00837D43" w:rsidRDefault="005527F1" w:rsidP="005527F1">
            <w:pPr>
              <w:spacing w:after="160" w:line="259" w:lineRule="auto"/>
              <w:jc w:val="both"/>
              <w:rPr>
                <w:rFonts w:eastAsia="Calibri" w:cstheme="minorHAnsi"/>
                <w:bCs/>
                <w:sz w:val="18"/>
                <w:szCs w:val="18"/>
                <w:lang w:val="en-GB"/>
              </w:rPr>
            </w:pPr>
            <w:r w:rsidRPr="00837D43">
              <w:rPr>
                <w:rFonts w:eastAsia="Calibri" w:cstheme="minorHAnsi"/>
                <w:bCs/>
                <w:sz w:val="18"/>
                <w:szCs w:val="18"/>
                <w:lang w:val="en-GB"/>
              </w:rPr>
              <w:t>TBC</w:t>
            </w:r>
          </w:p>
        </w:tc>
        <w:tc>
          <w:tcPr>
            <w:tcW w:w="3131" w:type="dxa"/>
            <w:shd w:val="clear" w:color="auto" w:fill="auto"/>
          </w:tcPr>
          <w:p w14:paraId="4DEB603C"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4D766CB7" w14:textId="77777777" w:rsidTr="005A174E">
        <w:tc>
          <w:tcPr>
            <w:tcW w:w="15388" w:type="dxa"/>
            <w:gridSpan w:val="6"/>
            <w:shd w:val="clear" w:color="auto" w:fill="D0CECE" w:themeFill="background2" w:themeFillShade="E6"/>
          </w:tcPr>
          <w:p w14:paraId="724C854C" w14:textId="77777777" w:rsidR="005527F1" w:rsidRPr="005A174E" w:rsidRDefault="005527F1" w:rsidP="00752317">
            <w:pPr>
              <w:spacing w:after="160" w:line="259" w:lineRule="auto"/>
              <w:jc w:val="both"/>
              <w:rPr>
                <w:rFonts w:eastAsia="Calibri" w:cstheme="minorHAnsi"/>
                <w:b/>
                <w:sz w:val="22"/>
                <w:szCs w:val="18"/>
              </w:rPr>
            </w:pPr>
            <w:r w:rsidRPr="005A174E">
              <w:rPr>
                <w:rFonts w:eastAsia="Calibri" w:cstheme="minorHAnsi"/>
                <w:b/>
                <w:sz w:val="22"/>
                <w:szCs w:val="18"/>
              </w:rPr>
              <w:t>D. Improve adequate support to NS through a more relevant Regional Surge pool &amp; systems and increase Operational Management expertise across Africa</w:t>
            </w:r>
          </w:p>
          <w:p w14:paraId="7CA29F27" w14:textId="77777777" w:rsidR="005527F1" w:rsidRPr="005A174E" w:rsidRDefault="005527F1" w:rsidP="00752317">
            <w:pPr>
              <w:spacing w:after="160" w:line="259" w:lineRule="auto"/>
              <w:jc w:val="both"/>
              <w:rPr>
                <w:rFonts w:eastAsia="Calibri" w:cstheme="minorHAnsi"/>
                <w:b/>
                <w:sz w:val="22"/>
                <w:szCs w:val="18"/>
              </w:rPr>
            </w:pPr>
            <w:r w:rsidRPr="005A174E">
              <w:rPr>
                <w:rFonts w:eastAsia="Calibri" w:cstheme="minorHAnsi"/>
                <w:b/>
                <w:sz w:val="22"/>
                <w:szCs w:val="18"/>
              </w:rPr>
              <w:t>Prioritization:</w:t>
            </w:r>
          </w:p>
          <w:p w14:paraId="05C0A6C3" w14:textId="77777777" w:rsidR="005527F1" w:rsidRPr="005A174E" w:rsidRDefault="005527F1" w:rsidP="00752317">
            <w:pPr>
              <w:spacing w:line="259" w:lineRule="auto"/>
              <w:jc w:val="both"/>
              <w:rPr>
                <w:rFonts w:eastAsia="Calibri" w:cstheme="minorHAnsi"/>
                <w:sz w:val="22"/>
                <w:szCs w:val="18"/>
              </w:rPr>
            </w:pPr>
            <w:r w:rsidRPr="005A174E">
              <w:rPr>
                <w:rFonts w:eastAsia="Calibri" w:cstheme="minorHAnsi"/>
                <w:sz w:val="22"/>
                <w:szCs w:val="18"/>
                <w:highlight w:val="green"/>
              </w:rPr>
              <w:t>Top priority</w:t>
            </w:r>
            <w:r w:rsidRPr="005A174E">
              <w:rPr>
                <w:rFonts w:eastAsia="Calibri" w:cstheme="minorHAnsi"/>
                <w:sz w:val="22"/>
                <w:szCs w:val="18"/>
              </w:rPr>
              <w:t>: SOP, Learning and Development (internships, NDRT standardized curricula, ops management) and gender</w:t>
            </w:r>
          </w:p>
          <w:p w14:paraId="4ACA499A" w14:textId="77777777" w:rsidR="005527F1" w:rsidRPr="005A174E" w:rsidRDefault="005527F1" w:rsidP="00752317">
            <w:pPr>
              <w:spacing w:line="259" w:lineRule="auto"/>
              <w:jc w:val="both"/>
              <w:rPr>
                <w:rFonts w:eastAsia="Calibri" w:cstheme="minorHAnsi"/>
                <w:b/>
                <w:bCs/>
                <w:sz w:val="22"/>
                <w:szCs w:val="18"/>
              </w:rPr>
            </w:pPr>
            <w:r w:rsidRPr="005A174E">
              <w:rPr>
                <w:rFonts w:eastAsia="Calibri" w:cstheme="minorHAnsi"/>
                <w:sz w:val="22"/>
                <w:szCs w:val="18"/>
                <w:highlight w:val="cyan"/>
              </w:rPr>
              <w:t>Secondary priority</w:t>
            </w:r>
            <w:r w:rsidRPr="005A174E">
              <w:rPr>
                <w:rFonts w:eastAsia="Calibri" w:cstheme="minorHAnsi"/>
                <w:sz w:val="22"/>
                <w:szCs w:val="18"/>
              </w:rPr>
              <w:t>: DRC lessons learned on surge, dashboards</w:t>
            </w:r>
          </w:p>
        </w:tc>
      </w:tr>
      <w:tr w:rsidR="005527F1" w:rsidRPr="005A174E" w14:paraId="179DFF21" w14:textId="77777777" w:rsidTr="005A174E">
        <w:tc>
          <w:tcPr>
            <w:tcW w:w="15388" w:type="dxa"/>
            <w:gridSpan w:val="6"/>
            <w:shd w:val="clear" w:color="auto" w:fill="FFD966" w:themeFill="accent4" w:themeFillTint="99"/>
          </w:tcPr>
          <w:p w14:paraId="5335852A" w14:textId="77777777" w:rsidR="005527F1" w:rsidRPr="005A174E" w:rsidRDefault="005527F1" w:rsidP="00752317">
            <w:pPr>
              <w:spacing w:after="160" w:line="259" w:lineRule="auto"/>
              <w:jc w:val="both"/>
              <w:rPr>
                <w:rFonts w:eastAsia="Calibri" w:cstheme="minorHAnsi"/>
                <w:b/>
                <w:bCs/>
                <w:sz w:val="22"/>
                <w:szCs w:val="18"/>
              </w:rPr>
            </w:pPr>
            <w:r w:rsidRPr="005A174E">
              <w:rPr>
                <w:rFonts w:eastAsia="Calibri" w:cstheme="minorHAnsi"/>
                <w:b/>
                <w:bCs/>
                <w:sz w:val="22"/>
                <w:szCs w:val="18"/>
              </w:rPr>
              <w:t>Thematic Leads : IFRC / CRC &amp; NL RC/ Ghana RC</w:t>
            </w:r>
          </w:p>
          <w:p w14:paraId="4742908C" w14:textId="77777777" w:rsidR="005527F1" w:rsidRPr="005A174E" w:rsidRDefault="005527F1" w:rsidP="00752317">
            <w:pPr>
              <w:spacing w:line="259" w:lineRule="auto"/>
              <w:jc w:val="both"/>
              <w:rPr>
                <w:rFonts w:eastAsia="Calibri" w:cstheme="minorHAnsi"/>
                <w:b/>
                <w:bCs/>
                <w:sz w:val="22"/>
                <w:szCs w:val="18"/>
              </w:rPr>
            </w:pPr>
            <w:r w:rsidRPr="005A174E">
              <w:rPr>
                <w:rFonts w:eastAsia="Calibri" w:cstheme="minorHAnsi"/>
                <w:b/>
                <w:bCs/>
                <w:sz w:val="22"/>
                <w:szCs w:val="18"/>
              </w:rPr>
              <w:t xml:space="preserve">Focal point names: </w:t>
            </w:r>
          </w:p>
          <w:p w14:paraId="5FB0211A" w14:textId="77777777" w:rsidR="005527F1" w:rsidRPr="005A174E" w:rsidRDefault="005527F1" w:rsidP="005527F1">
            <w:pPr>
              <w:pStyle w:val="Default"/>
              <w:numPr>
                <w:ilvl w:val="0"/>
                <w:numId w:val="30"/>
              </w:numPr>
              <w:rPr>
                <w:rFonts w:asciiTheme="minorHAnsi" w:hAnsiTheme="minorHAnsi" w:cstheme="minorHAnsi"/>
                <w:sz w:val="22"/>
                <w:szCs w:val="18"/>
              </w:rPr>
            </w:pPr>
            <w:r w:rsidRPr="005A174E">
              <w:rPr>
                <w:rFonts w:asciiTheme="minorHAnsi" w:eastAsia="Calibri" w:hAnsiTheme="minorHAnsi" w:cstheme="minorHAnsi"/>
                <w:b/>
                <w:sz w:val="22"/>
                <w:szCs w:val="18"/>
              </w:rPr>
              <w:t xml:space="preserve">IFRC- </w:t>
            </w:r>
            <w:r w:rsidRPr="005A174E">
              <w:rPr>
                <w:rFonts w:asciiTheme="minorHAnsi" w:eastAsia="Calibri" w:hAnsiTheme="minorHAnsi" w:cstheme="minorHAnsi"/>
                <w:sz w:val="22"/>
                <w:szCs w:val="18"/>
              </w:rPr>
              <w:t>Alberto Cabrera</w:t>
            </w:r>
            <w:r w:rsidRPr="005A174E">
              <w:rPr>
                <w:rFonts w:asciiTheme="minorHAnsi" w:eastAsia="Calibri" w:hAnsiTheme="minorHAnsi" w:cstheme="minorHAnsi"/>
                <w:b/>
                <w:sz w:val="22"/>
                <w:szCs w:val="18"/>
              </w:rPr>
              <w:t xml:space="preserve"> (</w:t>
            </w:r>
            <w:hyperlink r:id="rId11" w:history="1">
              <w:r w:rsidRPr="005A174E">
                <w:rPr>
                  <w:rStyle w:val="Hyperlink"/>
                  <w:rFonts w:asciiTheme="minorHAnsi" w:eastAsia="Calibri" w:hAnsiTheme="minorHAnsi" w:cstheme="minorHAnsi"/>
                  <w:sz w:val="22"/>
                  <w:szCs w:val="18"/>
                </w:rPr>
                <w:t>alberto.cabrera@ifrc.org</w:t>
              </w:r>
            </w:hyperlink>
            <w:r w:rsidRPr="005A174E">
              <w:rPr>
                <w:rFonts w:asciiTheme="minorHAnsi" w:eastAsia="Calibri" w:hAnsiTheme="minorHAnsi" w:cstheme="minorHAnsi"/>
                <w:sz w:val="22"/>
                <w:szCs w:val="18"/>
              </w:rPr>
              <w:t>)</w:t>
            </w:r>
          </w:p>
          <w:p w14:paraId="02F2BEE9" w14:textId="77777777" w:rsidR="005527F1" w:rsidRPr="005A174E" w:rsidRDefault="005527F1" w:rsidP="005527F1">
            <w:pPr>
              <w:pStyle w:val="Default"/>
              <w:numPr>
                <w:ilvl w:val="0"/>
                <w:numId w:val="30"/>
              </w:numPr>
              <w:rPr>
                <w:rFonts w:asciiTheme="minorHAnsi" w:hAnsiTheme="minorHAnsi" w:cstheme="minorHAnsi"/>
                <w:sz w:val="22"/>
                <w:szCs w:val="18"/>
              </w:rPr>
            </w:pPr>
            <w:r w:rsidRPr="005A174E">
              <w:rPr>
                <w:rFonts w:asciiTheme="minorHAnsi" w:eastAsia="Calibri" w:hAnsiTheme="minorHAnsi" w:cstheme="minorHAnsi"/>
                <w:b/>
                <w:sz w:val="22"/>
                <w:szCs w:val="18"/>
              </w:rPr>
              <w:t>Canadian RC</w:t>
            </w:r>
            <w:r w:rsidRPr="005A174E">
              <w:rPr>
                <w:rFonts w:asciiTheme="minorHAnsi" w:eastAsia="Calibri" w:hAnsiTheme="minorHAnsi" w:cstheme="minorHAnsi"/>
                <w:sz w:val="22"/>
                <w:szCs w:val="18"/>
              </w:rPr>
              <w:t>- Emma Sturrock (</w:t>
            </w:r>
            <w:hyperlink r:id="rId12" w:history="1">
              <w:r w:rsidRPr="005A174E">
                <w:rPr>
                  <w:rStyle w:val="Hyperlink"/>
                  <w:rFonts w:asciiTheme="minorHAnsi" w:eastAsia="Calibri" w:hAnsiTheme="minorHAnsi" w:cstheme="minorHAnsi"/>
                  <w:sz w:val="22"/>
                  <w:szCs w:val="18"/>
                </w:rPr>
                <w:t>Emma.Sturrock@redcross.ca</w:t>
              </w:r>
            </w:hyperlink>
            <w:r w:rsidRPr="005A174E">
              <w:rPr>
                <w:rFonts w:asciiTheme="minorHAnsi" w:eastAsia="Calibri" w:hAnsiTheme="minorHAnsi" w:cstheme="minorHAnsi"/>
                <w:sz w:val="22"/>
                <w:szCs w:val="18"/>
              </w:rPr>
              <w:t>)</w:t>
            </w:r>
          </w:p>
          <w:p w14:paraId="3592A9AA" w14:textId="77777777" w:rsidR="005527F1" w:rsidRPr="005A174E" w:rsidRDefault="005527F1" w:rsidP="005527F1">
            <w:pPr>
              <w:pStyle w:val="Default"/>
              <w:numPr>
                <w:ilvl w:val="0"/>
                <w:numId w:val="30"/>
              </w:numPr>
              <w:rPr>
                <w:rFonts w:asciiTheme="minorHAnsi" w:hAnsiTheme="minorHAnsi" w:cstheme="minorHAnsi"/>
                <w:sz w:val="22"/>
                <w:szCs w:val="18"/>
              </w:rPr>
            </w:pPr>
            <w:r w:rsidRPr="005A174E">
              <w:rPr>
                <w:rFonts w:asciiTheme="minorHAnsi" w:eastAsia="Calibri" w:hAnsiTheme="minorHAnsi" w:cstheme="minorHAnsi"/>
                <w:b/>
                <w:sz w:val="22"/>
                <w:szCs w:val="18"/>
              </w:rPr>
              <w:t xml:space="preserve">Ghana RC – </w:t>
            </w:r>
            <w:r w:rsidRPr="005A174E">
              <w:rPr>
                <w:rFonts w:asciiTheme="minorHAnsi" w:eastAsia="Calibri" w:hAnsiTheme="minorHAnsi" w:cstheme="minorHAnsi"/>
                <w:sz w:val="22"/>
                <w:szCs w:val="18"/>
              </w:rPr>
              <w:t>Saladin Mahama (</w:t>
            </w:r>
            <w:hyperlink r:id="rId13" w:history="1">
              <w:r w:rsidRPr="005A174E">
                <w:rPr>
                  <w:rStyle w:val="Hyperlink"/>
                  <w:rFonts w:asciiTheme="minorHAnsi" w:eastAsia="Calibri" w:hAnsiTheme="minorHAnsi" w:cstheme="minorHAnsi"/>
                  <w:sz w:val="22"/>
                  <w:szCs w:val="18"/>
                </w:rPr>
                <w:t>mahama.saladin@yahoo.com</w:t>
              </w:r>
            </w:hyperlink>
            <w:r w:rsidRPr="005A174E">
              <w:rPr>
                <w:rFonts w:asciiTheme="minorHAnsi" w:eastAsia="Calibri" w:hAnsiTheme="minorHAnsi" w:cstheme="minorHAnsi"/>
                <w:sz w:val="22"/>
                <w:szCs w:val="18"/>
              </w:rPr>
              <w:t>)</w:t>
            </w:r>
          </w:p>
          <w:p w14:paraId="5683C15D" w14:textId="77777777" w:rsidR="005527F1" w:rsidRPr="005A174E" w:rsidRDefault="005527F1" w:rsidP="005527F1">
            <w:pPr>
              <w:pStyle w:val="ListParagraph"/>
              <w:numPr>
                <w:ilvl w:val="0"/>
                <w:numId w:val="29"/>
              </w:numPr>
              <w:spacing w:line="259" w:lineRule="auto"/>
              <w:jc w:val="both"/>
              <w:rPr>
                <w:rFonts w:eastAsia="Calibri" w:cstheme="minorHAnsi"/>
                <w:b/>
                <w:sz w:val="22"/>
                <w:szCs w:val="18"/>
              </w:rPr>
            </w:pPr>
            <w:r w:rsidRPr="005A174E">
              <w:rPr>
                <w:rFonts w:eastAsia="Calibri" w:cstheme="minorHAnsi"/>
                <w:b/>
                <w:sz w:val="22"/>
                <w:szCs w:val="18"/>
              </w:rPr>
              <w:t xml:space="preserve">Netherlands RC – </w:t>
            </w:r>
            <w:r w:rsidRPr="005A174E">
              <w:rPr>
                <w:rFonts w:eastAsia="Calibri" w:cstheme="minorHAnsi"/>
                <w:sz w:val="22"/>
                <w:szCs w:val="18"/>
              </w:rPr>
              <w:t>Cecile de Milliano (</w:t>
            </w:r>
            <w:hyperlink r:id="rId14" w:history="1">
              <w:r w:rsidRPr="005A174E">
                <w:rPr>
                  <w:rStyle w:val="Hyperlink"/>
                  <w:rFonts w:eastAsia="Calibri" w:cstheme="minorHAnsi"/>
                  <w:sz w:val="22"/>
                  <w:szCs w:val="18"/>
                </w:rPr>
                <w:t>CdeMilliano@redcross.nl</w:t>
              </w:r>
            </w:hyperlink>
            <w:r w:rsidRPr="005A174E">
              <w:rPr>
                <w:rFonts w:eastAsia="Calibri" w:cstheme="minorHAnsi"/>
                <w:sz w:val="22"/>
                <w:szCs w:val="18"/>
              </w:rPr>
              <w:t>) – to be confirmed</w:t>
            </w:r>
          </w:p>
        </w:tc>
      </w:tr>
      <w:tr w:rsidR="005527F1" w:rsidRPr="005A174E" w14:paraId="74929C21" w14:textId="77777777" w:rsidTr="005A174E">
        <w:tc>
          <w:tcPr>
            <w:tcW w:w="15388" w:type="dxa"/>
            <w:gridSpan w:val="6"/>
            <w:shd w:val="clear" w:color="auto" w:fill="D0CECE" w:themeFill="background2" w:themeFillShade="E6"/>
          </w:tcPr>
          <w:p w14:paraId="5C77A21A" w14:textId="77777777"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bCs/>
                <w:sz w:val="22"/>
                <w:szCs w:val="18"/>
                <w:lang w:val="en-GB"/>
              </w:rPr>
              <w:t>Regional Surge</w:t>
            </w:r>
          </w:p>
        </w:tc>
      </w:tr>
      <w:tr w:rsidR="005527F1" w:rsidRPr="005A174E" w14:paraId="2117F279" w14:textId="77777777" w:rsidTr="005A174E">
        <w:tc>
          <w:tcPr>
            <w:tcW w:w="3823" w:type="dxa"/>
            <w:shd w:val="clear" w:color="auto" w:fill="auto"/>
          </w:tcPr>
          <w:p w14:paraId="7081FAEC" w14:textId="77777777" w:rsidR="005527F1" w:rsidRPr="00837D43" w:rsidRDefault="005527F1" w:rsidP="005527F1">
            <w:pPr>
              <w:pStyle w:val="ListParagraph"/>
              <w:numPr>
                <w:ilvl w:val="0"/>
                <w:numId w:val="31"/>
              </w:numPr>
              <w:spacing w:after="160" w:line="259" w:lineRule="auto"/>
              <w:jc w:val="both"/>
              <w:rPr>
                <w:rFonts w:eastAsia="Calibri" w:cstheme="minorHAnsi"/>
                <w:b/>
                <w:bCs/>
                <w:color w:val="FF0000"/>
                <w:sz w:val="18"/>
                <w:szCs w:val="18"/>
              </w:rPr>
            </w:pPr>
            <w:r w:rsidRPr="00837D43">
              <w:rPr>
                <w:rFonts w:eastAsia="Calibri" w:cstheme="minorHAnsi"/>
                <w:b/>
                <w:bCs/>
                <w:color w:val="FF0000"/>
                <w:sz w:val="18"/>
                <w:szCs w:val="18"/>
              </w:rPr>
              <w:lastRenderedPageBreak/>
              <w:t>Complete draft of Africa region Surge SOP annex in line with global surge SOP</w:t>
            </w:r>
            <w:r w:rsidRPr="00837D43">
              <w:rPr>
                <w:rStyle w:val="FootnoteReference"/>
                <w:rFonts w:eastAsia="Calibri" w:cstheme="minorHAnsi"/>
                <w:b/>
                <w:bCs/>
                <w:color w:val="FF0000"/>
                <w:sz w:val="18"/>
                <w:szCs w:val="18"/>
              </w:rPr>
              <w:footnoteReference w:id="1"/>
            </w:r>
            <w:r w:rsidRPr="00837D43">
              <w:rPr>
                <w:rFonts w:eastAsia="Calibri" w:cstheme="minorHAnsi"/>
                <w:b/>
                <w:bCs/>
                <w:color w:val="FF0000"/>
                <w:sz w:val="18"/>
                <w:szCs w:val="18"/>
              </w:rPr>
              <w:t xml:space="preserve"> and pilot. (Priority #1)</w:t>
            </w:r>
          </w:p>
          <w:p w14:paraId="377C9247" w14:textId="45842B97"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rPr>
              <w:t xml:space="preserve">  </w:t>
            </w:r>
          </w:p>
        </w:tc>
        <w:tc>
          <w:tcPr>
            <w:tcW w:w="1842" w:type="dxa"/>
            <w:shd w:val="clear" w:color="auto" w:fill="auto"/>
          </w:tcPr>
          <w:p w14:paraId="6901E96A" w14:textId="4EF6892F" w:rsidR="005527F1" w:rsidRPr="005A174E" w:rsidRDefault="00837D43" w:rsidP="005527F1">
            <w:pPr>
              <w:spacing w:after="160" w:line="259" w:lineRule="auto"/>
              <w:rPr>
                <w:rFonts w:eastAsia="Calibri" w:cstheme="minorHAnsi"/>
                <w:bCs/>
                <w:sz w:val="18"/>
                <w:szCs w:val="18"/>
              </w:rPr>
            </w:pPr>
            <w:r>
              <w:rPr>
                <w:rFonts w:eastAsia="Calibri" w:cstheme="minorHAnsi"/>
                <w:bCs/>
                <w:sz w:val="18"/>
                <w:szCs w:val="18"/>
              </w:rPr>
              <w:t>Global Surge SOP planned to be</w:t>
            </w:r>
            <w:r w:rsidR="005527F1" w:rsidRPr="005A174E">
              <w:rPr>
                <w:rFonts w:eastAsia="Calibri" w:cstheme="minorHAnsi"/>
                <w:bCs/>
                <w:sz w:val="18"/>
                <w:szCs w:val="18"/>
              </w:rPr>
              <w:t xml:space="preserve"> completed by Dec 2018. </w:t>
            </w:r>
          </w:p>
          <w:p w14:paraId="09648684" w14:textId="77777777" w:rsidR="005527F1" w:rsidRPr="005A174E" w:rsidRDefault="005527F1" w:rsidP="005527F1">
            <w:pPr>
              <w:spacing w:after="160" w:line="259" w:lineRule="auto"/>
              <w:rPr>
                <w:rFonts w:eastAsia="Calibri" w:cstheme="minorHAnsi"/>
                <w:bCs/>
                <w:sz w:val="18"/>
                <w:szCs w:val="18"/>
              </w:rPr>
            </w:pPr>
            <w:r w:rsidRPr="005A174E">
              <w:rPr>
                <w:rFonts w:eastAsia="Calibri" w:cstheme="minorHAnsi"/>
                <w:bCs/>
                <w:sz w:val="18"/>
                <w:szCs w:val="18"/>
              </w:rPr>
              <w:t>Draft of Africa annex expected by Dec 2018. Pilot Q1 &amp; Q2 2019</w:t>
            </w:r>
          </w:p>
          <w:p w14:paraId="41048409"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654A29BB" w14:textId="708924DB"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Surge delegate with consultation with sub regional DM focal points (who will engage NS in drafting and piloting). ADMAG support with dissemination and advocacy.</w:t>
            </w:r>
          </w:p>
        </w:tc>
        <w:tc>
          <w:tcPr>
            <w:tcW w:w="2127" w:type="dxa"/>
            <w:shd w:val="clear" w:color="auto" w:fill="auto"/>
          </w:tcPr>
          <w:p w14:paraId="692FCA51" w14:textId="5857DA85"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Draft document completed</w:t>
            </w:r>
          </w:p>
        </w:tc>
        <w:tc>
          <w:tcPr>
            <w:tcW w:w="2764" w:type="dxa"/>
            <w:shd w:val="clear" w:color="auto" w:fill="FBE4D5" w:themeFill="accent2" w:themeFillTint="33"/>
          </w:tcPr>
          <w:p w14:paraId="69716807" w14:textId="3D670EFC"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Green</w:t>
            </w:r>
            <w:r w:rsidRPr="005A174E">
              <w:rPr>
                <w:rFonts w:eastAsia="Calibri" w:cstheme="minorHAnsi"/>
                <w:b/>
                <w:bCs/>
                <w:sz w:val="18"/>
                <w:szCs w:val="18"/>
              </w:rPr>
              <w:t xml:space="preserve"> </w:t>
            </w:r>
            <w:r w:rsidRPr="005A174E">
              <w:rPr>
                <w:rFonts w:eastAsia="Calibri" w:cstheme="minorHAnsi"/>
                <w:bCs/>
                <w:sz w:val="18"/>
                <w:szCs w:val="18"/>
              </w:rPr>
              <w:t>(on track)</w:t>
            </w:r>
          </w:p>
        </w:tc>
        <w:tc>
          <w:tcPr>
            <w:tcW w:w="3131" w:type="dxa"/>
            <w:shd w:val="clear" w:color="auto" w:fill="auto"/>
          </w:tcPr>
          <w:p w14:paraId="35B6BE40"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Removed Harmonize Africa D&amp;C SOP which was in original ADMAG work plan– feel outside of scope of group D.</w:t>
            </w:r>
          </w:p>
          <w:p w14:paraId="3EAD7BE3"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Linked with RG6 (Harmonized regional and global surge) - working on Global Surge SOP. </w:t>
            </w:r>
          </w:p>
          <w:p w14:paraId="207676C1"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 </w:t>
            </w:r>
          </w:p>
          <w:p w14:paraId="3EB0D63F" w14:textId="3433116F" w:rsidR="005527F1" w:rsidRPr="005A174E" w:rsidRDefault="005527F1" w:rsidP="005527F1">
            <w:pPr>
              <w:spacing w:after="160" w:line="259" w:lineRule="auto"/>
              <w:jc w:val="both"/>
              <w:rPr>
                <w:rFonts w:eastAsia="Calibri" w:cstheme="minorHAnsi"/>
                <w:bCs/>
                <w:sz w:val="18"/>
                <w:szCs w:val="18"/>
                <w:lang w:val="en-GB"/>
              </w:rPr>
            </w:pPr>
          </w:p>
        </w:tc>
      </w:tr>
      <w:tr w:rsidR="005527F1" w:rsidRPr="005A174E" w14:paraId="0D6AAC81" w14:textId="77777777" w:rsidTr="005A174E">
        <w:trPr>
          <w:trHeight w:val="1102"/>
        </w:trPr>
        <w:tc>
          <w:tcPr>
            <w:tcW w:w="3823" w:type="dxa"/>
            <w:shd w:val="clear" w:color="auto" w:fill="auto"/>
          </w:tcPr>
          <w:p w14:paraId="2EBDDFA7" w14:textId="7BB681EE" w:rsidR="005527F1" w:rsidRPr="005A174E" w:rsidRDefault="005527F1" w:rsidP="005527F1">
            <w:pPr>
              <w:pStyle w:val="ListParagraph"/>
              <w:spacing w:after="160" w:line="259" w:lineRule="auto"/>
              <w:ind w:left="22"/>
              <w:jc w:val="both"/>
              <w:rPr>
                <w:rFonts w:eastAsia="Calibri" w:cstheme="minorHAnsi"/>
                <w:bCs/>
                <w:sz w:val="18"/>
                <w:szCs w:val="18"/>
              </w:rPr>
            </w:pPr>
            <w:r w:rsidRPr="005A174E">
              <w:rPr>
                <w:rFonts w:eastAsia="Calibri" w:cstheme="minorHAnsi"/>
                <w:bCs/>
                <w:sz w:val="18"/>
                <w:szCs w:val="18"/>
              </w:rPr>
              <w:t xml:space="preserve">2) Map out and analyse the needs for regional surge across the region </w:t>
            </w:r>
          </w:p>
        </w:tc>
        <w:tc>
          <w:tcPr>
            <w:tcW w:w="1842" w:type="dxa"/>
            <w:shd w:val="clear" w:color="auto" w:fill="auto"/>
          </w:tcPr>
          <w:p w14:paraId="4539DF63" w14:textId="23A39407"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rPr>
              <w:t>Completed and included in  Surge Concept note</w:t>
            </w:r>
          </w:p>
        </w:tc>
        <w:tc>
          <w:tcPr>
            <w:tcW w:w="1701" w:type="dxa"/>
            <w:shd w:val="clear" w:color="auto" w:fill="auto"/>
          </w:tcPr>
          <w:p w14:paraId="583BAB03" w14:textId="5572A117"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Surge delegate</w:t>
            </w:r>
          </w:p>
        </w:tc>
        <w:tc>
          <w:tcPr>
            <w:tcW w:w="2127" w:type="dxa"/>
            <w:shd w:val="clear" w:color="auto" w:fill="auto"/>
          </w:tcPr>
          <w:p w14:paraId="041C67F6" w14:textId="299AD350"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Concept note containing data and analysis of trends and stats.</w:t>
            </w:r>
          </w:p>
        </w:tc>
        <w:tc>
          <w:tcPr>
            <w:tcW w:w="2764" w:type="dxa"/>
            <w:shd w:val="clear" w:color="auto" w:fill="FBE4D5" w:themeFill="accent2" w:themeFillTint="33"/>
          </w:tcPr>
          <w:p w14:paraId="50CD01FD" w14:textId="33A96361"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Green – (Complete)</w:t>
            </w:r>
          </w:p>
        </w:tc>
        <w:tc>
          <w:tcPr>
            <w:tcW w:w="3131" w:type="dxa"/>
            <w:shd w:val="clear" w:color="auto" w:fill="auto"/>
          </w:tcPr>
          <w:p w14:paraId="63D21489" w14:textId="04564660"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xml:space="preserve">Surge alerts issued and data analysed over last 6 years of deployments. Surge concept note to be shared with NS in Africa and PNS. </w:t>
            </w:r>
          </w:p>
        </w:tc>
      </w:tr>
      <w:tr w:rsidR="005527F1" w:rsidRPr="005A174E" w14:paraId="206D1A84" w14:textId="77777777" w:rsidTr="005A174E">
        <w:tc>
          <w:tcPr>
            <w:tcW w:w="3823" w:type="dxa"/>
            <w:shd w:val="clear" w:color="auto" w:fill="auto"/>
          </w:tcPr>
          <w:p w14:paraId="7CD684F2" w14:textId="77777777" w:rsidR="005527F1" w:rsidRPr="00837D43" w:rsidRDefault="005527F1" w:rsidP="005527F1">
            <w:pPr>
              <w:spacing w:after="160" w:line="259" w:lineRule="auto"/>
              <w:jc w:val="both"/>
              <w:rPr>
                <w:rFonts w:eastAsia="Calibri" w:cstheme="minorHAnsi"/>
                <w:bCs/>
                <w:sz w:val="18"/>
                <w:szCs w:val="18"/>
              </w:rPr>
            </w:pPr>
            <w:r w:rsidRPr="00837D43">
              <w:rPr>
                <w:rFonts w:eastAsia="Calibri" w:cstheme="minorHAnsi"/>
                <w:bCs/>
                <w:sz w:val="18"/>
                <w:szCs w:val="18"/>
              </w:rPr>
              <w:t>3) Create a dashboard to visualize deployment timeframes and alert types (Secondary priority)</w:t>
            </w:r>
          </w:p>
          <w:p w14:paraId="4CB74155" w14:textId="77777777" w:rsidR="005527F1" w:rsidRPr="005A174E" w:rsidRDefault="005527F1" w:rsidP="005527F1">
            <w:pPr>
              <w:pStyle w:val="ListParagraph"/>
              <w:spacing w:after="160" w:line="259" w:lineRule="auto"/>
              <w:ind w:left="22"/>
              <w:jc w:val="both"/>
              <w:rPr>
                <w:rFonts w:eastAsia="Calibri" w:cstheme="minorHAnsi"/>
                <w:bCs/>
                <w:sz w:val="18"/>
                <w:szCs w:val="18"/>
              </w:rPr>
            </w:pPr>
          </w:p>
          <w:p w14:paraId="50689772" w14:textId="56DE97BE"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1842" w:type="dxa"/>
            <w:shd w:val="clear" w:color="auto" w:fill="auto"/>
          </w:tcPr>
          <w:p w14:paraId="5786CE4C" w14:textId="2D5238D1"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rPr>
              <w:t>Draft dashboard expected to be shared with ADMAG membership and sub regional DM by Dec 2018</w:t>
            </w:r>
          </w:p>
        </w:tc>
        <w:tc>
          <w:tcPr>
            <w:tcW w:w="1701" w:type="dxa"/>
            <w:shd w:val="clear" w:color="auto" w:fill="auto"/>
          </w:tcPr>
          <w:p w14:paraId="69A52A4D" w14:textId="465A62B9"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Surge delegate</w:t>
            </w:r>
          </w:p>
        </w:tc>
        <w:tc>
          <w:tcPr>
            <w:tcW w:w="2127" w:type="dxa"/>
            <w:shd w:val="clear" w:color="auto" w:fill="auto"/>
          </w:tcPr>
          <w:p w14:paraId="0054AD02" w14:textId="148A20E9"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Dashboard operational and disseminated</w:t>
            </w:r>
          </w:p>
        </w:tc>
        <w:tc>
          <w:tcPr>
            <w:tcW w:w="2764" w:type="dxa"/>
            <w:shd w:val="clear" w:color="auto" w:fill="FBE4D5" w:themeFill="accent2" w:themeFillTint="33"/>
          </w:tcPr>
          <w:p w14:paraId="4B7DE1D2" w14:textId="121D4BFC"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rPr>
              <w:t>Yellow (planned to be implemented, draft dashboard exists)</w:t>
            </w:r>
          </w:p>
        </w:tc>
        <w:tc>
          <w:tcPr>
            <w:tcW w:w="3131" w:type="dxa"/>
            <w:shd w:val="clear" w:color="auto" w:fill="auto"/>
          </w:tcPr>
          <w:p w14:paraId="374D02B1" w14:textId="15F75FD3"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This is a new</w:t>
            </w:r>
            <w:r w:rsidR="00837D43">
              <w:rPr>
                <w:rFonts w:eastAsia="Calibri" w:cstheme="minorHAnsi"/>
                <w:bCs/>
                <w:sz w:val="18"/>
                <w:szCs w:val="18"/>
              </w:rPr>
              <w:t xml:space="preserve"> line added to ADMAG work plan:</w:t>
            </w:r>
            <w:r w:rsidRPr="005A174E">
              <w:rPr>
                <w:rFonts w:eastAsia="Calibri" w:cstheme="minorHAnsi"/>
                <w:bCs/>
                <w:sz w:val="18"/>
                <w:szCs w:val="18"/>
              </w:rPr>
              <w:t xml:space="preserve"> Dashboard will provide the data and evidence to track deployment mobilization times, requests we are able to fill and gaps. Will help inform how to improve processes and to inform learning and development strategies. </w:t>
            </w:r>
          </w:p>
        </w:tc>
      </w:tr>
      <w:tr w:rsidR="005527F1" w:rsidRPr="005A174E" w14:paraId="7CFA9B2F" w14:textId="77777777" w:rsidTr="005A174E">
        <w:tc>
          <w:tcPr>
            <w:tcW w:w="3823" w:type="dxa"/>
            <w:shd w:val="clear" w:color="auto" w:fill="auto"/>
          </w:tcPr>
          <w:p w14:paraId="7C0989C6" w14:textId="73575B8C" w:rsidR="001447CC" w:rsidRPr="00837D43" w:rsidRDefault="005527F1" w:rsidP="001447CC">
            <w:pPr>
              <w:pStyle w:val="ListParagraph"/>
              <w:spacing w:after="160" w:line="259" w:lineRule="auto"/>
              <w:ind w:left="22"/>
              <w:jc w:val="both"/>
              <w:rPr>
                <w:rFonts w:eastAsia="Calibri" w:cstheme="minorHAnsi"/>
                <w:b/>
                <w:bCs/>
                <w:color w:val="FF0000"/>
                <w:sz w:val="18"/>
                <w:szCs w:val="18"/>
              </w:rPr>
            </w:pPr>
            <w:r w:rsidRPr="00837D43">
              <w:rPr>
                <w:rFonts w:eastAsia="Calibri" w:cstheme="minorHAnsi"/>
                <w:b/>
                <w:bCs/>
                <w:color w:val="FF0000"/>
                <w:sz w:val="18"/>
                <w:szCs w:val="18"/>
              </w:rPr>
              <w:t xml:space="preserve">4) </w:t>
            </w:r>
            <w:r w:rsidR="001447CC" w:rsidRPr="00837D43">
              <w:rPr>
                <w:rFonts w:eastAsia="Calibri" w:cstheme="minorHAnsi"/>
                <w:b/>
                <w:bCs/>
                <w:color w:val="FF0000"/>
                <w:sz w:val="18"/>
                <w:szCs w:val="18"/>
              </w:rPr>
              <w:t xml:space="preserve">Learning and Development: </w:t>
            </w:r>
          </w:p>
          <w:p w14:paraId="12FA9FB8" w14:textId="77777777" w:rsidR="005527F1" w:rsidRPr="00837D43" w:rsidRDefault="005527F1" w:rsidP="005527F1">
            <w:pPr>
              <w:pStyle w:val="ListParagraph"/>
              <w:spacing w:after="160" w:line="259" w:lineRule="auto"/>
              <w:ind w:left="22"/>
              <w:jc w:val="both"/>
              <w:rPr>
                <w:rFonts w:eastAsia="Calibri" w:cstheme="minorHAnsi"/>
                <w:b/>
                <w:bCs/>
                <w:color w:val="FF0000"/>
                <w:sz w:val="18"/>
                <w:szCs w:val="18"/>
              </w:rPr>
            </w:pPr>
            <w:r w:rsidRPr="00837D43">
              <w:rPr>
                <w:rFonts w:eastAsia="Calibri" w:cstheme="minorHAnsi"/>
                <w:b/>
                <w:bCs/>
                <w:color w:val="FF0000"/>
                <w:sz w:val="18"/>
                <w:szCs w:val="18"/>
              </w:rPr>
              <w:t>Develop, launch and pilot internship and development program with a focus on Support services and DM.  (Priority # 2)</w:t>
            </w:r>
          </w:p>
          <w:p w14:paraId="33CE2246" w14:textId="77777777" w:rsidR="005527F1" w:rsidRPr="00837D43" w:rsidRDefault="005527F1" w:rsidP="005527F1">
            <w:pPr>
              <w:pStyle w:val="ListParagraph"/>
              <w:spacing w:after="160" w:line="259" w:lineRule="auto"/>
              <w:ind w:left="22"/>
              <w:jc w:val="both"/>
              <w:rPr>
                <w:rFonts w:eastAsia="Calibri" w:cstheme="minorHAnsi"/>
                <w:b/>
                <w:bCs/>
                <w:color w:val="FF0000"/>
                <w:sz w:val="18"/>
                <w:szCs w:val="18"/>
              </w:rPr>
            </w:pPr>
          </w:p>
          <w:p w14:paraId="06059566" w14:textId="77777777" w:rsidR="005527F1" w:rsidRPr="00837D43" w:rsidRDefault="005527F1" w:rsidP="005527F1">
            <w:pPr>
              <w:pStyle w:val="ListParagraph"/>
              <w:spacing w:after="160" w:line="259" w:lineRule="auto"/>
              <w:ind w:left="22"/>
              <w:jc w:val="both"/>
              <w:rPr>
                <w:rFonts w:eastAsia="Calibri" w:cstheme="minorHAnsi"/>
                <w:b/>
                <w:bCs/>
                <w:color w:val="FF0000"/>
                <w:sz w:val="18"/>
                <w:szCs w:val="18"/>
              </w:rPr>
            </w:pPr>
            <w:r w:rsidRPr="00837D43">
              <w:rPr>
                <w:rFonts w:eastAsia="Calibri" w:cstheme="minorHAnsi"/>
                <w:b/>
                <w:bCs/>
                <w:color w:val="FF0000"/>
                <w:sz w:val="18"/>
                <w:szCs w:val="18"/>
              </w:rPr>
              <w:t>Standardized NDRT curricula piloted in the region (Priority #2)</w:t>
            </w:r>
          </w:p>
          <w:p w14:paraId="1F4125DA" w14:textId="77777777" w:rsidR="005527F1" w:rsidRPr="005A174E" w:rsidRDefault="005527F1" w:rsidP="005527F1">
            <w:pPr>
              <w:pStyle w:val="ListParagraph"/>
              <w:spacing w:after="160" w:line="259" w:lineRule="auto"/>
              <w:ind w:left="22"/>
              <w:jc w:val="both"/>
              <w:rPr>
                <w:rFonts w:eastAsia="Calibri" w:cstheme="minorHAnsi"/>
                <w:bCs/>
                <w:sz w:val="18"/>
                <w:szCs w:val="18"/>
              </w:rPr>
            </w:pPr>
          </w:p>
          <w:p w14:paraId="2155CDBA" w14:textId="77777777" w:rsidR="005527F1" w:rsidRPr="005A174E" w:rsidRDefault="005527F1" w:rsidP="005527F1">
            <w:pPr>
              <w:pStyle w:val="ListParagraph"/>
              <w:spacing w:after="160" w:line="259" w:lineRule="auto"/>
              <w:ind w:left="22"/>
              <w:jc w:val="both"/>
              <w:rPr>
                <w:rFonts w:eastAsia="Calibri" w:cstheme="minorHAnsi"/>
                <w:bCs/>
                <w:sz w:val="18"/>
                <w:szCs w:val="18"/>
              </w:rPr>
            </w:pPr>
          </w:p>
          <w:p w14:paraId="149F081B" w14:textId="09D2B4AC" w:rsidR="005527F1" w:rsidRPr="005A174E" w:rsidRDefault="005527F1" w:rsidP="005527F1">
            <w:pPr>
              <w:pStyle w:val="ListParagraph"/>
              <w:spacing w:after="160" w:line="259" w:lineRule="auto"/>
              <w:ind w:left="22"/>
              <w:jc w:val="both"/>
              <w:rPr>
                <w:rFonts w:eastAsia="Calibri" w:cstheme="minorHAnsi"/>
                <w:bCs/>
                <w:sz w:val="18"/>
                <w:szCs w:val="18"/>
              </w:rPr>
            </w:pPr>
          </w:p>
        </w:tc>
        <w:tc>
          <w:tcPr>
            <w:tcW w:w="1842" w:type="dxa"/>
            <w:shd w:val="clear" w:color="auto" w:fill="auto"/>
          </w:tcPr>
          <w:p w14:paraId="3406B898" w14:textId="73C20E84"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rPr>
              <w:t>Launch internship pilot by January 2019 and pilot standardized competency based NDRT curricula by Q1 2019</w:t>
            </w:r>
          </w:p>
        </w:tc>
        <w:tc>
          <w:tcPr>
            <w:tcW w:w="1701" w:type="dxa"/>
            <w:shd w:val="clear" w:color="auto" w:fill="auto"/>
          </w:tcPr>
          <w:p w14:paraId="00E46F52" w14:textId="76B3D5C3"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Surge delegate with support of CRC to draft ToR. ADMAG to feed in</w:t>
            </w:r>
            <w:r w:rsidRPr="005A174E">
              <w:rPr>
                <w:rFonts w:eastAsia="Calibri" w:cstheme="minorHAnsi"/>
                <w:b/>
                <w:bCs/>
                <w:sz w:val="18"/>
                <w:szCs w:val="18"/>
              </w:rPr>
              <w:t xml:space="preserve">. </w:t>
            </w:r>
          </w:p>
        </w:tc>
        <w:tc>
          <w:tcPr>
            <w:tcW w:w="2127" w:type="dxa"/>
            <w:shd w:val="clear" w:color="auto" w:fill="auto"/>
          </w:tcPr>
          <w:p w14:paraId="568F56EF" w14:textId="6C1C84C3"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internships</w:t>
            </w:r>
          </w:p>
        </w:tc>
        <w:tc>
          <w:tcPr>
            <w:tcW w:w="2764" w:type="dxa"/>
            <w:shd w:val="clear" w:color="auto" w:fill="FBE4D5" w:themeFill="accent2" w:themeFillTint="33"/>
          </w:tcPr>
          <w:p w14:paraId="5406E6DD" w14:textId="1D1E0E79"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rPr>
              <w:t>Yellow (planned to be implemented)</w:t>
            </w:r>
          </w:p>
        </w:tc>
        <w:tc>
          <w:tcPr>
            <w:tcW w:w="3131" w:type="dxa"/>
            <w:shd w:val="clear" w:color="auto" w:fill="auto"/>
          </w:tcPr>
          <w:p w14:paraId="251E0583"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Shift in approach: Use ADMAG to focus on new ways of learning and development beyond face to face training. Indicator has been updated. Focus may be on developing females through this initiative.  </w:t>
            </w:r>
          </w:p>
          <w:p w14:paraId="0BC625FF" w14:textId="0AA320D0" w:rsidR="005527F1" w:rsidRPr="00837D43" w:rsidRDefault="005527F1" w:rsidP="00837D43">
            <w:pPr>
              <w:pStyle w:val="ListParagraph"/>
              <w:numPr>
                <w:ilvl w:val="0"/>
                <w:numId w:val="41"/>
              </w:numPr>
              <w:spacing w:after="160" w:line="259" w:lineRule="auto"/>
              <w:jc w:val="both"/>
              <w:rPr>
                <w:rFonts w:eastAsia="Calibri" w:cstheme="minorHAnsi"/>
                <w:bCs/>
                <w:sz w:val="18"/>
                <w:szCs w:val="18"/>
              </w:rPr>
            </w:pPr>
            <w:r w:rsidRPr="00837D43">
              <w:rPr>
                <w:rFonts w:eastAsia="Calibri" w:cstheme="minorHAnsi"/>
                <w:bCs/>
                <w:sz w:val="18"/>
                <w:szCs w:val="18"/>
              </w:rPr>
              <w:t>Internship take place in IFRC office and shadowing is in field (roving ops managers and DM can supporting shadowing missions).</w:t>
            </w:r>
          </w:p>
          <w:p w14:paraId="4BAC4BFA"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lastRenderedPageBreak/>
              <w:t xml:space="preserve">Links with RG7 of Surge Optimization (Learning and Development). Adjusted indicator as training calendars happening at global level. </w:t>
            </w:r>
          </w:p>
          <w:p w14:paraId="27D3A200" w14:textId="2BEB9355"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xml:space="preserve">Pilot standardize curricula– Q1 2019 </w:t>
            </w:r>
          </w:p>
        </w:tc>
      </w:tr>
      <w:tr w:rsidR="005527F1" w:rsidRPr="005A174E" w14:paraId="23C70E11" w14:textId="77777777" w:rsidTr="005A174E">
        <w:tc>
          <w:tcPr>
            <w:tcW w:w="3823" w:type="dxa"/>
            <w:shd w:val="clear" w:color="auto" w:fill="auto"/>
          </w:tcPr>
          <w:p w14:paraId="35205B54" w14:textId="077FF1BC"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rPr>
              <w:lastRenderedPageBreak/>
              <w:t xml:space="preserve">5) </w:t>
            </w:r>
            <w:r w:rsidRPr="005A174E">
              <w:rPr>
                <w:rFonts w:cstheme="minorHAnsi"/>
                <w:sz w:val="18"/>
                <w:szCs w:val="18"/>
              </w:rPr>
              <w:t xml:space="preserve">Promote NDRT tool deployment and ensure ADMAG enforces the concept of transparent selection based on competencies  </w:t>
            </w:r>
          </w:p>
        </w:tc>
        <w:tc>
          <w:tcPr>
            <w:tcW w:w="1842" w:type="dxa"/>
            <w:shd w:val="clear" w:color="auto" w:fill="auto"/>
          </w:tcPr>
          <w:p w14:paraId="355C65BB" w14:textId="52696235"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ongoing</w:t>
            </w:r>
          </w:p>
        </w:tc>
        <w:tc>
          <w:tcPr>
            <w:tcW w:w="1701" w:type="dxa"/>
            <w:shd w:val="clear" w:color="auto" w:fill="auto"/>
          </w:tcPr>
          <w:p w14:paraId="34B783F6" w14:textId="2FE96BD6"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Africa surge team</w:t>
            </w:r>
          </w:p>
        </w:tc>
        <w:tc>
          <w:tcPr>
            <w:tcW w:w="2127" w:type="dxa"/>
            <w:shd w:val="clear" w:color="auto" w:fill="auto"/>
          </w:tcPr>
          <w:p w14:paraId="7F4E43B6" w14:textId="28DACFC1"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of examples</w:t>
            </w:r>
          </w:p>
        </w:tc>
        <w:tc>
          <w:tcPr>
            <w:tcW w:w="2764" w:type="dxa"/>
            <w:shd w:val="clear" w:color="auto" w:fill="FBE4D5" w:themeFill="accent2" w:themeFillTint="33"/>
          </w:tcPr>
          <w:p w14:paraId="7888AB07" w14:textId="5299C34B" w:rsidR="005527F1" w:rsidRPr="005A174E" w:rsidRDefault="00837D43" w:rsidP="005527F1">
            <w:pPr>
              <w:spacing w:after="160" w:line="259" w:lineRule="auto"/>
              <w:jc w:val="both"/>
              <w:rPr>
                <w:rFonts w:eastAsia="Calibri" w:cstheme="minorHAnsi"/>
                <w:b/>
                <w:bCs/>
                <w:sz w:val="18"/>
                <w:szCs w:val="18"/>
                <w:lang w:val="en-GB"/>
              </w:rPr>
            </w:pPr>
            <w:r>
              <w:rPr>
                <w:rFonts w:eastAsia="Calibri" w:cstheme="minorHAnsi"/>
                <w:bCs/>
                <w:sz w:val="18"/>
                <w:szCs w:val="18"/>
              </w:rPr>
              <w:t>Green</w:t>
            </w:r>
            <w:r w:rsidR="005527F1" w:rsidRPr="005A174E">
              <w:rPr>
                <w:rFonts w:eastAsia="Calibri" w:cstheme="minorHAnsi"/>
                <w:bCs/>
                <w:sz w:val="18"/>
                <w:szCs w:val="18"/>
              </w:rPr>
              <w:t xml:space="preserve"> (process started). </w:t>
            </w:r>
          </w:p>
        </w:tc>
        <w:tc>
          <w:tcPr>
            <w:tcW w:w="3131" w:type="dxa"/>
            <w:shd w:val="clear" w:color="auto" w:fill="auto"/>
          </w:tcPr>
          <w:p w14:paraId="38532752"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Already happening. Use ADMAG to share examples of success and learnings to allow for further dissemination at sub regional level. ADMAG to promote competency based model.  </w:t>
            </w:r>
          </w:p>
          <w:p w14:paraId="2E162CF2" w14:textId="691836A6"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xml:space="preserve">National Societies needs to be informed of the shift towards deploying based on competencies. Surge Optimization developing communication material and ADMAG to ensure materials meet need of NS and are disseminated and feedback of African NS are included in the process. </w:t>
            </w:r>
          </w:p>
        </w:tc>
      </w:tr>
      <w:tr w:rsidR="005527F1" w:rsidRPr="005A174E" w14:paraId="462A793C" w14:textId="77777777" w:rsidTr="005A174E">
        <w:tc>
          <w:tcPr>
            <w:tcW w:w="3823" w:type="dxa"/>
            <w:shd w:val="clear" w:color="auto" w:fill="auto"/>
          </w:tcPr>
          <w:p w14:paraId="267366F6" w14:textId="60F5718B"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rPr>
              <w:t xml:space="preserve">6) Promote gender inclusiveness in Surge pool by running a female only training and by making all female DM in Africa permanent members of ADMAG. </w:t>
            </w:r>
            <w:r w:rsidRPr="005A174E">
              <w:rPr>
                <w:rFonts w:eastAsia="Calibri" w:cstheme="minorHAnsi"/>
                <w:bCs/>
                <w:sz w:val="18"/>
                <w:szCs w:val="18"/>
                <w:highlight w:val="green"/>
              </w:rPr>
              <w:t>(Cross cutting priority – links with priority 1 and 2)</w:t>
            </w:r>
          </w:p>
        </w:tc>
        <w:tc>
          <w:tcPr>
            <w:tcW w:w="1842" w:type="dxa"/>
            <w:shd w:val="clear" w:color="auto" w:fill="auto"/>
          </w:tcPr>
          <w:p w14:paraId="3441BB77" w14:textId="4311C946"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ongoing</w:t>
            </w:r>
          </w:p>
        </w:tc>
        <w:tc>
          <w:tcPr>
            <w:tcW w:w="1701" w:type="dxa"/>
            <w:shd w:val="clear" w:color="auto" w:fill="auto"/>
          </w:tcPr>
          <w:p w14:paraId="58C1A4BD" w14:textId="1C634BDD"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xml:space="preserve">DCPRR team – to ensure participation of all female head of DM in Africa.  </w:t>
            </w:r>
          </w:p>
        </w:tc>
        <w:tc>
          <w:tcPr>
            <w:tcW w:w="2127" w:type="dxa"/>
            <w:shd w:val="clear" w:color="auto" w:fill="auto"/>
          </w:tcPr>
          <w:p w14:paraId="17D9BEB4" w14:textId="28621110"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Female NS DM made permanent members of ADMAG</w:t>
            </w:r>
          </w:p>
        </w:tc>
        <w:tc>
          <w:tcPr>
            <w:tcW w:w="2764" w:type="dxa"/>
            <w:shd w:val="clear" w:color="auto" w:fill="FBE4D5" w:themeFill="accent2" w:themeFillTint="33"/>
          </w:tcPr>
          <w:p w14:paraId="1775C347" w14:textId="553559FE"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Yellow (planned to be implemented)</w:t>
            </w:r>
          </w:p>
        </w:tc>
        <w:tc>
          <w:tcPr>
            <w:tcW w:w="3131" w:type="dxa"/>
            <w:shd w:val="clear" w:color="auto" w:fill="auto"/>
          </w:tcPr>
          <w:p w14:paraId="7ACA548A"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ADMAG recommend/ endorse gender balance trainings. Current Surge roster is very imbalanced for females. </w:t>
            </w:r>
          </w:p>
          <w:p w14:paraId="1BD14400" w14:textId="3F1A2838"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xml:space="preserve">Pilot concept of a female only training (and maybe add a day for women leadership or special considerations for female leaders in DM). Could focus on tier 3 development (linked to indicator on ops management). Females trained may not be able to deploy at the same frequency but will bring other added value to their NS. Could be a pilot that could extend beyond Africa or learnings could be shared with other regions. </w:t>
            </w:r>
          </w:p>
        </w:tc>
      </w:tr>
      <w:tr w:rsidR="005527F1" w:rsidRPr="005A174E" w14:paraId="75DC6730" w14:textId="77777777" w:rsidTr="005A174E">
        <w:tc>
          <w:tcPr>
            <w:tcW w:w="3823" w:type="dxa"/>
            <w:shd w:val="clear" w:color="auto" w:fill="auto"/>
          </w:tcPr>
          <w:p w14:paraId="6679C657" w14:textId="6985D05F"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rPr>
              <w:t>7) Improve selection of participants by having Pre-deployment commitment by NS SMT</w:t>
            </w:r>
          </w:p>
        </w:tc>
        <w:tc>
          <w:tcPr>
            <w:tcW w:w="1842" w:type="dxa"/>
            <w:shd w:val="clear" w:color="auto" w:fill="auto"/>
          </w:tcPr>
          <w:p w14:paraId="4D97B928" w14:textId="77777777" w:rsidR="005527F1" w:rsidRPr="005A174E" w:rsidRDefault="005527F1" w:rsidP="005527F1">
            <w:pPr>
              <w:spacing w:after="160" w:line="259" w:lineRule="auto"/>
              <w:rPr>
                <w:rFonts w:eastAsia="Calibri" w:cstheme="minorHAnsi"/>
                <w:bCs/>
                <w:sz w:val="18"/>
                <w:szCs w:val="18"/>
              </w:rPr>
            </w:pPr>
            <w:r w:rsidRPr="005A174E">
              <w:rPr>
                <w:rFonts w:eastAsia="Calibri" w:cstheme="minorHAnsi"/>
                <w:bCs/>
                <w:sz w:val="18"/>
                <w:szCs w:val="18"/>
              </w:rPr>
              <w:t>Draft of Africa annex expected by Dec 2018. Pilot Q1 &amp; Q2 2019</w:t>
            </w:r>
          </w:p>
          <w:p w14:paraId="68BAE5BF"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650CD109"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37BC41C1"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4C3349C7" w14:textId="50A71BE8"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Green (on track)</w:t>
            </w:r>
          </w:p>
        </w:tc>
        <w:tc>
          <w:tcPr>
            <w:tcW w:w="3131" w:type="dxa"/>
            <w:shd w:val="clear" w:color="auto" w:fill="auto"/>
          </w:tcPr>
          <w:p w14:paraId="66A227C4" w14:textId="35E66E18"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xml:space="preserve">Pilot concept (with generalist profiles) through the piloting of the SOP annex planned for Q1 and Q2 of 2019. Surge delegate to update ADMAG on outcomes of pilot. Test pilot concept </w:t>
            </w:r>
            <w:r w:rsidRPr="005A174E">
              <w:rPr>
                <w:rFonts w:eastAsia="Calibri" w:cstheme="minorHAnsi"/>
                <w:bCs/>
                <w:sz w:val="18"/>
                <w:szCs w:val="18"/>
              </w:rPr>
              <w:lastRenderedPageBreak/>
              <w:t xml:space="preserve">with a couple NS (potentially members of ADMAG). This is linked to the SOP annex. </w:t>
            </w:r>
          </w:p>
        </w:tc>
      </w:tr>
      <w:tr w:rsidR="005527F1" w:rsidRPr="005A174E" w14:paraId="20F62628" w14:textId="77777777" w:rsidTr="005A174E">
        <w:tc>
          <w:tcPr>
            <w:tcW w:w="3823" w:type="dxa"/>
            <w:shd w:val="clear" w:color="auto" w:fill="auto"/>
          </w:tcPr>
          <w:p w14:paraId="641A6E40" w14:textId="77777777" w:rsidR="005527F1" w:rsidRPr="005A174E" w:rsidRDefault="005527F1" w:rsidP="005527F1">
            <w:pPr>
              <w:pStyle w:val="ListParagraph"/>
              <w:spacing w:after="160" w:line="259" w:lineRule="auto"/>
              <w:ind w:left="22"/>
              <w:jc w:val="both"/>
              <w:rPr>
                <w:rFonts w:eastAsia="Calibri" w:cstheme="minorHAnsi"/>
                <w:bCs/>
                <w:sz w:val="18"/>
                <w:szCs w:val="18"/>
              </w:rPr>
            </w:pPr>
            <w:r w:rsidRPr="005A174E">
              <w:rPr>
                <w:rFonts w:eastAsia="Calibri" w:cstheme="minorHAnsi"/>
                <w:bCs/>
                <w:sz w:val="18"/>
                <w:szCs w:val="18"/>
              </w:rPr>
              <w:lastRenderedPageBreak/>
              <w:t xml:space="preserve">8) Increase mutual learning between regional and global surge tools through profiling examples of success. Use recent DRC Ebola operation as a profile case study. </w:t>
            </w:r>
            <w:r w:rsidRPr="005A174E">
              <w:rPr>
                <w:rFonts w:eastAsia="Calibri" w:cstheme="minorHAnsi"/>
                <w:bCs/>
                <w:sz w:val="18"/>
                <w:szCs w:val="18"/>
                <w:highlight w:val="cyan"/>
              </w:rPr>
              <w:t>(Secondary priority)</w:t>
            </w:r>
          </w:p>
          <w:p w14:paraId="65047DCA" w14:textId="77777777" w:rsidR="005527F1" w:rsidRPr="005A174E" w:rsidRDefault="005527F1" w:rsidP="005527F1">
            <w:pPr>
              <w:pStyle w:val="ListParagraph"/>
              <w:spacing w:after="160" w:line="259" w:lineRule="auto"/>
              <w:ind w:left="22"/>
              <w:jc w:val="both"/>
              <w:rPr>
                <w:rFonts w:eastAsia="Calibri" w:cstheme="minorHAnsi"/>
                <w:bCs/>
                <w:sz w:val="18"/>
                <w:szCs w:val="18"/>
              </w:rPr>
            </w:pPr>
          </w:p>
          <w:p w14:paraId="236F863D" w14:textId="5C162A37" w:rsidR="005527F1" w:rsidRPr="005A174E" w:rsidRDefault="005527F1" w:rsidP="005527F1">
            <w:pPr>
              <w:pStyle w:val="ListParagraph"/>
              <w:spacing w:after="160" w:line="259" w:lineRule="auto"/>
              <w:ind w:left="22"/>
              <w:jc w:val="both"/>
              <w:rPr>
                <w:rFonts w:eastAsia="Calibri" w:cstheme="minorHAnsi"/>
                <w:bCs/>
                <w:sz w:val="18"/>
                <w:szCs w:val="18"/>
                <w:lang w:val="en-GB"/>
              </w:rPr>
            </w:pPr>
          </w:p>
        </w:tc>
        <w:tc>
          <w:tcPr>
            <w:tcW w:w="1842" w:type="dxa"/>
            <w:shd w:val="clear" w:color="auto" w:fill="auto"/>
          </w:tcPr>
          <w:p w14:paraId="785AA7D7"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Canadian RC to do profile story of surge team in DRC (successes and lessons learned on surge). CRC to work in coordination with IFRC. Aim to be completed by 2018. </w:t>
            </w:r>
          </w:p>
          <w:p w14:paraId="48E5CDCE" w14:textId="77777777" w:rsidR="005527F1" w:rsidRPr="005A174E" w:rsidRDefault="005527F1" w:rsidP="005527F1">
            <w:pPr>
              <w:spacing w:after="160" w:line="259" w:lineRule="auto"/>
              <w:jc w:val="both"/>
              <w:rPr>
                <w:rFonts w:eastAsia="Calibri" w:cstheme="minorHAnsi"/>
                <w:bCs/>
                <w:sz w:val="18"/>
                <w:szCs w:val="18"/>
              </w:rPr>
            </w:pPr>
          </w:p>
          <w:p w14:paraId="087D97EC"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5539F055" w14:textId="3315247D"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Surge delegate work on dashboard and SOP.</w:t>
            </w:r>
          </w:p>
        </w:tc>
        <w:tc>
          <w:tcPr>
            <w:tcW w:w="2127" w:type="dxa"/>
            <w:shd w:val="clear" w:color="auto" w:fill="auto"/>
          </w:tcPr>
          <w:p w14:paraId="2AC5BE2D" w14:textId="4D25A248"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Profile piece on DRC completed and disseminated</w:t>
            </w:r>
          </w:p>
        </w:tc>
        <w:tc>
          <w:tcPr>
            <w:tcW w:w="2764" w:type="dxa"/>
            <w:shd w:val="clear" w:color="auto" w:fill="FBE4D5" w:themeFill="accent2" w:themeFillTint="33"/>
          </w:tcPr>
          <w:p w14:paraId="7F1DA141" w14:textId="37CF79F3"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Yellow (planned to be implemented)</w:t>
            </w:r>
          </w:p>
        </w:tc>
        <w:tc>
          <w:tcPr>
            <w:tcW w:w="3131" w:type="dxa"/>
            <w:shd w:val="clear" w:color="auto" w:fill="auto"/>
          </w:tcPr>
          <w:p w14:paraId="2D86384B"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Indicator revised slightly. We are seeing this happening in the field. </w:t>
            </w:r>
          </w:p>
          <w:p w14:paraId="112A66FF"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Another way to increase learnings is through improved appraisals and dashboards. </w:t>
            </w:r>
          </w:p>
          <w:p w14:paraId="22BDFEA2" w14:textId="6EC9BB04" w:rsidR="005527F1" w:rsidRPr="005A174E" w:rsidRDefault="005527F1" w:rsidP="00837D43">
            <w:pPr>
              <w:pStyle w:val="ListParagraph"/>
              <w:numPr>
                <w:ilvl w:val="0"/>
                <w:numId w:val="41"/>
              </w:numPr>
              <w:spacing w:after="160" w:line="259" w:lineRule="auto"/>
              <w:jc w:val="both"/>
              <w:rPr>
                <w:rFonts w:eastAsia="Calibri" w:cstheme="minorHAnsi"/>
                <w:b/>
                <w:bCs/>
                <w:sz w:val="18"/>
                <w:szCs w:val="18"/>
              </w:rPr>
            </w:pPr>
            <w:r w:rsidRPr="005A174E">
              <w:rPr>
                <w:rFonts w:eastAsia="Calibri" w:cstheme="minorHAnsi"/>
                <w:bCs/>
                <w:sz w:val="18"/>
                <w:szCs w:val="18"/>
              </w:rPr>
              <w:t>All briefings and debriefing of surge start at cluster level to ensure adequate briefing and debriefing and appraisal. Deployment to start and end at the cluster closer to the operation (the cluster supporting the request).</w:t>
            </w:r>
          </w:p>
          <w:p w14:paraId="2EC043CF" w14:textId="6DDE56F4"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Dashboard and appraisals will address learning more holistically. Proposing to not introduce new processes but to improve dashboard and appraisals (two way feedback). To be incorporated into SOPs.</w:t>
            </w:r>
          </w:p>
        </w:tc>
      </w:tr>
      <w:tr w:rsidR="005527F1" w:rsidRPr="005A174E" w14:paraId="7ED47E87" w14:textId="77777777" w:rsidTr="005A174E">
        <w:tc>
          <w:tcPr>
            <w:tcW w:w="15388" w:type="dxa"/>
            <w:gridSpan w:val="6"/>
            <w:shd w:val="clear" w:color="auto" w:fill="D0CECE" w:themeFill="background2" w:themeFillShade="E6"/>
          </w:tcPr>
          <w:p w14:paraId="0DC94E7B" w14:textId="1FDEEF42"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
                <w:bCs/>
                <w:sz w:val="22"/>
                <w:szCs w:val="18"/>
              </w:rPr>
              <w:t xml:space="preserve">Increase operational Management Capacities </w:t>
            </w:r>
          </w:p>
        </w:tc>
      </w:tr>
      <w:tr w:rsidR="005527F1" w:rsidRPr="005A174E" w14:paraId="679F61D3" w14:textId="77777777" w:rsidTr="005A174E">
        <w:tc>
          <w:tcPr>
            <w:tcW w:w="3823" w:type="dxa"/>
            <w:shd w:val="clear" w:color="auto" w:fill="auto"/>
          </w:tcPr>
          <w:p w14:paraId="7B920BA8" w14:textId="1D01F765" w:rsidR="005527F1" w:rsidRPr="00837D43" w:rsidRDefault="005527F1" w:rsidP="005527F1">
            <w:pPr>
              <w:pStyle w:val="ListParagraph"/>
              <w:spacing w:after="160" w:line="259" w:lineRule="auto"/>
              <w:ind w:left="22"/>
              <w:jc w:val="both"/>
              <w:rPr>
                <w:rFonts w:eastAsia="Calibri" w:cstheme="minorHAnsi"/>
                <w:b/>
                <w:bCs/>
                <w:color w:val="FF0000"/>
                <w:sz w:val="18"/>
                <w:szCs w:val="18"/>
                <w:lang w:val="en-GB"/>
              </w:rPr>
            </w:pPr>
            <w:r w:rsidRPr="00837D43">
              <w:rPr>
                <w:rFonts w:eastAsia="Calibri" w:cstheme="minorHAnsi"/>
                <w:b/>
                <w:bCs/>
                <w:color w:val="FF0000"/>
                <w:sz w:val="18"/>
                <w:szCs w:val="18"/>
              </w:rPr>
              <w:t>10) Build capacity of regional surge in Ops Management through specific trainings and through mentoring and internship opportunities focused on developing tier 3 competencies (Priority #2)</w:t>
            </w:r>
          </w:p>
        </w:tc>
        <w:tc>
          <w:tcPr>
            <w:tcW w:w="1842" w:type="dxa"/>
            <w:shd w:val="clear" w:color="auto" w:fill="auto"/>
          </w:tcPr>
          <w:p w14:paraId="2CD61F7F" w14:textId="6F7C9656"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Ops Management training Q1 2019 (focused on developing tier 3). Could be delivered in Southern Africa region (tbc)</w:t>
            </w:r>
          </w:p>
        </w:tc>
        <w:tc>
          <w:tcPr>
            <w:tcW w:w="1701" w:type="dxa"/>
            <w:shd w:val="clear" w:color="auto" w:fill="auto"/>
          </w:tcPr>
          <w:p w14:paraId="2D832188"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AAA2272"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0BF82032" w14:textId="19A0475F" w:rsidR="005527F1" w:rsidRPr="005A174E" w:rsidRDefault="005527F1" w:rsidP="00837D43">
            <w:pPr>
              <w:spacing w:after="160" w:line="259" w:lineRule="auto"/>
              <w:rPr>
                <w:rFonts w:eastAsia="Calibri" w:cstheme="minorHAnsi"/>
                <w:b/>
                <w:bCs/>
                <w:sz w:val="18"/>
                <w:szCs w:val="18"/>
                <w:lang w:val="en-GB"/>
              </w:rPr>
            </w:pPr>
            <w:r w:rsidRPr="005A174E">
              <w:rPr>
                <w:rFonts w:eastAsia="Calibri" w:cstheme="minorHAnsi"/>
                <w:bCs/>
                <w:sz w:val="18"/>
                <w:szCs w:val="18"/>
              </w:rPr>
              <w:t>Yellow (planned to be implemented)</w:t>
            </w:r>
          </w:p>
        </w:tc>
        <w:tc>
          <w:tcPr>
            <w:tcW w:w="3131" w:type="dxa"/>
            <w:shd w:val="clear" w:color="auto" w:fill="auto"/>
          </w:tcPr>
          <w:p w14:paraId="34DED12B"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 xml:space="preserve">Run ops manager training Q1 2019 Southern Africa focused on ops management (emphasis on female ops managers) and open to other regions as per standard processes (for decentralized trainings). Initiative to build tier 3 in Africa. </w:t>
            </w:r>
          </w:p>
          <w:p w14:paraId="630B274D" w14:textId="77777777" w:rsidR="005527F1" w:rsidRPr="005A174E" w:rsidRDefault="005527F1" w:rsidP="005527F1">
            <w:pPr>
              <w:spacing w:after="160" w:line="259" w:lineRule="auto"/>
              <w:jc w:val="both"/>
              <w:rPr>
                <w:rFonts w:eastAsia="Calibri" w:cstheme="minorHAnsi"/>
                <w:bCs/>
                <w:sz w:val="18"/>
                <w:szCs w:val="18"/>
              </w:rPr>
            </w:pPr>
            <w:r w:rsidRPr="005A174E">
              <w:rPr>
                <w:rFonts w:eastAsia="Calibri" w:cstheme="minorHAnsi"/>
                <w:bCs/>
                <w:sz w:val="18"/>
                <w:szCs w:val="18"/>
              </w:rPr>
              <w:t>Removed two indicators linked to ops management:</w:t>
            </w:r>
          </w:p>
          <w:p w14:paraId="3DEF9628" w14:textId="77777777" w:rsidR="005527F1" w:rsidRPr="005A174E" w:rsidRDefault="005527F1" w:rsidP="005527F1">
            <w:pPr>
              <w:pStyle w:val="ListParagraph"/>
              <w:numPr>
                <w:ilvl w:val="0"/>
                <w:numId w:val="32"/>
              </w:numPr>
              <w:spacing w:after="160" w:line="259" w:lineRule="auto"/>
              <w:jc w:val="both"/>
              <w:rPr>
                <w:rFonts w:eastAsia="Calibri" w:cstheme="minorHAnsi"/>
                <w:bCs/>
                <w:sz w:val="18"/>
                <w:szCs w:val="18"/>
              </w:rPr>
            </w:pPr>
            <w:r w:rsidRPr="005A174E">
              <w:rPr>
                <w:rFonts w:eastAsia="Calibri" w:cstheme="minorHAnsi"/>
                <w:bCs/>
                <w:sz w:val="18"/>
                <w:szCs w:val="18"/>
              </w:rPr>
              <w:t xml:space="preserve">Develop roster ops managers- removed as this exists and is managed at Geneva level and Africa region has access to this roster. </w:t>
            </w:r>
          </w:p>
          <w:p w14:paraId="48F7DB28" w14:textId="2B604690"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lastRenderedPageBreak/>
              <w:t xml:space="preserve">Roving ops manager – this position has now been filled so removing from ADMAG work plan. </w:t>
            </w:r>
          </w:p>
        </w:tc>
      </w:tr>
      <w:tr w:rsidR="005527F1" w:rsidRPr="005A174E" w14:paraId="45805D09" w14:textId="77777777" w:rsidTr="005A174E">
        <w:tc>
          <w:tcPr>
            <w:tcW w:w="3823" w:type="dxa"/>
            <w:shd w:val="clear" w:color="auto" w:fill="auto"/>
          </w:tcPr>
          <w:p w14:paraId="6878C2C0" w14:textId="277FC779" w:rsidR="005527F1" w:rsidRPr="005A174E" w:rsidRDefault="005527F1" w:rsidP="005527F1">
            <w:pPr>
              <w:pStyle w:val="ListParagraph"/>
              <w:spacing w:after="160" w:line="259" w:lineRule="auto"/>
              <w:ind w:left="22"/>
              <w:jc w:val="both"/>
              <w:rPr>
                <w:rFonts w:eastAsia="Calibri" w:cstheme="minorHAnsi"/>
                <w:bCs/>
                <w:sz w:val="18"/>
                <w:szCs w:val="18"/>
                <w:lang w:val="en-GB"/>
              </w:rPr>
            </w:pPr>
            <w:r w:rsidRPr="005A174E">
              <w:rPr>
                <w:rFonts w:eastAsia="Calibri" w:cstheme="minorHAnsi"/>
                <w:bCs/>
                <w:sz w:val="18"/>
                <w:szCs w:val="18"/>
              </w:rPr>
              <w:lastRenderedPageBreak/>
              <w:t>13) Make funding available for ops managers to be trained and deployed</w:t>
            </w:r>
          </w:p>
        </w:tc>
        <w:tc>
          <w:tcPr>
            <w:tcW w:w="1842" w:type="dxa"/>
            <w:shd w:val="clear" w:color="auto" w:fill="auto"/>
          </w:tcPr>
          <w:p w14:paraId="7BD43D8D" w14:textId="6C143988"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ongoing</w:t>
            </w:r>
          </w:p>
        </w:tc>
        <w:tc>
          <w:tcPr>
            <w:tcW w:w="1701" w:type="dxa"/>
            <w:shd w:val="clear" w:color="auto" w:fill="auto"/>
          </w:tcPr>
          <w:p w14:paraId="184A4974" w14:textId="5EF008AC"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Surge team and DM IFRC</w:t>
            </w:r>
          </w:p>
        </w:tc>
        <w:tc>
          <w:tcPr>
            <w:tcW w:w="2127" w:type="dxa"/>
            <w:shd w:val="clear" w:color="auto" w:fill="auto"/>
          </w:tcPr>
          <w:p w14:paraId="74F0AB19" w14:textId="39898879"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Deploying right person to the right place - dashboard</w:t>
            </w:r>
          </w:p>
        </w:tc>
        <w:tc>
          <w:tcPr>
            <w:tcW w:w="2764" w:type="dxa"/>
            <w:shd w:val="clear" w:color="auto" w:fill="FBE4D5" w:themeFill="accent2" w:themeFillTint="33"/>
          </w:tcPr>
          <w:p w14:paraId="4FE0D49E" w14:textId="6C456990"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Green (on track and ongoing)</w:t>
            </w:r>
          </w:p>
        </w:tc>
        <w:tc>
          <w:tcPr>
            <w:tcW w:w="3131" w:type="dxa"/>
            <w:shd w:val="clear" w:color="auto" w:fill="auto"/>
          </w:tcPr>
          <w:p w14:paraId="7F499905" w14:textId="3DEFB0D3"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Cs/>
                <w:sz w:val="18"/>
                <w:szCs w:val="18"/>
              </w:rPr>
              <w:t xml:space="preserve">Not specific to ADMAG but ADMAG can advocate for competency based approach and that the system allows for the right person deploys to the right and is not restricted by funding parameters. </w:t>
            </w:r>
          </w:p>
        </w:tc>
      </w:tr>
      <w:tr w:rsidR="005527F1" w:rsidRPr="005A174E" w14:paraId="5A82382B" w14:textId="77777777" w:rsidTr="005A174E">
        <w:tc>
          <w:tcPr>
            <w:tcW w:w="15388" w:type="dxa"/>
            <w:gridSpan w:val="6"/>
            <w:shd w:val="clear" w:color="auto" w:fill="D0CECE" w:themeFill="background2" w:themeFillShade="E6"/>
          </w:tcPr>
          <w:p w14:paraId="398911F2" w14:textId="77777777" w:rsidR="005527F1" w:rsidRPr="005A174E" w:rsidRDefault="005527F1" w:rsidP="005527F1">
            <w:pPr>
              <w:spacing w:after="160" w:line="259" w:lineRule="auto"/>
              <w:jc w:val="both"/>
              <w:rPr>
                <w:rFonts w:eastAsia="Calibri" w:cstheme="minorHAnsi"/>
                <w:b/>
                <w:bCs/>
                <w:sz w:val="22"/>
                <w:szCs w:val="18"/>
                <w:lang w:val="en-GB"/>
              </w:rPr>
            </w:pPr>
            <w:r w:rsidRPr="005A174E">
              <w:rPr>
                <w:rFonts w:eastAsia="Calibri" w:cstheme="minorHAnsi"/>
                <w:b/>
                <w:sz w:val="22"/>
                <w:szCs w:val="18"/>
              </w:rPr>
              <w:t>E. Scale-up Disaster Preparedness at Regional, sub-regional and national levels</w:t>
            </w:r>
          </w:p>
        </w:tc>
      </w:tr>
      <w:tr w:rsidR="005527F1" w:rsidRPr="005A174E" w14:paraId="4E1A2686" w14:textId="77777777" w:rsidTr="005A174E">
        <w:tc>
          <w:tcPr>
            <w:tcW w:w="15388" w:type="dxa"/>
            <w:gridSpan w:val="6"/>
            <w:shd w:val="clear" w:color="auto" w:fill="FFD966" w:themeFill="accent4" w:themeFillTint="99"/>
          </w:tcPr>
          <w:p w14:paraId="50B1BFDB" w14:textId="77777777" w:rsidR="005527F1" w:rsidRPr="005A174E" w:rsidRDefault="005527F1" w:rsidP="005527F1">
            <w:pPr>
              <w:spacing w:after="160" w:line="259" w:lineRule="auto"/>
              <w:jc w:val="both"/>
              <w:rPr>
                <w:rFonts w:eastAsia="Calibri" w:cstheme="minorHAnsi"/>
                <w:b/>
                <w:sz w:val="22"/>
                <w:szCs w:val="18"/>
                <w:lang w:val="en-GB"/>
              </w:rPr>
            </w:pPr>
            <w:r w:rsidRPr="005A174E">
              <w:rPr>
                <w:rFonts w:eastAsia="Calibri" w:cstheme="minorHAnsi"/>
                <w:b/>
                <w:bCs/>
                <w:sz w:val="22"/>
                <w:szCs w:val="18"/>
                <w:lang w:val="en-GB"/>
              </w:rPr>
              <w:t>Thematic Leads : IFRC / NLRC / Burkina&amp;  Zimbabwe RC</w:t>
            </w:r>
          </w:p>
        </w:tc>
      </w:tr>
      <w:tr w:rsidR="005527F1" w:rsidRPr="005A174E" w14:paraId="3F3C5703" w14:textId="77777777" w:rsidTr="005A174E">
        <w:tc>
          <w:tcPr>
            <w:tcW w:w="3823" w:type="dxa"/>
            <w:shd w:val="clear" w:color="auto" w:fill="auto"/>
          </w:tcPr>
          <w:p w14:paraId="5C44C715" w14:textId="6A04BCBE" w:rsidR="005527F1" w:rsidRPr="005A174E" w:rsidRDefault="005527F1" w:rsidP="005A174E">
            <w:pPr>
              <w:pStyle w:val="ListParagraph"/>
              <w:numPr>
                <w:ilvl w:val="0"/>
                <w:numId w:val="33"/>
              </w:numPr>
              <w:spacing w:after="160" w:line="259" w:lineRule="auto"/>
              <w:jc w:val="both"/>
              <w:rPr>
                <w:rFonts w:eastAsia="Calibri" w:cstheme="minorHAnsi"/>
                <w:bCs/>
                <w:sz w:val="18"/>
                <w:szCs w:val="18"/>
              </w:rPr>
            </w:pPr>
            <w:r w:rsidRPr="005A174E">
              <w:rPr>
                <w:rFonts w:eastAsia="Calibri" w:cstheme="minorHAnsi"/>
                <w:bCs/>
                <w:sz w:val="18"/>
                <w:szCs w:val="18"/>
              </w:rPr>
              <w:t>Advocate for more Risk reduction, Climate change action, and Contingency planning to be carried out at country level</w:t>
            </w:r>
          </w:p>
        </w:tc>
        <w:tc>
          <w:tcPr>
            <w:tcW w:w="1842" w:type="dxa"/>
            <w:shd w:val="clear" w:color="auto" w:fill="auto"/>
          </w:tcPr>
          <w:p w14:paraId="559659C1"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03FE14E3"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4573FECA"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0E025950"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0B2901F2" w14:textId="221B8E3D"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211299EB" w14:textId="77777777" w:rsidTr="005A174E">
        <w:tc>
          <w:tcPr>
            <w:tcW w:w="3823" w:type="dxa"/>
            <w:shd w:val="clear" w:color="auto" w:fill="auto"/>
          </w:tcPr>
          <w:p w14:paraId="08E2ED7A" w14:textId="1DB7C0C0" w:rsidR="005527F1" w:rsidRPr="005A174E" w:rsidRDefault="005527F1" w:rsidP="005A174E">
            <w:pPr>
              <w:pStyle w:val="ListParagraph"/>
              <w:numPr>
                <w:ilvl w:val="0"/>
                <w:numId w:val="33"/>
              </w:numPr>
              <w:spacing w:after="160" w:line="259" w:lineRule="auto"/>
              <w:jc w:val="both"/>
              <w:rPr>
                <w:rFonts w:eastAsia="Calibri" w:cstheme="minorHAnsi"/>
                <w:bCs/>
                <w:sz w:val="18"/>
                <w:szCs w:val="18"/>
              </w:rPr>
            </w:pPr>
            <w:r w:rsidRPr="005A174E">
              <w:rPr>
                <w:rFonts w:eastAsia="Calibri" w:cstheme="minorHAnsi"/>
                <w:bCs/>
                <w:sz w:val="18"/>
                <w:szCs w:val="18"/>
              </w:rPr>
              <w:t>Map the current countries with hazard specific CP and make the information available on Go Platform</w:t>
            </w:r>
          </w:p>
        </w:tc>
        <w:tc>
          <w:tcPr>
            <w:tcW w:w="1842" w:type="dxa"/>
            <w:shd w:val="clear" w:color="auto" w:fill="auto"/>
          </w:tcPr>
          <w:p w14:paraId="04BD1D91" w14:textId="77777777" w:rsidR="005527F1" w:rsidRPr="005A174E" w:rsidRDefault="005527F1" w:rsidP="005527F1">
            <w:pPr>
              <w:spacing w:after="160" w:line="259" w:lineRule="auto"/>
              <w:jc w:val="both"/>
              <w:rPr>
                <w:rFonts w:eastAsia="Calibri" w:cstheme="minorHAnsi"/>
                <w:b/>
                <w:bCs/>
                <w:sz w:val="18"/>
                <w:szCs w:val="18"/>
              </w:rPr>
            </w:pPr>
          </w:p>
        </w:tc>
        <w:tc>
          <w:tcPr>
            <w:tcW w:w="1701" w:type="dxa"/>
            <w:shd w:val="clear" w:color="auto" w:fill="auto"/>
          </w:tcPr>
          <w:p w14:paraId="6623F8A6"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0D06E242"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5C22AB4F"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3912CB6B"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53005B55" w14:textId="77777777" w:rsidTr="005A174E">
        <w:tc>
          <w:tcPr>
            <w:tcW w:w="3823" w:type="dxa"/>
            <w:shd w:val="clear" w:color="auto" w:fill="auto"/>
          </w:tcPr>
          <w:p w14:paraId="61A7A23D" w14:textId="2D6A4777" w:rsidR="005527F1" w:rsidRPr="005A174E" w:rsidRDefault="005527F1" w:rsidP="005A174E">
            <w:pPr>
              <w:pStyle w:val="ListParagraph"/>
              <w:numPr>
                <w:ilvl w:val="0"/>
                <w:numId w:val="33"/>
              </w:numPr>
              <w:spacing w:after="160" w:line="259" w:lineRule="auto"/>
              <w:jc w:val="both"/>
              <w:rPr>
                <w:rFonts w:eastAsia="Calibri" w:cstheme="minorHAnsi"/>
                <w:bCs/>
                <w:sz w:val="18"/>
                <w:szCs w:val="18"/>
              </w:rPr>
            </w:pPr>
            <w:r w:rsidRPr="005A174E">
              <w:rPr>
                <w:rFonts w:eastAsia="Calibri" w:cstheme="minorHAnsi"/>
                <w:bCs/>
                <w:sz w:val="18"/>
                <w:szCs w:val="18"/>
              </w:rPr>
              <w:t xml:space="preserve">Map Climate Change impacts at country level which will enhance better contingency and preparedness planning </w:t>
            </w:r>
          </w:p>
        </w:tc>
        <w:tc>
          <w:tcPr>
            <w:tcW w:w="1842" w:type="dxa"/>
            <w:shd w:val="clear" w:color="auto" w:fill="auto"/>
          </w:tcPr>
          <w:p w14:paraId="7707DE24"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03E1FF12"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0030FE9"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6086243A"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1528A2F5"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1C44C632" w14:textId="77777777" w:rsidTr="005A174E">
        <w:tc>
          <w:tcPr>
            <w:tcW w:w="3823" w:type="dxa"/>
            <w:shd w:val="clear" w:color="auto" w:fill="auto"/>
          </w:tcPr>
          <w:p w14:paraId="4FBCACE9" w14:textId="61445F2B" w:rsidR="005527F1" w:rsidRPr="005A174E" w:rsidRDefault="005527F1" w:rsidP="005A174E">
            <w:pPr>
              <w:pStyle w:val="ListParagraph"/>
              <w:numPr>
                <w:ilvl w:val="0"/>
                <w:numId w:val="33"/>
              </w:numPr>
              <w:spacing w:after="160" w:line="259" w:lineRule="auto"/>
              <w:jc w:val="both"/>
              <w:rPr>
                <w:rFonts w:eastAsia="Calibri" w:cstheme="minorHAnsi"/>
                <w:bCs/>
                <w:sz w:val="18"/>
                <w:szCs w:val="18"/>
              </w:rPr>
            </w:pPr>
            <w:r w:rsidRPr="005A174E">
              <w:rPr>
                <w:rFonts w:eastAsia="Calibri" w:cstheme="minorHAnsi"/>
                <w:bCs/>
                <w:sz w:val="18"/>
                <w:szCs w:val="18"/>
              </w:rPr>
              <w:t xml:space="preserve">Advocate Climate Change and DRR tools to be translated in various languages.  </w:t>
            </w:r>
          </w:p>
        </w:tc>
        <w:tc>
          <w:tcPr>
            <w:tcW w:w="1842" w:type="dxa"/>
            <w:shd w:val="clear" w:color="auto" w:fill="auto"/>
          </w:tcPr>
          <w:p w14:paraId="1442491A"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4DFB37D9"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399A4BA9"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6F556556"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3A1D975E" w14:textId="77777777" w:rsidR="005527F1" w:rsidRPr="005A174E" w:rsidRDefault="005527F1" w:rsidP="005527F1">
            <w:pPr>
              <w:spacing w:after="160" w:line="259" w:lineRule="auto"/>
              <w:jc w:val="both"/>
              <w:rPr>
                <w:rFonts w:eastAsia="Calibri" w:cstheme="minorHAnsi"/>
                <w:b/>
                <w:bCs/>
                <w:sz w:val="18"/>
                <w:szCs w:val="18"/>
                <w:lang w:val="en-GB"/>
              </w:rPr>
            </w:pPr>
          </w:p>
        </w:tc>
      </w:tr>
      <w:tr w:rsidR="00830474" w:rsidRPr="005A174E" w14:paraId="568737D3" w14:textId="77777777" w:rsidTr="005A174E">
        <w:tc>
          <w:tcPr>
            <w:tcW w:w="3823" w:type="dxa"/>
            <w:shd w:val="clear" w:color="auto" w:fill="auto"/>
          </w:tcPr>
          <w:p w14:paraId="5735E799" w14:textId="54B1F7D7" w:rsidR="00830474" w:rsidRPr="005A174E" w:rsidRDefault="00830474" w:rsidP="00E362D7">
            <w:pPr>
              <w:pStyle w:val="ListParagraph"/>
              <w:numPr>
                <w:ilvl w:val="0"/>
                <w:numId w:val="33"/>
              </w:numPr>
              <w:spacing w:after="160" w:line="259" w:lineRule="auto"/>
              <w:jc w:val="both"/>
              <w:rPr>
                <w:rFonts w:eastAsia="Calibri" w:cstheme="minorHAnsi"/>
                <w:b/>
                <w:color w:val="FF0000"/>
                <w:sz w:val="18"/>
                <w:szCs w:val="18"/>
              </w:rPr>
            </w:pPr>
            <w:r w:rsidRPr="00E362D7">
              <w:rPr>
                <w:rFonts w:eastAsia="Calibri" w:cstheme="minorHAnsi"/>
                <w:bCs/>
                <w:sz w:val="20"/>
                <w:szCs w:val="18"/>
              </w:rPr>
              <w:t xml:space="preserve">Explore </w:t>
            </w:r>
            <w:r w:rsidRPr="00830474">
              <w:rPr>
                <w:rFonts w:eastAsia="Calibri" w:cstheme="minorHAnsi"/>
                <w:bCs/>
                <w:sz w:val="20"/>
                <w:szCs w:val="18"/>
              </w:rPr>
              <w:t>Learning solution like Webinars for CP, CC, and DRR.</w:t>
            </w:r>
          </w:p>
        </w:tc>
        <w:tc>
          <w:tcPr>
            <w:tcW w:w="1842" w:type="dxa"/>
            <w:shd w:val="clear" w:color="auto" w:fill="auto"/>
          </w:tcPr>
          <w:p w14:paraId="4A02CA79" w14:textId="77777777" w:rsidR="00830474" w:rsidRPr="005A174E" w:rsidRDefault="00830474" w:rsidP="005527F1">
            <w:pPr>
              <w:spacing w:after="160" w:line="259" w:lineRule="auto"/>
              <w:jc w:val="both"/>
              <w:rPr>
                <w:rFonts w:eastAsia="Calibri" w:cstheme="minorHAnsi"/>
                <w:b/>
                <w:bCs/>
                <w:sz w:val="18"/>
                <w:szCs w:val="18"/>
                <w:lang w:val="en-GB"/>
              </w:rPr>
            </w:pPr>
          </w:p>
        </w:tc>
        <w:tc>
          <w:tcPr>
            <w:tcW w:w="1701" w:type="dxa"/>
            <w:shd w:val="clear" w:color="auto" w:fill="auto"/>
          </w:tcPr>
          <w:p w14:paraId="681E6164" w14:textId="77777777" w:rsidR="00830474" w:rsidRPr="005A174E" w:rsidRDefault="00830474" w:rsidP="005527F1">
            <w:pPr>
              <w:spacing w:after="160" w:line="259" w:lineRule="auto"/>
              <w:jc w:val="both"/>
              <w:rPr>
                <w:rFonts w:eastAsia="Calibri" w:cstheme="minorHAnsi"/>
                <w:b/>
                <w:bCs/>
                <w:sz w:val="18"/>
                <w:szCs w:val="18"/>
                <w:lang w:val="en-GB"/>
              </w:rPr>
            </w:pPr>
          </w:p>
        </w:tc>
        <w:tc>
          <w:tcPr>
            <w:tcW w:w="2127" w:type="dxa"/>
            <w:shd w:val="clear" w:color="auto" w:fill="auto"/>
          </w:tcPr>
          <w:p w14:paraId="708B2692" w14:textId="77777777" w:rsidR="00830474" w:rsidRPr="005A174E" w:rsidRDefault="00830474"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2553A8CD" w14:textId="77777777" w:rsidR="00830474" w:rsidRPr="005A174E" w:rsidRDefault="00830474" w:rsidP="005527F1">
            <w:pPr>
              <w:spacing w:after="160" w:line="259" w:lineRule="auto"/>
              <w:jc w:val="both"/>
              <w:rPr>
                <w:rFonts w:eastAsia="Calibri" w:cstheme="minorHAnsi"/>
                <w:b/>
                <w:bCs/>
                <w:sz w:val="18"/>
                <w:szCs w:val="18"/>
                <w:lang w:val="en-GB"/>
              </w:rPr>
            </w:pPr>
          </w:p>
        </w:tc>
        <w:tc>
          <w:tcPr>
            <w:tcW w:w="3131" w:type="dxa"/>
            <w:shd w:val="clear" w:color="auto" w:fill="auto"/>
          </w:tcPr>
          <w:p w14:paraId="157F7A65" w14:textId="77777777" w:rsidR="00830474" w:rsidRPr="005A174E" w:rsidRDefault="00830474" w:rsidP="005527F1">
            <w:pPr>
              <w:spacing w:after="160" w:line="259" w:lineRule="auto"/>
              <w:jc w:val="both"/>
              <w:rPr>
                <w:rFonts w:eastAsia="Calibri" w:cstheme="minorHAnsi"/>
                <w:b/>
                <w:bCs/>
                <w:sz w:val="18"/>
                <w:szCs w:val="18"/>
                <w:lang w:val="en-GB"/>
              </w:rPr>
            </w:pPr>
          </w:p>
        </w:tc>
      </w:tr>
      <w:tr w:rsidR="00830474" w:rsidRPr="005A174E" w14:paraId="069BD500" w14:textId="77777777" w:rsidTr="001D4148">
        <w:tc>
          <w:tcPr>
            <w:tcW w:w="15388" w:type="dxa"/>
            <w:gridSpan w:val="6"/>
            <w:shd w:val="clear" w:color="auto" w:fill="D0CECE" w:themeFill="background2" w:themeFillShade="E6"/>
          </w:tcPr>
          <w:p w14:paraId="1D4F4F24" w14:textId="351045E0" w:rsidR="00830474" w:rsidRPr="005A174E" w:rsidRDefault="00830474" w:rsidP="005527F1">
            <w:pPr>
              <w:spacing w:after="160" w:line="259" w:lineRule="auto"/>
              <w:jc w:val="both"/>
              <w:rPr>
                <w:rFonts w:eastAsia="Calibri" w:cstheme="minorHAnsi"/>
                <w:b/>
                <w:bCs/>
                <w:sz w:val="18"/>
                <w:szCs w:val="18"/>
                <w:lang w:val="en-GB"/>
              </w:rPr>
            </w:pPr>
            <w:r w:rsidRPr="00830474">
              <w:rPr>
                <w:rFonts w:eastAsia="Calibri" w:cstheme="minorHAnsi"/>
                <w:b/>
                <w:sz w:val="22"/>
                <w:szCs w:val="18"/>
              </w:rPr>
              <w:t>F. Increase Relevance of tools like DREF to the African context through regional measures and advocacy for Global adaptation</w:t>
            </w:r>
          </w:p>
        </w:tc>
      </w:tr>
      <w:tr w:rsidR="005527F1" w:rsidRPr="005A174E" w14:paraId="5D6CDE1D" w14:textId="77777777" w:rsidTr="005A174E">
        <w:tc>
          <w:tcPr>
            <w:tcW w:w="3823" w:type="dxa"/>
            <w:shd w:val="clear" w:color="auto" w:fill="auto"/>
          </w:tcPr>
          <w:p w14:paraId="19678CC5" w14:textId="062EFB1C" w:rsidR="005527F1" w:rsidRPr="00E362D7" w:rsidRDefault="005527F1" w:rsidP="00E362D7">
            <w:pPr>
              <w:pStyle w:val="ListParagraph"/>
              <w:numPr>
                <w:ilvl w:val="0"/>
                <w:numId w:val="40"/>
              </w:numPr>
              <w:spacing w:after="160" w:line="259" w:lineRule="auto"/>
              <w:jc w:val="both"/>
              <w:rPr>
                <w:rFonts w:eastAsia="Calibri" w:cstheme="minorHAnsi"/>
                <w:bCs/>
                <w:sz w:val="18"/>
                <w:szCs w:val="18"/>
              </w:rPr>
            </w:pPr>
            <w:r w:rsidRPr="00E362D7">
              <w:rPr>
                <w:rFonts w:eastAsia="Calibri" w:cstheme="minorHAnsi"/>
                <w:bCs/>
                <w:sz w:val="18"/>
                <w:szCs w:val="18"/>
              </w:rPr>
              <w:t>Develop and advocate for a simplified EPOA for DREF. Ensure that operational, DM, and</w:t>
            </w:r>
            <w:r w:rsidR="00E362D7">
              <w:rPr>
                <w:rFonts w:eastAsia="Calibri" w:cstheme="minorHAnsi"/>
                <w:bCs/>
                <w:sz w:val="18"/>
                <w:szCs w:val="18"/>
              </w:rPr>
              <w:t xml:space="preserve"> </w:t>
            </w:r>
            <w:r w:rsidRPr="00E362D7">
              <w:rPr>
                <w:rFonts w:eastAsia="Calibri" w:cstheme="minorHAnsi"/>
                <w:bCs/>
                <w:sz w:val="18"/>
                <w:szCs w:val="18"/>
              </w:rPr>
              <w:t>some national societies are consulted in the revision. (</w:t>
            </w:r>
            <w:r w:rsidRPr="00E362D7">
              <w:rPr>
                <w:rFonts w:eastAsia="Calibri" w:cstheme="minorHAnsi"/>
                <w:bCs/>
                <w:color w:val="FF0000"/>
                <w:sz w:val="18"/>
                <w:szCs w:val="18"/>
              </w:rPr>
              <w:t>Top Priority</w:t>
            </w:r>
            <w:r w:rsidRPr="00E362D7">
              <w:rPr>
                <w:rFonts w:eastAsia="Calibri" w:cstheme="minorHAnsi"/>
                <w:bCs/>
                <w:sz w:val="18"/>
                <w:szCs w:val="18"/>
              </w:rPr>
              <w:t xml:space="preserve">) </w:t>
            </w:r>
          </w:p>
        </w:tc>
        <w:tc>
          <w:tcPr>
            <w:tcW w:w="1842" w:type="dxa"/>
            <w:shd w:val="clear" w:color="auto" w:fill="auto"/>
          </w:tcPr>
          <w:p w14:paraId="34901C50"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179AEC20"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2D6150E8"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0969A07D"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343E8479"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6FB2CD2D" w14:textId="77777777" w:rsidTr="005A174E">
        <w:tc>
          <w:tcPr>
            <w:tcW w:w="3823" w:type="dxa"/>
            <w:shd w:val="clear" w:color="auto" w:fill="auto"/>
          </w:tcPr>
          <w:p w14:paraId="3491D54E" w14:textId="352F3565" w:rsidR="005527F1" w:rsidRPr="00E362D7" w:rsidRDefault="005527F1" w:rsidP="00E362D7">
            <w:pPr>
              <w:pStyle w:val="ListParagraph"/>
              <w:numPr>
                <w:ilvl w:val="0"/>
                <w:numId w:val="40"/>
              </w:numPr>
              <w:spacing w:after="160" w:line="259" w:lineRule="auto"/>
              <w:jc w:val="both"/>
              <w:rPr>
                <w:rFonts w:eastAsia="Calibri" w:cstheme="minorHAnsi"/>
                <w:bCs/>
                <w:sz w:val="18"/>
                <w:szCs w:val="18"/>
              </w:rPr>
            </w:pPr>
            <w:r w:rsidRPr="00E362D7">
              <w:rPr>
                <w:rFonts w:eastAsia="Calibri" w:cstheme="minorHAnsi"/>
                <w:bCs/>
                <w:sz w:val="18"/>
                <w:szCs w:val="18"/>
              </w:rPr>
              <w:t>Explore the possibility of deploying regional surge or in-country PNS to prepare DREF Requests (2</w:t>
            </w:r>
            <w:r w:rsidRPr="00E362D7">
              <w:rPr>
                <w:rFonts w:eastAsia="Calibri" w:cstheme="minorHAnsi"/>
                <w:bCs/>
                <w:sz w:val="18"/>
                <w:szCs w:val="18"/>
                <w:vertAlign w:val="superscript"/>
              </w:rPr>
              <w:t>nd</w:t>
            </w:r>
            <w:r w:rsidRPr="00E362D7">
              <w:rPr>
                <w:rFonts w:eastAsia="Calibri" w:cstheme="minorHAnsi"/>
                <w:bCs/>
                <w:sz w:val="18"/>
                <w:szCs w:val="18"/>
              </w:rPr>
              <w:t xml:space="preserve"> priority).</w:t>
            </w:r>
          </w:p>
        </w:tc>
        <w:tc>
          <w:tcPr>
            <w:tcW w:w="1842" w:type="dxa"/>
            <w:shd w:val="clear" w:color="auto" w:fill="auto"/>
          </w:tcPr>
          <w:p w14:paraId="59B0D1D9"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6F6F5ABB"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DF89D2A"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65B21704"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7C29EE95"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5F59AF97" w14:textId="77777777" w:rsidTr="005A174E">
        <w:tc>
          <w:tcPr>
            <w:tcW w:w="3823" w:type="dxa"/>
            <w:shd w:val="clear" w:color="auto" w:fill="auto"/>
          </w:tcPr>
          <w:p w14:paraId="39762BB6" w14:textId="040DB2E0" w:rsidR="005527F1" w:rsidRPr="00E362D7" w:rsidRDefault="005527F1" w:rsidP="00E362D7">
            <w:pPr>
              <w:pStyle w:val="ListParagraph"/>
              <w:numPr>
                <w:ilvl w:val="0"/>
                <w:numId w:val="40"/>
              </w:numPr>
              <w:spacing w:after="160" w:line="259" w:lineRule="auto"/>
              <w:jc w:val="both"/>
              <w:rPr>
                <w:rFonts w:eastAsia="Calibri" w:cstheme="minorHAnsi"/>
                <w:bCs/>
                <w:sz w:val="18"/>
                <w:szCs w:val="18"/>
              </w:rPr>
            </w:pPr>
            <w:r w:rsidRPr="00E362D7">
              <w:rPr>
                <w:rFonts w:eastAsia="Calibri" w:cstheme="minorHAnsi"/>
                <w:bCs/>
                <w:sz w:val="18"/>
                <w:szCs w:val="18"/>
              </w:rPr>
              <w:lastRenderedPageBreak/>
              <w:t>Increase NS and CCST awareness of DREF guidelines,&amp; mechanism, through training sessions, workshops, and lessons learnt etc. (3</w:t>
            </w:r>
            <w:r w:rsidRPr="00E362D7">
              <w:rPr>
                <w:rFonts w:eastAsia="Calibri" w:cstheme="minorHAnsi"/>
                <w:bCs/>
                <w:sz w:val="18"/>
                <w:szCs w:val="18"/>
                <w:vertAlign w:val="superscript"/>
              </w:rPr>
              <w:t>rd</w:t>
            </w:r>
            <w:r w:rsidRPr="00E362D7">
              <w:rPr>
                <w:rFonts w:eastAsia="Calibri" w:cstheme="minorHAnsi"/>
                <w:bCs/>
                <w:sz w:val="18"/>
                <w:szCs w:val="18"/>
              </w:rPr>
              <w:t xml:space="preserve">  priority) </w:t>
            </w:r>
          </w:p>
        </w:tc>
        <w:tc>
          <w:tcPr>
            <w:tcW w:w="1842" w:type="dxa"/>
            <w:shd w:val="clear" w:color="auto" w:fill="auto"/>
          </w:tcPr>
          <w:p w14:paraId="0577C268"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5E69C8BA"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B466336"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658C7B6"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46F27AB1"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382FEEF9" w14:textId="77777777" w:rsidTr="005A174E">
        <w:tc>
          <w:tcPr>
            <w:tcW w:w="3823" w:type="dxa"/>
            <w:shd w:val="clear" w:color="auto" w:fill="auto"/>
          </w:tcPr>
          <w:p w14:paraId="0EB22526" w14:textId="4D4A890A" w:rsidR="005527F1" w:rsidRPr="00E362D7" w:rsidRDefault="005527F1" w:rsidP="00E362D7">
            <w:pPr>
              <w:pStyle w:val="ListParagraph"/>
              <w:numPr>
                <w:ilvl w:val="0"/>
                <w:numId w:val="40"/>
              </w:numPr>
              <w:spacing w:after="160" w:line="259" w:lineRule="auto"/>
              <w:jc w:val="both"/>
              <w:rPr>
                <w:rFonts w:eastAsia="Calibri" w:cstheme="minorHAnsi"/>
                <w:bCs/>
                <w:sz w:val="18"/>
                <w:szCs w:val="18"/>
              </w:rPr>
            </w:pPr>
            <w:r w:rsidRPr="00E362D7">
              <w:rPr>
                <w:rFonts w:eastAsia="Calibri" w:cstheme="minorHAnsi"/>
                <w:bCs/>
                <w:sz w:val="18"/>
                <w:szCs w:val="18"/>
              </w:rPr>
              <w:t>Advocate at Global level to identify solution to speed-up for; (i) finance process to ensure to have the funds at country level in a relevant manner, and (ii) Speed up the process through calls between NS/CO, CCST, RO.  (Fourth priority)</w:t>
            </w:r>
          </w:p>
        </w:tc>
        <w:tc>
          <w:tcPr>
            <w:tcW w:w="1842" w:type="dxa"/>
            <w:shd w:val="clear" w:color="auto" w:fill="auto"/>
          </w:tcPr>
          <w:p w14:paraId="6347EEDB"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59A32F68"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645E9F8A"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1D1B6D84"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40452883"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4EA8FBDB" w14:textId="77777777" w:rsidTr="005A174E">
        <w:tc>
          <w:tcPr>
            <w:tcW w:w="3823" w:type="dxa"/>
            <w:shd w:val="clear" w:color="auto" w:fill="auto"/>
          </w:tcPr>
          <w:p w14:paraId="21EFA7F1" w14:textId="46AFA0D7" w:rsidR="005527F1" w:rsidRPr="00E362D7" w:rsidRDefault="005527F1" w:rsidP="00E362D7">
            <w:pPr>
              <w:pStyle w:val="ListParagraph"/>
              <w:numPr>
                <w:ilvl w:val="0"/>
                <w:numId w:val="40"/>
              </w:numPr>
              <w:spacing w:after="160" w:line="259" w:lineRule="auto"/>
              <w:jc w:val="both"/>
              <w:rPr>
                <w:rFonts w:eastAsia="Calibri" w:cstheme="minorHAnsi"/>
                <w:bCs/>
                <w:sz w:val="18"/>
                <w:szCs w:val="18"/>
              </w:rPr>
            </w:pPr>
            <w:r w:rsidRPr="00E362D7">
              <w:rPr>
                <w:rFonts w:eastAsia="Calibri" w:cstheme="minorHAnsi"/>
                <w:bCs/>
                <w:sz w:val="18"/>
                <w:szCs w:val="18"/>
              </w:rPr>
              <w:t>Advocate at global level to promote local procurement and cash transfer. (Fifth priority)</w:t>
            </w:r>
          </w:p>
        </w:tc>
        <w:tc>
          <w:tcPr>
            <w:tcW w:w="1842" w:type="dxa"/>
            <w:shd w:val="clear" w:color="auto" w:fill="auto"/>
          </w:tcPr>
          <w:p w14:paraId="020A8818"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6913B564"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3422B1C5"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320AA763"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5DC44C1E"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6FA69F8C" w14:textId="77777777" w:rsidTr="005A174E">
        <w:tc>
          <w:tcPr>
            <w:tcW w:w="3823" w:type="dxa"/>
            <w:shd w:val="clear" w:color="auto" w:fill="auto"/>
          </w:tcPr>
          <w:p w14:paraId="43D2DC0C" w14:textId="4949E2CE" w:rsidR="005527F1" w:rsidRPr="00E362D7" w:rsidRDefault="005527F1" w:rsidP="00E362D7">
            <w:pPr>
              <w:pStyle w:val="ListParagraph"/>
              <w:numPr>
                <w:ilvl w:val="0"/>
                <w:numId w:val="40"/>
              </w:numPr>
              <w:spacing w:after="160" w:line="259" w:lineRule="auto"/>
              <w:jc w:val="both"/>
              <w:rPr>
                <w:rFonts w:eastAsia="Calibri" w:cstheme="minorHAnsi"/>
                <w:bCs/>
                <w:sz w:val="18"/>
                <w:szCs w:val="18"/>
              </w:rPr>
            </w:pPr>
            <w:r w:rsidRPr="00E362D7">
              <w:rPr>
                <w:rFonts w:eastAsia="Calibri" w:cstheme="minorHAnsi"/>
                <w:bCs/>
                <w:sz w:val="18"/>
                <w:szCs w:val="18"/>
              </w:rPr>
              <w:t>Advocate at global level to be able to process and publish (and have the relevant resources to do so) DREF in French (6</w:t>
            </w:r>
            <w:r w:rsidRPr="00E362D7">
              <w:rPr>
                <w:rFonts w:eastAsia="Calibri" w:cstheme="minorHAnsi"/>
                <w:bCs/>
                <w:sz w:val="18"/>
                <w:szCs w:val="18"/>
                <w:vertAlign w:val="superscript"/>
              </w:rPr>
              <w:t>th</w:t>
            </w:r>
            <w:r w:rsidRPr="00E362D7">
              <w:rPr>
                <w:rFonts w:eastAsia="Calibri" w:cstheme="minorHAnsi"/>
                <w:bCs/>
                <w:sz w:val="18"/>
                <w:szCs w:val="18"/>
              </w:rPr>
              <w:t xml:space="preserve"> priority)</w:t>
            </w:r>
          </w:p>
        </w:tc>
        <w:tc>
          <w:tcPr>
            <w:tcW w:w="1842" w:type="dxa"/>
            <w:shd w:val="clear" w:color="auto" w:fill="auto"/>
          </w:tcPr>
          <w:p w14:paraId="0B5089E3"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2BC66E8E"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768C140D"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6EA2816"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1010CD74" w14:textId="259C3046" w:rsidR="005527F1" w:rsidRPr="005A174E" w:rsidRDefault="005527F1" w:rsidP="005527F1">
            <w:pPr>
              <w:spacing w:after="160" w:line="259" w:lineRule="auto"/>
              <w:jc w:val="both"/>
              <w:rPr>
                <w:rFonts w:eastAsia="Calibri" w:cstheme="minorHAnsi"/>
                <w:b/>
                <w:bCs/>
                <w:sz w:val="18"/>
                <w:szCs w:val="18"/>
                <w:lang w:val="en-GB"/>
              </w:rPr>
            </w:pPr>
            <w:r w:rsidRPr="005A174E">
              <w:rPr>
                <w:rFonts w:eastAsia="Calibri" w:cstheme="minorHAnsi"/>
                <w:b/>
                <w:bCs/>
                <w:sz w:val="18"/>
                <w:szCs w:val="18"/>
                <w:lang w:val="en-GB"/>
              </w:rPr>
              <w:t>DREF Delegate to map out events where this will be done in 2018 &amp;  Coordinate with other regions who are working on similar initiatives (CRC to support)</w:t>
            </w:r>
          </w:p>
        </w:tc>
      </w:tr>
      <w:tr w:rsidR="005527F1" w:rsidRPr="005A174E" w14:paraId="4B2C8723" w14:textId="77777777" w:rsidTr="005A174E">
        <w:tc>
          <w:tcPr>
            <w:tcW w:w="3823" w:type="dxa"/>
            <w:shd w:val="clear" w:color="auto" w:fill="auto"/>
          </w:tcPr>
          <w:p w14:paraId="6643B7D7" w14:textId="73D185F2" w:rsidR="005527F1" w:rsidRPr="00E362D7" w:rsidRDefault="005527F1" w:rsidP="00E362D7">
            <w:pPr>
              <w:pStyle w:val="ListParagraph"/>
              <w:numPr>
                <w:ilvl w:val="0"/>
                <w:numId w:val="40"/>
              </w:numPr>
              <w:spacing w:after="160" w:line="259" w:lineRule="auto"/>
              <w:jc w:val="both"/>
              <w:rPr>
                <w:rFonts w:eastAsia="Calibri" w:cstheme="minorHAnsi"/>
                <w:bCs/>
                <w:sz w:val="18"/>
                <w:szCs w:val="18"/>
              </w:rPr>
            </w:pPr>
            <w:r w:rsidRPr="00E362D7">
              <w:rPr>
                <w:rFonts w:eastAsia="Calibri" w:cstheme="minorHAnsi"/>
                <w:bCs/>
                <w:sz w:val="18"/>
                <w:szCs w:val="18"/>
              </w:rPr>
              <w:t>Include more operational capacity building measures for NS within DREF (7</w:t>
            </w:r>
            <w:r w:rsidRPr="00E362D7">
              <w:rPr>
                <w:rFonts w:eastAsia="Calibri" w:cstheme="minorHAnsi"/>
                <w:bCs/>
                <w:sz w:val="18"/>
                <w:szCs w:val="18"/>
                <w:vertAlign w:val="superscript"/>
              </w:rPr>
              <w:t>th</w:t>
            </w:r>
            <w:r w:rsidRPr="00E362D7">
              <w:rPr>
                <w:rFonts w:eastAsia="Calibri" w:cstheme="minorHAnsi"/>
                <w:bCs/>
                <w:sz w:val="18"/>
                <w:szCs w:val="18"/>
              </w:rPr>
              <w:t xml:space="preserve">  priority)</w:t>
            </w:r>
          </w:p>
        </w:tc>
        <w:tc>
          <w:tcPr>
            <w:tcW w:w="1842" w:type="dxa"/>
            <w:shd w:val="clear" w:color="auto" w:fill="auto"/>
          </w:tcPr>
          <w:p w14:paraId="4EF0A838"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01724284"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76E7116"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02F51624"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0F5F0416"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4228DAA7" w14:textId="77777777" w:rsidTr="005A174E">
        <w:tc>
          <w:tcPr>
            <w:tcW w:w="15388" w:type="dxa"/>
            <w:gridSpan w:val="6"/>
            <w:shd w:val="clear" w:color="auto" w:fill="D0CECE" w:themeFill="background2" w:themeFillShade="E6"/>
          </w:tcPr>
          <w:p w14:paraId="06493953" w14:textId="45A04FB4" w:rsidR="005527F1" w:rsidRPr="005A174E" w:rsidRDefault="00830474" w:rsidP="005527F1">
            <w:pPr>
              <w:spacing w:after="160" w:line="259" w:lineRule="auto"/>
              <w:jc w:val="both"/>
              <w:rPr>
                <w:rFonts w:eastAsia="Calibri" w:cstheme="minorHAnsi"/>
                <w:b/>
                <w:bCs/>
                <w:sz w:val="18"/>
                <w:szCs w:val="18"/>
                <w:lang w:val="en-GB"/>
              </w:rPr>
            </w:pPr>
            <w:r>
              <w:rPr>
                <w:rFonts w:eastAsia="Calibri" w:cstheme="minorHAnsi"/>
                <w:b/>
                <w:sz w:val="22"/>
                <w:szCs w:val="18"/>
              </w:rPr>
              <w:t>G.</w:t>
            </w:r>
            <w:r w:rsidR="005527F1" w:rsidRPr="005A174E">
              <w:rPr>
                <w:rFonts w:eastAsia="Calibri" w:cstheme="minorHAnsi"/>
                <w:b/>
                <w:sz w:val="22"/>
                <w:szCs w:val="18"/>
              </w:rPr>
              <w:t xml:space="preserve"> Increase the relevance of our response to Protracted crisis through regional measures and global advocacy </w:t>
            </w:r>
          </w:p>
        </w:tc>
      </w:tr>
      <w:tr w:rsidR="005527F1" w:rsidRPr="005A174E" w14:paraId="42D7B251" w14:textId="77777777" w:rsidTr="005A174E">
        <w:tc>
          <w:tcPr>
            <w:tcW w:w="3823" w:type="dxa"/>
            <w:shd w:val="clear" w:color="auto" w:fill="auto"/>
          </w:tcPr>
          <w:p w14:paraId="345906AB" w14:textId="65B11ABF" w:rsidR="005527F1" w:rsidRPr="00837D43" w:rsidRDefault="005527F1" w:rsidP="00837D43">
            <w:pPr>
              <w:pStyle w:val="ListParagraph"/>
              <w:spacing w:after="160" w:line="259" w:lineRule="auto"/>
              <w:ind w:left="0"/>
              <w:jc w:val="both"/>
              <w:rPr>
                <w:rFonts w:eastAsia="Calibri" w:cstheme="minorHAnsi"/>
                <w:b/>
                <w:bCs/>
                <w:sz w:val="18"/>
                <w:szCs w:val="18"/>
              </w:rPr>
            </w:pPr>
            <w:r w:rsidRPr="00837D43">
              <w:rPr>
                <w:rFonts w:eastAsia="Calibri" w:cstheme="minorHAnsi"/>
                <w:b/>
                <w:bCs/>
                <w:color w:val="FF0000"/>
                <w:sz w:val="18"/>
                <w:szCs w:val="18"/>
                <w:lang w:val="en-GB"/>
              </w:rPr>
              <w:t>E</w:t>
            </w:r>
            <w:r w:rsidRPr="00837D43">
              <w:rPr>
                <w:rFonts w:cstheme="minorHAnsi"/>
                <w:b/>
                <w:color w:val="FF0000"/>
                <w:sz w:val="18"/>
                <w:szCs w:val="18"/>
              </w:rPr>
              <w:t>nsure NS leadership buy-in in Africa towards the global tools and contingency plans (Top priority)</w:t>
            </w:r>
          </w:p>
        </w:tc>
        <w:tc>
          <w:tcPr>
            <w:tcW w:w="1842" w:type="dxa"/>
            <w:shd w:val="clear" w:color="auto" w:fill="auto"/>
          </w:tcPr>
          <w:p w14:paraId="5661AB55" w14:textId="77777777" w:rsidR="005527F1" w:rsidRPr="005A174E" w:rsidRDefault="005527F1" w:rsidP="005527F1">
            <w:pPr>
              <w:spacing w:after="160" w:line="259" w:lineRule="auto"/>
              <w:jc w:val="both"/>
              <w:rPr>
                <w:rFonts w:eastAsia="Calibri" w:cstheme="minorHAnsi"/>
                <w:b/>
                <w:bCs/>
                <w:sz w:val="18"/>
                <w:szCs w:val="18"/>
              </w:rPr>
            </w:pPr>
          </w:p>
        </w:tc>
        <w:tc>
          <w:tcPr>
            <w:tcW w:w="1701" w:type="dxa"/>
            <w:shd w:val="clear" w:color="auto" w:fill="auto"/>
          </w:tcPr>
          <w:p w14:paraId="7BF6B437"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426CA81A"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5D79CCAD"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24AE03E2"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7E9C7D8C" w14:textId="77777777" w:rsidTr="005A174E">
        <w:tc>
          <w:tcPr>
            <w:tcW w:w="3823" w:type="dxa"/>
            <w:shd w:val="clear" w:color="auto" w:fill="auto"/>
          </w:tcPr>
          <w:p w14:paraId="67E0B69F" w14:textId="565C048D" w:rsidR="005527F1" w:rsidRPr="00837D43" w:rsidRDefault="005527F1" w:rsidP="005527F1">
            <w:pPr>
              <w:spacing w:after="160" w:line="259" w:lineRule="auto"/>
              <w:ind w:left="22"/>
              <w:jc w:val="both"/>
              <w:rPr>
                <w:rFonts w:eastAsia="Calibri" w:cstheme="minorHAnsi"/>
                <w:b/>
                <w:bCs/>
                <w:sz w:val="18"/>
                <w:szCs w:val="18"/>
                <w:lang w:val="en-GB"/>
              </w:rPr>
            </w:pPr>
            <w:r w:rsidRPr="00837D43">
              <w:rPr>
                <w:rFonts w:eastAsia="Calibri" w:cstheme="minorHAnsi"/>
                <w:b/>
                <w:bCs/>
                <w:color w:val="FF0000"/>
                <w:sz w:val="18"/>
                <w:szCs w:val="18"/>
              </w:rPr>
              <w:t>Promote country-level contingency or preparedness plans in protracted crisis which include references to international surge capacity (Priority 2)</w:t>
            </w:r>
          </w:p>
        </w:tc>
        <w:tc>
          <w:tcPr>
            <w:tcW w:w="1842" w:type="dxa"/>
            <w:shd w:val="clear" w:color="auto" w:fill="auto"/>
          </w:tcPr>
          <w:p w14:paraId="32CAF2DD"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2ED3E0DA"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1165D980"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0B55AFDC"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714852C7"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3777B639" w14:textId="77777777" w:rsidTr="005A174E">
        <w:tc>
          <w:tcPr>
            <w:tcW w:w="3823" w:type="dxa"/>
            <w:shd w:val="clear" w:color="auto" w:fill="auto"/>
          </w:tcPr>
          <w:p w14:paraId="5362AED1" w14:textId="23277608" w:rsidR="005527F1" w:rsidRPr="005A174E" w:rsidRDefault="005527F1" w:rsidP="00837D43">
            <w:pPr>
              <w:spacing w:after="160" w:line="259" w:lineRule="auto"/>
              <w:jc w:val="both"/>
              <w:rPr>
                <w:rFonts w:eastAsia="Calibri" w:cstheme="minorHAnsi"/>
                <w:bCs/>
                <w:sz w:val="18"/>
                <w:szCs w:val="18"/>
              </w:rPr>
            </w:pPr>
            <w:r w:rsidRPr="005A174E">
              <w:rPr>
                <w:rFonts w:eastAsia="Calibri" w:cstheme="minorHAnsi"/>
                <w:bCs/>
                <w:sz w:val="18"/>
                <w:szCs w:val="18"/>
              </w:rPr>
              <w:t>D</w:t>
            </w:r>
            <w:r w:rsidRPr="005A174E">
              <w:rPr>
                <w:rFonts w:cstheme="minorHAnsi"/>
                <w:sz w:val="18"/>
                <w:szCs w:val="18"/>
              </w:rPr>
              <w:t>isseminate awareness-raising materials    regarding the surge tools (in relevant languages) through the sub-regional DM working groups (Priority 3)</w:t>
            </w:r>
          </w:p>
        </w:tc>
        <w:tc>
          <w:tcPr>
            <w:tcW w:w="1842" w:type="dxa"/>
            <w:shd w:val="clear" w:color="auto" w:fill="auto"/>
          </w:tcPr>
          <w:p w14:paraId="0BD95B8D"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2C99D89C"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2517AED7"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189B439A"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177D2817"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4DD9FEDF" w14:textId="77777777" w:rsidTr="005A174E">
        <w:tc>
          <w:tcPr>
            <w:tcW w:w="3823" w:type="dxa"/>
            <w:shd w:val="clear" w:color="auto" w:fill="auto"/>
          </w:tcPr>
          <w:p w14:paraId="54895B5E" w14:textId="3BE7DE75" w:rsidR="005527F1" w:rsidRPr="00837D43" w:rsidRDefault="005527F1" w:rsidP="00837D43">
            <w:pPr>
              <w:spacing w:after="160" w:line="259" w:lineRule="auto"/>
              <w:jc w:val="both"/>
              <w:rPr>
                <w:rFonts w:eastAsia="Calibri" w:cstheme="minorHAnsi"/>
                <w:bCs/>
                <w:sz w:val="18"/>
                <w:szCs w:val="18"/>
                <w:lang w:val="en-GB"/>
              </w:rPr>
            </w:pPr>
            <w:r w:rsidRPr="00837D43">
              <w:rPr>
                <w:rFonts w:cstheme="minorHAnsi"/>
                <w:sz w:val="18"/>
                <w:szCs w:val="18"/>
              </w:rPr>
              <w:t>Ensure right profile of NS staff and volunteers are trained according to global tools and contingency plans (Priority 4)</w:t>
            </w:r>
          </w:p>
        </w:tc>
        <w:tc>
          <w:tcPr>
            <w:tcW w:w="1842" w:type="dxa"/>
            <w:shd w:val="clear" w:color="auto" w:fill="auto"/>
          </w:tcPr>
          <w:p w14:paraId="34831A90"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249ED1FE"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7BEAC247"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782C2928"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5133DE0A" w14:textId="77777777"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27958B9A" w14:textId="77777777" w:rsidTr="005A174E">
        <w:tc>
          <w:tcPr>
            <w:tcW w:w="3823" w:type="dxa"/>
            <w:shd w:val="clear" w:color="auto" w:fill="auto"/>
          </w:tcPr>
          <w:p w14:paraId="60AF5794" w14:textId="494E0845" w:rsidR="005527F1" w:rsidRPr="005A174E" w:rsidRDefault="005527F1" w:rsidP="00837D43">
            <w:pPr>
              <w:pStyle w:val="ListParagraph"/>
              <w:spacing w:after="160" w:line="259" w:lineRule="auto"/>
              <w:ind w:left="0"/>
              <w:jc w:val="both"/>
              <w:rPr>
                <w:rFonts w:eastAsia="Calibri" w:cstheme="minorHAnsi"/>
                <w:bCs/>
                <w:sz w:val="18"/>
                <w:szCs w:val="18"/>
                <w:lang w:val="en-GB"/>
              </w:rPr>
            </w:pPr>
            <w:r w:rsidRPr="005A174E">
              <w:rPr>
                <w:rFonts w:cstheme="minorHAnsi"/>
                <w:color w:val="000000" w:themeColor="text1"/>
                <w:sz w:val="18"/>
                <w:szCs w:val="18"/>
              </w:rPr>
              <w:lastRenderedPageBreak/>
              <w:t>Incorporate ADMAG feedbacks to the Surge Optimization process, especially the RG4 as well as RG 5 (CEA) (Priority 5)</w:t>
            </w:r>
          </w:p>
        </w:tc>
        <w:tc>
          <w:tcPr>
            <w:tcW w:w="1842" w:type="dxa"/>
            <w:shd w:val="clear" w:color="auto" w:fill="auto"/>
          </w:tcPr>
          <w:p w14:paraId="41BFB0C4" w14:textId="218D7E30"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71ED2D89" w14:textId="606BC5BB"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32F8D4E9" w14:textId="240EA20E"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0F0CB71A" w14:textId="78B071E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75D92CB8" w14:textId="4A3BF19A" w:rsidR="005527F1" w:rsidRPr="005A174E" w:rsidRDefault="005527F1" w:rsidP="005527F1">
            <w:pPr>
              <w:spacing w:after="160" w:line="259" w:lineRule="auto"/>
              <w:jc w:val="both"/>
              <w:rPr>
                <w:rFonts w:eastAsia="Calibri" w:cstheme="minorHAnsi"/>
                <w:b/>
                <w:bCs/>
                <w:sz w:val="18"/>
                <w:szCs w:val="18"/>
                <w:lang w:val="en-GB"/>
              </w:rPr>
            </w:pPr>
          </w:p>
        </w:tc>
      </w:tr>
      <w:tr w:rsidR="005527F1" w:rsidRPr="005A174E" w14:paraId="3147D6FD" w14:textId="77777777" w:rsidTr="005A174E">
        <w:tc>
          <w:tcPr>
            <w:tcW w:w="3823" w:type="dxa"/>
            <w:shd w:val="clear" w:color="auto" w:fill="auto"/>
          </w:tcPr>
          <w:p w14:paraId="00FB0AF5" w14:textId="51A009C5" w:rsidR="005527F1" w:rsidRPr="005A174E" w:rsidRDefault="005527F1" w:rsidP="00837D43">
            <w:pPr>
              <w:pStyle w:val="ListParagraph"/>
              <w:spacing w:after="160" w:line="259" w:lineRule="auto"/>
              <w:ind w:left="0"/>
              <w:jc w:val="both"/>
              <w:rPr>
                <w:rFonts w:cstheme="minorHAnsi"/>
                <w:color w:val="000000" w:themeColor="text1"/>
                <w:sz w:val="18"/>
                <w:szCs w:val="18"/>
              </w:rPr>
            </w:pPr>
            <w:r w:rsidRPr="005A174E">
              <w:rPr>
                <w:rFonts w:cstheme="minorHAnsi"/>
                <w:sz w:val="18"/>
                <w:szCs w:val="18"/>
              </w:rPr>
              <w:t xml:space="preserve">Update IM dashboard for Africa (or GO platform) with info regarding the Surge tools (priority 6) </w:t>
            </w:r>
          </w:p>
        </w:tc>
        <w:tc>
          <w:tcPr>
            <w:tcW w:w="1842" w:type="dxa"/>
            <w:shd w:val="clear" w:color="auto" w:fill="auto"/>
          </w:tcPr>
          <w:p w14:paraId="39E016D2" w14:textId="77777777" w:rsidR="005527F1" w:rsidRPr="005A174E" w:rsidRDefault="005527F1" w:rsidP="005527F1">
            <w:pPr>
              <w:spacing w:after="160" w:line="259" w:lineRule="auto"/>
              <w:jc w:val="both"/>
              <w:rPr>
                <w:rFonts w:eastAsia="Calibri" w:cstheme="minorHAnsi"/>
                <w:b/>
                <w:bCs/>
                <w:sz w:val="18"/>
                <w:szCs w:val="18"/>
                <w:lang w:val="en-GB"/>
              </w:rPr>
            </w:pPr>
          </w:p>
        </w:tc>
        <w:tc>
          <w:tcPr>
            <w:tcW w:w="1701" w:type="dxa"/>
            <w:shd w:val="clear" w:color="auto" w:fill="auto"/>
          </w:tcPr>
          <w:p w14:paraId="64D84A82" w14:textId="77777777" w:rsidR="005527F1" w:rsidRPr="005A174E" w:rsidRDefault="005527F1" w:rsidP="005527F1">
            <w:pPr>
              <w:spacing w:after="160" w:line="259" w:lineRule="auto"/>
              <w:jc w:val="both"/>
              <w:rPr>
                <w:rFonts w:eastAsia="Calibri" w:cstheme="minorHAnsi"/>
                <w:b/>
                <w:bCs/>
                <w:sz w:val="18"/>
                <w:szCs w:val="18"/>
                <w:lang w:val="en-GB"/>
              </w:rPr>
            </w:pPr>
          </w:p>
        </w:tc>
        <w:tc>
          <w:tcPr>
            <w:tcW w:w="2127" w:type="dxa"/>
            <w:shd w:val="clear" w:color="auto" w:fill="auto"/>
          </w:tcPr>
          <w:p w14:paraId="58AF48D3" w14:textId="77777777" w:rsidR="005527F1" w:rsidRPr="005A174E" w:rsidRDefault="005527F1" w:rsidP="005527F1">
            <w:pPr>
              <w:spacing w:after="160" w:line="259" w:lineRule="auto"/>
              <w:jc w:val="both"/>
              <w:rPr>
                <w:rFonts w:eastAsia="Calibri" w:cstheme="minorHAnsi"/>
                <w:b/>
                <w:bCs/>
                <w:sz w:val="18"/>
                <w:szCs w:val="18"/>
                <w:lang w:val="en-GB"/>
              </w:rPr>
            </w:pPr>
          </w:p>
        </w:tc>
        <w:tc>
          <w:tcPr>
            <w:tcW w:w="2764" w:type="dxa"/>
            <w:shd w:val="clear" w:color="auto" w:fill="FBE4D5" w:themeFill="accent2" w:themeFillTint="33"/>
          </w:tcPr>
          <w:p w14:paraId="57899A32" w14:textId="77777777" w:rsidR="005527F1" w:rsidRPr="005A174E" w:rsidRDefault="005527F1" w:rsidP="005527F1">
            <w:pPr>
              <w:spacing w:after="160" w:line="259" w:lineRule="auto"/>
              <w:jc w:val="both"/>
              <w:rPr>
                <w:rFonts w:eastAsia="Calibri" w:cstheme="minorHAnsi"/>
                <w:b/>
                <w:bCs/>
                <w:sz w:val="18"/>
                <w:szCs w:val="18"/>
                <w:lang w:val="en-GB"/>
              </w:rPr>
            </w:pPr>
          </w:p>
        </w:tc>
        <w:tc>
          <w:tcPr>
            <w:tcW w:w="3131" w:type="dxa"/>
            <w:shd w:val="clear" w:color="auto" w:fill="auto"/>
          </w:tcPr>
          <w:p w14:paraId="54ED5E4F" w14:textId="77777777" w:rsidR="005527F1" w:rsidRPr="005A174E" w:rsidRDefault="005527F1" w:rsidP="005527F1">
            <w:pPr>
              <w:spacing w:after="160" w:line="259" w:lineRule="auto"/>
              <w:jc w:val="both"/>
              <w:rPr>
                <w:rFonts w:cstheme="minorHAnsi"/>
                <w:color w:val="1F497D"/>
                <w:sz w:val="18"/>
                <w:szCs w:val="18"/>
              </w:rPr>
            </w:pPr>
          </w:p>
        </w:tc>
      </w:tr>
    </w:tbl>
    <w:p w14:paraId="08DC5925" w14:textId="77777777" w:rsidR="00057752" w:rsidRDefault="00057752" w:rsidP="005A694E">
      <w:pPr>
        <w:jc w:val="both"/>
        <w:rPr>
          <w:rFonts w:ascii="Arial" w:eastAsia="Times New Roman" w:hAnsi="Arial" w:cs="Arial"/>
          <w:b/>
          <w:bCs/>
          <w:sz w:val="20"/>
          <w:szCs w:val="20"/>
          <w:lang w:val="en-GB"/>
        </w:rPr>
      </w:pPr>
    </w:p>
    <w:p w14:paraId="085486F5" w14:textId="77777777" w:rsidR="00C8337E" w:rsidRPr="00057752" w:rsidRDefault="00C8337E" w:rsidP="005A694E">
      <w:pPr>
        <w:jc w:val="both"/>
        <w:rPr>
          <w:rFonts w:ascii="Arial" w:eastAsia="Times New Roman" w:hAnsi="Arial" w:cs="Arial"/>
          <w:b/>
          <w:bCs/>
          <w:sz w:val="20"/>
          <w:szCs w:val="20"/>
          <w:lang w:val="en-GB"/>
        </w:rPr>
      </w:pPr>
      <w:bookmarkStart w:id="0" w:name="_GoBack"/>
      <w:bookmarkEnd w:id="0"/>
    </w:p>
    <w:sectPr w:rsidR="00C8337E" w:rsidRPr="00057752" w:rsidSect="00B10DD7">
      <w:footerReference w:type="default" r:id="rId15"/>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18E3A" w14:textId="77777777" w:rsidR="00051D44" w:rsidRDefault="00051D44" w:rsidP="005527F1">
      <w:r>
        <w:separator/>
      </w:r>
    </w:p>
  </w:endnote>
  <w:endnote w:type="continuationSeparator" w:id="0">
    <w:p w14:paraId="218A9328" w14:textId="77777777" w:rsidR="00051D44" w:rsidRDefault="00051D44" w:rsidP="0055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196130"/>
      <w:docPartObj>
        <w:docPartGallery w:val="Page Numbers (Bottom of Page)"/>
        <w:docPartUnique/>
      </w:docPartObj>
    </w:sdtPr>
    <w:sdtEndPr>
      <w:rPr>
        <w:noProof/>
      </w:rPr>
    </w:sdtEndPr>
    <w:sdtContent>
      <w:p w14:paraId="1AA66E4D" w14:textId="690D9DC2" w:rsidR="005A174E" w:rsidRDefault="005A174E">
        <w:pPr>
          <w:pStyle w:val="Footer"/>
          <w:jc w:val="right"/>
        </w:pPr>
        <w:r>
          <w:fldChar w:fldCharType="begin"/>
        </w:r>
        <w:r>
          <w:instrText xml:space="preserve"> PAGE   \* MERGEFORMAT </w:instrText>
        </w:r>
        <w:r>
          <w:fldChar w:fldCharType="separate"/>
        </w:r>
        <w:r w:rsidR="00B64524">
          <w:rPr>
            <w:noProof/>
          </w:rPr>
          <w:t>12</w:t>
        </w:r>
        <w:r>
          <w:rPr>
            <w:noProof/>
          </w:rPr>
          <w:fldChar w:fldCharType="end"/>
        </w:r>
      </w:p>
    </w:sdtContent>
  </w:sdt>
  <w:p w14:paraId="5AD99BCB" w14:textId="77777777" w:rsidR="005A174E" w:rsidRDefault="005A1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CA36F" w14:textId="77777777" w:rsidR="00051D44" w:rsidRDefault="00051D44" w:rsidP="005527F1">
      <w:r>
        <w:separator/>
      </w:r>
    </w:p>
  </w:footnote>
  <w:footnote w:type="continuationSeparator" w:id="0">
    <w:p w14:paraId="763F77E6" w14:textId="77777777" w:rsidR="00051D44" w:rsidRDefault="00051D44" w:rsidP="005527F1">
      <w:r>
        <w:continuationSeparator/>
      </w:r>
    </w:p>
  </w:footnote>
  <w:footnote w:id="1">
    <w:p w14:paraId="7A89236F" w14:textId="77777777" w:rsidR="005527F1" w:rsidRPr="00422521" w:rsidRDefault="005527F1" w:rsidP="00B43A00">
      <w:pPr>
        <w:rPr>
          <w:rFonts w:ascii="Calibri" w:hAnsi="Calibri" w:cstheme="majorHAnsi"/>
          <w:color w:val="000000" w:themeColor="text1"/>
          <w:sz w:val="20"/>
          <w:lang w:val="en-GB"/>
        </w:rPr>
      </w:pPr>
      <w:r w:rsidRPr="00422521">
        <w:rPr>
          <w:rStyle w:val="FootnoteReference"/>
        </w:rPr>
        <w:footnoteRef/>
      </w:r>
      <w:r w:rsidRPr="00422521">
        <w:rPr>
          <w:sz w:val="20"/>
        </w:rPr>
        <w:t xml:space="preserve"> </w:t>
      </w:r>
      <w:r w:rsidRPr="00422521">
        <w:rPr>
          <w:rFonts w:ascii="Calibri" w:hAnsi="Calibri" w:cstheme="majorHAnsi"/>
          <w:color w:val="000000" w:themeColor="text1"/>
          <w:sz w:val="20"/>
          <w:lang w:val="en-GB"/>
        </w:rPr>
        <w:t>The Surge Personnel Deployments SOPs aim at harmonizing the way to conduct IFRC surge deployments within the IFRC emergency and crisis response system, both during a crisis or during peacetime. The Surge SOPs aims at giving overall guidance and coherence to all personnel deployments including what was previously called as FACT, Interregional, RDRT/ RIT or ERU-HR deployments. This document replaces previous FACT SOPs, and shall be considered as an umbrella document applicable to all regions. Each region would have their own annex which outlines the specificities of their region and the precise roles and responsibilities for surge deployments as per their structure.</w:t>
      </w:r>
    </w:p>
    <w:p w14:paraId="7A214285" w14:textId="77777777" w:rsidR="005527F1" w:rsidRDefault="005527F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E2B2F"/>
    <w:multiLevelType w:val="hybridMultilevel"/>
    <w:tmpl w:val="B3208AF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B6A7C"/>
    <w:multiLevelType w:val="hybridMultilevel"/>
    <w:tmpl w:val="3D46FC72"/>
    <w:lvl w:ilvl="0" w:tplc="6D5CC4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E0845"/>
    <w:multiLevelType w:val="hybridMultilevel"/>
    <w:tmpl w:val="5FFA7068"/>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01862"/>
    <w:multiLevelType w:val="hybridMultilevel"/>
    <w:tmpl w:val="495A5EE2"/>
    <w:lvl w:ilvl="0" w:tplc="0809000F">
      <w:start w:val="1"/>
      <w:numFmt w:val="decimal"/>
      <w:lvlText w:val="%1."/>
      <w:lvlJc w:val="left"/>
      <w:pPr>
        <w:ind w:left="1800" w:hanging="360"/>
      </w:p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4" w15:restartNumberingAfterBreak="0">
    <w:nsid w:val="0D146928"/>
    <w:multiLevelType w:val="hybridMultilevel"/>
    <w:tmpl w:val="306611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651C67"/>
    <w:multiLevelType w:val="hybridMultilevel"/>
    <w:tmpl w:val="C7B270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DC67AA"/>
    <w:multiLevelType w:val="hybridMultilevel"/>
    <w:tmpl w:val="B43A9E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50524E"/>
    <w:multiLevelType w:val="hybridMultilevel"/>
    <w:tmpl w:val="B0E27CAE"/>
    <w:lvl w:ilvl="0" w:tplc="6FDE3A22">
      <w:start w:val="1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5C97F08"/>
    <w:multiLevelType w:val="hybridMultilevel"/>
    <w:tmpl w:val="609E1A8E"/>
    <w:lvl w:ilvl="0" w:tplc="08090011">
      <w:start w:val="1"/>
      <w:numFmt w:val="decimal"/>
      <w:lvlText w:val="%1)"/>
      <w:lvlJc w:val="left"/>
      <w:pPr>
        <w:ind w:left="742" w:hanging="360"/>
      </w:pPr>
    </w:lvl>
    <w:lvl w:ilvl="1" w:tplc="08090019" w:tentative="1">
      <w:start w:val="1"/>
      <w:numFmt w:val="lowerLetter"/>
      <w:lvlText w:val="%2."/>
      <w:lvlJc w:val="left"/>
      <w:pPr>
        <w:ind w:left="1462" w:hanging="360"/>
      </w:pPr>
    </w:lvl>
    <w:lvl w:ilvl="2" w:tplc="0809001B" w:tentative="1">
      <w:start w:val="1"/>
      <w:numFmt w:val="lowerRoman"/>
      <w:lvlText w:val="%3."/>
      <w:lvlJc w:val="right"/>
      <w:pPr>
        <w:ind w:left="2182" w:hanging="180"/>
      </w:pPr>
    </w:lvl>
    <w:lvl w:ilvl="3" w:tplc="0809000F" w:tentative="1">
      <w:start w:val="1"/>
      <w:numFmt w:val="decimal"/>
      <w:lvlText w:val="%4."/>
      <w:lvlJc w:val="left"/>
      <w:pPr>
        <w:ind w:left="2902" w:hanging="360"/>
      </w:pPr>
    </w:lvl>
    <w:lvl w:ilvl="4" w:tplc="08090019" w:tentative="1">
      <w:start w:val="1"/>
      <w:numFmt w:val="lowerLetter"/>
      <w:lvlText w:val="%5."/>
      <w:lvlJc w:val="left"/>
      <w:pPr>
        <w:ind w:left="3622" w:hanging="360"/>
      </w:pPr>
    </w:lvl>
    <w:lvl w:ilvl="5" w:tplc="0809001B" w:tentative="1">
      <w:start w:val="1"/>
      <w:numFmt w:val="lowerRoman"/>
      <w:lvlText w:val="%6."/>
      <w:lvlJc w:val="right"/>
      <w:pPr>
        <w:ind w:left="4342" w:hanging="180"/>
      </w:pPr>
    </w:lvl>
    <w:lvl w:ilvl="6" w:tplc="0809000F" w:tentative="1">
      <w:start w:val="1"/>
      <w:numFmt w:val="decimal"/>
      <w:lvlText w:val="%7."/>
      <w:lvlJc w:val="left"/>
      <w:pPr>
        <w:ind w:left="5062" w:hanging="360"/>
      </w:pPr>
    </w:lvl>
    <w:lvl w:ilvl="7" w:tplc="08090019" w:tentative="1">
      <w:start w:val="1"/>
      <w:numFmt w:val="lowerLetter"/>
      <w:lvlText w:val="%8."/>
      <w:lvlJc w:val="left"/>
      <w:pPr>
        <w:ind w:left="5782" w:hanging="360"/>
      </w:pPr>
    </w:lvl>
    <w:lvl w:ilvl="8" w:tplc="0809001B" w:tentative="1">
      <w:start w:val="1"/>
      <w:numFmt w:val="lowerRoman"/>
      <w:lvlText w:val="%9."/>
      <w:lvlJc w:val="right"/>
      <w:pPr>
        <w:ind w:left="6502" w:hanging="180"/>
      </w:pPr>
    </w:lvl>
  </w:abstractNum>
  <w:abstractNum w:abstractNumId="9" w15:restartNumberingAfterBreak="0">
    <w:nsid w:val="169B74A1"/>
    <w:multiLevelType w:val="hybridMultilevel"/>
    <w:tmpl w:val="381AC706"/>
    <w:lvl w:ilvl="0" w:tplc="08090011">
      <w:start w:val="1"/>
      <w:numFmt w:val="decimal"/>
      <w:lvlText w:val="%1)"/>
      <w:lvlJc w:val="left"/>
      <w:pPr>
        <w:ind w:left="742" w:hanging="360"/>
      </w:pPr>
    </w:lvl>
    <w:lvl w:ilvl="1" w:tplc="08090019" w:tentative="1">
      <w:start w:val="1"/>
      <w:numFmt w:val="lowerLetter"/>
      <w:lvlText w:val="%2."/>
      <w:lvlJc w:val="left"/>
      <w:pPr>
        <w:ind w:left="1462" w:hanging="360"/>
      </w:pPr>
    </w:lvl>
    <w:lvl w:ilvl="2" w:tplc="0809001B" w:tentative="1">
      <w:start w:val="1"/>
      <w:numFmt w:val="lowerRoman"/>
      <w:lvlText w:val="%3."/>
      <w:lvlJc w:val="right"/>
      <w:pPr>
        <w:ind w:left="2182" w:hanging="180"/>
      </w:pPr>
    </w:lvl>
    <w:lvl w:ilvl="3" w:tplc="0809000F" w:tentative="1">
      <w:start w:val="1"/>
      <w:numFmt w:val="decimal"/>
      <w:lvlText w:val="%4."/>
      <w:lvlJc w:val="left"/>
      <w:pPr>
        <w:ind w:left="2902" w:hanging="360"/>
      </w:pPr>
    </w:lvl>
    <w:lvl w:ilvl="4" w:tplc="08090019" w:tentative="1">
      <w:start w:val="1"/>
      <w:numFmt w:val="lowerLetter"/>
      <w:lvlText w:val="%5."/>
      <w:lvlJc w:val="left"/>
      <w:pPr>
        <w:ind w:left="3622" w:hanging="360"/>
      </w:pPr>
    </w:lvl>
    <w:lvl w:ilvl="5" w:tplc="0809001B" w:tentative="1">
      <w:start w:val="1"/>
      <w:numFmt w:val="lowerRoman"/>
      <w:lvlText w:val="%6."/>
      <w:lvlJc w:val="right"/>
      <w:pPr>
        <w:ind w:left="4342" w:hanging="180"/>
      </w:pPr>
    </w:lvl>
    <w:lvl w:ilvl="6" w:tplc="0809000F" w:tentative="1">
      <w:start w:val="1"/>
      <w:numFmt w:val="decimal"/>
      <w:lvlText w:val="%7."/>
      <w:lvlJc w:val="left"/>
      <w:pPr>
        <w:ind w:left="5062" w:hanging="360"/>
      </w:pPr>
    </w:lvl>
    <w:lvl w:ilvl="7" w:tplc="08090019" w:tentative="1">
      <w:start w:val="1"/>
      <w:numFmt w:val="lowerLetter"/>
      <w:lvlText w:val="%8."/>
      <w:lvlJc w:val="left"/>
      <w:pPr>
        <w:ind w:left="5782" w:hanging="360"/>
      </w:pPr>
    </w:lvl>
    <w:lvl w:ilvl="8" w:tplc="0809001B" w:tentative="1">
      <w:start w:val="1"/>
      <w:numFmt w:val="lowerRoman"/>
      <w:lvlText w:val="%9."/>
      <w:lvlJc w:val="right"/>
      <w:pPr>
        <w:ind w:left="6502" w:hanging="180"/>
      </w:pPr>
    </w:lvl>
  </w:abstractNum>
  <w:abstractNum w:abstractNumId="10" w15:restartNumberingAfterBreak="0">
    <w:nsid w:val="16D50CF8"/>
    <w:multiLevelType w:val="hybridMultilevel"/>
    <w:tmpl w:val="4B0C85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BBC2D3D"/>
    <w:multiLevelType w:val="hybridMultilevel"/>
    <w:tmpl w:val="8A347F0A"/>
    <w:lvl w:ilvl="0" w:tplc="BF50E7E2">
      <w:start w:val="1"/>
      <w:numFmt w:val="decimal"/>
      <w:lvlText w:val="%1)"/>
      <w:lvlJc w:val="left"/>
      <w:pPr>
        <w:ind w:left="227" w:hanging="205"/>
      </w:pPr>
      <w:rPr>
        <w:rFonts w:hint="default"/>
      </w:rPr>
    </w:lvl>
    <w:lvl w:ilvl="1" w:tplc="08090019" w:tentative="1">
      <w:start w:val="1"/>
      <w:numFmt w:val="lowerLetter"/>
      <w:lvlText w:val="%2."/>
      <w:lvlJc w:val="left"/>
      <w:pPr>
        <w:ind w:left="1102" w:hanging="360"/>
      </w:pPr>
    </w:lvl>
    <w:lvl w:ilvl="2" w:tplc="0809001B" w:tentative="1">
      <w:start w:val="1"/>
      <w:numFmt w:val="lowerRoman"/>
      <w:lvlText w:val="%3."/>
      <w:lvlJc w:val="right"/>
      <w:pPr>
        <w:ind w:left="1822" w:hanging="180"/>
      </w:pPr>
    </w:lvl>
    <w:lvl w:ilvl="3" w:tplc="0809000F" w:tentative="1">
      <w:start w:val="1"/>
      <w:numFmt w:val="decimal"/>
      <w:lvlText w:val="%4."/>
      <w:lvlJc w:val="left"/>
      <w:pPr>
        <w:ind w:left="2542" w:hanging="360"/>
      </w:pPr>
    </w:lvl>
    <w:lvl w:ilvl="4" w:tplc="08090019" w:tentative="1">
      <w:start w:val="1"/>
      <w:numFmt w:val="lowerLetter"/>
      <w:lvlText w:val="%5."/>
      <w:lvlJc w:val="left"/>
      <w:pPr>
        <w:ind w:left="3262" w:hanging="360"/>
      </w:pPr>
    </w:lvl>
    <w:lvl w:ilvl="5" w:tplc="0809001B" w:tentative="1">
      <w:start w:val="1"/>
      <w:numFmt w:val="lowerRoman"/>
      <w:lvlText w:val="%6."/>
      <w:lvlJc w:val="right"/>
      <w:pPr>
        <w:ind w:left="3982" w:hanging="180"/>
      </w:pPr>
    </w:lvl>
    <w:lvl w:ilvl="6" w:tplc="0809000F" w:tentative="1">
      <w:start w:val="1"/>
      <w:numFmt w:val="decimal"/>
      <w:lvlText w:val="%7."/>
      <w:lvlJc w:val="left"/>
      <w:pPr>
        <w:ind w:left="4702" w:hanging="360"/>
      </w:pPr>
    </w:lvl>
    <w:lvl w:ilvl="7" w:tplc="08090019" w:tentative="1">
      <w:start w:val="1"/>
      <w:numFmt w:val="lowerLetter"/>
      <w:lvlText w:val="%8."/>
      <w:lvlJc w:val="left"/>
      <w:pPr>
        <w:ind w:left="5422" w:hanging="360"/>
      </w:pPr>
    </w:lvl>
    <w:lvl w:ilvl="8" w:tplc="0809001B" w:tentative="1">
      <w:start w:val="1"/>
      <w:numFmt w:val="lowerRoman"/>
      <w:lvlText w:val="%9."/>
      <w:lvlJc w:val="right"/>
      <w:pPr>
        <w:ind w:left="6142" w:hanging="180"/>
      </w:pPr>
    </w:lvl>
  </w:abstractNum>
  <w:abstractNum w:abstractNumId="12" w15:restartNumberingAfterBreak="0">
    <w:nsid w:val="23F4781C"/>
    <w:multiLevelType w:val="hybridMultilevel"/>
    <w:tmpl w:val="23027C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81F63DD"/>
    <w:multiLevelType w:val="hybridMultilevel"/>
    <w:tmpl w:val="D4AC69D8"/>
    <w:lvl w:ilvl="0" w:tplc="8CE6C570">
      <w:numFmt w:val="bullet"/>
      <w:lvlText w:val=""/>
      <w:lvlJc w:val="left"/>
      <w:pPr>
        <w:ind w:left="720" w:hanging="360"/>
      </w:pPr>
      <w:rPr>
        <w:rFonts w:ascii="Symbol" w:eastAsia="Calibr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B399A"/>
    <w:multiLevelType w:val="hybridMultilevel"/>
    <w:tmpl w:val="F97EE0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DA76D9"/>
    <w:multiLevelType w:val="hybridMultilevel"/>
    <w:tmpl w:val="7D9E84A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D71E0F"/>
    <w:multiLevelType w:val="hybridMultilevel"/>
    <w:tmpl w:val="D31420FA"/>
    <w:lvl w:ilvl="0" w:tplc="4860E604">
      <w:start w:val="1"/>
      <w:numFmt w:val="decimal"/>
      <w:lvlText w:val="%1)"/>
      <w:lvlJc w:val="left"/>
      <w:pPr>
        <w:ind w:left="382" w:hanging="360"/>
      </w:pPr>
      <w:rPr>
        <w:rFonts w:hint="default"/>
      </w:rPr>
    </w:lvl>
    <w:lvl w:ilvl="1" w:tplc="08090019" w:tentative="1">
      <w:start w:val="1"/>
      <w:numFmt w:val="lowerLetter"/>
      <w:lvlText w:val="%2."/>
      <w:lvlJc w:val="left"/>
      <w:pPr>
        <w:ind w:left="1102" w:hanging="360"/>
      </w:pPr>
    </w:lvl>
    <w:lvl w:ilvl="2" w:tplc="0809001B" w:tentative="1">
      <w:start w:val="1"/>
      <w:numFmt w:val="lowerRoman"/>
      <w:lvlText w:val="%3."/>
      <w:lvlJc w:val="right"/>
      <w:pPr>
        <w:ind w:left="1822" w:hanging="180"/>
      </w:pPr>
    </w:lvl>
    <w:lvl w:ilvl="3" w:tplc="0809000F" w:tentative="1">
      <w:start w:val="1"/>
      <w:numFmt w:val="decimal"/>
      <w:lvlText w:val="%4."/>
      <w:lvlJc w:val="left"/>
      <w:pPr>
        <w:ind w:left="2542" w:hanging="360"/>
      </w:pPr>
    </w:lvl>
    <w:lvl w:ilvl="4" w:tplc="08090019" w:tentative="1">
      <w:start w:val="1"/>
      <w:numFmt w:val="lowerLetter"/>
      <w:lvlText w:val="%5."/>
      <w:lvlJc w:val="left"/>
      <w:pPr>
        <w:ind w:left="3262" w:hanging="360"/>
      </w:pPr>
    </w:lvl>
    <w:lvl w:ilvl="5" w:tplc="0809001B" w:tentative="1">
      <w:start w:val="1"/>
      <w:numFmt w:val="lowerRoman"/>
      <w:lvlText w:val="%6."/>
      <w:lvlJc w:val="right"/>
      <w:pPr>
        <w:ind w:left="3982" w:hanging="180"/>
      </w:pPr>
    </w:lvl>
    <w:lvl w:ilvl="6" w:tplc="0809000F" w:tentative="1">
      <w:start w:val="1"/>
      <w:numFmt w:val="decimal"/>
      <w:lvlText w:val="%7."/>
      <w:lvlJc w:val="left"/>
      <w:pPr>
        <w:ind w:left="4702" w:hanging="360"/>
      </w:pPr>
    </w:lvl>
    <w:lvl w:ilvl="7" w:tplc="08090019" w:tentative="1">
      <w:start w:val="1"/>
      <w:numFmt w:val="lowerLetter"/>
      <w:lvlText w:val="%8."/>
      <w:lvlJc w:val="left"/>
      <w:pPr>
        <w:ind w:left="5422" w:hanging="360"/>
      </w:pPr>
    </w:lvl>
    <w:lvl w:ilvl="8" w:tplc="0809001B" w:tentative="1">
      <w:start w:val="1"/>
      <w:numFmt w:val="lowerRoman"/>
      <w:lvlText w:val="%9."/>
      <w:lvlJc w:val="right"/>
      <w:pPr>
        <w:ind w:left="6142" w:hanging="180"/>
      </w:pPr>
    </w:lvl>
  </w:abstractNum>
  <w:abstractNum w:abstractNumId="17" w15:restartNumberingAfterBreak="0">
    <w:nsid w:val="3754497C"/>
    <w:multiLevelType w:val="hybridMultilevel"/>
    <w:tmpl w:val="C1A6AD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C7020F"/>
    <w:multiLevelType w:val="hybridMultilevel"/>
    <w:tmpl w:val="1C2C0B8E"/>
    <w:lvl w:ilvl="0" w:tplc="33128BC2">
      <w:numFmt w:val="bullet"/>
      <w:lvlText w:val="-"/>
      <w:lvlJc w:val="left"/>
      <w:pPr>
        <w:ind w:left="170" w:hanging="148"/>
      </w:pPr>
      <w:rPr>
        <w:rFonts w:ascii="Calibri" w:eastAsia="Calibri" w:hAnsi="Calibri" w:hint="default"/>
      </w:rPr>
    </w:lvl>
    <w:lvl w:ilvl="1" w:tplc="08090003" w:tentative="1">
      <w:start w:val="1"/>
      <w:numFmt w:val="bullet"/>
      <w:lvlText w:val="o"/>
      <w:lvlJc w:val="left"/>
      <w:pPr>
        <w:ind w:left="1102" w:hanging="360"/>
      </w:pPr>
      <w:rPr>
        <w:rFonts w:ascii="Courier New" w:hAnsi="Courier New" w:cs="Courier New" w:hint="default"/>
      </w:rPr>
    </w:lvl>
    <w:lvl w:ilvl="2" w:tplc="08090005" w:tentative="1">
      <w:start w:val="1"/>
      <w:numFmt w:val="bullet"/>
      <w:lvlText w:val=""/>
      <w:lvlJc w:val="left"/>
      <w:pPr>
        <w:ind w:left="1822" w:hanging="360"/>
      </w:pPr>
      <w:rPr>
        <w:rFonts w:ascii="Wingdings" w:hAnsi="Wingdings" w:hint="default"/>
      </w:rPr>
    </w:lvl>
    <w:lvl w:ilvl="3" w:tplc="08090001" w:tentative="1">
      <w:start w:val="1"/>
      <w:numFmt w:val="bullet"/>
      <w:lvlText w:val=""/>
      <w:lvlJc w:val="left"/>
      <w:pPr>
        <w:ind w:left="2542" w:hanging="360"/>
      </w:pPr>
      <w:rPr>
        <w:rFonts w:ascii="Symbol" w:hAnsi="Symbol" w:hint="default"/>
      </w:rPr>
    </w:lvl>
    <w:lvl w:ilvl="4" w:tplc="08090003" w:tentative="1">
      <w:start w:val="1"/>
      <w:numFmt w:val="bullet"/>
      <w:lvlText w:val="o"/>
      <w:lvlJc w:val="left"/>
      <w:pPr>
        <w:ind w:left="3262" w:hanging="360"/>
      </w:pPr>
      <w:rPr>
        <w:rFonts w:ascii="Courier New" w:hAnsi="Courier New" w:cs="Courier New" w:hint="default"/>
      </w:rPr>
    </w:lvl>
    <w:lvl w:ilvl="5" w:tplc="08090005" w:tentative="1">
      <w:start w:val="1"/>
      <w:numFmt w:val="bullet"/>
      <w:lvlText w:val=""/>
      <w:lvlJc w:val="left"/>
      <w:pPr>
        <w:ind w:left="3982" w:hanging="360"/>
      </w:pPr>
      <w:rPr>
        <w:rFonts w:ascii="Wingdings" w:hAnsi="Wingdings" w:hint="default"/>
      </w:rPr>
    </w:lvl>
    <w:lvl w:ilvl="6" w:tplc="08090001" w:tentative="1">
      <w:start w:val="1"/>
      <w:numFmt w:val="bullet"/>
      <w:lvlText w:val=""/>
      <w:lvlJc w:val="left"/>
      <w:pPr>
        <w:ind w:left="4702" w:hanging="360"/>
      </w:pPr>
      <w:rPr>
        <w:rFonts w:ascii="Symbol" w:hAnsi="Symbol" w:hint="default"/>
      </w:rPr>
    </w:lvl>
    <w:lvl w:ilvl="7" w:tplc="08090003" w:tentative="1">
      <w:start w:val="1"/>
      <w:numFmt w:val="bullet"/>
      <w:lvlText w:val="o"/>
      <w:lvlJc w:val="left"/>
      <w:pPr>
        <w:ind w:left="5422" w:hanging="360"/>
      </w:pPr>
      <w:rPr>
        <w:rFonts w:ascii="Courier New" w:hAnsi="Courier New" w:cs="Courier New" w:hint="default"/>
      </w:rPr>
    </w:lvl>
    <w:lvl w:ilvl="8" w:tplc="08090005" w:tentative="1">
      <w:start w:val="1"/>
      <w:numFmt w:val="bullet"/>
      <w:lvlText w:val=""/>
      <w:lvlJc w:val="left"/>
      <w:pPr>
        <w:ind w:left="6142" w:hanging="360"/>
      </w:pPr>
      <w:rPr>
        <w:rFonts w:ascii="Wingdings" w:hAnsi="Wingdings" w:hint="default"/>
      </w:rPr>
    </w:lvl>
  </w:abstractNum>
  <w:abstractNum w:abstractNumId="19" w15:restartNumberingAfterBreak="0">
    <w:nsid w:val="3823610B"/>
    <w:multiLevelType w:val="hybridMultilevel"/>
    <w:tmpl w:val="74CC26FA"/>
    <w:lvl w:ilvl="0" w:tplc="5A5CFF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D11A5D"/>
    <w:multiLevelType w:val="hybridMultilevel"/>
    <w:tmpl w:val="54F0FC0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86680A"/>
    <w:multiLevelType w:val="hybridMultilevel"/>
    <w:tmpl w:val="0C70811E"/>
    <w:lvl w:ilvl="0" w:tplc="5DDE9F26">
      <w:start w:val="1"/>
      <w:numFmt w:val="decimal"/>
      <w:lvlText w:val="%1)"/>
      <w:lvlJc w:val="left"/>
      <w:pPr>
        <w:ind w:left="227" w:hanging="227"/>
      </w:pPr>
      <w:rPr>
        <w:rFonts w:hint="default"/>
      </w:rPr>
    </w:lvl>
    <w:lvl w:ilvl="1" w:tplc="041D0019" w:tentative="1">
      <w:start w:val="1"/>
      <w:numFmt w:val="lowerLetter"/>
      <w:lvlText w:val="%2."/>
      <w:lvlJc w:val="left"/>
      <w:pPr>
        <w:ind w:left="1102" w:hanging="360"/>
      </w:pPr>
    </w:lvl>
    <w:lvl w:ilvl="2" w:tplc="041D001B" w:tentative="1">
      <w:start w:val="1"/>
      <w:numFmt w:val="lowerRoman"/>
      <w:lvlText w:val="%3."/>
      <w:lvlJc w:val="right"/>
      <w:pPr>
        <w:ind w:left="1822" w:hanging="180"/>
      </w:pPr>
    </w:lvl>
    <w:lvl w:ilvl="3" w:tplc="041D000F" w:tentative="1">
      <w:start w:val="1"/>
      <w:numFmt w:val="decimal"/>
      <w:lvlText w:val="%4."/>
      <w:lvlJc w:val="left"/>
      <w:pPr>
        <w:ind w:left="2542" w:hanging="360"/>
      </w:pPr>
    </w:lvl>
    <w:lvl w:ilvl="4" w:tplc="041D0019" w:tentative="1">
      <w:start w:val="1"/>
      <w:numFmt w:val="lowerLetter"/>
      <w:lvlText w:val="%5."/>
      <w:lvlJc w:val="left"/>
      <w:pPr>
        <w:ind w:left="3262" w:hanging="360"/>
      </w:pPr>
    </w:lvl>
    <w:lvl w:ilvl="5" w:tplc="041D001B" w:tentative="1">
      <w:start w:val="1"/>
      <w:numFmt w:val="lowerRoman"/>
      <w:lvlText w:val="%6."/>
      <w:lvlJc w:val="right"/>
      <w:pPr>
        <w:ind w:left="3982" w:hanging="180"/>
      </w:pPr>
    </w:lvl>
    <w:lvl w:ilvl="6" w:tplc="041D000F" w:tentative="1">
      <w:start w:val="1"/>
      <w:numFmt w:val="decimal"/>
      <w:lvlText w:val="%7."/>
      <w:lvlJc w:val="left"/>
      <w:pPr>
        <w:ind w:left="4702" w:hanging="360"/>
      </w:pPr>
    </w:lvl>
    <w:lvl w:ilvl="7" w:tplc="041D0019" w:tentative="1">
      <w:start w:val="1"/>
      <w:numFmt w:val="lowerLetter"/>
      <w:lvlText w:val="%8."/>
      <w:lvlJc w:val="left"/>
      <w:pPr>
        <w:ind w:left="5422" w:hanging="360"/>
      </w:pPr>
    </w:lvl>
    <w:lvl w:ilvl="8" w:tplc="041D001B" w:tentative="1">
      <w:start w:val="1"/>
      <w:numFmt w:val="lowerRoman"/>
      <w:lvlText w:val="%9."/>
      <w:lvlJc w:val="right"/>
      <w:pPr>
        <w:ind w:left="6142" w:hanging="180"/>
      </w:pPr>
    </w:lvl>
  </w:abstractNum>
  <w:abstractNum w:abstractNumId="22" w15:restartNumberingAfterBreak="0">
    <w:nsid w:val="46F43CE0"/>
    <w:multiLevelType w:val="hybridMultilevel"/>
    <w:tmpl w:val="A80426AA"/>
    <w:lvl w:ilvl="0" w:tplc="A4FE3E6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3324C1"/>
    <w:multiLevelType w:val="hybridMultilevel"/>
    <w:tmpl w:val="A8EE268C"/>
    <w:lvl w:ilvl="0" w:tplc="3F96E12A">
      <w:start w:val="1"/>
      <w:numFmt w:val="decimal"/>
      <w:lvlText w:val="%1)"/>
      <w:lvlJc w:val="left"/>
      <w:pPr>
        <w:ind w:left="382" w:hanging="360"/>
      </w:pPr>
      <w:rPr>
        <w:rFonts w:hint="default"/>
      </w:rPr>
    </w:lvl>
    <w:lvl w:ilvl="1" w:tplc="08090019" w:tentative="1">
      <w:start w:val="1"/>
      <w:numFmt w:val="lowerLetter"/>
      <w:lvlText w:val="%2."/>
      <w:lvlJc w:val="left"/>
      <w:pPr>
        <w:ind w:left="1102" w:hanging="360"/>
      </w:pPr>
    </w:lvl>
    <w:lvl w:ilvl="2" w:tplc="0809001B" w:tentative="1">
      <w:start w:val="1"/>
      <w:numFmt w:val="lowerRoman"/>
      <w:lvlText w:val="%3."/>
      <w:lvlJc w:val="right"/>
      <w:pPr>
        <w:ind w:left="1822" w:hanging="180"/>
      </w:pPr>
    </w:lvl>
    <w:lvl w:ilvl="3" w:tplc="0809000F" w:tentative="1">
      <w:start w:val="1"/>
      <w:numFmt w:val="decimal"/>
      <w:lvlText w:val="%4."/>
      <w:lvlJc w:val="left"/>
      <w:pPr>
        <w:ind w:left="2542" w:hanging="360"/>
      </w:pPr>
    </w:lvl>
    <w:lvl w:ilvl="4" w:tplc="08090019" w:tentative="1">
      <w:start w:val="1"/>
      <w:numFmt w:val="lowerLetter"/>
      <w:lvlText w:val="%5."/>
      <w:lvlJc w:val="left"/>
      <w:pPr>
        <w:ind w:left="3262" w:hanging="360"/>
      </w:pPr>
    </w:lvl>
    <w:lvl w:ilvl="5" w:tplc="0809001B" w:tentative="1">
      <w:start w:val="1"/>
      <w:numFmt w:val="lowerRoman"/>
      <w:lvlText w:val="%6."/>
      <w:lvlJc w:val="right"/>
      <w:pPr>
        <w:ind w:left="3982" w:hanging="180"/>
      </w:pPr>
    </w:lvl>
    <w:lvl w:ilvl="6" w:tplc="0809000F" w:tentative="1">
      <w:start w:val="1"/>
      <w:numFmt w:val="decimal"/>
      <w:lvlText w:val="%7."/>
      <w:lvlJc w:val="left"/>
      <w:pPr>
        <w:ind w:left="4702" w:hanging="360"/>
      </w:pPr>
    </w:lvl>
    <w:lvl w:ilvl="7" w:tplc="08090019" w:tentative="1">
      <w:start w:val="1"/>
      <w:numFmt w:val="lowerLetter"/>
      <w:lvlText w:val="%8."/>
      <w:lvlJc w:val="left"/>
      <w:pPr>
        <w:ind w:left="5422" w:hanging="360"/>
      </w:pPr>
    </w:lvl>
    <w:lvl w:ilvl="8" w:tplc="0809001B" w:tentative="1">
      <w:start w:val="1"/>
      <w:numFmt w:val="lowerRoman"/>
      <w:lvlText w:val="%9."/>
      <w:lvlJc w:val="right"/>
      <w:pPr>
        <w:ind w:left="6142" w:hanging="180"/>
      </w:pPr>
    </w:lvl>
  </w:abstractNum>
  <w:abstractNum w:abstractNumId="24" w15:restartNumberingAfterBreak="0">
    <w:nsid w:val="473C0820"/>
    <w:multiLevelType w:val="hybridMultilevel"/>
    <w:tmpl w:val="A7BED1D6"/>
    <w:lvl w:ilvl="0" w:tplc="08090011">
      <w:start w:val="1"/>
      <w:numFmt w:val="decimal"/>
      <w:lvlText w:val="%1)"/>
      <w:lvlJc w:val="left"/>
      <w:pPr>
        <w:ind w:left="742" w:hanging="360"/>
      </w:pPr>
    </w:lvl>
    <w:lvl w:ilvl="1" w:tplc="08090019" w:tentative="1">
      <w:start w:val="1"/>
      <w:numFmt w:val="lowerLetter"/>
      <w:lvlText w:val="%2."/>
      <w:lvlJc w:val="left"/>
      <w:pPr>
        <w:ind w:left="1462" w:hanging="360"/>
      </w:pPr>
    </w:lvl>
    <w:lvl w:ilvl="2" w:tplc="0809001B" w:tentative="1">
      <w:start w:val="1"/>
      <w:numFmt w:val="lowerRoman"/>
      <w:lvlText w:val="%3."/>
      <w:lvlJc w:val="right"/>
      <w:pPr>
        <w:ind w:left="2182" w:hanging="180"/>
      </w:pPr>
    </w:lvl>
    <w:lvl w:ilvl="3" w:tplc="0809000F" w:tentative="1">
      <w:start w:val="1"/>
      <w:numFmt w:val="decimal"/>
      <w:lvlText w:val="%4."/>
      <w:lvlJc w:val="left"/>
      <w:pPr>
        <w:ind w:left="2902" w:hanging="360"/>
      </w:pPr>
    </w:lvl>
    <w:lvl w:ilvl="4" w:tplc="08090019" w:tentative="1">
      <w:start w:val="1"/>
      <w:numFmt w:val="lowerLetter"/>
      <w:lvlText w:val="%5."/>
      <w:lvlJc w:val="left"/>
      <w:pPr>
        <w:ind w:left="3622" w:hanging="360"/>
      </w:pPr>
    </w:lvl>
    <w:lvl w:ilvl="5" w:tplc="0809001B" w:tentative="1">
      <w:start w:val="1"/>
      <w:numFmt w:val="lowerRoman"/>
      <w:lvlText w:val="%6."/>
      <w:lvlJc w:val="right"/>
      <w:pPr>
        <w:ind w:left="4342" w:hanging="180"/>
      </w:pPr>
    </w:lvl>
    <w:lvl w:ilvl="6" w:tplc="0809000F" w:tentative="1">
      <w:start w:val="1"/>
      <w:numFmt w:val="decimal"/>
      <w:lvlText w:val="%7."/>
      <w:lvlJc w:val="left"/>
      <w:pPr>
        <w:ind w:left="5062" w:hanging="360"/>
      </w:pPr>
    </w:lvl>
    <w:lvl w:ilvl="7" w:tplc="08090019" w:tentative="1">
      <w:start w:val="1"/>
      <w:numFmt w:val="lowerLetter"/>
      <w:lvlText w:val="%8."/>
      <w:lvlJc w:val="left"/>
      <w:pPr>
        <w:ind w:left="5782" w:hanging="360"/>
      </w:pPr>
    </w:lvl>
    <w:lvl w:ilvl="8" w:tplc="0809001B" w:tentative="1">
      <w:start w:val="1"/>
      <w:numFmt w:val="lowerRoman"/>
      <w:lvlText w:val="%9."/>
      <w:lvlJc w:val="right"/>
      <w:pPr>
        <w:ind w:left="6502" w:hanging="180"/>
      </w:pPr>
    </w:lvl>
  </w:abstractNum>
  <w:abstractNum w:abstractNumId="25" w15:restartNumberingAfterBreak="0">
    <w:nsid w:val="4B0A7D50"/>
    <w:multiLevelType w:val="hybridMultilevel"/>
    <w:tmpl w:val="3348AE8E"/>
    <w:lvl w:ilvl="0" w:tplc="BDE47814">
      <w:start w:val="1"/>
      <w:numFmt w:val="decimal"/>
      <w:lvlText w:val="%1)"/>
      <w:lvlJc w:val="left"/>
      <w:pPr>
        <w:ind w:left="382" w:hanging="360"/>
      </w:pPr>
      <w:rPr>
        <w:rFonts w:hint="default"/>
      </w:rPr>
    </w:lvl>
    <w:lvl w:ilvl="1" w:tplc="08090019" w:tentative="1">
      <w:start w:val="1"/>
      <w:numFmt w:val="lowerLetter"/>
      <w:lvlText w:val="%2."/>
      <w:lvlJc w:val="left"/>
      <w:pPr>
        <w:ind w:left="1102" w:hanging="360"/>
      </w:pPr>
    </w:lvl>
    <w:lvl w:ilvl="2" w:tplc="0809001B" w:tentative="1">
      <w:start w:val="1"/>
      <w:numFmt w:val="lowerRoman"/>
      <w:lvlText w:val="%3."/>
      <w:lvlJc w:val="right"/>
      <w:pPr>
        <w:ind w:left="1822" w:hanging="180"/>
      </w:pPr>
    </w:lvl>
    <w:lvl w:ilvl="3" w:tplc="0809000F" w:tentative="1">
      <w:start w:val="1"/>
      <w:numFmt w:val="decimal"/>
      <w:lvlText w:val="%4."/>
      <w:lvlJc w:val="left"/>
      <w:pPr>
        <w:ind w:left="2542" w:hanging="360"/>
      </w:pPr>
    </w:lvl>
    <w:lvl w:ilvl="4" w:tplc="08090019" w:tentative="1">
      <w:start w:val="1"/>
      <w:numFmt w:val="lowerLetter"/>
      <w:lvlText w:val="%5."/>
      <w:lvlJc w:val="left"/>
      <w:pPr>
        <w:ind w:left="3262" w:hanging="360"/>
      </w:pPr>
    </w:lvl>
    <w:lvl w:ilvl="5" w:tplc="0809001B" w:tentative="1">
      <w:start w:val="1"/>
      <w:numFmt w:val="lowerRoman"/>
      <w:lvlText w:val="%6."/>
      <w:lvlJc w:val="right"/>
      <w:pPr>
        <w:ind w:left="3982" w:hanging="180"/>
      </w:pPr>
    </w:lvl>
    <w:lvl w:ilvl="6" w:tplc="0809000F" w:tentative="1">
      <w:start w:val="1"/>
      <w:numFmt w:val="decimal"/>
      <w:lvlText w:val="%7."/>
      <w:lvlJc w:val="left"/>
      <w:pPr>
        <w:ind w:left="4702" w:hanging="360"/>
      </w:pPr>
    </w:lvl>
    <w:lvl w:ilvl="7" w:tplc="08090019" w:tentative="1">
      <w:start w:val="1"/>
      <w:numFmt w:val="lowerLetter"/>
      <w:lvlText w:val="%8."/>
      <w:lvlJc w:val="left"/>
      <w:pPr>
        <w:ind w:left="5422" w:hanging="360"/>
      </w:pPr>
    </w:lvl>
    <w:lvl w:ilvl="8" w:tplc="0809001B" w:tentative="1">
      <w:start w:val="1"/>
      <w:numFmt w:val="lowerRoman"/>
      <w:lvlText w:val="%9."/>
      <w:lvlJc w:val="right"/>
      <w:pPr>
        <w:ind w:left="6142" w:hanging="180"/>
      </w:pPr>
    </w:lvl>
  </w:abstractNum>
  <w:abstractNum w:abstractNumId="26" w15:restartNumberingAfterBreak="0">
    <w:nsid w:val="4B0E0B0D"/>
    <w:multiLevelType w:val="hybridMultilevel"/>
    <w:tmpl w:val="DC9AAD8E"/>
    <w:lvl w:ilvl="0" w:tplc="E03E4C56">
      <w:start w:val="1"/>
      <w:numFmt w:val="decimal"/>
      <w:lvlText w:val="%1)"/>
      <w:lvlJc w:val="left"/>
      <w:pPr>
        <w:ind w:left="382" w:hanging="360"/>
      </w:pPr>
      <w:rPr>
        <w:rFonts w:hint="default"/>
      </w:rPr>
    </w:lvl>
    <w:lvl w:ilvl="1" w:tplc="08090019" w:tentative="1">
      <w:start w:val="1"/>
      <w:numFmt w:val="lowerLetter"/>
      <w:lvlText w:val="%2."/>
      <w:lvlJc w:val="left"/>
      <w:pPr>
        <w:ind w:left="1102" w:hanging="360"/>
      </w:pPr>
    </w:lvl>
    <w:lvl w:ilvl="2" w:tplc="0809001B" w:tentative="1">
      <w:start w:val="1"/>
      <w:numFmt w:val="lowerRoman"/>
      <w:lvlText w:val="%3."/>
      <w:lvlJc w:val="right"/>
      <w:pPr>
        <w:ind w:left="1822" w:hanging="180"/>
      </w:pPr>
    </w:lvl>
    <w:lvl w:ilvl="3" w:tplc="0809000F" w:tentative="1">
      <w:start w:val="1"/>
      <w:numFmt w:val="decimal"/>
      <w:lvlText w:val="%4."/>
      <w:lvlJc w:val="left"/>
      <w:pPr>
        <w:ind w:left="2542" w:hanging="360"/>
      </w:pPr>
    </w:lvl>
    <w:lvl w:ilvl="4" w:tplc="08090019" w:tentative="1">
      <w:start w:val="1"/>
      <w:numFmt w:val="lowerLetter"/>
      <w:lvlText w:val="%5."/>
      <w:lvlJc w:val="left"/>
      <w:pPr>
        <w:ind w:left="3262" w:hanging="360"/>
      </w:pPr>
    </w:lvl>
    <w:lvl w:ilvl="5" w:tplc="0809001B" w:tentative="1">
      <w:start w:val="1"/>
      <w:numFmt w:val="lowerRoman"/>
      <w:lvlText w:val="%6."/>
      <w:lvlJc w:val="right"/>
      <w:pPr>
        <w:ind w:left="3982" w:hanging="180"/>
      </w:pPr>
    </w:lvl>
    <w:lvl w:ilvl="6" w:tplc="0809000F" w:tentative="1">
      <w:start w:val="1"/>
      <w:numFmt w:val="decimal"/>
      <w:lvlText w:val="%7."/>
      <w:lvlJc w:val="left"/>
      <w:pPr>
        <w:ind w:left="4702" w:hanging="360"/>
      </w:pPr>
    </w:lvl>
    <w:lvl w:ilvl="7" w:tplc="08090019" w:tentative="1">
      <w:start w:val="1"/>
      <w:numFmt w:val="lowerLetter"/>
      <w:lvlText w:val="%8."/>
      <w:lvlJc w:val="left"/>
      <w:pPr>
        <w:ind w:left="5422" w:hanging="360"/>
      </w:pPr>
    </w:lvl>
    <w:lvl w:ilvl="8" w:tplc="0809001B" w:tentative="1">
      <w:start w:val="1"/>
      <w:numFmt w:val="lowerRoman"/>
      <w:lvlText w:val="%9."/>
      <w:lvlJc w:val="right"/>
      <w:pPr>
        <w:ind w:left="6142" w:hanging="180"/>
      </w:pPr>
    </w:lvl>
  </w:abstractNum>
  <w:abstractNum w:abstractNumId="27" w15:restartNumberingAfterBreak="0">
    <w:nsid w:val="4BEA1FBF"/>
    <w:multiLevelType w:val="hybridMultilevel"/>
    <w:tmpl w:val="9932C262"/>
    <w:lvl w:ilvl="0" w:tplc="CDF6EBCC">
      <w:numFmt w:val="bullet"/>
      <w:lvlText w:val=""/>
      <w:lvlJc w:val="left"/>
      <w:pPr>
        <w:ind w:left="720" w:hanging="360"/>
      </w:pPr>
      <w:rPr>
        <w:rFonts w:ascii="Symbol" w:eastAsia="Calibr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B2ACD"/>
    <w:multiLevelType w:val="hybridMultilevel"/>
    <w:tmpl w:val="9968B8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9C0C6E"/>
    <w:multiLevelType w:val="hybridMultilevel"/>
    <w:tmpl w:val="B524B0E8"/>
    <w:lvl w:ilvl="0" w:tplc="04CEC5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177F2F"/>
    <w:multiLevelType w:val="hybridMultilevel"/>
    <w:tmpl w:val="CC00AD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B97697B"/>
    <w:multiLevelType w:val="hybridMultilevel"/>
    <w:tmpl w:val="36DC1D5C"/>
    <w:lvl w:ilvl="0" w:tplc="90D4A382">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606D7F66"/>
    <w:multiLevelType w:val="hybridMultilevel"/>
    <w:tmpl w:val="2CECC2B4"/>
    <w:lvl w:ilvl="0" w:tplc="5F524812">
      <w:start w:val="1"/>
      <w:numFmt w:val="decimal"/>
      <w:lvlText w:val="%1)"/>
      <w:lvlJc w:val="left"/>
      <w:pPr>
        <w:ind w:left="227" w:hanging="227"/>
      </w:pPr>
      <w:rPr>
        <w:rFonts w:hint="default"/>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277351A"/>
    <w:multiLevelType w:val="hybridMultilevel"/>
    <w:tmpl w:val="DCE271EA"/>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801A67"/>
    <w:multiLevelType w:val="hybridMultilevel"/>
    <w:tmpl w:val="866669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A1D5F"/>
    <w:multiLevelType w:val="hybridMultilevel"/>
    <w:tmpl w:val="05F60E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F6D021D"/>
    <w:multiLevelType w:val="hybridMultilevel"/>
    <w:tmpl w:val="92A8B7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3F6615"/>
    <w:multiLevelType w:val="hybridMultilevel"/>
    <w:tmpl w:val="D3BEBA6C"/>
    <w:lvl w:ilvl="0" w:tplc="982EC324">
      <w:start w:val="6"/>
      <w:numFmt w:val="bullet"/>
      <w:lvlText w:val="-"/>
      <w:lvlJc w:val="left"/>
      <w:pPr>
        <w:ind w:left="170" w:hanging="148"/>
      </w:pPr>
      <w:rPr>
        <w:rFonts w:ascii="Calibri" w:eastAsia="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CCF6A40"/>
    <w:multiLevelType w:val="hybridMultilevel"/>
    <w:tmpl w:val="F7285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AF4384"/>
    <w:multiLevelType w:val="hybridMultilevel"/>
    <w:tmpl w:val="7182F94E"/>
    <w:lvl w:ilvl="0" w:tplc="BD18C282">
      <w:start w:val="1"/>
      <w:numFmt w:val="decimal"/>
      <w:lvlText w:val="%1)"/>
      <w:lvlJc w:val="left"/>
      <w:pPr>
        <w:ind w:left="227" w:hanging="227"/>
      </w:pPr>
      <w:rPr>
        <w:rFonts w:hint="default"/>
      </w:rPr>
    </w:lvl>
    <w:lvl w:ilvl="1" w:tplc="08090019" w:tentative="1">
      <w:start w:val="1"/>
      <w:numFmt w:val="lowerLetter"/>
      <w:lvlText w:val="%2."/>
      <w:lvlJc w:val="left"/>
      <w:pPr>
        <w:ind w:left="1102" w:hanging="360"/>
      </w:pPr>
    </w:lvl>
    <w:lvl w:ilvl="2" w:tplc="0809001B" w:tentative="1">
      <w:start w:val="1"/>
      <w:numFmt w:val="lowerRoman"/>
      <w:lvlText w:val="%3."/>
      <w:lvlJc w:val="right"/>
      <w:pPr>
        <w:ind w:left="1822" w:hanging="180"/>
      </w:pPr>
    </w:lvl>
    <w:lvl w:ilvl="3" w:tplc="0809000F" w:tentative="1">
      <w:start w:val="1"/>
      <w:numFmt w:val="decimal"/>
      <w:lvlText w:val="%4."/>
      <w:lvlJc w:val="left"/>
      <w:pPr>
        <w:ind w:left="2542" w:hanging="360"/>
      </w:pPr>
    </w:lvl>
    <w:lvl w:ilvl="4" w:tplc="08090019" w:tentative="1">
      <w:start w:val="1"/>
      <w:numFmt w:val="lowerLetter"/>
      <w:lvlText w:val="%5."/>
      <w:lvlJc w:val="left"/>
      <w:pPr>
        <w:ind w:left="3262" w:hanging="360"/>
      </w:pPr>
    </w:lvl>
    <w:lvl w:ilvl="5" w:tplc="0809001B" w:tentative="1">
      <w:start w:val="1"/>
      <w:numFmt w:val="lowerRoman"/>
      <w:lvlText w:val="%6."/>
      <w:lvlJc w:val="right"/>
      <w:pPr>
        <w:ind w:left="3982" w:hanging="180"/>
      </w:pPr>
    </w:lvl>
    <w:lvl w:ilvl="6" w:tplc="0809000F" w:tentative="1">
      <w:start w:val="1"/>
      <w:numFmt w:val="decimal"/>
      <w:lvlText w:val="%7."/>
      <w:lvlJc w:val="left"/>
      <w:pPr>
        <w:ind w:left="4702" w:hanging="360"/>
      </w:pPr>
    </w:lvl>
    <w:lvl w:ilvl="7" w:tplc="08090019" w:tentative="1">
      <w:start w:val="1"/>
      <w:numFmt w:val="lowerLetter"/>
      <w:lvlText w:val="%8."/>
      <w:lvlJc w:val="left"/>
      <w:pPr>
        <w:ind w:left="5422" w:hanging="360"/>
      </w:pPr>
    </w:lvl>
    <w:lvl w:ilvl="8" w:tplc="0809001B" w:tentative="1">
      <w:start w:val="1"/>
      <w:numFmt w:val="lowerRoman"/>
      <w:lvlText w:val="%9."/>
      <w:lvlJc w:val="right"/>
      <w:pPr>
        <w:ind w:left="6142" w:hanging="180"/>
      </w:pPr>
    </w:lvl>
  </w:abstractNum>
  <w:num w:numId="1">
    <w:abstractNumId w:val="38"/>
  </w:num>
  <w:num w:numId="2">
    <w:abstractNumId w:val="19"/>
  </w:num>
  <w:num w:numId="3">
    <w:abstractNumId w:val="31"/>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3"/>
  </w:num>
  <w:num w:numId="6">
    <w:abstractNumId w:val="30"/>
  </w:num>
  <w:num w:numId="7">
    <w:abstractNumId w:val="10"/>
  </w:num>
  <w:num w:numId="8">
    <w:abstractNumId w:val="12"/>
  </w:num>
  <w:num w:numId="9">
    <w:abstractNumId w:val="5"/>
  </w:num>
  <w:num w:numId="10">
    <w:abstractNumId w:val="1"/>
  </w:num>
  <w:num w:numId="11">
    <w:abstractNumId w:val="22"/>
  </w:num>
  <w:num w:numId="12">
    <w:abstractNumId w:val="6"/>
  </w:num>
  <w:num w:numId="13">
    <w:abstractNumId w:val="36"/>
  </w:num>
  <w:num w:numId="14">
    <w:abstractNumId w:val="28"/>
  </w:num>
  <w:num w:numId="15">
    <w:abstractNumId w:val="11"/>
  </w:num>
  <w:num w:numId="16">
    <w:abstractNumId w:val="25"/>
  </w:num>
  <w:num w:numId="17">
    <w:abstractNumId w:val="4"/>
  </w:num>
  <w:num w:numId="18">
    <w:abstractNumId w:val="33"/>
  </w:num>
  <w:num w:numId="19">
    <w:abstractNumId w:val="2"/>
  </w:num>
  <w:num w:numId="20">
    <w:abstractNumId w:val="17"/>
  </w:num>
  <w:num w:numId="21">
    <w:abstractNumId w:val="23"/>
  </w:num>
  <w:num w:numId="22">
    <w:abstractNumId w:val="26"/>
  </w:num>
  <w:num w:numId="23">
    <w:abstractNumId w:val="8"/>
  </w:num>
  <w:num w:numId="24">
    <w:abstractNumId w:val="9"/>
  </w:num>
  <w:num w:numId="25">
    <w:abstractNumId w:val="16"/>
  </w:num>
  <w:num w:numId="26">
    <w:abstractNumId w:val="24"/>
  </w:num>
  <w:num w:numId="27">
    <w:abstractNumId w:val="21"/>
  </w:num>
  <w:num w:numId="28">
    <w:abstractNumId w:val="35"/>
  </w:num>
  <w:num w:numId="29">
    <w:abstractNumId w:val="27"/>
  </w:num>
  <w:num w:numId="30">
    <w:abstractNumId w:val="13"/>
  </w:num>
  <w:num w:numId="31">
    <w:abstractNumId w:val="34"/>
  </w:num>
  <w:num w:numId="32">
    <w:abstractNumId w:val="37"/>
  </w:num>
  <w:num w:numId="33">
    <w:abstractNumId w:val="32"/>
  </w:num>
  <w:num w:numId="34">
    <w:abstractNumId w:val="14"/>
  </w:num>
  <w:num w:numId="35">
    <w:abstractNumId w:val="0"/>
  </w:num>
  <w:num w:numId="36">
    <w:abstractNumId w:val="15"/>
  </w:num>
  <w:num w:numId="37">
    <w:abstractNumId w:val="11"/>
    <w:lvlOverride w:ilvl="0">
      <w:lvl w:ilvl="0" w:tplc="BF50E7E2">
        <w:start w:val="1"/>
        <w:numFmt w:val="decimal"/>
        <w:lvlText w:val="%1)"/>
        <w:lvlJc w:val="left"/>
        <w:pPr>
          <w:ind w:left="170" w:hanging="148"/>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38">
    <w:abstractNumId w:val="20"/>
  </w:num>
  <w:num w:numId="39">
    <w:abstractNumId w:val="7"/>
  </w:num>
  <w:num w:numId="40">
    <w:abstractNumId w:val="39"/>
  </w:num>
  <w:num w:numId="41">
    <w:abstractNumId w:val="1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08"/>
    <w:rsid w:val="000018CD"/>
    <w:rsid w:val="0001315B"/>
    <w:rsid w:val="00025F81"/>
    <w:rsid w:val="00051D44"/>
    <w:rsid w:val="00057752"/>
    <w:rsid w:val="000645AE"/>
    <w:rsid w:val="00065803"/>
    <w:rsid w:val="00067B2E"/>
    <w:rsid w:val="000756F4"/>
    <w:rsid w:val="00090DB8"/>
    <w:rsid w:val="00094A1B"/>
    <w:rsid w:val="000B232B"/>
    <w:rsid w:val="000B58D0"/>
    <w:rsid w:val="000C34EE"/>
    <w:rsid w:val="000D0C19"/>
    <w:rsid w:val="000E57DE"/>
    <w:rsid w:val="00101FD4"/>
    <w:rsid w:val="001225B2"/>
    <w:rsid w:val="001361EA"/>
    <w:rsid w:val="00137C64"/>
    <w:rsid w:val="00143408"/>
    <w:rsid w:val="001447CC"/>
    <w:rsid w:val="00144F49"/>
    <w:rsid w:val="001544E9"/>
    <w:rsid w:val="00155484"/>
    <w:rsid w:val="00164C8E"/>
    <w:rsid w:val="00177999"/>
    <w:rsid w:val="00184221"/>
    <w:rsid w:val="001B1882"/>
    <w:rsid w:val="001B3AA7"/>
    <w:rsid w:val="00240369"/>
    <w:rsid w:val="00241707"/>
    <w:rsid w:val="00247849"/>
    <w:rsid w:val="00256F55"/>
    <w:rsid w:val="00260C55"/>
    <w:rsid w:val="0028756D"/>
    <w:rsid w:val="002C0788"/>
    <w:rsid w:val="002C1BD9"/>
    <w:rsid w:val="002C54D2"/>
    <w:rsid w:val="002D3097"/>
    <w:rsid w:val="002F3D20"/>
    <w:rsid w:val="0033454D"/>
    <w:rsid w:val="0034636B"/>
    <w:rsid w:val="00364D6E"/>
    <w:rsid w:val="00376B24"/>
    <w:rsid w:val="003770AF"/>
    <w:rsid w:val="003A7DDA"/>
    <w:rsid w:val="003E674E"/>
    <w:rsid w:val="003E7C0E"/>
    <w:rsid w:val="004020E9"/>
    <w:rsid w:val="00414E82"/>
    <w:rsid w:val="00427C05"/>
    <w:rsid w:val="00443B21"/>
    <w:rsid w:val="0045299A"/>
    <w:rsid w:val="00456C4E"/>
    <w:rsid w:val="004575AC"/>
    <w:rsid w:val="00473639"/>
    <w:rsid w:val="00482F2F"/>
    <w:rsid w:val="004B1D0E"/>
    <w:rsid w:val="004C28C4"/>
    <w:rsid w:val="004C6D54"/>
    <w:rsid w:val="004F6BD8"/>
    <w:rsid w:val="004F6D65"/>
    <w:rsid w:val="0050543D"/>
    <w:rsid w:val="0051671F"/>
    <w:rsid w:val="00522638"/>
    <w:rsid w:val="00534C94"/>
    <w:rsid w:val="005408AD"/>
    <w:rsid w:val="00540B9A"/>
    <w:rsid w:val="005527F1"/>
    <w:rsid w:val="00555BF1"/>
    <w:rsid w:val="00571EBE"/>
    <w:rsid w:val="00582F6A"/>
    <w:rsid w:val="005A174E"/>
    <w:rsid w:val="005A694E"/>
    <w:rsid w:val="005A6C54"/>
    <w:rsid w:val="005C7D54"/>
    <w:rsid w:val="005D5732"/>
    <w:rsid w:val="005E5E4E"/>
    <w:rsid w:val="005F4589"/>
    <w:rsid w:val="006064FC"/>
    <w:rsid w:val="00613BB3"/>
    <w:rsid w:val="00625491"/>
    <w:rsid w:val="00633684"/>
    <w:rsid w:val="00635C92"/>
    <w:rsid w:val="00645632"/>
    <w:rsid w:val="00651BC5"/>
    <w:rsid w:val="00671558"/>
    <w:rsid w:val="0067443F"/>
    <w:rsid w:val="00680E8C"/>
    <w:rsid w:val="006A5DFA"/>
    <w:rsid w:val="006D224E"/>
    <w:rsid w:val="006E49D5"/>
    <w:rsid w:val="00730F54"/>
    <w:rsid w:val="00735891"/>
    <w:rsid w:val="00744FCD"/>
    <w:rsid w:val="00763BA6"/>
    <w:rsid w:val="00765F66"/>
    <w:rsid w:val="00774050"/>
    <w:rsid w:val="00777A6C"/>
    <w:rsid w:val="00786028"/>
    <w:rsid w:val="007A2ADD"/>
    <w:rsid w:val="007A7A8F"/>
    <w:rsid w:val="007B5215"/>
    <w:rsid w:val="00830474"/>
    <w:rsid w:val="00837D43"/>
    <w:rsid w:val="0084605B"/>
    <w:rsid w:val="00847218"/>
    <w:rsid w:val="00871A78"/>
    <w:rsid w:val="008741CC"/>
    <w:rsid w:val="00883537"/>
    <w:rsid w:val="00890E06"/>
    <w:rsid w:val="0089580C"/>
    <w:rsid w:val="008B0936"/>
    <w:rsid w:val="008B6600"/>
    <w:rsid w:val="008D6417"/>
    <w:rsid w:val="008E2F06"/>
    <w:rsid w:val="00906AF0"/>
    <w:rsid w:val="00906ED9"/>
    <w:rsid w:val="00923DDB"/>
    <w:rsid w:val="00930C6D"/>
    <w:rsid w:val="00935A03"/>
    <w:rsid w:val="0093664A"/>
    <w:rsid w:val="00950FC0"/>
    <w:rsid w:val="00960734"/>
    <w:rsid w:val="0097167C"/>
    <w:rsid w:val="00987E0D"/>
    <w:rsid w:val="00995337"/>
    <w:rsid w:val="009C7C88"/>
    <w:rsid w:val="009D7864"/>
    <w:rsid w:val="009E6D97"/>
    <w:rsid w:val="009E78E9"/>
    <w:rsid w:val="009F0B48"/>
    <w:rsid w:val="00A247FA"/>
    <w:rsid w:val="00A27890"/>
    <w:rsid w:val="00A33A0B"/>
    <w:rsid w:val="00A454C4"/>
    <w:rsid w:val="00A50506"/>
    <w:rsid w:val="00A60F4B"/>
    <w:rsid w:val="00AC5C7F"/>
    <w:rsid w:val="00AD3D87"/>
    <w:rsid w:val="00B04A0E"/>
    <w:rsid w:val="00B10DD7"/>
    <w:rsid w:val="00B15D8A"/>
    <w:rsid w:val="00B25D4D"/>
    <w:rsid w:val="00B35AF1"/>
    <w:rsid w:val="00B44D93"/>
    <w:rsid w:val="00B46E6F"/>
    <w:rsid w:val="00B64524"/>
    <w:rsid w:val="00B71412"/>
    <w:rsid w:val="00B82610"/>
    <w:rsid w:val="00B85F39"/>
    <w:rsid w:val="00B97E14"/>
    <w:rsid w:val="00BB2D0F"/>
    <w:rsid w:val="00BC0672"/>
    <w:rsid w:val="00BC165E"/>
    <w:rsid w:val="00BC22E3"/>
    <w:rsid w:val="00BD74EF"/>
    <w:rsid w:val="00BE2BB0"/>
    <w:rsid w:val="00BF27ED"/>
    <w:rsid w:val="00C03EC2"/>
    <w:rsid w:val="00C046C1"/>
    <w:rsid w:val="00C1228F"/>
    <w:rsid w:val="00C17DF1"/>
    <w:rsid w:val="00C445FD"/>
    <w:rsid w:val="00C450ED"/>
    <w:rsid w:val="00C4628D"/>
    <w:rsid w:val="00C52CEB"/>
    <w:rsid w:val="00C571CF"/>
    <w:rsid w:val="00C67133"/>
    <w:rsid w:val="00C7346F"/>
    <w:rsid w:val="00C819AB"/>
    <w:rsid w:val="00C8337E"/>
    <w:rsid w:val="00C90A23"/>
    <w:rsid w:val="00C93F30"/>
    <w:rsid w:val="00CA5507"/>
    <w:rsid w:val="00CB3D73"/>
    <w:rsid w:val="00CC5ECD"/>
    <w:rsid w:val="00CE5EF1"/>
    <w:rsid w:val="00D2483C"/>
    <w:rsid w:val="00D27D3F"/>
    <w:rsid w:val="00D61DF0"/>
    <w:rsid w:val="00D66E14"/>
    <w:rsid w:val="00D876B6"/>
    <w:rsid w:val="00D944DF"/>
    <w:rsid w:val="00DA28AC"/>
    <w:rsid w:val="00E2093B"/>
    <w:rsid w:val="00E21526"/>
    <w:rsid w:val="00E23B08"/>
    <w:rsid w:val="00E23E49"/>
    <w:rsid w:val="00E362D7"/>
    <w:rsid w:val="00E51B63"/>
    <w:rsid w:val="00E57B61"/>
    <w:rsid w:val="00E71A7F"/>
    <w:rsid w:val="00E7591F"/>
    <w:rsid w:val="00E94BD1"/>
    <w:rsid w:val="00E9669D"/>
    <w:rsid w:val="00EA0DC2"/>
    <w:rsid w:val="00EC60FD"/>
    <w:rsid w:val="00EE4CBF"/>
    <w:rsid w:val="00EF228A"/>
    <w:rsid w:val="00F16E7F"/>
    <w:rsid w:val="00F20A0D"/>
    <w:rsid w:val="00F33C9E"/>
    <w:rsid w:val="00F8573A"/>
    <w:rsid w:val="00F90C37"/>
    <w:rsid w:val="00FA6EA4"/>
    <w:rsid w:val="00FA7509"/>
    <w:rsid w:val="00FA7A06"/>
    <w:rsid w:val="00FB046C"/>
    <w:rsid w:val="00FC1435"/>
    <w:rsid w:val="00FC7223"/>
    <w:rsid w:val="00FF69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8F78"/>
  <w15:docId w15:val="{8F955BDA-F773-4241-9242-7D00E1E2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B08"/>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B08"/>
    <w:pPr>
      <w:ind w:left="720"/>
      <w:contextualSpacing/>
    </w:pPr>
  </w:style>
  <w:style w:type="table" w:styleId="TableGrid">
    <w:name w:val="Table Grid"/>
    <w:basedOn w:val="TableNormal"/>
    <w:uiPriority w:val="39"/>
    <w:rsid w:val="00A2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3537"/>
    <w:rPr>
      <w:rFonts w:ascii="Arial" w:hAnsi="Arial" w:cs="Arial"/>
      <w:sz w:val="16"/>
      <w:szCs w:val="16"/>
    </w:rPr>
  </w:style>
  <w:style w:type="character" w:customStyle="1" w:styleId="BalloonTextChar">
    <w:name w:val="Balloon Text Char"/>
    <w:basedOn w:val="DefaultParagraphFont"/>
    <w:link w:val="BalloonText"/>
    <w:uiPriority w:val="99"/>
    <w:semiHidden/>
    <w:rsid w:val="00883537"/>
    <w:rPr>
      <w:rFonts w:ascii="Arial" w:eastAsiaTheme="minorEastAsia" w:hAnsi="Arial" w:cs="Arial"/>
      <w:sz w:val="16"/>
      <w:szCs w:val="16"/>
      <w:lang w:val="en-US"/>
    </w:rPr>
  </w:style>
  <w:style w:type="character" w:styleId="CommentReference">
    <w:name w:val="annotation reference"/>
    <w:basedOn w:val="DefaultParagraphFont"/>
    <w:uiPriority w:val="99"/>
    <w:semiHidden/>
    <w:unhideWhenUsed/>
    <w:rsid w:val="00871A78"/>
    <w:rPr>
      <w:sz w:val="16"/>
      <w:szCs w:val="16"/>
    </w:rPr>
  </w:style>
  <w:style w:type="paragraph" w:styleId="CommentText">
    <w:name w:val="annotation text"/>
    <w:basedOn w:val="Normal"/>
    <w:link w:val="CommentTextChar"/>
    <w:uiPriority w:val="99"/>
    <w:semiHidden/>
    <w:unhideWhenUsed/>
    <w:rsid w:val="00871A78"/>
    <w:rPr>
      <w:sz w:val="20"/>
      <w:szCs w:val="20"/>
    </w:rPr>
  </w:style>
  <w:style w:type="character" w:customStyle="1" w:styleId="CommentTextChar">
    <w:name w:val="Comment Text Char"/>
    <w:basedOn w:val="DefaultParagraphFont"/>
    <w:link w:val="CommentText"/>
    <w:uiPriority w:val="99"/>
    <w:semiHidden/>
    <w:rsid w:val="00871A78"/>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871A78"/>
    <w:rPr>
      <w:b/>
      <w:bCs/>
    </w:rPr>
  </w:style>
  <w:style w:type="character" w:customStyle="1" w:styleId="CommentSubjectChar">
    <w:name w:val="Comment Subject Char"/>
    <w:basedOn w:val="CommentTextChar"/>
    <w:link w:val="CommentSubject"/>
    <w:uiPriority w:val="99"/>
    <w:semiHidden/>
    <w:rsid w:val="00871A78"/>
    <w:rPr>
      <w:rFonts w:eastAsiaTheme="minorEastAsia"/>
      <w:b/>
      <w:bCs/>
      <w:sz w:val="20"/>
      <w:szCs w:val="20"/>
      <w:lang w:val="en-US"/>
    </w:rPr>
  </w:style>
  <w:style w:type="paragraph" w:customStyle="1" w:styleId="Default">
    <w:name w:val="Default"/>
    <w:rsid w:val="005527F1"/>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5527F1"/>
    <w:rPr>
      <w:color w:val="0563C1" w:themeColor="hyperlink"/>
      <w:u w:val="single"/>
    </w:rPr>
  </w:style>
  <w:style w:type="paragraph" w:styleId="FootnoteText">
    <w:name w:val="footnote text"/>
    <w:basedOn w:val="Normal"/>
    <w:link w:val="FootnoteTextChar"/>
    <w:uiPriority w:val="99"/>
    <w:semiHidden/>
    <w:unhideWhenUsed/>
    <w:rsid w:val="005527F1"/>
    <w:rPr>
      <w:sz w:val="20"/>
      <w:szCs w:val="20"/>
    </w:rPr>
  </w:style>
  <w:style w:type="character" w:customStyle="1" w:styleId="FootnoteTextChar">
    <w:name w:val="Footnote Text Char"/>
    <w:basedOn w:val="DefaultParagraphFont"/>
    <w:link w:val="FootnoteText"/>
    <w:uiPriority w:val="99"/>
    <w:semiHidden/>
    <w:rsid w:val="005527F1"/>
    <w:rPr>
      <w:rFonts w:eastAsiaTheme="minorEastAsia"/>
      <w:sz w:val="20"/>
      <w:szCs w:val="20"/>
      <w:lang w:val="en-US"/>
    </w:rPr>
  </w:style>
  <w:style w:type="character" w:styleId="FootnoteReference">
    <w:name w:val="footnote reference"/>
    <w:basedOn w:val="DefaultParagraphFont"/>
    <w:uiPriority w:val="99"/>
    <w:semiHidden/>
    <w:unhideWhenUsed/>
    <w:rsid w:val="005527F1"/>
    <w:rPr>
      <w:vertAlign w:val="superscript"/>
    </w:rPr>
  </w:style>
  <w:style w:type="paragraph" w:styleId="Header">
    <w:name w:val="header"/>
    <w:basedOn w:val="Normal"/>
    <w:link w:val="HeaderChar"/>
    <w:uiPriority w:val="99"/>
    <w:unhideWhenUsed/>
    <w:rsid w:val="005A174E"/>
    <w:pPr>
      <w:tabs>
        <w:tab w:val="center" w:pos="4513"/>
        <w:tab w:val="right" w:pos="9026"/>
      </w:tabs>
    </w:pPr>
  </w:style>
  <w:style w:type="character" w:customStyle="1" w:styleId="HeaderChar">
    <w:name w:val="Header Char"/>
    <w:basedOn w:val="DefaultParagraphFont"/>
    <w:link w:val="Header"/>
    <w:uiPriority w:val="99"/>
    <w:rsid w:val="005A174E"/>
    <w:rPr>
      <w:rFonts w:eastAsiaTheme="minorEastAsia"/>
      <w:sz w:val="24"/>
      <w:szCs w:val="24"/>
      <w:lang w:val="en-US"/>
    </w:rPr>
  </w:style>
  <w:style w:type="paragraph" w:styleId="Footer">
    <w:name w:val="footer"/>
    <w:basedOn w:val="Normal"/>
    <w:link w:val="FooterChar"/>
    <w:uiPriority w:val="99"/>
    <w:unhideWhenUsed/>
    <w:rsid w:val="005A174E"/>
    <w:pPr>
      <w:tabs>
        <w:tab w:val="center" w:pos="4513"/>
        <w:tab w:val="right" w:pos="9026"/>
      </w:tabs>
    </w:pPr>
  </w:style>
  <w:style w:type="character" w:customStyle="1" w:styleId="FooterChar">
    <w:name w:val="Footer Char"/>
    <w:basedOn w:val="DefaultParagraphFont"/>
    <w:link w:val="Footer"/>
    <w:uiPriority w:val="99"/>
    <w:rsid w:val="005A174E"/>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39981">
      <w:bodyDiv w:val="1"/>
      <w:marLeft w:val="0"/>
      <w:marRight w:val="0"/>
      <w:marTop w:val="0"/>
      <w:marBottom w:val="0"/>
      <w:divBdr>
        <w:top w:val="none" w:sz="0" w:space="0" w:color="auto"/>
        <w:left w:val="none" w:sz="0" w:space="0" w:color="auto"/>
        <w:bottom w:val="none" w:sz="0" w:space="0" w:color="auto"/>
        <w:right w:val="none" w:sz="0" w:space="0" w:color="auto"/>
      </w:divBdr>
    </w:div>
    <w:div w:id="543097261">
      <w:bodyDiv w:val="1"/>
      <w:marLeft w:val="0"/>
      <w:marRight w:val="0"/>
      <w:marTop w:val="0"/>
      <w:marBottom w:val="0"/>
      <w:divBdr>
        <w:top w:val="none" w:sz="0" w:space="0" w:color="auto"/>
        <w:left w:val="none" w:sz="0" w:space="0" w:color="auto"/>
        <w:bottom w:val="none" w:sz="0" w:space="0" w:color="auto"/>
        <w:right w:val="none" w:sz="0" w:space="0" w:color="auto"/>
      </w:divBdr>
    </w:div>
    <w:div w:id="868183156">
      <w:bodyDiv w:val="1"/>
      <w:marLeft w:val="0"/>
      <w:marRight w:val="0"/>
      <w:marTop w:val="0"/>
      <w:marBottom w:val="0"/>
      <w:divBdr>
        <w:top w:val="none" w:sz="0" w:space="0" w:color="auto"/>
        <w:left w:val="none" w:sz="0" w:space="0" w:color="auto"/>
        <w:bottom w:val="none" w:sz="0" w:space="0" w:color="auto"/>
        <w:right w:val="none" w:sz="0" w:space="0" w:color="auto"/>
      </w:divBdr>
    </w:div>
    <w:div w:id="1277908959">
      <w:bodyDiv w:val="1"/>
      <w:marLeft w:val="0"/>
      <w:marRight w:val="0"/>
      <w:marTop w:val="0"/>
      <w:marBottom w:val="0"/>
      <w:divBdr>
        <w:top w:val="none" w:sz="0" w:space="0" w:color="auto"/>
        <w:left w:val="none" w:sz="0" w:space="0" w:color="auto"/>
        <w:bottom w:val="none" w:sz="0" w:space="0" w:color="auto"/>
        <w:right w:val="none" w:sz="0" w:space="0" w:color="auto"/>
      </w:divBdr>
    </w:div>
    <w:div w:id="13821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hama.saladin@yaho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mma.Sturrock@redcross.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berto.cabrera@ifrc.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deMilliano@redcros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D13A7782DF49428C226BBD8F615CBF" ma:contentTypeVersion="6" ma:contentTypeDescription="Create a new document." ma:contentTypeScope="" ma:versionID="2b7ab23241cee370c88d984acb50a812">
  <xsd:schema xmlns:xsd="http://www.w3.org/2001/XMLSchema" xmlns:xs="http://www.w3.org/2001/XMLSchema" xmlns:p="http://schemas.microsoft.com/office/2006/metadata/properties" xmlns:ns2="3ebc634f-0d31-4b6e-8c45-13e3c666d564" xmlns:ns3="8d03c097-bb65-46e9-947a-e0de86cf263c" targetNamespace="http://schemas.microsoft.com/office/2006/metadata/properties" ma:root="true" ma:fieldsID="08348a542455d5690b86dd76fbe18195" ns2:_="" ns3:_="">
    <xsd:import namespace="3ebc634f-0d31-4b6e-8c45-13e3c666d564"/>
    <xsd:import namespace="8d03c097-bb65-46e9-947a-e0de86cf26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c634f-0d31-4b6e-8c45-13e3c666d56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03c097-bb65-46e9-947a-e0de86cf26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2DFE9-5523-4583-85BB-F98BAAAEA15F}">
  <ds:schemaRefs>
    <ds:schemaRef ds:uri="http://schemas.microsoft.com/sharepoint/v3/contenttype/forms"/>
  </ds:schemaRefs>
</ds:datastoreItem>
</file>

<file path=customXml/itemProps2.xml><?xml version="1.0" encoding="utf-8"?>
<ds:datastoreItem xmlns:ds="http://schemas.openxmlformats.org/officeDocument/2006/customXml" ds:itemID="{433B9967-AC36-4CBA-A7B9-30D54CEE8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c634f-0d31-4b6e-8c45-13e3c666d564"/>
    <ds:schemaRef ds:uri="8d03c097-bb65-46e9-947a-e0de86cf2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7411D-B895-4ED0-8040-485CD3764B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9EFE9E-E525-46D5-9FD4-811887CB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3305</Words>
  <Characters>18843</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Canadian Red Cross/La Croix-Rouge Canadienne</Company>
  <LinksUpToDate>false</LinksUpToDate>
  <CharactersWithSpaces>22104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Sanne BOSWIJK</dc:creator>
  <cp:lastModifiedBy>Reel Ahmed</cp:lastModifiedBy>
  <cp:revision>2</cp:revision>
  <dcterms:created xsi:type="dcterms:W3CDTF">2018-09-13T07:04:00Z</dcterms:created>
  <dcterms:modified xsi:type="dcterms:W3CDTF">2018-09-13T07:04:00Z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0x010100DDD13A7782DF49428C226BBD8F615CBF</vt:lpwstr>
  </property>
</Properties>
</file>