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2B6" w:rsidRPr="00E83768" w:rsidRDefault="00EB32B6" w:rsidP="00EB3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8376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RAPPORT FINAL DE PROJET</w:t>
      </w:r>
    </w:p>
    <w:p w:rsidR="00EB32B6" w:rsidRPr="00E83768" w:rsidRDefault="00EB32B6" w:rsidP="00EB3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8376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SYSTÈME DE SURVEILLANCE PRÉDICTIVE – BMI FACTORY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1. Vision Globale du Projet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Le projet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AI4BMI Predictive Maintenance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est une plateforme industrielle de nouvelle génération conçue pour l’usine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Benin Moto Industry (BMI)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L’idée globale est de transformer la gestion de la production en passant d’une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production subie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(réparations après pannes) à une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production maîtrisée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>, grâce à l’intelligence artificielle et à l’analyse de données capteurs en temps réel.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Le système surveille en permanence la « santé » des machines à travers trois vecteurs principaux :</w:t>
      </w:r>
    </w:p>
    <w:p w:rsidR="00EB32B6" w:rsidRPr="00EB32B6" w:rsidRDefault="00EB32B6" w:rsidP="00EB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La température</w:t>
      </w:r>
    </w:p>
    <w:p w:rsidR="00EB32B6" w:rsidRPr="00EB32B6" w:rsidRDefault="00EB32B6" w:rsidP="00EB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Les vibrations (fréquence)</w:t>
      </w:r>
    </w:p>
    <w:p w:rsidR="006B1C89" w:rsidRDefault="00EB32B6" w:rsidP="00B30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La consommation électrique (courant)</w:t>
      </w:r>
    </w:p>
    <w:p w:rsidR="00B30D43" w:rsidRPr="006B1C89" w:rsidRDefault="00B30D43" w:rsidP="006B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B1C89">
        <w:rPr>
          <w:rFonts w:ascii="Times New Roman" w:eastAsia="Times New Roman" w:hAnsi="Times New Roman" w:cs="Times New Roman"/>
          <w:b/>
          <w:sz w:val="40"/>
          <w:szCs w:val="24"/>
          <w:lang w:val="fr-FR"/>
        </w:rPr>
        <w:t>Les membres de l’équipe</w:t>
      </w:r>
    </w:p>
    <w:p w:rsidR="00B30D43" w:rsidRPr="00B30D43" w:rsidRDefault="00B30D43" w:rsidP="00B30D4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  <w:r w:rsidRPr="00B30D43">
        <w:rPr>
          <w:rFonts w:ascii="Times New Roman" w:eastAsia="Times New Roman" w:hAnsi="Times New Roman" w:cs="Times New Roman"/>
          <w:sz w:val="28"/>
          <w:szCs w:val="24"/>
          <w:lang w:val="fr-FR"/>
        </w:rPr>
        <w:t>GBASSI Jules-christ</w:t>
      </w:r>
    </w:p>
    <w:p w:rsidR="00B30D43" w:rsidRPr="00B30D43" w:rsidRDefault="00B30D43" w:rsidP="00B30D4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  <w:r w:rsidRPr="00B30D43">
        <w:rPr>
          <w:rFonts w:ascii="Times New Roman" w:eastAsia="Times New Roman" w:hAnsi="Times New Roman" w:cs="Times New Roman"/>
          <w:sz w:val="28"/>
          <w:szCs w:val="24"/>
          <w:lang w:val="fr-FR"/>
        </w:rPr>
        <w:t xml:space="preserve">HOUGBE </w:t>
      </w:r>
      <w:proofErr w:type="spellStart"/>
      <w:r w:rsidRPr="00B30D43">
        <w:rPr>
          <w:rFonts w:ascii="Times New Roman" w:eastAsia="Times New Roman" w:hAnsi="Times New Roman" w:cs="Times New Roman"/>
          <w:sz w:val="28"/>
          <w:szCs w:val="24"/>
          <w:lang w:val="fr-FR"/>
        </w:rPr>
        <w:t>Jabdelle</w:t>
      </w:r>
      <w:proofErr w:type="spellEnd"/>
    </w:p>
    <w:p w:rsidR="00EB32B6" w:rsidRDefault="00B30D43" w:rsidP="00B30D4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  <w:r w:rsidRPr="00B30D43">
        <w:rPr>
          <w:rFonts w:ascii="Times New Roman" w:eastAsia="Times New Roman" w:hAnsi="Times New Roman" w:cs="Times New Roman"/>
          <w:sz w:val="28"/>
          <w:szCs w:val="24"/>
          <w:lang w:val="fr-FR"/>
        </w:rPr>
        <w:t xml:space="preserve"> AHOUANDJINOU </w:t>
      </w:r>
      <w:proofErr w:type="spellStart"/>
      <w:r w:rsidRPr="00B30D43">
        <w:rPr>
          <w:rFonts w:ascii="Times New Roman" w:eastAsia="Times New Roman" w:hAnsi="Times New Roman" w:cs="Times New Roman"/>
          <w:sz w:val="28"/>
          <w:szCs w:val="24"/>
          <w:lang w:val="fr-FR"/>
        </w:rPr>
        <w:t>Chelsy</w:t>
      </w:r>
      <w:proofErr w:type="spellEnd"/>
    </w:p>
    <w:p w:rsidR="00B30D43" w:rsidRDefault="00B30D43" w:rsidP="00A0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</w:p>
    <w:p w:rsidR="00A06983" w:rsidRPr="00EB32B6" w:rsidRDefault="00A06983" w:rsidP="00A0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Accès &amp; Ressources</w:t>
      </w:r>
    </w:p>
    <w:p w:rsidR="00A06983" w:rsidRPr="00EB32B6" w:rsidRDefault="00A06983" w:rsidP="00A0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Voici les liens permettant d’accéder au code source, à la documentation technique et à l’instance de démonstration du projet :</w:t>
      </w:r>
    </w:p>
    <w:p w:rsidR="00A06983" w:rsidRDefault="00A06983" w:rsidP="00A0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D11F5">
        <w:rPr>
          <w:rFonts w:ascii="Times New Roman" w:eastAsia="Times New Roman" w:hAnsi="Times New Roman" w:cs="Times New Roman"/>
          <w:b/>
          <w:bCs/>
          <w:sz w:val="28"/>
          <w:szCs w:val="24"/>
        </w:rPr>
        <w:t>Dépôt GitHub (Code Source) :</w:t>
      </w:r>
      <w:r w:rsidRPr="005D11F5">
        <w:rPr>
          <w:rFonts w:ascii="Times New Roman" w:eastAsia="Times New Roman" w:hAnsi="Times New Roman" w:cs="Times New Roman"/>
          <w:sz w:val="28"/>
          <w:szCs w:val="24"/>
        </w:rPr>
        <w:br/>
      </w:r>
      <w:hyperlink r:id="rId5" w:history="1">
        <w:r w:rsidRPr="000177BC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https://github.com/IFRI-Hackaton-L3-2025-2026/im-hack2026-groupe_6.git</w:t>
        </w:r>
      </w:hyperlink>
      <w:r w:rsidRPr="005D11F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A06983" w:rsidRPr="00E92DC5" w:rsidRDefault="00A06983" w:rsidP="00A0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D11F5">
        <w:rPr>
          <w:rFonts w:ascii="Times New Roman" w:eastAsia="Times New Roman" w:hAnsi="Times New Roman" w:cs="Times New Roman"/>
          <w:b/>
          <w:bCs/>
          <w:sz w:val="28"/>
          <w:szCs w:val="24"/>
        </w:rPr>
        <w:t>Documentation de l’API (Backend) :</w:t>
      </w:r>
      <w:r w:rsidRPr="005D11F5">
        <w:rPr>
          <w:rFonts w:ascii="Times New Roman" w:eastAsia="Times New Roman" w:hAnsi="Times New Roman" w:cs="Times New Roman"/>
          <w:sz w:val="28"/>
          <w:szCs w:val="24"/>
        </w:rPr>
        <w:br/>
      </w:r>
      <w:hyperlink r:id="rId6" w:history="1">
        <w:r w:rsidRPr="000177BC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https://im-hack2026-groupe-6-1.onrender.com/docs</w:t>
        </w:r>
      </w:hyperlink>
      <w:bookmarkStart w:id="0" w:name="_GoBack"/>
      <w:bookmarkEnd w:id="0"/>
      <w:r w:rsidRPr="00E92DC5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A06983" w:rsidRDefault="00A06983" w:rsidP="00A0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Interface Applicative (Frontend)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</w:r>
      <w:hyperlink r:id="rId7" w:history="1">
        <w:r w:rsidRPr="007A73EA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https://im-hack2026-groupe-6-fxtxrpzoy-olympblacks-projects.vercel.app/</w:t>
        </w:r>
      </w:hyperlink>
    </w:p>
    <w:p w:rsidR="00A06983" w:rsidRPr="00B30D43" w:rsidRDefault="00A06983" w:rsidP="00A0698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  <w:lang w:val="fr-FR"/>
        </w:rPr>
      </w:pPr>
      <w:r w:rsidRPr="00B30D43">
        <w:rPr>
          <w:rFonts w:ascii="Times New Roman" w:eastAsia="Times New Roman" w:hAnsi="Times New Roman" w:cs="Times New Roman"/>
          <w:b/>
          <w:sz w:val="28"/>
          <w:szCs w:val="24"/>
          <w:lang w:val="fr-FR"/>
        </w:rPr>
        <w:t>. Démo vidéo (</w:t>
      </w:r>
      <w:proofErr w:type="spellStart"/>
      <w:r w:rsidRPr="00B30D43">
        <w:rPr>
          <w:rFonts w:ascii="Times New Roman" w:eastAsia="Times New Roman" w:hAnsi="Times New Roman" w:cs="Times New Roman"/>
          <w:b/>
          <w:sz w:val="28"/>
          <w:szCs w:val="24"/>
          <w:lang w:val="fr-FR"/>
        </w:rPr>
        <w:t>Youtube</w:t>
      </w:r>
      <w:proofErr w:type="spellEnd"/>
      <w:r w:rsidRPr="00B30D43">
        <w:rPr>
          <w:rFonts w:ascii="Times New Roman" w:eastAsia="Times New Roman" w:hAnsi="Times New Roman" w:cs="Times New Roman"/>
          <w:b/>
          <w:sz w:val="28"/>
          <w:szCs w:val="24"/>
          <w:lang w:val="fr-FR"/>
        </w:rPr>
        <w:t>)</w:t>
      </w:r>
    </w:p>
    <w:p w:rsidR="00A06983" w:rsidRDefault="00A06983" w:rsidP="00A06983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fr-FR"/>
        </w:rPr>
      </w:pPr>
      <w:hyperlink r:id="rId8" w:history="1">
        <w:r w:rsidRPr="007A73EA">
          <w:rPr>
            <w:rStyle w:val="Hyperlink"/>
            <w:rFonts w:ascii="Times New Roman" w:eastAsia="Times New Roman" w:hAnsi="Times New Roman" w:cs="Times New Roman"/>
            <w:sz w:val="28"/>
            <w:szCs w:val="24"/>
            <w:lang w:val="fr-FR"/>
          </w:rPr>
          <w:t>https://youtu.be/MUsKffLshkY</w:t>
        </w:r>
      </w:hyperlink>
    </w:p>
    <w:p w:rsidR="00A06983" w:rsidRPr="00A06983" w:rsidRDefault="00A06983" w:rsidP="00A0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2. Choix Technologiques &amp; Justifications</w:t>
      </w: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Backend : FastAPI (Python)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Pourquoi FastAPI ?</w:t>
      </w:r>
    </w:p>
    <w:p w:rsidR="00EB32B6" w:rsidRPr="00EB32B6" w:rsidRDefault="00EB32B6" w:rsidP="00EB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Performance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C’est l’un des frameworks Python les plus rapides, idéal pour traiter des flux de données en temps réel.</w:t>
      </w:r>
    </w:p>
    <w:p w:rsidR="00EB32B6" w:rsidRPr="00EB32B6" w:rsidRDefault="00EB32B6" w:rsidP="00EB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Adaptation au Data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 xml:space="preserve">Contrairement à un framework comme PHP/Laravel ou un système plus lourd comme Django, FastAPI est « Python-native », ce qui facilite l’utilisation directe de bibliothèques de calcul comme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NumPy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ou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Pandas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pour nos prédictions.</w:t>
      </w:r>
    </w:p>
    <w:p w:rsidR="00EB32B6" w:rsidRPr="00EB32B6" w:rsidRDefault="00EB32B6" w:rsidP="00EB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Légèreté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Nous n’avons pas besoin d’un « poids lourd » pour le backend (pas de CMS complexe), ce qui réduit la latence du serveur et simplifie le déploiement.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Bibliothèques utilisées :</w:t>
      </w:r>
    </w:p>
    <w:p w:rsidR="00EB32B6" w:rsidRPr="00EB32B6" w:rsidRDefault="00EB32B6" w:rsidP="00EB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Courier New" w:eastAsia="Times New Roman" w:hAnsi="Courier New" w:cs="Courier New"/>
          <w:szCs w:val="20"/>
        </w:rPr>
        <w:t>FastAPI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: Pour les APIs asynchrones</w:t>
      </w:r>
    </w:p>
    <w:p w:rsidR="00EB32B6" w:rsidRPr="00EB32B6" w:rsidRDefault="00EB32B6" w:rsidP="00EB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Courier New" w:eastAsia="Times New Roman" w:hAnsi="Courier New" w:cs="Courier New"/>
          <w:szCs w:val="20"/>
        </w:rPr>
        <w:t>Pandas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/ </w:t>
      </w:r>
      <w:r w:rsidRPr="00EB32B6">
        <w:rPr>
          <w:rFonts w:ascii="Courier New" w:eastAsia="Times New Roman" w:hAnsi="Courier New" w:cs="Courier New"/>
          <w:szCs w:val="20"/>
        </w:rPr>
        <w:t>NumPy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: Pour la manipulation des données historiques et les calculs de régression linéaire</w:t>
      </w:r>
    </w:p>
    <w:p w:rsidR="00EB32B6" w:rsidRPr="00EB32B6" w:rsidRDefault="00EB32B6" w:rsidP="00EB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Courier New" w:eastAsia="Times New Roman" w:hAnsi="Courier New" w:cs="Courier New"/>
          <w:szCs w:val="20"/>
        </w:rPr>
        <w:t>Uvicorn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: Serveur ASGI performant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Frontend : Écosystème React</w:t>
      </w:r>
    </w:p>
    <w:p w:rsidR="00EB32B6" w:rsidRPr="00EB32B6" w:rsidRDefault="00EB32B6" w:rsidP="00EB3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Vite.js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Compilation instantanée et expérience utilisateur fluide</w:t>
      </w:r>
    </w:p>
    <w:p w:rsidR="00EB32B6" w:rsidRPr="00EB32B6" w:rsidRDefault="00EB32B6" w:rsidP="00EB3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Tailwind CSS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Interface premium et personnalisée</w:t>
      </w:r>
    </w:p>
    <w:p w:rsidR="00EB32B6" w:rsidRPr="00EB32B6" w:rsidRDefault="00EB32B6" w:rsidP="00EB3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Framer Motion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Micro-animations (transitions de modales, effets de survol)</w:t>
      </w:r>
    </w:p>
    <w:p w:rsidR="00EB32B6" w:rsidRPr="00EB32B6" w:rsidRDefault="00EB32B6" w:rsidP="00EB3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ApexCharts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Graphiques interactifs (température, vibrations)</w:t>
      </w:r>
    </w:p>
    <w:p w:rsidR="00EB32B6" w:rsidRPr="00EB32B6" w:rsidRDefault="00EB32B6" w:rsidP="003C60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Three.js (React Three Fiber)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Visualisation immersive des machines en 3D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3. Structure du Système</w:t>
      </w: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Architecture Globale</w:t>
      </w:r>
    </w:p>
    <w:p w:rsidR="00EB32B6" w:rsidRPr="00EB32B6" w:rsidRDefault="00EB32B6" w:rsidP="00EB3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Courier New" w:eastAsia="Times New Roman" w:hAnsi="Courier New" w:cs="Courier New"/>
          <w:szCs w:val="20"/>
        </w:rPr>
        <w:t>/backend/app/routes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: Organisation des points d’accès par domaine (machines, alertes, analytics)</w:t>
      </w:r>
    </w:p>
    <w:p w:rsidR="00EB32B6" w:rsidRPr="00EB32B6" w:rsidRDefault="00EB32B6" w:rsidP="00EB3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Courier New" w:eastAsia="Times New Roman" w:hAnsi="Courier New" w:cs="Courier New"/>
          <w:szCs w:val="20"/>
        </w:rPr>
        <w:t>/backend/app/services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: Contient toute l’intelligence métier (calcul de santé, logique de prédiction)</w:t>
      </w:r>
    </w:p>
    <w:p w:rsidR="00EB32B6" w:rsidRPr="00EB32B6" w:rsidRDefault="00EB32B6" w:rsidP="00EB3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Courier New" w:eastAsia="Times New Roman" w:hAnsi="Courier New" w:cs="Courier New"/>
          <w:szCs w:val="20"/>
        </w:rPr>
        <w:t>/frontend/src/pages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: Structure modulaire facilitant la navigation entre le dashboard et les outils d’analyse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4. Innovation : La « BMI Intelligence »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Ce qui rend ce projet unique par rapport à un simple dashboard de monitoring :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Innovation sur la Page Analytics : Jauge de Santé Globale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Le Concept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Au lieu de regarder chaque machine individuellement, l’algorithme (</w:t>
      </w:r>
      <w:r w:rsidRPr="00EB32B6">
        <w:rPr>
          <w:rFonts w:ascii="Courier New" w:eastAsia="Times New Roman" w:hAnsi="Courier New" w:cs="Courier New"/>
          <w:szCs w:val="20"/>
        </w:rPr>
        <w:t>analytics_service.py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>) calcule une « Efficience Globale de l’Usine ».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Le Calcul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Il ne fait pas une simple moyenne, mais applique des poids de pénalité : une machine en panne critique fait chuter le score plus violemment qu’une machine en simple maintenance.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Cela donne une vision stratégique immédiate à la direction.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Innovation sur la Page Historique : Voyage dans le Futur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Le Concept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 xml:space="preserve">Une barre de recherche temporelle permet de sélectionner une date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non encore enregistrée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La Technique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 xml:space="preserve">Lorsque l’utilisateur choisit une date future, le backend active le </w:t>
      </w:r>
      <w:r w:rsidRPr="00EB32B6">
        <w:rPr>
          <w:rFonts w:ascii="Courier New" w:eastAsia="Times New Roman" w:hAnsi="Courier New" w:cs="Courier New"/>
          <w:szCs w:val="20"/>
        </w:rPr>
        <w:t>prediction_service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Ce service analyse les 30 derniers jours de tendances pour chaque indicateur et utilise une régression linéaire pour estimer l’état futur probable de la machine.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Résultat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Affichage d’un badge « PRÉDIT » avec un indice de confiance (exemple : 95 %).</w:t>
      </w: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Default="00EB32B6" w:rsidP="003C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5. Dé</w:t>
      </w:r>
      <w:r w:rsidR="003C60C2">
        <w:rPr>
          <w:rFonts w:ascii="Times New Roman" w:eastAsia="Times New Roman" w:hAnsi="Times New Roman" w:cs="Times New Roman"/>
          <w:b/>
          <w:bCs/>
          <w:sz w:val="40"/>
          <w:szCs w:val="36"/>
        </w:rPr>
        <w:t>tail des Pages &amp; Fonctionnalité</w:t>
      </w:r>
    </w:p>
    <w:p w:rsidR="003C60C2" w:rsidRPr="003C60C2" w:rsidRDefault="003C60C2" w:rsidP="003C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A. Tableau de Bord (Dashboard)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Vue centrale affichant les métriques clés et les dernières alertes critiques.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Innovation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Widgets dynamiques qui clignotent en rouge dès qu’un seuil critique est franchi en temps réel.</w:t>
      </w:r>
    </w:p>
    <w:p w:rsidR="00EB32B6" w:rsidRPr="00EB32B6" w:rsidRDefault="003C60C2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4pt;height:199.85pt">
            <v:imagedata r:id="rId9" o:title="Capture d'écran 2026-02-25 155830"/>
          </v:shape>
        </w:pict>
      </w: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B. Analytiques (Analytics)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Diagnostic global de l’état thermique et vibratoire de l’usine.</w:t>
      </w:r>
    </w:p>
    <w:p w:rsidR="00EB32B6" w:rsidRPr="00EB32B6" w:rsidRDefault="00EB32B6" w:rsidP="003C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Innovation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 xml:space="preserve">La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Heatmap Thermique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regroupe les machines par type et utilise un code couleur (Vert → Rouge) pour localiser les zones de chaleur excessives dans </w:t>
      </w:r>
    </w:p>
    <w:p w:rsidR="00EB32B6" w:rsidRPr="00EB32B6" w:rsidRDefault="003C60C2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/>
        </w:rPr>
        <w:drawing>
          <wp:inline distT="0" distB="0" distL="0" distR="0">
            <wp:extent cx="5760720" cy="3186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2-25 16002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C. Journal des Alertes (Alerts)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Module de traçabilité de tous les incidents détectés.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Fonctionnalité :</w:t>
      </w:r>
    </w:p>
    <w:p w:rsidR="00EB32B6" w:rsidRPr="00EB32B6" w:rsidRDefault="00EB32B6" w:rsidP="00EB3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Filtrage par sévérité (Haute ou Moyenne)</w:t>
      </w:r>
    </w:p>
    <w:p w:rsidR="00EB32B6" w:rsidRPr="00EB32B6" w:rsidRDefault="00EB32B6" w:rsidP="00EB3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Recherche instantanée par ID machine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Innovation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Système d’auto-rafraîchissement asynchrone pour ne jamais manquer une alerte critique.</w:t>
      </w:r>
    </w:p>
    <w:p w:rsidR="003C60C2" w:rsidRDefault="003C60C2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4"/>
          <w:lang/>
        </w:rPr>
        <w:lastRenderedPageBreak/>
        <w:drawing>
          <wp:inline distT="0" distB="0" distL="0" distR="0">
            <wp:extent cx="5760720" cy="3246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02-25 16163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C2" w:rsidRPr="003C60C2" w:rsidRDefault="003C60C2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val="fr-FR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t>D. Historique &amp; Recherche Prédictive (History)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Exploration profonde des données et projection futuriste.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Innovation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Détection automatique de « Date Future » dans le filtre.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>Le tableau change de mode pour afficher des estimations IA au lieu de données réelles.</w:t>
      </w:r>
    </w:p>
    <w:p w:rsidR="00EB32B6" w:rsidRPr="00EB32B6" w:rsidRDefault="003C60C2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/>
        </w:rPr>
        <w:drawing>
          <wp:inline distT="0" distB="0" distL="0" distR="0">
            <wp:extent cx="5760720" cy="2948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02-25 16181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E. Parc Équipements (Equipments)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Gestion granulaire des actifs industriels.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Innovation :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br/>
        <w:t xml:space="preserve">Le bouton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« Voir en 3D »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 ouvre une station de télémétrie virtuelle où l’on peut manipuler le modèle 3D de la machine tout en voyant ses jauges fleurir autour d’elle.</w:t>
      </w:r>
    </w:p>
    <w:p w:rsidR="00B30D43" w:rsidRDefault="003C60C2" w:rsidP="00E83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/>
        </w:rPr>
        <w:drawing>
          <wp:inline distT="0" distB="0" distL="0" distR="0">
            <wp:extent cx="5760720" cy="2395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6-02-25 15592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768" w:rsidRDefault="00E83768" w:rsidP="00E83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83768" w:rsidRPr="00E83768" w:rsidRDefault="00E83768" w:rsidP="00E83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92DC5" w:rsidRPr="00B30D43" w:rsidRDefault="00E92DC5" w:rsidP="00B30D43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fr-FR"/>
        </w:rPr>
      </w:pPr>
    </w:p>
    <w:p w:rsidR="00EB32B6" w:rsidRPr="00EB32B6" w:rsidRDefault="00EB32B6" w:rsidP="00EB3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B32B6" w:rsidRPr="00EB32B6" w:rsidRDefault="00EB32B6" w:rsidP="00EB3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B32B6">
        <w:rPr>
          <w:rFonts w:ascii="Times New Roman" w:eastAsia="Times New Roman" w:hAnsi="Times New Roman" w:cs="Times New Roman"/>
          <w:b/>
          <w:bCs/>
          <w:sz w:val="40"/>
          <w:szCs w:val="36"/>
        </w:rPr>
        <w:t>7. Conclusion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 xml:space="preserve">Ce rapport démontre que la plateforme BMI Factory est un outil complet de </w:t>
      </w:r>
      <w:r w:rsidRPr="00EB32B6">
        <w:rPr>
          <w:rFonts w:ascii="Times New Roman" w:eastAsia="Times New Roman" w:hAnsi="Times New Roman" w:cs="Times New Roman"/>
          <w:b/>
          <w:bCs/>
          <w:sz w:val="28"/>
          <w:szCs w:val="24"/>
        </w:rPr>
        <w:t>Business Intelligence Industrielle</w:t>
      </w:r>
      <w:r w:rsidRPr="00EB32B6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B32B6" w:rsidRPr="00EB32B6" w:rsidRDefault="00EB32B6" w:rsidP="00EB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2B6">
        <w:rPr>
          <w:rFonts w:ascii="Times New Roman" w:eastAsia="Times New Roman" w:hAnsi="Times New Roman" w:cs="Times New Roman"/>
          <w:sz w:val="28"/>
          <w:szCs w:val="24"/>
        </w:rPr>
        <w:t>L’innovation ne réside pas seulement dans l’affichage du passé, mais dans la capacité à anticiper les pannes futures, permettant ainsi d’économiser des coûts de maintenance majeurs et de garantir une sécurité accrue pour les opérateurs.</w:t>
      </w:r>
    </w:p>
    <w:p w:rsidR="004F0B08" w:rsidRPr="00EB32B6" w:rsidRDefault="006157B9">
      <w:pPr>
        <w:rPr>
          <w:sz w:val="24"/>
        </w:rPr>
      </w:pPr>
    </w:p>
    <w:sectPr w:rsidR="004F0B08" w:rsidRPr="00EB3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100CF"/>
    <w:multiLevelType w:val="multilevel"/>
    <w:tmpl w:val="835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13ED7"/>
    <w:multiLevelType w:val="multilevel"/>
    <w:tmpl w:val="EDC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A44E5"/>
    <w:multiLevelType w:val="multilevel"/>
    <w:tmpl w:val="75AC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6481E"/>
    <w:multiLevelType w:val="multilevel"/>
    <w:tmpl w:val="D28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A3C16"/>
    <w:multiLevelType w:val="hybridMultilevel"/>
    <w:tmpl w:val="FF3EA492"/>
    <w:lvl w:ilvl="0" w:tplc="6A4C6E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B36310"/>
    <w:multiLevelType w:val="multilevel"/>
    <w:tmpl w:val="61F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EB5F6A"/>
    <w:multiLevelType w:val="hybridMultilevel"/>
    <w:tmpl w:val="C64AA4EE"/>
    <w:lvl w:ilvl="0" w:tplc="869223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007803"/>
    <w:multiLevelType w:val="multilevel"/>
    <w:tmpl w:val="DCA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4A15E6"/>
    <w:multiLevelType w:val="multilevel"/>
    <w:tmpl w:val="786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AC"/>
    <w:rsid w:val="000177BC"/>
    <w:rsid w:val="002937F1"/>
    <w:rsid w:val="003C60C2"/>
    <w:rsid w:val="004264AC"/>
    <w:rsid w:val="005D11F5"/>
    <w:rsid w:val="005D5F31"/>
    <w:rsid w:val="006157B9"/>
    <w:rsid w:val="00621C2E"/>
    <w:rsid w:val="006511ED"/>
    <w:rsid w:val="006B1C89"/>
    <w:rsid w:val="009906B3"/>
    <w:rsid w:val="00A06983"/>
    <w:rsid w:val="00B30D43"/>
    <w:rsid w:val="00B63F49"/>
    <w:rsid w:val="00E71392"/>
    <w:rsid w:val="00E83768"/>
    <w:rsid w:val="00E92DC5"/>
    <w:rsid w:val="00EB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3329D-E39F-498B-B631-CB9C2002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3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3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2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32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32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32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2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B32B6"/>
    <w:rPr>
      <w:i/>
      <w:iCs/>
    </w:rPr>
  </w:style>
  <w:style w:type="paragraph" w:styleId="ListParagraph">
    <w:name w:val="List Paragraph"/>
    <w:basedOn w:val="Normal"/>
    <w:uiPriority w:val="34"/>
    <w:qFormat/>
    <w:rsid w:val="00B30D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0D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3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0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UsKffLshkY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im-hack2026-groupe-6-fxtxrpzoy-olympblacks-projects.vercel.app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-hack2026-groupe-6-1.onrender.com/doc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IFRI-Hackaton-L3-2025-2026/im-hack2026-groupe_6.git%2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cp:lastPrinted>2026-02-25T21:59:00Z</cp:lastPrinted>
  <dcterms:created xsi:type="dcterms:W3CDTF">2026-02-25T14:37:00Z</dcterms:created>
  <dcterms:modified xsi:type="dcterms:W3CDTF">2026-02-25T22:23:00Z</dcterms:modified>
</cp:coreProperties>
</file>