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CF37" w14:textId="77777777" w:rsidR="006F6A96" w:rsidRPr="005F1DF0" w:rsidRDefault="00D864C8" w:rsidP="00CC0CA2">
      <w:pPr>
        <w:spacing w:before="360"/>
        <w:ind w:left="1985"/>
        <w:rPr>
          <w:rFonts w:asciiTheme="minorHAnsi" w:hAnsiTheme="minorHAnsi" w:cstheme="minorHAnsi"/>
        </w:rPr>
      </w:pPr>
      <w:r w:rsidRPr="005F1DF0">
        <w:rPr>
          <w:rFonts w:asciiTheme="minorHAnsi" w:hAnsiTheme="minorHAnsi" w:cstheme="minorHAnsi"/>
          <w:noProof/>
          <w:sz w:val="36"/>
        </w:rPr>
        <w:drawing>
          <wp:anchor distT="0" distB="0" distL="114300" distR="114300" simplePos="0" relativeHeight="251657216" behindDoc="0" locked="0" layoutInCell="1" allowOverlap="1" wp14:anchorId="3583B415" wp14:editId="18A04BDE">
            <wp:simplePos x="0" y="0"/>
            <wp:positionH relativeFrom="column">
              <wp:posOffset>125730</wp:posOffset>
            </wp:positionH>
            <wp:positionV relativeFrom="paragraph">
              <wp:posOffset>-166370</wp:posOffset>
            </wp:positionV>
            <wp:extent cx="900000" cy="847190"/>
            <wp:effectExtent l="0" t="0" r="0" b="0"/>
            <wp:wrapNone/>
            <wp:docPr id="6" name="Bild 6" descr="http://www.showbiznewz.nl/artikelen/hoofd/foto_8502_frans-bauer-doet-stem-in-wickie-de-vi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howbiznewz.nl/artikelen/hoofd/foto_8502_frans-bauer-doet-stem-in-wickie-de-viking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43" r="19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8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64C" w:rsidRPr="005F1DF0">
        <w:rPr>
          <w:rFonts w:asciiTheme="minorHAnsi" w:hAnsiTheme="minorHAnsi" w:cstheme="minorHAnsi"/>
          <w:noProof/>
          <w:sz w:val="36"/>
        </w:rPr>
        <w:drawing>
          <wp:anchor distT="0" distB="0" distL="114300" distR="114300" simplePos="0" relativeHeight="251658240" behindDoc="0" locked="0" layoutInCell="1" allowOverlap="1" wp14:anchorId="588B4D01" wp14:editId="7315F288">
            <wp:simplePos x="0" y="0"/>
            <wp:positionH relativeFrom="column">
              <wp:posOffset>4575810</wp:posOffset>
            </wp:positionH>
            <wp:positionV relativeFrom="paragraph">
              <wp:posOffset>-168275</wp:posOffset>
            </wp:positionV>
            <wp:extent cx="904044" cy="846000"/>
            <wp:effectExtent l="0" t="0" r="0" b="0"/>
            <wp:wrapNone/>
            <wp:docPr id="7" name="Bild 7" descr="square_sd_TVGiDStv_wickie-de-viking.jpg (250×2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uare_sd_TVGiDStv_wickie-de-viking.jpg (250×250)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044" cy="8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CA2" w:rsidRPr="005F1DF0">
        <w:rPr>
          <w:rFonts w:asciiTheme="minorHAnsi" w:hAnsiTheme="minorHAnsi" w:cstheme="minorHAnsi"/>
          <w:sz w:val="36"/>
        </w:rPr>
        <w:t>Könnten</w:t>
      </w:r>
      <w:r w:rsidR="006F6A96" w:rsidRPr="005F1DF0">
        <w:rPr>
          <w:rFonts w:asciiTheme="minorHAnsi" w:hAnsiTheme="minorHAnsi" w:cstheme="minorHAnsi"/>
          <w:sz w:val="36"/>
        </w:rPr>
        <w:t xml:space="preserve"> Sie’s </w:t>
      </w:r>
      <w:r w:rsidR="00CC0CA2" w:rsidRPr="005F1DF0">
        <w:rPr>
          <w:rFonts w:asciiTheme="minorHAnsi" w:hAnsiTheme="minorHAnsi" w:cstheme="minorHAnsi"/>
          <w:sz w:val="36"/>
        </w:rPr>
        <w:t>beantworten</w:t>
      </w:r>
      <w:r w:rsidR="006F6A96" w:rsidRPr="005F1DF0">
        <w:rPr>
          <w:rFonts w:asciiTheme="minorHAnsi" w:hAnsiTheme="minorHAnsi" w:cstheme="minorHAnsi"/>
          <w:sz w:val="36"/>
        </w:rPr>
        <w:t>?</w:t>
      </w:r>
      <w:r w:rsidR="009919C6" w:rsidRPr="005F1DF0">
        <w:rPr>
          <w:rFonts w:asciiTheme="minorHAnsi" w:hAnsiTheme="minorHAnsi" w:cstheme="minorHAnsi"/>
        </w:rPr>
        <w:t xml:space="preserve"> </w:t>
      </w:r>
    </w:p>
    <w:p w14:paraId="19F2334B" w14:textId="77777777" w:rsidR="006F6A96" w:rsidRDefault="006F6A96"/>
    <w:p w14:paraId="7BA69491" w14:textId="1CA4BF4F" w:rsidR="006F6A96" w:rsidRDefault="006F6A96"/>
    <w:p w14:paraId="774C0599" w14:textId="77777777" w:rsidR="001D2A51" w:rsidRDefault="001D2A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851"/>
        <w:gridCol w:w="851"/>
      </w:tblGrid>
      <w:tr w:rsidR="0059402B" w14:paraId="1F31CAB0" w14:textId="77777777">
        <w:tc>
          <w:tcPr>
            <w:tcW w:w="7088" w:type="dxa"/>
            <w:tcBorders>
              <w:top w:val="nil"/>
              <w:left w:val="nil"/>
            </w:tcBorders>
          </w:tcPr>
          <w:p w14:paraId="409E7417" w14:textId="77777777" w:rsidR="0059402B" w:rsidRPr="006D1924" w:rsidRDefault="0059402B">
            <w:pPr>
              <w:spacing w:before="160" w:after="160"/>
              <w:jc w:val="center"/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2"/>
              </w:rPr>
            </w:pPr>
          </w:p>
        </w:tc>
        <w:tc>
          <w:tcPr>
            <w:tcW w:w="851" w:type="dxa"/>
          </w:tcPr>
          <w:p w14:paraId="19D8621C" w14:textId="77777777" w:rsidR="0059402B" w:rsidRPr="006C4FB7" w:rsidRDefault="0059402B">
            <w:pPr>
              <w:spacing w:before="160" w:after="160"/>
              <w:jc w:val="center"/>
              <w:rPr>
                <w:b/>
              </w:rPr>
            </w:pPr>
            <w:r w:rsidRPr="006C4FB7">
              <w:rPr>
                <w:b/>
              </w:rPr>
              <w:t>ja</w:t>
            </w:r>
          </w:p>
        </w:tc>
        <w:tc>
          <w:tcPr>
            <w:tcW w:w="851" w:type="dxa"/>
          </w:tcPr>
          <w:p w14:paraId="1D389827" w14:textId="77777777" w:rsidR="0059402B" w:rsidRPr="006C4FB7" w:rsidRDefault="0059402B">
            <w:pPr>
              <w:spacing w:before="160" w:after="160"/>
              <w:jc w:val="center"/>
              <w:rPr>
                <w:b/>
              </w:rPr>
            </w:pPr>
            <w:r w:rsidRPr="006C4FB7">
              <w:rPr>
                <w:b/>
              </w:rPr>
              <w:t>nein</w:t>
            </w:r>
          </w:p>
        </w:tc>
      </w:tr>
      <w:tr w:rsidR="0059402B" w14:paraId="4BDB8017" w14:textId="77777777">
        <w:tc>
          <w:tcPr>
            <w:tcW w:w="7088" w:type="dxa"/>
          </w:tcPr>
          <w:p w14:paraId="54399675" w14:textId="77777777" w:rsidR="0059402B" w:rsidRPr="006D1924" w:rsidRDefault="00676F44" w:rsidP="00743015">
            <w:pPr>
              <w:numPr>
                <w:ilvl w:val="0"/>
                <w:numId w:val="3"/>
              </w:numPr>
              <w:tabs>
                <w:tab w:val="clear" w:pos="1080"/>
              </w:tabs>
              <w:spacing w:before="120" w:after="120"/>
              <w:ind w:left="653" w:hanging="284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Wenn d</w:t>
            </w:r>
            <w:r w:rsidR="000F7EA0"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ie Preise über einen längeren Zeitraum</w:t>
            </w:r>
            <w:r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sinken, klingt das erstmal gut</w:t>
            </w:r>
            <w:r w:rsidR="000F7EA0"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. Warum ist das </w:t>
            </w:r>
            <w:r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aber </w:t>
            </w:r>
            <w:r w:rsidR="000F7EA0"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gar nicht so </w:t>
            </w:r>
            <w:r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positiv</w:t>
            </w:r>
            <w:r w:rsidR="0059402B"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?</w:t>
            </w:r>
          </w:p>
        </w:tc>
        <w:tc>
          <w:tcPr>
            <w:tcW w:w="851" w:type="dxa"/>
          </w:tcPr>
          <w:p w14:paraId="404DDC26" w14:textId="77777777" w:rsidR="0059402B" w:rsidRDefault="0059402B" w:rsidP="00743015">
            <w:pPr>
              <w:spacing w:before="120" w:after="120"/>
              <w:jc w:val="center"/>
              <w:rPr>
                <w:sz w:val="36"/>
              </w:rPr>
            </w:pPr>
            <w:r>
              <w:rPr>
                <w:sz w:val="36"/>
              </w:rPr>
              <w:sym w:font="Wingdings" w:char="F0A8"/>
            </w:r>
          </w:p>
        </w:tc>
        <w:tc>
          <w:tcPr>
            <w:tcW w:w="851" w:type="dxa"/>
          </w:tcPr>
          <w:p w14:paraId="060368E3" w14:textId="77777777" w:rsidR="0059402B" w:rsidRDefault="0059402B" w:rsidP="00743015">
            <w:pPr>
              <w:spacing w:before="120" w:after="120"/>
              <w:jc w:val="center"/>
              <w:rPr>
                <w:sz w:val="36"/>
              </w:rPr>
            </w:pPr>
            <w:r>
              <w:rPr>
                <w:sz w:val="36"/>
              </w:rPr>
              <w:sym w:font="Wingdings" w:char="F0A8"/>
            </w:r>
          </w:p>
        </w:tc>
      </w:tr>
      <w:tr w:rsidR="0059402B" w14:paraId="7AE36856" w14:textId="77777777">
        <w:tc>
          <w:tcPr>
            <w:tcW w:w="7088" w:type="dxa"/>
          </w:tcPr>
          <w:p w14:paraId="3ECDD1F7" w14:textId="3011A9B6" w:rsidR="0059402B" w:rsidRPr="006D1924" w:rsidRDefault="00D10F81" w:rsidP="005F1DF0">
            <w:pPr>
              <w:numPr>
                <w:ilvl w:val="0"/>
                <w:numId w:val="3"/>
              </w:numPr>
              <w:tabs>
                <w:tab w:val="clear" w:pos="1080"/>
                <w:tab w:val="num" w:pos="720"/>
              </w:tabs>
              <w:spacing w:before="120" w:after="120"/>
              <w:ind w:left="720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Warum sind die Zinsen seit Jahren so niedrig</w:t>
            </w:r>
            <w:r w:rsidR="00CC0CA2"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?</w:t>
            </w:r>
          </w:p>
        </w:tc>
        <w:tc>
          <w:tcPr>
            <w:tcW w:w="851" w:type="dxa"/>
          </w:tcPr>
          <w:p w14:paraId="78FCC1E0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  <w:tc>
          <w:tcPr>
            <w:tcW w:w="851" w:type="dxa"/>
          </w:tcPr>
          <w:p w14:paraId="13A6A3B7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</w:tr>
      <w:tr w:rsidR="0059402B" w14:paraId="1B5AEC93" w14:textId="77777777">
        <w:tc>
          <w:tcPr>
            <w:tcW w:w="7088" w:type="dxa"/>
          </w:tcPr>
          <w:p w14:paraId="0126A8AD" w14:textId="77777777" w:rsidR="0059402B" w:rsidRPr="006D1924" w:rsidRDefault="00F67567" w:rsidP="00F67567">
            <w:pPr>
              <w:numPr>
                <w:ilvl w:val="0"/>
                <w:numId w:val="3"/>
              </w:numPr>
              <w:tabs>
                <w:tab w:val="clear" w:pos="1080"/>
                <w:tab w:val="num" w:pos="720"/>
              </w:tabs>
              <w:spacing w:before="120" w:after="120"/>
              <w:ind w:left="720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Wozu brauchen wir die EZB (=Europäische Zentralbank)? </w:t>
            </w:r>
          </w:p>
        </w:tc>
        <w:tc>
          <w:tcPr>
            <w:tcW w:w="851" w:type="dxa"/>
          </w:tcPr>
          <w:p w14:paraId="4321AB05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  <w:tc>
          <w:tcPr>
            <w:tcW w:w="851" w:type="dxa"/>
          </w:tcPr>
          <w:p w14:paraId="7DAAC52B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</w:tr>
      <w:tr w:rsidR="0059402B" w14:paraId="75A345C5" w14:textId="77777777">
        <w:tc>
          <w:tcPr>
            <w:tcW w:w="7088" w:type="dxa"/>
          </w:tcPr>
          <w:p w14:paraId="0A3270E3" w14:textId="77777777" w:rsidR="0059402B" w:rsidRPr="006D1924" w:rsidRDefault="00F67567" w:rsidP="005F1DF0">
            <w:pPr>
              <w:numPr>
                <w:ilvl w:val="0"/>
                <w:numId w:val="3"/>
              </w:numPr>
              <w:tabs>
                <w:tab w:val="clear" w:pos="1080"/>
                <w:tab w:val="num" w:pos="720"/>
              </w:tabs>
              <w:spacing w:before="120" w:after="120"/>
              <w:ind w:left="714" w:hanging="357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Vom DAX hat jeder schon mal was gehört. Aber was verbirgt sich dahinter?</w:t>
            </w:r>
          </w:p>
        </w:tc>
        <w:tc>
          <w:tcPr>
            <w:tcW w:w="851" w:type="dxa"/>
          </w:tcPr>
          <w:p w14:paraId="4C2171C1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  <w:tc>
          <w:tcPr>
            <w:tcW w:w="851" w:type="dxa"/>
          </w:tcPr>
          <w:p w14:paraId="3A15E948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</w:tr>
      <w:tr w:rsidR="0059402B" w14:paraId="35A3BCE8" w14:textId="77777777">
        <w:tc>
          <w:tcPr>
            <w:tcW w:w="7088" w:type="dxa"/>
          </w:tcPr>
          <w:p w14:paraId="13B895DF" w14:textId="77777777" w:rsidR="0059402B" w:rsidRPr="006D1924" w:rsidRDefault="00CC0CA2" w:rsidP="00CC0CA2">
            <w:pPr>
              <w:numPr>
                <w:ilvl w:val="0"/>
                <w:numId w:val="3"/>
              </w:numPr>
              <w:tabs>
                <w:tab w:val="clear" w:pos="1080"/>
                <w:tab w:val="num" w:pos="720"/>
              </w:tabs>
              <w:spacing w:before="120" w:after="120"/>
              <w:ind w:left="737" w:hanging="397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6D1924">
              <w:rPr>
                <w:rFonts w:asciiTheme="minorHAnsi" w:eastAsia="BatangChe" w:hAnsiTheme="minorHAnsi" w:cstheme="minorHAnsi"/>
                <w:color w:val="000000" w:themeColor="text1"/>
                <w:sz w:val="20"/>
                <w:szCs w:val="22"/>
              </w:rPr>
              <w:t xml:space="preserve">Wie kann die Regierung eingreifen, wenn die Wirtschaft eines Landes sich auf Talfahrt befindet? Wüssten Sie zwei Maßnahmen? </w:t>
            </w:r>
          </w:p>
        </w:tc>
        <w:tc>
          <w:tcPr>
            <w:tcW w:w="851" w:type="dxa"/>
          </w:tcPr>
          <w:p w14:paraId="2B5A56DE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  <w:tc>
          <w:tcPr>
            <w:tcW w:w="851" w:type="dxa"/>
          </w:tcPr>
          <w:p w14:paraId="43C347BB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</w:tr>
      <w:tr w:rsidR="0059402B" w14:paraId="5473FBA4" w14:textId="77777777">
        <w:tc>
          <w:tcPr>
            <w:tcW w:w="7088" w:type="dxa"/>
          </w:tcPr>
          <w:p w14:paraId="6592E04D" w14:textId="6FD9586B" w:rsidR="0059402B" w:rsidRPr="006D1924" w:rsidRDefault="00DA10BC" w:rsidP="00743015">
            <w:pPr>
              <w:numPr>
                <w:ilvl w:val="0"/>
                <w:numId w:val="3"/>
              </w:numPr>
              <w:tabs>
                <w:tab w:val="clear" w:pos="1080"/>
                <w:tab w:val="num" w:pos="720"/>
              </w:tabs>
              <w:spacing w:before="120" w:after="120"/>
              <w:ind w:left="720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Corona </w:t>
            </w:r>
            <w:r w:rsidR="00D10F8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schlägt sich massiv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auf die deutsche Wirtschaft</w:t>
            </w:r>
            <w:r w:rsidR="00D10F8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nieder.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Können Sie drei Aspekte nennen</w:t>
            </w:r>
            <w:r w:rsidR="0059402B"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?</w:t>
            </w:r>
          </w:p>
        </w:tc>
        <w:tc>
          <w:tcPr>
            <w:tcW w:w="851" w:type="dxa"/>
          </w:tcPr>
          <w:p w14:paraId="4EB3E9E0" w14:textId="77777777" w:rsidR="0059402B" w:rsidRDefault="0059402B" w:rsidP="00743015">
            <w:pPr>
              <w:spacing w:before="120" w:after="120"/>
              <w:jc w:val="center"/>
              <w:rPr>
                <w:sz w:val="36"/>
              </w:rPr>
            </w:pPr>
            <w:r>
              <w:rPr>
                <w:sz w:val="36"/>
              </w:rPr>
              <w:sym w:font="Wingdings" w:char="F0A8"/>
            </w:r>
          </w:p>
        </w:tc>
        <w:tc>
          <w:tcPr>
            <w:tcW w:w="851" w:type="dxa"/>
          </w:tcPr>
          <w:p w14:paraId="67201289" w14:textId="77777777" w:rsidR="0059402B" w:rsidRDefault="0059402B" w:rsidP="00743015">
            <w:pPr>
              <w:spacing w:before="120" w:after="120"/>
              <w:jc w:val="center"/>
              <w:rPr>
                <w:sz w:val="36"/>
              </w:rPr>
            </w:pPr>
            <w:r>
              <w:rPr>
                <w:sz w:val="36"/>
              </w:rPr>
              <w:sym w:font="Wingdings" w:char="F0A8"/>
            </w:r>
          </w:p>
        </w:tc>
      </w:tr>
      <w:tr w:rsidR="0059402B" w14:paraId="22B7817D" w14:textId="77777777">
        <w:tc>
          <w:tcPr>
            <w:tcW w:w="7088" w:type="dxa"/>
          </w:tcPr>
          <w:p w14:paraId="0089B5AC" w14:textId="77777777" w:rsidR="0059402B" w:rsidRPr="006D1924" w:rsidRDefault="00CC0CA2" w:rsidP="00C82866">
            <w:pPr>
              <w:numPr>
                <w:ilvl w:val="0"/>
                <w:numId w:val="3"/>
              </w:numPr>
              <w:tabs>
                <w:tab w:val="clear" w:pos="1080"/>
                <w:tab w:val="num" w:pos="720"/>
              </w:tabs>
              <w:spacing w:before="120" w:after="120"/>
              <w:ind w:left="714" w:hanging="357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Welchen Rohstoff muss Deutschland zu 100% einführen? (Es ist nicht Erdöl!!!)</w:t>
            </w:r>
          </w:p>
        </w:tc>
        <w:tc>
          <w:tcPr>
            <w:tcW w:w="851" w:type="dxa"/>
          </w:tcPr>
          <w:p w14:paraId="3E0B3AF6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  <w:tc>
          <w:tcPr>
            <w:tcW w:w="851" w:type="dxa"/>
          </w:tcPr>
          <w:p w14:paraId="4FE1C10A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</w:tr>
      <w:tr w:rsidR="0059402B" w14:paraId="7AC261B9" w14:textId="77777777">
        <w:tc>
          <w:tcPr>
            <w:tcW w:w="7088" w:type="dxa"/>
          </w:tcPr>
          <w:p w14:paraId="74EF5E9D" w14:textId="77777777" w:rsidR="0059402B" w:rsidRPr="006D1924" w:rsidRDefault="00CC0CA2" w:rsidP="00743015">
            <w:pPr>
              <w:numPr>
                <w:ilvl w:val="0"/>
                <w:numId w:val="3"/>
              </w:numPr>
              <w:tabs>
                <w:tab w:val="clear" w:pos="1080"/>
                <w:tab w:val="num" w:pos="720"/>
              </w:tabs>
              <w:spacing w:before="120" w:after="120"/>
              <w:ind w:left="720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Warum ist ein Wirtschaftsminister in der Regel gar nicht so begeistert, wenn sein Land auf einen rasanten Wirtschaftsboom zusteuert?</w:t>
            </w:r>
          </w:p>
        </w:tc>
        <w:tc>
          <w:tcPr>
            <w:tcW w:w="851" w:type="dxa"/>
          </w:tcPr>
          <w:p w14:paraId="1E0DB4CF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  <w:tc>
          <w:tcPr>
            <w:tcW w:w="851" w:type="dxa"/>
          </w:tcPr>
          <w:p w14:paraId="0EDE21C6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</w:tr>
      <w:tr w:rsidR="00A34997" w14:paraId="5211BCB1" w14:textId="77777777">
        <w:tc>
          <w:tcPr>
            <w:tcW w:w="7088" w:type="dxa"/>
          </w:tcPr>
          <w:p w14:paraId="0E2BEA46" w14:textId="77777777" w:rsidR="00A34997" w:rsidRPr="006D1924" w:rsidRDefault="00A34997" w:rsidP="00A34997">
            <w:pPr>
              <w:numPr>
                <w:ilvl w:val="0"/>
                <w:numId w:val="3"/>
              </w:numPr>
              <w:tabs>
                <w:tab w:val="clear" w:pos="1080"/>
                <w:tab w:val="num" w:pos="720"/>
              </w:tabs>
              <w:spacing w:before="120" w:after="120"/>
              <w:ind w:left="720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In welcher Wirtschaftsphase befindet sich Deutschland eigentlich? In einem Aufschwung, einem Abschwung, irgendwo dazwischen…?</w:t>
            </w:r>
          </w:p>
        </w:tc>
        <w:tc>
          <w:tcPr>
            <w:tcW w:w="851" w:type="dxa"/>
          </w:tcPr>
          <w:p w14:paraId="45C740D8" w14:textId="77777777" w:rsidR="00A34997" w:rsidRDefault="00A34997" w:rsidP="00A34997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  <w:tc>
          <w:tcPr>
            <w:tcW w:w="851" w:type="dxa"/>
          </w:tcPr>
          <w:p w14:paraId="080F67E7" w14:textId="77777777" w:rsidR="00A34997" w:rsidRDefault="00A34997" w:rsidP="00A34997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</w:tr>
      <w:tr w:rsidR="00CC0CA2" w14:paraId="153F1DA2" w14:textId="77777777">
        <w:tc>
          <w:tcPr>
            <w:tcW w:w="7088" w:type="dxa"/>
          </w:tcPr>
          <w:p w14:paraId="0D80BFD9" w14:textId="77777777" w:rsidR="00CC0CA2" w:rsidRPr="006D1924" w:rsidRDefault="00CC0CA2" w:rsidP="00C82866">
            <w:pPr>
              <w:numPr>
                <w:ilvl w:val="0"/>
                <w:numId w:val="3"/>
              </w:numPr>
              <w:tabs>
                <w:tab w:val="clear" w:pos="1080"/>
                <w:tab w:val="num" w:pos="720"/>
              </w:tabs>
              <w:spacing w:before="120" w:after="120" w:line="288" w:lineRule="auto"/>
              <w:ind w:left="714" w:hanging="357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Geld auf einem Sparkonto </w:t>
            </w:r>
            <w:r w:rsidR="00C82866"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verliert langfristig an Wert. Wie kann das sein?</w:t>
            </w:r>
            <w:r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</w:t>
            </w:r>
          </w:p>
        </w:tc>
        <w:tc>
          <w:tcPr>
            <w:tcW w:w="851" w:type="dxa"/>
          </w:tcPr>
          <w:p w14:paraId="1F4CB0BD" w14:textId="77777777" w:rsidR="00CC0CA2" w:rsidRDefault="00CC0CA2" w:rsidP="00CC0CA2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  <w:tc>
          <w:tcPr>
            <w:tcW w:w="851" w:type="dxa"/>
          </w:tcPr>
          <w:p w14:paraId="5C251262" w14:textId="77777777" w:rsidR="00CC0CA2" w:rsidRDefault="00CC0CA2" w:rsidP="00CC0CA2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</w:tr>
      <w:tr w:rsidR="00C82866" w14:paraId="1DB80F23" w14:textId="77777777" w:rsidTr="009345A6">
        <w:tc>
          <w:tcPr>
            <w:tcW w:w="7088" w:type="dxa"/>
          </w:tcPr>
          <w:p w14:paraId="31609623" w14:textId="77777777" w:rsidR="00C82866" w:rsidRPr="006D1924" w:rsidRDefault="00C82866" w:rsidP="00C82866">
            <w:pPr>
              <w:numPr>
                <w:ilvl w:val="0"/>
                <w:numId w:val="3"/>
              </w:numPr>
              <w:tabs>
                <w:tab w:val="clear" w:pos="1080"/>
                <w:tab w:val="num" w:pos="720"/>
              </w:tabs>
              <w:spacing w:before="120" w:after="120" w:line="288" w:lineRule="auto"/>
              <w:ind w:left="714" w:hanging="357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450-Euro-Jobs. Klingt auf Anhieb gut. Aber warum sollte man langfristig die Finger davon lassen?</w:t>
            </w:r>
          </w:p>
        </w:tc>
        <w:tc>
          <w:tcPr>
            <w:tcW w:w="851" w:type="dxa"/>
          </w:tcPr>
          <w:p w14:paraId="616C7EBA" w14:textId="77777777" w:rsidR="00C82866" w:rsidRDefault="00C82866" w:rsidP="009345A6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  <w:tc>
          <w:tcPr>
            <w:tcW w:w="851" w:type="dxa"/>
          </w:tcPr>
          <w:p w14:paraId="1A468063" w14:textId="77777777" w:rsidR="00C82866" w:rsidRDefault="00C82866" w:rsidP="009345A6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</w:tr>
      <w:tr w:rsidR="006C4FB7" w14:paraId="65C06AFE" w14:textId="77777777">
        <w:tc>
          <w:tcPr>
            <w:tcW w:w="7088" w:type="dxa"/>
          </w:tcPr>
          <w:p w14:paraId="39297BE5" w14:textId="26E6A5C2" w:rsidR="006C4FB7" w:rsidRPr="006D1924" w:rsidRDefault="00DA10BC" w:rsidP="006C4FB7">
            <w:pPr>
              <w:numPr>
                <w:ilvl w:val="0"/>
                <w:numId w:val="3"/>
              </w:numPr>
              <w:tabs>
                <w:tab w:val="clear" w:pos="1080"/>
                <w:tab w:val="num" w:pos="720"/>
              </w:tabs>
              <w:spacing w:before="120" w:after="120" w:line="288" w:lineRule="auto"/>
              <w:ind w:left="714" w:hanging="357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Seit Januar 2020 ist Großbritannien nicht mehr Teil der EU</w:t>
            </w:r>
            <w:r w:rsidR="006C4FB7"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.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Welche Nachteile könnte das für die </w:t>
            </w:r>
            <w:r w:rsidR="006B3235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d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eutsche</w:t>
            </w:r>
            <w:r w:rsidR="006B3235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Wirtschaft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haben</w:t>
            </w:r>
            <w:r w:rsidR="006C4FB7"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?</w:t>
            </w:r>
          </w:p>
        </w:tc>
        <w:tc>
          <w:tcPr>
            <w:tcW w:w="851" w:type="dxa"/>
          </w:tcPr>
          <w:p w14:paraId="0782D34A" w14:textId="77777777" w:rsidR="006C4FB7" w:rsidRDefault="006C4FB7" w:rsidP="006C4FB7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  <w:tc>
          <w:tcPr>
            <w:tcW w:w="851" w:type="dxa"/>
          </w:tcPr>
          <w:p w14:paraId="40F08238" w14:textId="77777777" w:rsidR="006C4FB7" w:rsidRDefault="006C4FB7" w:rsidP="006C4FB7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</w:tr>
      <w:tr w:rsidR="0059402B" w14:paraId="199D4521" w14:textId="77777777">
        <w:tc>
          <w:tcPr>
            <w:tcW w:w="7088" w:type="dxa"/>
          </w:tcPr>
          <w:p w14:paraId="21D58B82" w14:textId="5900D325" w:rsidR="0059402B" w:rsidRPr="006D1924" w:rsidRDefault="00CF197D" w:rsidP="005F1DF0">
            <w:pPr>
              <w:numPr>
                <w:ilvl w:val="0"/>
                <w:numId w:val="3"/>
              </w:numPr>
              <w:tabs>
                <w:tab w:val="clear" w:pos="1080"/>
                <w:tab w:val="num" w:pos="720"/>
              </w:tabs>
              <w:spacing w:before="120" w:after="120" w:line="288" w:lineRule="auto"/>
              <w:ind w:left="714" w:hanging="357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GmbH, AG, OHG, … - Was verbirgt sich hinter diesen Abkürzungen</w:t>
            </w:r>
            <w:r w:rsidR="007F177F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?</w:t>
            </w:r>
          </w:p>
        </w:tc>
        <w:tc>
          <w:tcPr>
            <w:tcW w:w="851" w:type="dxa"/>
          </w:tcPr>
          <w:p w14:paraId="1855D006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  <w:tc>
          <w:tcPr>
            <w:tcW w:w="851" w:type="dxa"/>
          </w:tcPr>
          <w:p w14:paraId="2F1A28D5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</w:tr>
      <w:tr w:rsidR="0059402B" w14:paraId="0AF70592" w14:textId="77777777">
        <w:tc>
          <w:tcPr>
            <w:tcW w:w="7088" w:type="dxa"/>
          </w:tcPr>
          <w:p w14:paraId="4171BCFC" w14:textId="32ABAC28" w:rsidR="0059402B" w:rsidRPr="006D1924" w:rsidRDefault="00DA10BC" w:rsidP="00DA10BC">
            <w:pPr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„ Wenn Amerika hustet, bekommt Europa die Grippe“. Was bedeutet das?</w:t>
            </w:r>
          </w:p>
        </w:tc>
        <w:tc>
          <w:tcPr>
            <w:tcW w:w="851" w:type="dxa"/>
          </w:tcPr>
          <w:p w14:paraId="436BD9A7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  <w:tc>
          <w:tcPr>
            <w:tcW w:w="851" w:type="dxa"/>
          </w:tcPr>
          <w:p w14:paraId="1B89A7CC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</w:tr>
      <w:tr w:rsidR="0059402B" w14:paraId="1C66A27B" w14:textId="77777777">
        <w:tc>
          <w:tcPr>
            <w:tcW w:w="7088" w:type="dxa"/>
          </w:tcPr>
          <w:p w14:paraId="419D57F4" w14:textId="659C2B39" w:rsidR="0059402B" w:rsidRPr="006D1924" w:rsidRDefault="00DA10BC" w:rsidP="00DA10BC">
            <w:pPr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Viele Menschen haben eine Lebensversicherung abgeschlossen. Warum ist das nur noch bedingt ratsam</w:t>
            </w:r>
            <w:r w:rsidR="00A34997"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?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Immerhin werden wir alle immer älter.</w:t>
            </w:r>
          </w:p>
        </w:tc>
        <w:tc>
          <w:tcPr>
            <w:tcW w:w="851" w:type="dxa"/>
          </w:tcPr>
          <w:p w14:paraId="4C440208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  <w:tc>
          <w:tcPr>
            <w:tcW w:w="851" w:type="dxa"/>
          </w:tcPr>
          <w:p w14:paraId="680ED74D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</w:tr>
      <w:tr w:rsidR="0059402B" w14:paraId="2217FA28" w14:textId="77777777">
        <w:tc>
          <w:tcPr>
            <w:tcW w:w="7088" w:type="dxa"/>
          </w:tcPr>
          <w:p w14:paraId="287405AD" w14:textId="7244BFEA" w:rsidR="0059402B" w:rsidRPr="006D1924" w:rsidRDefault="00F67567" w:rsidP="00F67567">
            <w:pPr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Aus welchem Land importieren </w:t>
            </w:r>
            <w:r w:rsidR="00D10F8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und in welches Land exportieren </w:t>
            </w:r>
            <w:r w:rsidRPr="006D192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wir Deutschen die meisten Waren?</w:t>
            </w:r>
          </w:p>
        </w:tc>
        <w:tc>
          <w:tcPr>
            <w:tcW w:w="851" w:type="dxa"/>
          </w:tcPr>
          <w:p w14:paraId="060A9225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  <w:tc>
          <w:tcPr>
            <w:tcW w:w="851" w:type="dxa"/>
          </w:tcPr>
          <w:p w14:paraId="5E95562E" w14:textId="77777777" w:rsidR="0059402B" w:rsidRDefault="0059402B" w:rsidP="00743015">
            <w:pPr>
              <w:spacing w:before="120" w:after="120"/>
              <w:jc w:val="center"/>
            </w:pPr>
            <w:r>
              <w:rPr>
                <w:sz w:val="36"/>
              </w:rPr>
              <w:sym w:font="Wingdings" w:char="F0A8"/>
            </w:r>
          </w:p>
        </w:tc>
      </w:tr>
    </w:tbl>
    <w:p w14:paraId="0CE48309" w14:textId="77777777" w:rsidR="0059402B" w:rsidRDefault="0059402B"/>
    <w:sectPr w:rsidR="0059402B" w:rsidSect="009549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5F90C" w14:textId="77777777" w:rsidR="00A153BE" w:rsidRDefault="00A153BE">
      <w:r>
        <w:separator/>
      </w:r>
    </w:p>
  </w:endnote>
  <w:endnote w:type="continuationSeparator" w:id="0">
    <w:p w14:paraId="22D85E08" w14:textId="77777777" w:rsidR="00A153BE" w:rsidRDefault="00A15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4A6F3" w14:textId="77777777" w:rsidR="00CE33F9" w:rsidRDefault="00CE33F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4E66A" w14:textId="77777777" w:rsidR="00CE33F9" w:rsidRDefault="00CE33F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A97E" w14:textId="77777777" w:rsidR="00CE33F9" w:rsidRDefault="00CE33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1BA07" w14:textId="77777777" w:rsidR="00A153BE" w:rsidRDefault="00A153BE">
      <w:r>
        <w:separator/>
      </w:r>
    </w:p>
  </w:footnote>
  <w:footnote w:type="continuationSeparator" w:id="0">
    <w:p w14:paraId="44993EB5" w14:textId="77777777" w:rsidR="00A153BE" w:rsidRDefault="00A15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F24D4" w14:textId="77777777" w:rsidR="00CE33F9" w:rsidRDefault="00CE33F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629FF" w14:textId="77777777" w:rsidR="0059402B" w:rsidRDefault="0059402B">
    <w:pPr>
      <w:pStyle w:val="Kopfzeile"/>
      <w:rPr>
        <w:sz w:val="16"/>
      </w:rPr>
    </w:pPr>
    <w:r>
      <w:rPr>
        <w:sz w:val="16"/>
      </w:rPr>
      <w:t>-------------------------------------------</w:t>
    </w:r>
    <w:r w:rsidR="00CE33F9">
      <w:rPr>
        <w:sz w:val="16"/>
      </w:rPr>
      <w:t>-----------</w:t>
    </w:r>
    <w:r>
      <w:rPr>
        <w:sz w:val="16"/>
      </w:rPr>
      <w:t>---------------------   Fachkunde   ------------------------------------------------------------------------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5173" w14:textId="77777777" w:rsidR="00CE33F9" w:rsidRDefault="00CE33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4CC"/>
    <w:multiLevelType w:val="hybridMultilevel"/>
    <w:tmpl w:val="B50C300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47B64"/>
    <w:multiLevelType w:val="hybridMultilevel"/>
    <w:tmpl w:val="E55EF40C"/>
    <w:lvl w:ilvl="0" w:tplc="04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1A66275"/>
    <w:multiLevelType w:val="hybridMultilevel"/>
    <w:tmpl w:val="DE1A4578"/>
    <w:lvl w:ilvl="0" w:tplc="31C855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DD43671"/>
    <w:multiLevelType w:val="hybridMultilevel"/>
    <w:tmpl w:val="9984F300"/>
    <w:lvl w:ilvl="0" w:tplc="0407000F">
      <w:start w:val="1"/>
      <w:numFmt w:val="decimal"/>
      <w:lvlText w:val="%1."/>
      <w:lvlJc w:val="left"/>
      <w:pPr>
        <w:tabs>
          <w:tab w:val="num" w:pos="947"/>
        </w:tabs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67"/>
        </w:tabs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87"/>
        </w:tabs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1A0"/>
    <w:rsid w:val="000F7EA0"/>
    <w:rsid w:val="001B1A97"/>
    <w:rsid w:val="001D1351"/>
    <w:rsid w:val="001D2A51"/>
    <w:rsid w:val="001E10CC"/>
    <w:rsid w:val="003150C3"/>
    <w:rsid w:val="003C3AA6"/>
    <w:rsid w:val="003E251E"/>
    <w:rsid w:val="00437CC7"/>
    <w:rsid w:val="00565C67"/>
    <w:rsid w:val="0059402B"/>
    <w:rsid w:val="005F1DF0"/>
    <w:rsid w:val="00676F44"/>
    <w:rsid w:val="006B3235"/>
    <w:rsid w:val="006C4FB7"/>
    <w:rsid w:val="006D1924"/>
    <w:rsid w:val="006F6A96"/>
    <w:rsid w:val="00743015"/>
    <w:rsid w:val="007C3051"/>
    <w:rsid w:val="007F177F"/>
    <w:rsid w:val="00807511"/>
    <w:rsid w:val="00835239"/>
    <w:rsid w:val="00873336"/>
    <w:rsid w:val="00874FCB"/>
    <w:rsid w:val="008E438E"/>
    <w:rsid w:val="00907656"/>
    <w:rsid w:val="00915319"/>
    <w:rsid w:val="00942BDD"/>
    <w:rsid w:val="009549BD"/>
    <w:rsid w:val="00954C04"/>
    <w:rsid w:val="009919C6"/>
    <w:rsid w:val="009B1EEA"/>
    <w:rsid w:val="009B5D51"/>
    <w:rsid w:val="009C25BB"/>
    <w:rsid w:val="009D2955"/>
    <w:rsid w:val="00A153BE"/>
    <w:rsid w:val="00A34997"/>
    <w:rsid w:val="00C05653"/>
    <w:rsid w:val="00C82866"/>
    <w:rsid w:val="00C9364C"/>
    <w:rsid w:val="00CC0CA2"/>
    <w:rsid w:val="00CE33F9"/>
    <w:rsid w:val="00CF197D"/>
    <w:rsid w:val="00D10F81"/>
    <w:rsid w:val="00D864C8"/>
    <w:rsid w:val="00D91B12"/>
    <w:rsid w:val="00DA10BC"/>
    <w:rsid w:val="00DB4E11"/>
    <w:rsid w:val="00DB7D2E"/>
    <w:rsid w:val="00EC41A0"/>
    <w:rsid w:val="00F67567"/>
    <w:rsid w:val="00F82E6B"/>
    <w:rsid w:val="00F8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92B829"/>
  <w15:docId w15:val="{966E45B2-D28D-4B00-B139-6FD1A363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-Zeileneinzug">
    <w:name w:val="Body Text Indent"/>
    <w:basedOn w:val="Standard"/>
    <w:semiHidden/>
    <w:pPr>
      <w:tabs>
        <w:tab w:val="left" w:pos="2700"/>
      </w:tabs>
      <w:ind w:left="2700" w:hanging="2700"/>
    </w:pPr>
    <w:rPr>
      <w:sz w:val="20"/>
    </w:rPr>
  </w:style>
  <w:style w:type="table" w:styleId="Tabellenraster">
    <w:name w:val="Table Grid"/>
    <w:basedOn w:val="NormaleTabelle"/>
    <w:uiPriority w:val="59"/>
    <w:rsid w:val="00DB7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showbiznewz.nl/artikelen/hoofd/foto_8502_frans-bauer-doet-stem-in-wickie-de-viking.jp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http://images.cdn.tvgids.tv/programma/square_sd_TVGiDStv_wickie-de-viking.jpg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8F5D7FBEB7134A9EC5597901497FB9" ma:contentTypeVersion="7" ma:contentTypeDescription="Ein neues Dokument erstellen." ma:contentTypeScope="" ma:versionID="bdd05778818c6d3fa1229231d7d974e6">
  <xsd:schema xmlns:xsd="http://www.w3.org/2001/XMLSchema" xmlns:xs="http://www.w3.org/2001/XMLSchema" xmlns:p="http://schemas.microsoft.com/office/2006/metadata/properties" xmlns:ns2="66c40025-4227-44b7-aec7-385483348fd7" targetNamespace="http://schemas.microsoft.com/office/2006/metadata/properties" ma:root="true" ma:fieldsID="871b64c03d850aa3efec7a63ce3fb754" ns2:_="">
    <xsd:import namespace="66c40025-4227-44b7-aec7-385483348f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40025-4227-44b7-aec7-385483348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574A1B-BF55-4739-81BC-EC8CC7831508}"/>
</file>

<file path=customXml/itemProps2.xml><?xml version="1.0" encoding="utf-8"?>
<ds:datastoreItem xmlns:ds="http://schemas.openxmlformats.org/officeDocument/2006/customXml" ds:itemID="{0549EE5B-4635-42C1-8E07-778DDD708E41}"/>
</file>

<file path=customXml/itemProps3.xml><?xml version="1.0" encoding="utf-8"?>
<ds:datastoreItem xmlns:ds="http://schemas.openxmlformats.org/officeDocument/2006/customXml" ds:itemID="{E69F112E-D7C3-4CCA-84E1-9BE588F0EB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Fachkunde-Eingangsfragen  /  Hätten Sie´s gewusst, ja oder nein</vt:lpstr>
    </vt:vector>
  </TitlesOfParts>
  <Company/>
  <LinksUpToDate>false</LinksUpToDate>
  <CharactersWithSpaces>1628</CharactersWithSpaces>
  <SharedDoc>false</SharedDoc>
  <HLinks>
    <vt:vector size="12" baseType="variant">
      <vt:variant>
        <vt:i4>7995499</vt:i4>
      </vt:variant>
      <vt:variant>
        <vt:i4>-1</vt:i4>
      </vt:variant>
      <vt:variant>
        <vt:i4>1030</vt:i4>
      </vt:variant>
      <vt:variant>
        <vt:i4>1</vt:i4>
      </vt:variant>
      <vt:variant>
        <vt:lpwstr>http://www.showbiznewz.nl/artikelen/hoofd/foto_8502_frans-bauer-doet-stem-in-wickie-de-viking.jpg</vt:lpwstr>
      </vt:variant>
      <vt:variant>
        <vt:lpwstr/>
      </vt:variant>
      <vt:variant>
        <vt:i4>7864323</vt:i4>
      </vt:variant>
      <vt:variant>
        <vt:i4>-1</vt:i4>
      </vt:variant>
      <vt:variant>
        <vt:i4>1031</vt:i4>
      </vt:variant>
      <vt:variant>
        <vt:i4>1</vt:i4>
      </vt:variant>
      <vt:variant>
        <vt:lpwstr>http://images.cdn.tvgids.tv/programma/square_sd_TVGiDStv_wickie-de-viking.jpg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Fachkunde-Eingangsfragen  /  Hätten Sie´s gewusst, ja oder nein</dc:title>
  <dc:creator>Dieter</dc:creator>
  <cp:lastModifiedBy>Claudia Kamm IFS</cp:lastModifiedBy>
  <cp:revision>9</cp:revision>
  <cp:lastPrinted>2009-09-13T18:53:00Z</cp:lastPrinted>
  <dcterms:created xsi:type="dcterms:W3CDTF">2020-08-19T10:02:00Z</dcterms:created>
  <dcterms:modified xsi:type="dcterms:W3CDTF">2021-05-01T04:47:00Z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0x010100948F5D7FBEB7134A9EC5597901497FB9</vt:lpwstr>
  </property>
</Properties>
</file>