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2D88" w14:textId="77777777" w:rsidR="0028457A" w:rsidRPr="00C3485A" w:rsidRDefault="0028457A">
      <w:pPr>
        <w:rPr>
          <w:rFonts w:asciiTheme="minorHAnsi" w:hAnsiTheme="minorHAnsi" w:cstheme="minorHAnsi"/>
          <w:sz w:val="12"/>
        </w:rPr>
      </w:pPr>
    </w:p>
    <w:p w14:paraId="6D142D89" w14:textId="775D2E56" w:rsidR="0028457A" w:rsidRPr="00C3485A" w:rsidRDefault="0028457A">
      <w:pPr>
        <w:rPr>
          <w:rFonts w:asciiTheme="minorHAnsi" w:hAnsiTheme="minorHAnsi" w:cstheme="minorHAnsi"/>
          <w:sz w:val="12"/>
        </w:rPr>
      </w:pPr>
    </w:p>
    <w:p w14:paraId="3DDFA7CB" w14:textId="3D48C3A4" w:rsidR="00DA3C38" w:rsidRDefault="00953DFA" w:rsidP="00953DFA">
      <w:pPr>
        <w:pStyle w:val="line"/>
        <w:tabs>
          <w:tab w:val="clear" w:pos="9072"/>
        </w:tabs>
        <w:spacing w:after="0"/>
        <w:jc w:val="center"/>
        <w:rPr>
          <w:rFonts w:asciiTheme="minorHAnsi" w:hAnsiTheme="minorHAnsi" w:cstheme="minorHAnsi"/>
          <w:sz w:val="24"/>
        </w:rPr>
      </w:pPr>
      <w:r>
        <w:rPr>
          <w:noProof/>
        </w:rPr>
        <w:drawing>
          <wp:inline distT="0" distB="0" distL="0" distR="0" wp14:anchorId="2C998B51" wp14:editId="7EB442A1">
            <wp:extent cx="2379013" cy="1485900"/>
            <wp:effectExtent l="0" t="0" r="2540" b="0"/>
            <wp:docPr id="4" name="Grafik 4" descr="FAMILIENFREUNDLICHE UNTERNEHMEN IN SÜDWESTF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MILIENFREUNDLICHE UNTERNEHMEN IN SÜDWESTFAL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1386" cy="1493628"/>
                    </a:xfrm>
                    <a:prstGeom prst="rect">
                      <a:avLst/>
                    </a:prstGeom>
                    <a:noFill/>
                    <a:ln>
                      <a:noFill/>
                    </a:ln>
                  </pic:spPr>
                </pic:pic>
              </a:graphicData>
            </a:graphic>
          </wp:inline>
        </w:drawing>
      </w:r>
    </w:p>
    <w:p w14:paraId="3D3F4D45" w14:textId="77777777" w:rsidR="0047491A" w:rsidRDefault="0047491A" w:rsidP="009F24CA">
      <w:pPr>
        <w:pStyle w:val="line"/>
        <w:tabs>
          <w:tab w:val="clear" w:pos="9072"/>
        </w:tabs>
        <w:spacing w:after="0"/>
        <w:rPr>
          <w:rFonts w:asciiTheme="minorHAnsi" w:hAnsiTheme="minorHAnsi" w:cstheme="minorHAnsi"/>
          <w:sz w:val="24"/>
        </w:rPr>
      </w:pPr>
    </w:p>
    <w:p w14:paraId="69A611B3" w14:textId="77777777" w:rsidR="0047491A" w:rsidRDefault="0047491A" w:rsidP="009F24CA">
      <w:pPr>
        <w:pStyle w:val="line"/>
        <w:tabs>
          <w:tab w:val="clear" w:pos="9072"/>
        </w:tabs>
        <w:spacing w:after="0"/>
        <w:rPr>
          <w:rFonts w:asciiTheme="minorHAnsi" w:hAnsiTheme="minorHAnsi" w:cstheme="minorHAnsi"/>
          <w:sz w:val="24"/>
        </w:rPr>
      </w:pPr>
    </w:p>
    <w:p w14:paraId="6D142D8C" w14:textId="046D2160" w:rsidR="00C3485A" w:rsidRDefault="004F75C8" w:rsidP="009F24CA">
      <w:pPr>
        <w:pStyle w:val="line"/>
        <w:tabs>
          <w:tab w:val="clear" w:pos="9072"/>
        </w:tabs>
        <w:spacing w:after="0"/>
        <w:rPr>
          <w:rFonts w:asciiTheme="minorHAnsi" w:hAnsiTheme="minorHAnsi" w:cstheme="minorHAnsi"/>
          <w:i/>
          <w:sz w:val="24"/>
        </w:rPr>
      </w:pPr>
      <w:r>
        <w:rPr>
          <w:rFonts w:asciiTheme="minorHAnsi" w:hAnsiTheme="minorHAnsi" w:cstheme="minorHAnsi"/>
          <w:sz w:val="24"/>
        </w:rPr>
        <w:t>Nennen Sie</w:t>
      </w:r>
      <w:r w:rsidR="001D54EA" w:rsidRPr="00C3485A">
        <w:rPr>
          <w:rFonts w:asciiTheme="minorHAnsi" w:hAnsiTheme="minorHAnsi" w:cstheme="minorHAnsi"/>
          <w:sz w:val="24"/>
        </w:rPr>
        <w:t xml:space="preserve"> </w:t>
      </w:r>
      <w:r w:rsidR="004A1BA5">
        <w:rPr>
          <w:rFonts w:asciiTheme="minorHAnsi" w:hAnsiTheme="minorHAnsi" w:cstheme="minorHAnsi"/>
          <w:sz w:val="24"/>
          <w:u w:val="double"/>
        </w:rPr>
        <w:t>zw</w:t>
      </w:r>
      <w:r w:rsidR="005C1B9D" w:rsidRPr="00C3485A">
        <w:rPr>
          <w:rFonts w:asciiTheme="minorHAnsi" w:hAnsiTheme="minorHAnsi" w:cstheme="minorHAnsi"/>
          <w:sz w:val="24"/>
          <w:u w:val="double"/>
        </w:rPr>
        <w:t>ei</w:t>
      </w:r>
      <w:r w:rsidR="001D54EA" w:rsidRPr="00C3485A">
        <w:rPr>
          <w:rFonts w:asciiTheme="minorHAnsi" w:hAnsiTheme="minorHAnsi" w:cstheme="minorHAnsi"/>
          <w:sz w:val="24"/>
        </w:rPr>
        <w:t xml:space="preserve"> der von </w:t>
      </w:r>
      <w:r w:rsidR="00F97C4D">
        <w:rPr>
          <w:rFonts w:asciiTheme="minorHAnsi" w:hAnsiTheme="minorHAnsi" w:cstheme="minorHAnsi"/>
          <w:sz w:val="24"/>
        </w:rPr>
        <w:t>Darcy Olsen</w:t>
      </w:r>
      <w:r w:rsidR="001D54EA" w:rsidRPr="00C3485A">
        <w:rPr>
          <w:rFonts w:asciiTheme="minorHAnsi" w:hAnsiTheme="minorHAnsi" w:cstheme="minorHAnsi"/>
          <w:sz w:val="24"/>
        </w:rPr>
        <w:t xml:space="preserve"> genannten </w:t>
      </w:r>
      <w:r w:rsidR="004A1BA5">
        <w:rPr>
          <w:rFonts w:asciiTheme="minorHAnsi" w:hAnsiTheme="minorHAnsi" w:cstheme="minorHAnsi"/>
          <w:sz w:val="24"/>
        </w:rPr>
        <w:t>Argumente</w:t>
      </w:r>
      <w:r w:rsidR="00C3485A">
        <w:rPr>
          <w:rFonts w:asciiTheme="minorHAnsi" w:hAnsiTheme="minorHAnsi" w:cstheme="minorHAnsi"/>
          <w:i/>
          <w:sz w:val="24"/>
        </w:rPr>
        <w:t xml:space="preserve"> </w:t>
      </w:r>
      <w:r w:rsidR="00C3485A" w:rsidRPr="00C3485A">
        <w:rPr>
          <w:rFonts w:asciiTheme="minorHAnsi" w:hAnsiTheme="minorHAnsi" w:cstheme="minorHAnsi"/>
          <w:sz w:val="24"/>
        </w:rPr>
        <w:t>aus dem Artikel</w:t>
      </w:r>
      <w:r w:rsidR="00C3485A">
        <w:rPr>
          <w:rFonts w:asciiTheme="minorHAnsi" w:hAnsiTheme="minorHAnsi" w:cstheme="minorHAnsi"/>
          <w:i/>
          <w:sz w:val="24"/>
        </w:rPr>
        <w:t xml:space="preserve"> </w:t>
      </w:r>
    </w:p>
    <w:p w14:paraId="6D142D8D" w14:textId="77777777" w:rsidR="00C3485A" w:rsidRPr="004F75C8" w:rsidRDefault="00F97C4D" w:rsidP="004A1BA5">
      <w:pPr>
        <w:pStyle w:val="line"/>
        <w:tabs>
          <w:tab w:val="clear" w:pos="9072"/>
        </w:tabs>
        <w:spacing w:before="120" w:after="120"/>
        <w:jc w:val="center"/>
        <w:rPr>
          <w:rFonts w:asciiTheme="minorHAnsi" w:hAnsiTheme="minorHAnsi" w:cstheme="minorHAnsi"/>
          <w:i/>
          <w:sz w:val="28"/>
          <w:szCs w:val="28"/>
          <w:lang w:val="en-GB"/>
        </w:rPr>
      </w:pPr>
      <w:r>
        <w:rPr>
          <w:rFonts w:asciiTheme="minorHAnsi" w:hAnsiTheme="minorHAnsi" w:cstheme="minorHAnsi"/>
          <w:i/>
          <w:sz w:val="28"/>
          <w:szCs w:val="28"/>
          <w:lang w:val="en-GB"/>
        </w:rPr>
        <w:t>Must companies be family-friendly</w:t>
      </w:r>
      <w:r w:rsidR="004A1BA5">
        <w:rPr>
          <w:rFonts w:asciiTheme="minorHAnsi" w:hAnsiTheme="minorHAnsi" w:cstheme="minorHAnsi"/>
          <w:i/>
          <w:sz w:val="28"/>
          <w:szCs w:val="28"/>
          <w:lang w:val="en-GB"/>
        </w:rPr>
        <w:t xml:space="preserve"> by law</w:t>
      </w:r>
      <w:r w:rsidR="00C3485A" w:rsidRPr="004F75C8">
        <w:rPr>
          <w:rFonts w:asciiTheme="minorHAnsi" w:hAnsiTheme="minorHAnsi" w:cstheme="minorHAnsi"/>
          <w:i/>
          <w:sz w:val="28"/>
          <w:szCs w:val="28"/>
          <w:lang w:val="en-GB"/>
        </w:rPr>
        <w:t>?</w:t>
      </w:r>
    </w:p>
    <w:p w14:paraId="6D142D8E" w14:textId="4A2CB875" w:rsidR="0028457A" w:rsidRDefault="00C3485A" w:rsidP="009F24CA">
      <w:pPr>
        <w:pStyle w:val="line"/>
        <w:tabs>
          <w:tab w:val="clear" w:pos="9072"/>
        </w:tabs>
        <w:spacing w:after="0"/>
        <w:rPr>
          <w:rFonts w:asciiTheme="minorHAnsi" w:hAnsiTheme="minorHAnsi" w:cstheme="minorHAnsi"/>
          <w:sz w:val="24"/>
        </w:rPr>
      </w:pPr>
      <w:r w:rsidRPr="00C3485A">
        <w:rPr>
          <w:rFonts w:asciiTheme="minorHAnsi" w:hAnsiTheme="minorHAnsi" w:cstheme="minorHAnsi"/>
          <w:sz w:val="24"/>
        </w:rPr>
        <w:t xml:space="preserve">aus der Business Spotlight </w:t>
      </w:r>
      <w:r w:rsidR="00F97C4D">
        <w:rPr>
          <w:rFonts w:asciiTheme="minorHAnsi" w:hAnsiTheme="minorHAnsi" w:cstheme="minorHAnsi"/>
          <w:sz w:val="24"/>
        </w:rPr>
        <w:t>4</w:t>
      </w:r>
      <w:r w:rsidRPr="00C3485A">
        <w:rPr>
          <w:rFonts w:asciiTheme="minorHAnsi" w:hAnsiTheme="minorHAnsi" w:cstheme="minorHAnsi"/>
          <w:sz w:val="24"/>
        </w:rPr>
        <w:t>/201</w:t>
      </w:r>
      <w:r w:rsidR="00953DFA">
        <w:rPr>
          <w:rFonts w:asciiTheme="minorHAnsi" w:hAnsiTheme="minorHAnsi" w:cstheme="minorHAnsi"/>
          <w:sz w:val="24"/>
        </w:rPr>
        <w:t>8</w:t>
      </w:r>
      <w:r w:rsidRPr="00C3485A">
        <w:rPr>
          <w:rFonts w:asciiTheme="minorHAnsi" w:hAnsiTheme="minorHAnsi" w:cstheme="minorHAnsi"/>
          <w:sz w:val="24"/>
        </w:rPr>
        <w:t xml:space="preserve"> und</w:t>
      </w:r>
      <w:r>
        <w:rPr>
          <w:rFonts w:asciiTheme="minorHAnsi" w:hAnsiTheme="minorHAnsi" w:cstheme="minorHAnsi"/>
          <w:i/>
          <w:sz w:val="24"/>
        </w:rPr>
        <w:t xml:space="preserve"> </w:t>
      </w:r>
      <w:r w:rsidR="004A1BA5" w:rsidRPr="004A1BA5">
        <w:rPr>
          <w:rFonts w:asciiTheme="minorHAnsi" w:hAnsiTheme="minorHAnsi" w:cstheme="minorHAnsi"/>
          <w:sz w:val="24"/>
        </w:rPr>
        <w:t>formulieren Sie</w:t>
      </w:r>
      <w:r w:rsidR="004A1BA5">
        <w:rPr>
          <w:rFonts w:asciiTheme="minorHAnsi" w:hAnsiTheme="minorHAnsi" w:cstheme="minorHAnsi"/>
          <w:i/>
          <w:sz w:val="24"/>
        </w:rPr>
        <w:t xml:space="preserve"> </w:t>
      </w:r>
      <w:r w:rsidR="001174EE" w:rsidRPr="00C3485A">
        <w:rPr>
          <w:rFonts w:asciiTheme="minorHAnsi" w:hAnsiTheme="minorHAnsi" w:cstheme="minorHAnsi"/>
          <w:sz w:val="24"/>
        </w:rPr>
        <w:t>anschließend</w:t>
      </w:r>
      <w:r w:rsidR="00146095" w:rsidRPr="00C3485A">
        <w:rPr>
          <w:rFonts w:asciiTheme="minorHAnsi" w:hAnsiTheme="minorHAnsi" w:cstheme="minorHAnsi"/>
          <w:sz w:val="24"/>
        </w:rPr>
        <w:t xml:space="preserve"> </w:t>
      </w:r>
      <w:r w:rsidR="001D54EA" w:rsidRPr="00C3485A">
        <w:rPr>
          <w:rFonts w:asciiTheme="minorHAnsi" w:hAnsiTheme="minorHAnsi" w:cstheme="minorHAnsi"/>
          <w:sz w:val="24"/>
        </w:rPr>
        <w:t>ein Gegenargument</w:t>
      </w:r>
      <w:r w:rsidR="001174EE" w:rsidRPr="00C3485A">
        <w:rPr>
          <w:rFonts w:asciiTheme="minorHAnsi" w:hAnsiTheme="minorHAnsi" w:cstheme="minorHAnsi"/>
          <w:sz w:val="24"/>
        </w:rPr>
        <w:t xml:space="preserve"> mit ausführlicher Begründung (mindestens 1</w:t>
      </w:r>
      <w:r w:rsidR="004A1BA5">
        <w:rPr>
          <w:rFonts w:asciiTheme="minorHAnsi" w:hAnsiTheme="minorHAnsi" w:cstheme="minorHAnsi"/>
          <w:sz w:val="24"/>
        </w:rPr>
        <w:t>2</w:t>
      </w:r>
      <w:r w:rsidR="001174EE" w:rsidRPr="00C3485A">
        <w:rPr>
          <w:rFonts w:asciiTheme="minorHAnsi" w:hAnsiTheme="minorHAnsi" w:cstheme="minorHAnsi"/>
          <w:sz w:val="24"/>
        </w:rPr>
        <w:t>0 Wörter)</w:t>
      </w:r>
      <w:r w:rsidR="001D54EA" w:rsidRPr="00C3485A">
        <w:rPr>
          <w:rFonts w:asciiTheme="minorHAnsi" w:hAnsiTheme="minorHAnsi" w:cstheme="minorHAnsi"/>
          <w:sz w:val="24"/>
        </w:rPr>
        <w:t xml:space="preserve">. </w:t>
      </w:r>
      <w:r w:rsidR="004F75C8">
        <w:rPr>
          <w:rFonts w:asciiTheme="minorHAnsi" w:hAnsiTheme="minorHAnsi" w:cstheme="minorHAnsi"/>
          <w:sz w:val="24"/>
        </w:rPr>
        <w:t>Da es sich um einen Fließtext handelt, achten Sie bitte auf sinnvolle Übergänge und einen gelungenen Abschluss-Satz.</w:t>
      </w:r>
    </w:p>
    <w:p w14:paraId="6D142D8F" w14:textId="77777777" w:rsidR="00047F59" w:rsidRPr="00C3485A" w:rsidRDefault="00047F59" w:rsidP="009F24CA">
      <w:pPr>
        <w:pStyle w:val="line"/>
        <w:tabs>
          <w:tab w:val="clear" w:pos="9072"/>
        </w:tabs>
        <w:spacing w:after="0"/>
        <w:rPr>
          <w:rFonts w:asciiTheme="minorHAnsi" w:hAnsiTheme="minorHAnsi" w:cstheme="minorHAnsi"/>
          <w:sz w:val="24"/>
        </w:rPr>
      </w:pPr>
    </w:p>
    <w:p w14:paraId="6D142D90" w14:textId="77777777" w:rsidR="005C1B9D" w:rsidRPr="005C36F1" w:rsidRDefault="00F97C4D" w:rsidP="00B70154">
      <w:pPr>
        <w:pStyle w:val="line"/>
        <w:tabs>
          <w:tab w:val="clear" w:pos="9072"/>
        </w:tabs>
        <w:spacing w:after="120"/>
        <w:jc w:val="center"/>
        <w:rPr>
          <w:rFonts w:asciiTheme="minorHAnsi" w:hAnsiTheme="minorHAnsi" w:cstheme="minorHAnsi"/>
          <w:sz w:val="52"/>
          <w:lang w:val="en-GB"/>
        </w:rPr>
      </w:pPr>
      <w:r>
        <w:rPr>
          <w:rFonts w:asciiTheme="minorHAnsi" w:hAnsiTheme="minorHAnsi" w:cstheme="minorHAnsi"/>
          <w:sz w:val="52"/>
          <w:lang w:val="en-GB"/>
        </w:rPr>
        <w:t>N0</w:t>
      </w:r>
      <w:r w:rsidR="00C3485A" w:rsidRPr="005C36F1">
        <w:rPr>
          <w:rFonts w:asciiTheme="minorHAnsi" w:hAnsiTheme="minorHAnsi" w:cstheme="minorHAnsi"/>
          <w:sz w:val="52"/>
          <w:lang w:val="en-GB"/>
        </w:rPr>
        <w:t>!</w:t>
      </w:r>
    </w:p>
    <w:p w14:paraId="6D142D91" w14:textId="77777777" w:rsidR="005C36F1" w:rsidRDefault="005C36F1" w:rsidP="005C36F1">
      <w:pPr>
        <w:pStyle w:val="line"/>
        <w:tabs>
          <w:tab w:val="clear" w:pos="9072"/>
        </w:tabs>
        <w:spacing w:after="120"/>
        <w:rPr>
          <w:rFonts w:asciiTheme="minorHAnsi" w:hAnsiTheme="minorHAnsi" w:cstheme="minorHAnsi"/>
          <w:sz w:val="22"/>
          <w:lang w:val="en-GB"/>
        </w:rPr>
        <w:sectPr w:rsidR="005C36F1">
          <w:headerReference w:type="default" r:id="rId8"/>
          <w:pgSz w:w="11906" w:h="16838"/>
          <w:pgMar w:top="851" w:right="1418" w:bottom="1134" w:left="1418" w:header="720" w:footer="720" w:gutter="0"/>
          <w:cols w:space="720"/>
        </w:sectPr>
      </w:pPr>
    </w:p>
    <w:p w14:paraId="6D142D92" w14:textId="77777777" w:rsidR="00C3485A" w:rsidRPr="00BB6A56" w:rsidRDefault="00C3485A">
      <w:pPr>
        <w:pStyle w:val="line"/>
        <w:tabs>
          <w:tab w:val="clear" w:pos="9072"/>
        </w:tabs>
        <w:spacing w:after="0"/>
        <w:rPr>
          <w:rFonts w:asciiTheme="minorHAnsi" w:hAnsiTheme="minorHAnsi" w:cstheme="minorHAnsi"/>
          <w:sz w:val="22"/>
          <w:lang w:val="en-GB"/>
        </w:rPr>
      </w:pPr>
    </w:p>
    <w:p w14:paraId="6D142D93" w14:textId="77777777" w:rsidR="004A1BA5" w:rsidRDefault="004A1BA5">
      <w:pPr>
        <w:pStyle w:val="line"/>
        <w:tabs>
          <w:tab w:val="clear" w:pos="9072"/>
        </w:tabs>
        <w:spacing w:after="0"/>
        <w:rPr>
          <w:rFonts w:asciiTheme="minorHAnsi" w:hAnsiTheme="minorHAnsi" w:cstheme="minorHAnsi"/>
          <w:sz w:val="22"/>
          <w:lang w:val="en-GB"/>
        </w:rPr>
        <w:sectPr w:rsidR="004A1BA5" w:rsidSect="005C36F1">
          <w:type w:val="continuous"/>
          <w:pgSz w:w="11906" w:h="16838"/>
          <w:pgMar w:top="851" w:right="1418" w:bottom="1134" w:left="1418" w:header="720" w:footer="720" w:gutter="0"/>
          <w:cols w:space="720"/>
        </w:sectPr>
      </w:pPr>
    </w:p>
    <w:p w14:paraId="6D142D94" w14:textId="77777777" w:rsidR="00C3485A" w:rsidRDefault="00F97C4D" w:rsidP="004A1BA5">
      <w:pPr>
        <w:pStyle w:val="line"/>
        <w:tabs>
          <w:tab w:val="clear" w:pos="9072"/>
        </w:tabs>
        <w:spacing w:after="120"/>
        <w:rPr>
          <w:rFonts w:asciiTheme="minorHAnsi" w:hAnsiTheme="minorHAnsi" w:cstheme="minorHAnsi"/>
          <w:sz w:val="22"/>
          <w:lang w:val="en-GB"/>
        </w:rPr>
      </w:pPr>
      <w:r>
        <w:rPr>
          <w:rFonts w:asciiTheme="minorHAnsi" w:hAnsiTheme="minorHAnsi" w:cstheme="minorHAnsi"/>
          <w:sz w:val="22"/>
          <w:lang w:val="en-GB"/>
        </w:rPr>
        <w:t xml:space="preserve">In Aldous Huxley’s novel </w:t>
      </w:r>
      <w:r w:rsidRPr="004A1BA5">
        <w:rPr>
          <w:rFonts w:asciiTheme="minorHAnsi" w:hAnsiTheme="minorHAnsi" w:cstheme="minorHAnsi"/>
          <w:i/>
          <w:sz w:val="22"/>
          <w:lang w:val="en-GB"/>
        </w:rPr>
        <w:t>Brave New World</w:t>
      </w:r>
      <w:r>
        <w:rPr>
          <w:rFonts w:asciiTheme="minorHAnsi" w:hAnsiTheme="minorHAnsi" w:cstheme="minorHAnsi"/>
          <w:sz w:val="22"/>
          <w:lang w:val="en-GB"/>
        </w:rPr>
        <w:t>, children are grown in factories and cared for by the state. Luckily, no government has yet managed to intrude that far into family life. But many governments do so in less obvious ways. One of these is by passing laws requiring private companies to provide generous family benefits.</w:t>
      </w:r>
    </w:p>
    <w:p w14:paraId="6D142D95" w14:textId="77777777" w:rsidR="00F97C4D" w:rsidRDefault="00F97C4D" w:rsidP="004A1BA5">
      <w:pPr>
        <w:pStyle w:val="line"/>
        <w:tabs>
          <w:tab w:val="clear" w:pos="9072"/>
        </w:tabs>
        <w:spacing w:after="120"/>
        <w:rPr>
          <w:rFonts w:asciiTheme="minorHAnsi" w:hAnsiTheme="minorHAnsi" w:cstheme="minorHAnsi"/>
          <w:sz w:val="22"/>
          <w:lang w:val="en-GB"/>
        </w:rPr>
      </w:pPr>
      <w:r>
        <w:rPr>
          <w:rFonts w:asciiTheme="minorHAnsi" w:hAnsiTheme="minorHAnsi" w:cstheme="minorHAnsi"/>
          <w:sz w:val="22"/>
          <w:lang w:val="en-GB"/>
        </w:rPr>
        <w:t>Aside from the moral question of whether the state should be allowed to force such rules on people and firms, there is the basic economic question of who is in the best position to make these kinds of decisions: government planner or employers?</w:t>
      </w:r>
    </w:p>
    <w:p w14:paraId="6D142D96" w14:textId="77777777" w:rsidR="00F97C4D" w:rsidRDefault="00F97C4D" w:rsidP="004A1BA5">
      <w:pPr>
        <w:pStyle w:val="line"/>
        <w:tabs>
          <w:tab w:val="clear" w:pos="9072"/>
        </w:tabs>
        <w:spacing w:after="120"/>
        <w:rPr>
          <w:rFonts w:asciiTheme="minorHAnsi" w:hAnsiTheme="minorHAnsi" w:cstheme="minorHAnsi"/>
          <w:sz w:val="22"/>
          <w:lang w:val="en-GB"/>
        </w:rPr>
      </w:pPr>
      <w:r>
        <w:rPr>
          <w:rFonts w:asciiTheme="minorHAnsi" w:hAnsiTheme="minorHAnsi" w:cstheme="minorHAnsi"/>
          <w:sz w:val="22"/>
          <w:lang w:val="en-GB"/>
        </w:rPr>
        <w:t>Anyone who has ever run a business knows that making decisions about employment contracts is complicated. When government planners attempt to force one solution for employment contracts, they make it difficult for many companies to be efficient. In the end, this makes all of society poorer.</w:t>
      </w:r>
    </w:p>
    <w:p w14:paraId="6D142D97" w14:textId="77777777" w:rsidR="00F97C4D" w:rsidRDefault="00F97C4D" w:rsidP="004A1BA5">
      <w:pPr>
        <w:pStyle w:val="line"/>
        <w:tabs>
          <w:tab w:val="clear" w:pos="9072"/>
        </w:tabs>
        <w:spacing w:after="120"/>
        <w:rPr>
          <w:rFonts w:asciiTheme="minorHAnsi" w:hAnsiTheme="minorHAnsi" w:cstheme="minorHAnsi"/>
          <w:sz w:val="22"/>
          <w:lang w:val="en-GB"/>
        </w:rPr>
      </w:pPr>
      <w:r>
        <w:rPr>
          <w:rFonts w:asciiTheme="minorHAnsi" w:hAnsiTheme="minorHAnsi" w:cstheme="minorHAnsi"/>
          <w:sz w:val="22"/>
          <w:lang w:val="en-GB"/>
        </w:rPr>
        <w:t xml:space="preserve">Each firm must be able to decide on the wage and benefit packages that meet its own special needs, as well as those of its employees. Some employers offer generous </w:t>
      </w:r>
      <w:r>
        <w:rPr>
          <w:rFonts w:asciiTheme="minorHAnsi" w:hAnsiTheme="minorHAnsi" w:cstheme="minorHAnsi"/>
          <w:sz w:val="22"/>
          <w:lang w:val="en-GB"/>
        </w:rPr>
        <w:t xml:space="preserve">“family-friendly” benefits because they want to attract family-minded employees, who are often seen as stable and reliable workers. Some offer family benefits simply because they are philanthropic. Either way, there is no need to have those decisions made by legislation. </w:t>
      </w:r>
      <w:r w:rsidR="004A1BA5">
        <w:rPr>
          <w:rFonts w:asciiTheme="minorHAnsi" w:hAnsiTheme="minorHAnsi" w:cstheme="minorHAnsi"/>
          <w:sz w:val="22"/>
          <w:lang w:val="en-GB"/>
        </w:rPr>
        <w:t>Government legislation is rarely flexible enough to give firms the freedom to decide just how generous a benefit package should be, or what combination of benefits should be included.</w:t>
      </w:r>
    </w:p>
    <w:p w14:paraId="6D142D98" w14:textId="77777777" w:rsidR="004A1BA5" w:rsidRDefault="004A1BA5" w:rsidP="004A1BA5">
      <w:pPr>
        <w:pStyle w:val="line"/>
        <w:tabs>
          <w:tab w:val="clear" w:pos="9072"/>
        </w:tabs>
        <w:spacing w:after="120"/>
        <w:rPr>
          <w:rFonts w:asciiTheme="minorHAnsi" w:hAnsiTheme="minorHAnsi" w:cstheme="minorHAnsi"/>
          <w:sz w:val="22"/>
          <w:lang w:val="en-GB"/>
        </w:rPr>
      </w:pPr>
      <w:r>
        <w:rPr>
          <w:rFonts w:asciiTheme="minorHAnsi" w:hAnsiTheme="minorHAnsi" w:cstheme="minorHAnsi"/>
          <w:sz w:val="22"/>
          <w:lang w:val="en-GB"/>
        </w:rPr>
        <w:t>Some firms may not wish to attract a workforce of mothers and fathers. The work in question may require a lot of travel, or be otherwise disruptive to family life. Or the firm’s business may be with gays or other groups that do not form traditional families. Firms may also choose to give higher wages to all employees, rather than giving specific family benefits to some.</w:t>
      </w:r>
    </w:p>
    <w:p w14:paraId="6D142D99" w14:textId="77777777" w:rsidR="004A1BA5" w:rsidRDefault="004A1BA5" w:rsidP="004A1BA5">
      <w:pPr>
        <w:pStyle w:val="line"/>
        <w:tabs>
          <w:tab w:val="clear" w:pos="9072"/>
        </w:tabs>
        <w:spacing w:after="120"/>
        <w:rPr>
          <w:rFonts w:asciiTheme="minorHAnsi" w:hAnsiTheme="minorHAnsi" w:cstheme="minorHAnsi"/>
          <w:sz w:val="22"/>
          <w:lang w:val="en-GB"/>
        </w:rPr>
      </w:pPr>
      <w:r>
        <w:rPr>
          <w:rFonts w:asciiTheme="minorHAnsi" w:hAnsiTheme="minorHAnsi" w:cstheme="minorHAnsi"/>
          <w:sz w:val="22"/>
          <w:lang w:val="en-GB"/>
        </w:rPr>
        <w:t>Finally, employers and employees should be allowed to bargain for wages and benefits without this being controlled by the state. After all, we are talking about their jobs, their money, and their freedom.</w:t>
      </w:r>
    </w:p>
    <w:p w14:paraId="6D142D9A" w14:textId="77777777" w:rsidR="004A1BA5" w:rsidRDefault="004A1BA5">
      <w:pPr>
        <w:pStyle w:val="line"/>
        <w:tabs>
          <w:tab w:val="clear" w:pos="9072"/>
        </w:tabs>
        <w:spacing w:after="0"/>
        <w:rPr>
          <w:rFonts w:asciiTheme="minorHAnsi" w:hAnsiTheme="minorHAnsi" w:cstheme="minorHAnsi"/>
          <w:sz w:val="22"/>
          <w:lang w:val="en-GB"/>
        </w:rPr>
        <w:sectPr w:rsidR="004A1BA5" w:rsidSect="004A1BA5">
          <w:type w:val="continuous"/>
          <w:pgSz w:w="11906" w:h="16838"/>
          <w:pgMar w:top="851" w:right="1418" w:bottom="1134" w:left="1418" w:header="720" w:footer="720" w:gutter="0"/>
          <w:cols w:num="2" w:space="720"/>
        </w:sectPr>
      </w:pPr>
    </w:p>
    <w:p w14:paraId="6D142D9C" w14:textId="77777777" w:rsidR="00047F59" w:rsidRPr="00BB6A56" w:rsidRDefault="00047F59">
      <w:pPr>
        <w:pStyle w:val="line"/>
        <w:tabs>
          <w:tab w:val="clear" w:pos="9072"/>
        </w:tabs>
        <w:spacing w:after="0"/>
        <w:rPr>
          <w:rFonts w:asciiTheme="minorHAnsi" w:hAnsiTheme="minorHAnsi" w:cstheme="minorHAnsi"/>
          <w:sz w:val="22"/>
          <w:lang w:val="en-GB"/>
        </w:rPr>
      </w:pPr>
    </w:p>
    <w:sectPr w:rsidR="00047F59" w:rsidRPr="00BB6A56" w:rsidSect="005C36F1">
      <w:type w:val="continuous"/>
      <w:pgSz w:w="11906" w:h="16838"/>
      <w:pgMar w:top="851"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89C5" w14:textId="77777777" w:rsidR="008B4F07" w:rsidRDefault="008B4F07">
      <w:r>
        <w:separator/>
      </w:r>
    </w:p>
  </w:endnote>
  <w:endnote w:type="continuationSeparator" w:id="0">
    <w:p w14:paraId="2927F7C7" w14:textId="77777777" w:rsidR="008B4F07" w:rsidRDefault="008B4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0A72C" w14:textId="77777777" w:rsidR="008B4F07" w:rsidRDefault="008B4F07">
      <w:r>
        <w:separator/>
      </w:r>
    </w:p>
  </w:footnote>
  <w:footnote w:type="continuationSeparator" w:id="0">
    <w:p w14:paraId="74F455BE" w14:textId="77777777" w:rsidR="008B4F07" w:rsidRDefault="008B4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C4F1" w14:textId="47CA6315" w:rsidR="00DA3C38" w:rsidRPr="00B40707" w:rsidRDefault="00DA3C38">
    <w:pPr>
      <w:pStyle w:val="Kopfzeile"/>
    </w:pPr>
    <w:r w:rsidRPr="00B40707">
      <w:t>-----------</w:t>
    </w:r>
    <w:r>
      <w:t>-----------</w:t>
    </w:r>
    <w:r w:rsidRPr="00B40707">
      <w:t>--------------------</w:t>
    </w:r>
    <w:r>
      <w:t>--</w:t>
    </w:r>
    <w:r w:rsidRPr="00B40707">
      <w:t xml:space="preserve">----------------    </w:t>
    </w:r>
    <w:r>
      <w:t>Deutsch II</w:t>
    </w:r>
    <w:r w:rsidRPr="00B40707">
      <w:t xml:space="preserve">    --------------</w:t>
    </w:r>
    <w:r>
      <w:t>---</w:t>
    </w:r>
    <w:r w:rsidRPr="00B40707">
      <w:t>----------------------------------------</w:t>
    </w:r>
  </w:p>
  <w:p w14:paraId="5693C138" w14:textId="6C567B0B" w:rsidR="00DA3C38" w:rsidRDefault="00DA3C38">
    <w:pPr>
      <w:pStyle w:val="Kopfzeile"/>
    </w:pPr>
  </w:p>
  <w:p w14:paraId="4CBB3727" w14:textId="77777777" w:rsidR="00953DFA" w:rsidRDefault="00953DF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FED"/>
    <w:multiLevelType w:val="hybridMultilevel"/>
    <w:tmpl w:val="86702142"/>
    <w:lvl w:ilvl="0" w:tplc="DE7609B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33237372"/>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40A835EE"/>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5F86586E"/>
    <w:multiLevelType w:val="singleLevel"/>
    <w:tmpl w:val="0407000F"/>
    <w:lvl w:ilvl="0">
      <w:start w:val="1"/>
      <w:numFmt w:val="decimal"/>
      <w:lvlText w:val="%1."/>
      <w:lvlJc w:val="left"/>
      <w:pPr>
        <w:tabs>
          <w:tab w:val="num" w:pos="360"/>
        </w:tabs>
        <w:ind w:left="36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3E"/>
    <w:rsid w:val="00047F59"/>
    <w:rsid w:val="000A2C79"/>
    <w:rsid w:val="000E1A46"/>
    <w:rsid w:val="001174EE"/>
    <w:rsid w:val="00146095"/>
    <w:rsid w:val="001D54EA"/>
    <w:rsid w:val="0028457A"/>
    <w:rsid w:val="0047491A"/>
    <w:rsid w:val="004776E0"/>
    <w:rsid w:val="004A1BA5"/>
    <w:rsid w:val="004F75C8"/>
    <w:rsid w:val="005C1B9D"/>
    <w:rsid w:val="005C36F1"/>
    <w:rsid w:val="007E7E30"/>
    <w:rsid w:val="008B4F07"/>
    <w:rsid w:val="008E000D"/>
    <w:rsid w:val="00953DFA"/>
    <w:rsid w:val="009D0161"/>
    <w:rsid w:val="009F24CA"/>
    <w:rsid w:val="00AB47FC"/>
    <w:rsid w:val="00B70154"/>
    <w:rsid w:val="00BB6A56"/>
    <w:rsid w:val="00C3485A"/>
    <w:rsid w:val="00C5443E"/>
    <w:rsid w:val="00D85763"/>
    <w:rsid w:val="00DA3C38"/>
    <w:rsid w:val="00F45DBD"/>
    <w:rsid w:val="00F97C4D"/>
    <w:rsid w:val="00FC4F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42D84"/>
  <w15:docId w15:val="{A68B6262-1A14-4159-9582-759F4134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qFormat/>
    <w:pPr>
      <w:keepNext/>
      <w:outlineLvl w:val="0"/>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age">
    <w:name w:val="frage"/>
    <w:basedOn w:val="Standard"/>
    <w:pPr>
      <w:spacing w:after="120"/>
      <w:ind w:left="709" w:hanging="709"/>
      <w:jc w:val="both"/>
    </w:pPr>
    <w:rPr>
      <w:rFonts w:ascii="Arial" w:hAnsi="Arial"/>
    </w:rPr>
  </w:style>
  <w:style w:type="paragraph" w:customStyle="1" w:styleId="line">
    <w:name w:val="line"/>
    <w:basedOn w:val="Standard"/>
    <w:pPr>
      <w:tabs>
        <w:tab w:val="right" w:leader="underscore" w:pos="9072"/>
      </w:tabs>
      <w:spacing w:after="360"/>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semiHidden/>
    <w:rPr>
      <w:b/>
      <w:sz w:val="24"/>
    </w:rPr>
  </w:style>
  <w:style w:type="paragraph" w:styleId="Blocktext">
    <w:name w:val="Block Text"/>
    <w:basedOn w:val="Standard"/>
    <w:semiHidden/>
    <w:pPr>
      <w:ind w:left="709" w:right="1132"/>
    </w:pPr>
    <w:rPr>
      <w:rFonts w:ascii="Arial" w:hAnsi="Arial" w:cs="Arial"/>
      <w:sz w:val="26"/>
    </w:rPr>
  </w:style>
  <w:style w:type="character" w:customStyle="1" w:styleId="KopfzeileZchn">
    <w:name w:val="Kopfzeile Zchn"/>
    <w:basedOn w:val="Absatz-Standardschriftart"/>
    <w:link w:val="Kopfzeile"/>
    <w:uiPriority w:val="99"/>
    <w:rsid w:val="00DA3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48F5D7FBEB7134A9EC5597901497FB9" ma:contentTypeVersion="7" ma:contentTypeDescription="Ein neues Dokument erstellen." ma:contentTypeScope="" ma:versionID="bdd05778818c6d3fa1229231d7d974e6">
  <xsd:schema xmlns:xsd="http://www.w3.org/2001/XMLSchema" xmlns:xs="http://www.w3.org/2001/XMLSchema" xmlns:p="http://schemas.microsoft.com/office/2006/metadata/properties" xmlns:ns2="66c40025-4227-44b7-aec7-385483348fd7" targetNamespace="http://schemas.microsoft.com/office/2006/metadata/properties" ma:root="true" ma:fieldsID="871b64c03d850aa3efec7a63ce3fb754" ns2:_="">
    <xsd:import namespace="66c40025-4227-44b7-aec7-385483348f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40025-4227-44b7-aec7-385483348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976674-B948-4215-9416-5D7053C5B542}"/>
</file>

<file path=customXml/itemProps2.xml><?xml version="1.0" encoding="utf-8"?>
<ds:datastoreItem xmlns:ds="http://schemas.openxmlformats.org/officeDocument/2006/customXml" ds:itemID="{8B509B83-E51B-415F-8E2B-FD88FD6768B5}"/>
</file>

<file path=customXml/itemProps3.xml><?xml version="1.0" encoding="utf-8"?>
<ds:datastoreItem xmlns:ds="http://schemas.openxmlformats.org/officeDocument/2006/customXml" ds:itemID="{184C58F5-F79D-476B-9A68-4497F4213DF9}"/>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1</vt:lpstr>
    </vt:vector>
  </TitlesOfParts>
  <Company>BDP</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Dieter Kamm</dc:creator>
  <cp:lastModifiedBy>Claudia Kamm IFS</cp:lastModifiedBy>
  <cp:revision>7</cp:revision>
  <cp:lastPrinted>2004-10-04T07:49:00Z</cp:lastPrinted>
  <dcterms:created xsi:type="dcterms:W3CDTF">2021-05-01T05:13:00Z</dcterms:created>
  <dcterms:modified xsi:type="dcterms:W3CDTF">2021-05-01T05:27:00Z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0x010100948F5D7FBEB7134A9EC5597901497FB9</vt:lpwstr>
  </property>
</Properties>
</file>