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b w:val="0"/>
          <w:bCs w:val="0"/>
          <w:sz w:val="36"/>
          <w:szCs w:val="36"/>
          <w:highlight w:val="none"/>
          <w:lang w:val="en-US" w:eastAsia="zh-CN"/>
        </w:rPr>
      </w:pPr>
      <w:r>
        <w:rPr>
          <w:rFonts w:hint="eastAsia" w:ascii="黑体" w:hAnsi="宋体" w:eastAsia="黑体"/>
          <w:b w:val="0"/>
          <w:bCs w:val="0"/>
          <w:sz w:val="36"/>
          <w:szCs w:val="36"/>
          <w:highlight w:val="none"/>
          <w:lang w:val="en-US" w:eastAsia="zh-CN"/>
        </w:rPr>
        <w:t>23级</w:t>
      </w:r>
      <w:r>
        <w:rPr>
          <w:rFonts w:hint="eastAsia" w:ascii="黑体" w:hAnsi="宋体" w:eastAsia="黑体"/>
          <w:b w:val="0"/>
          <w:bCs w:val="0"/>
          <w:sz w:val="36"/>
          <w:szCs w:val="36"/>
          <w:highlight w:val="none"/>
        </w:rPr>
        <w:t>体育理论</w:t>
      </w:r>
      <w:r>
        <w:rPr>
          <w:rFonts w:hint="eastAsia" w:ascii="黑体" w:hAnsi="宋体" w:eastAsia="黑体"/>
          <w:b w:val="0"/>
          <w:bCs w:val="0"/>
          <w:sz w:val="36"/>
          <w:szCs w:val="36"/>
          <w:highlight w:val="none"/>
          <w:lang w:val="en-US" w:eastAsia="zh-CN"/>
        </w:rPr>
        <w:t>复习提纲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.身体素质的分类包括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力量素质、速度素质、耐力素质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、灵敏素质、柔韧素质。</w:t>
      </w: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2.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拦网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是排球比赛中的第一道防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线，也是第一道进攻线。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3.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足球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比赛的场面壮观，竞争激烈，颇具魅力，被人们称为“世界第一运动”。</w:t>
      </w: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4.反应速度的快慢取决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反应时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的长短。</w:t>
      </w: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5.羽毛球比赛场地长度为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13.4米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，双打场地宽为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6.1米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，单打场地宽为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13.4米、5.18米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。</w:t>
      </w: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.肌纤维是肌肉的基本结构和功能单位。肌小节是肌肉实现收缩与舒张的最基本的功能单位。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7.根据国际业余田径联合会章程第一条的解释，田径运动是由田赛、径赛、公路赛跑、竞走和越野赛跑组成的运动项目。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8.反应运动量大小，运动强度的常用反应指标是心率。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9.肌肉活动的间接能量来源有糖、脂肪、蛋白质。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10.武术的本质功能是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修身养性、强身健体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11.骨骼肌的物理特性包括伸展性，弹性，粘滞性。</w:t>
      </w: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12.开放性软组织损伤中最常见的有擦伤、切伤、刺伤和撕裂伤等。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13.超越器械：在投掷项目中器械未出手，身体赶超在器械之前，称为超越器械。</w:t>
      </w: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14.极点：最大吸气后做最大呼气所呼出的气体量。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15.第二次呼吸：健康不仅仅是么有疾病，而且包括躯体健康、心理健康、社会适应性良好和道德健康。</w:t>
      </w: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16.“中一二”战术：指由 3 号位队员做二传，将球传给 4、2 号位或后排队员进攻的组织形式。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17.请列出至少 5 种消除运动性疲劳的方法。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（1）整理活动：整理活动是消除疲劳，促进体力恢复的一种良好方法。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（2）温水浴：温水浴可促进全身的血液循环，调节血流，加强新陈代谢，有利于机体内营养物质的运输和疲劳物质的排除。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（3）心理恢复：气功、意念、放松练习等都属于此类。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（4）物理疗法：例如按摩针灸，等放松方法。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（5）营养学恢复手段：补充运动中损失的能量与机能。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18.蹲踞式跳远的动作方法是什么？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 xml:space="preserve">   蹲踞式跳远由助跑、踏跳、腾空、落地四个环节组成。助跑动作自然、轻松，逐渐加速，最后几步速度最快。最后一步踏跳时以脚跟先着地并快速过渡到全脚掌蹬地起跳，同时摆动腿和两臂快速向前上方摆起，并在达到水平位置时制动，眼看前上方；身体蹬离地面后成“腾空步”，腾至最高点时，起跳腿屈膝收起与摆动腿靠拢，成蹲踞姿势；落地时，两小腿向前伸出，同时两臂后摆，以脚跟接触沙面后，立即屈膝缓冲，向前走出沙坑。</w:t>
      </w: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wZDU3YmM2ZTllOGI5MDA5ODk2Mjg0MTVkNTdhYzAifQ=="/>
  </w:docVars>
  <w:rsids>
    <w:rsidRoot w:val="1C4F58BF"/>
    <w:rsid w:val="021352B7"/>
    <w:rsid w:val="03D177E1"/>
    <w:rsid w:val="09DE0562"/>
    <w:rsid w:val="0E016F15"/>
    <w:rsid w:val="12791770"/>
    <w:rsid w:val="1C4F58BF"/>
    <w:rsid w:val="1F5844BB"/>
    <w:rsid w:val="205D447F"/>
    <w:rsid w:val="20F63F8C"/>
    <w:rsid w:val="21E8421C"/>
    <w:rsid w:val="25E940BF"/>
    <w:rsid w:val="2D7C3A6A"/>
    <w:rsid w:val="2F252562"/>
    <w:rsid w:val="2F875074"/>
    <w:rsid w:val="3078676B"/>
    <w:rsid w:val="3D8E3A72"/>
    <w:rsid w:val="404E573A"/>
    <w:rsid w:val="42FB3958"/>
    <w:rsid w:val="47CD4EB3"/>
    <w:rsid w:val="520B348B"/>
    <w:rsid w:val="53B042EA"/>
    <w:rsid w:val="54977258"/>
    <w:rsid w:val="5C4750C0"/>
    <w:rsid w:val="5C9F6CAA"/>
    <w:rsid w:val="5E142A7A"/>
    <w:rsid w:val="5EE70DDC"/>
    <w:rsid w:val="5F0B4ACB"/>
    <w:rsid w:val="5FC627A0"/>
    <w:rsid w:val="614E5143"/>
    <w:rsid w:val="62AE40EB"/>
    <w:rsid w:val="62EC4C13"/>
    <w:rsid w:val="653A7EB8"/>
    <w:rsid w:val="66686491"/>
    <w:rsid w:val="6E7A7577"/>
    <w:rsid w:val="6F2E3EBD"/>
    <w:rsid w:val="6F9D176F"/>
    <w:rsid w:val="70D07922"/>
    <w:rsid w:val="73B201E3"/>
    <w:rsid w:val="7B1E128A"/>
    <w:rsid w:val="7D824D38"/>
    <w:rsid w:val="7DC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2024-05-21T02:46:00Z</dcterms:created>
  <dc:creator>豆芽</dc:creator>
  <cp:lastModifiedBy>Gretchen</cp:lastModifiedBy>
  <dcterms:modified xsi:type="dcterms:W3CDTF">2024-05-22T06:18:09Z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449194E79C624F09927526D2D4C6C43E_11</vt:lpwstr>
  </property>
</Properties>
</file>