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single" w:color="C6803F" w:sz="6"/>
          <w:right w:val="none" w:color="FFFFFF" w:sz="0"/>
          <w:insideH w:val="none" w:color="FFFFFF" w:sz="0"/>
          <w:insideV w:val="none" w:color="FFFFFF" w:sz="0"/>
        </w:tblBorders>
      </w:tblPr>
      <w:tblGrid>
        <w:gridCol w:w="1400"/>
        <w:gridCol w:w="9280"/>
      </w:tblGrid>
      <w:tr>
        <w:tc>
          <w:tcPr>
            <w:tcW w:type="dxa" w:w="1400"/>
            <w:tcMar>
              <w:top w:type="dxa" w:w="60"/>
              <w:left w:type="dxa" w:w="0"/>
              <w:bottom w:type="dxa" w:w="100"/>
              <w:right w:type="dxa" w:w="120"/>
            </w:tcMar>
          </w:tcPr>
          <w:p>
            <w:pPr>
              <w:jc w:val="left"/>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 cy="628650"/>
                          </a:xfrm>
                          <a:prstGeom prst="rect">
                            <a:avLst/>
                          </a:prstGeom>
                        </pic:spPr>
                      </pic:pic>
                    </a:graphicData>
                  </a:graphic>
                </wp:inline>
              </w:drawing>
            </w:r>
          </w:p>
        </w:tc>
        <w:tc>
          <w:tcPr>
            <w:tcW w:type="dxa" w:w="9280"/>
            <w:tcMar>
              <w:top w:type="dxa" w:w="60"/>
              <w:left w:type="dxa" w:w="120"/>
              <w:bottom w:type="dxa" w:w="100"/>
              <w:right w:type="dxa" w:w="0"/>
            </w:tcMar>
            <w:vAlign w:val="center"/>
          </w:tcPr>
          <w:p>
            <w:pPr>
              <w:spacing w:after="20"/>
            </w:pPr>
            <w:r>
              <w:rPr>
                <w:rFonts w:ascii="IBM Plex Mono" w:cs="IBM Plex Mono" w:eastAsia="IBM Plex Mono" w:hAnsi="IBM Plex Mono"/>
                <w:color w:val="555555"/>
                <w:spacing w:val="8"/>
                <w:sz w:val="15"/>
                <w:szCs w:val="15"/>
              </w:rPr>
              <w:t xml:space="preserve">PORTAFOLIO DE PROYECTOS</w:t>
            </w:r>
          </w:p>
          <w:p>
            <w:hyperlink w:history="1" r:id="rId2dgwwfihz8mj7xzeusxlc">
              <w:r>
                <w:rPr>
                  <w:rFonts w:ascii="IBM Plex Mono" w:cs="IBM Plex Mono" w:eastAsia="IBM Plex Mono" w:hAnsi="IBM Plex Mono"/>
                  <w:b/>
                  <w:bCs/>
                  <w:color w:val="9C5A22"/>
                  <w:sz w:val="20"/>
                  <w:szCs w:val="20"/>
                  <w:u w:val="single"/>
                </w:rPr>
                <w:t xml:space="preserve">ifirmani.github.io</w:t>
              </w:r>
            </w:hyperlink>
          </w:p>
        </w:tc>
      </w:tr>
    </w:tbl>
    <w:p>
      <w:pPr>
        <w:spacing w:after="20" w:before="240"/>
      </w:pPr>
      <w:r>
        <w:rPr>
          <w:rFonts w:ascii="IBM Plex Sans" w:cs="IBM Plex Sans" w:eastAsia="IBM Plex Sans" w:hAnsi="IBM Plex Sans"/>
          <w:b/>
          <w:bCs/>
          <w:color w:val="1A1A1A"/>
          <w:spacing w:val="10"/>
          <w:sz w:val="40"/>
          <w:szCs w:val="40"/>
        </w:rPr>
        <w:t xml:space="preserve">IAN FIRMANI</w:t>
      </w:r>
    </w:p>
    <w:p>
      <w:pPr>
        <w:spacing w:after="140"/>
      </w:pPr>
      <w:r>
        <w:rPr>
          <w:rFonts w:ascii="IBM Plex Sans" w:cs="IBM Plex Sans" w:eastAsia="IBM Plex Sans" w:hAnsi="IBM Plex Sans"/>
          <w:b/>
          <w:bCs/>
          <w:color w:val="9C5A22"/>
          <w:sz w:val="22"/>
          <w:szCs w:val="22"/>
        </w:rPr>
        <w:t xml:space="preserve">Diseño de PCB &amp; Sistemas Embebidos</w:t>
      </w:r>
    </w:p>
    <w:p>
      <w:pPr>
        <w:pBdr>
          <w:bottom w:val="single" w:color="C6803F" w:sz="6" w:space="6"/>
        </w:pBdr>
        <w:spacing w:after="60"/>
      </w:pPr>
      <w:r>
        <w:rPr>
          <w:rFonts w:ascii="IBM Plex Mono" w:cs="IBM Plex Mono" w:eastAsia="IBM Plex Mono" w:hAnsi="IBM Plex Mono"/>
          <w:color w:val="555555"/>
          <w:sz w:val="16"/>
          <w:szCs w:val="16"/>
        </w:rPr>
        <w:t xml:space="preserve">Ñuñoa, Santiago   |   +56 9 6342 4931   |   </w:t>
      </w:r>
      <w:hyperlink w:history="1" r:id="rIdnf-bxrkjd2-jov7cejcet">
        <w:r>
          <w:rPr>
            <w:rFonts w:ascii="IBM Plex Mono" w:cs="IBM Plex Mono" w:eastAsia="IBM Plex Mono" w:hAnsi="IBM Plex Mono"/>
            <w:color w:val="9C5A22"/>
            <w:sz w:val="16"/>
            <w:szCs w:val="16"/>
            <w:u w:val="single"/>
          </w:rPr>
          <w:t xml:space="preserve">ian.firmani@gmail.com</w:t>
        </w:r>
      </w:hyperlink>
      <w:r>
        <w:rPr>
          <w:rFonts w:ascii="IBM Plex Mono" w:cs="IBM Plex Mono" w:eastAsia="IBM Plex Mono" w:hAnsi="IBM Plex Mono"/>
          <w:color w:val="555555"/>
          <w:sz w:val="16"/>
          <w:szCs w:val="16"/>
        </w:rPr>
        <w:t xml:space="preserve">   |   </w:t>
      </w:r>
      <w:hyperlink w:history="1" r:id="rIdkoiyby-qvo8jueujnrmru">
        <w:r>
          <w:rPr>
            <w:rFonts w:ascii="IBM Plex Mono" w:cs="IBM Plex Mono" w:eastAsia="IBM Plex Mono" w:hAnsi="IBM Plex Mono"/>
            <w:color w:val="9C5A22"/>
            <w:sz w:val="16"/>
            <w:szCs w:val="16"/>
            <w:u w:val="single"/>
          </w:rPr>
          <w:t xml:space="preserve">linkedin.com/in/ianfirmani</w:t>
        </w:r>
      </w:hyperlink>
    </w:p>
    <w:p>
      <w:pPr>
        <w:pBdr>
          <w:bottom w:val="single" w:color="C6803F" w:sz="6" w:space="4"/>
        </w:pBdr>
        <w:spacing w:after="120" w:before="260"/>
      </w:pPr>
      <w:r>
        <w:rPr>
          <w:rFonts w:ascii="IBM Plex Mono" w:cs="IBM Plex Mono" w:eastAsia="IBM Plex Mono" w:hAnsi="IBM Plex Mono"/>
          <w:b/>
          <w:bCs/>
          <w:color w:val="9C5A22"/>
          <w:sz w:val="18"/>
          <w:szCs w:val="18"/>
        </w:rPr>
        <w:t xml:space="preserve">01  </w:t>
      </w:r>
      <w:r>
        <w:rPr>
          <w:rFonts w:ascii="IBM Plex Sans" w:cs="IBM Plex Sans" w:eastAsia="IBM Plex Sans" w:hAnsi="IBM Plex Sans"/>
          <w:b/>
          <w:bCs/>
          <w:color w:val="1A1A1A"/>
          <w:spacing w:val="10"/>
          <w:sz w:val="22"/>
          <w:szCs w:val="22"/>
        </w:rPr>
        <w:t xml:space="preserve">PERFIL PROFESIONAL</w:t>
      </w:r>
    </w:p>
    <w:p>
      <w:pPr>
        <w:spacing w:after="100"/>
      </w:pPr>
      <w:r>
        <w:rPr>
          <w:rFonts w:ascii="IBM Plex Sans" w:cs="IBM Plex Sans" w:eastAsia="IBM Plex Sans" w:hAnsi="IBM Plex Sans"/>
          <w:color w:val="1A1A1A"/>
          <w:sz w:val="20"/>
          <w:szCs w:val="20"/>
        </w:rPr>
        <w:t xml:space="preserve">Profesional en reconversión hacia el área técnica electrónica, con más de un año de experiencia práctica desarrollando SAE, un sistema IoT de monitoreo ambiental para cadena de frío, construido desde cero sin área técnica previa en la empresa. Experiencia concreta en soldadura SMD (hasta componentes 0402), diseño y fabricación de placas electrónicas, integración de microcontroladores y gestión de proveedores y componentes. Formación autodidacta e impulsada por las necesidades del proyecto, con capacidad de aprendizaje rápido, trabajo metódico y orientación a resultados.</w:t>
      </w:r>
    </w:p>
    <w:p>
      <w:pPr>
        <w:pBdr>
          <w:bottom w:val="single" w:color="C6803F" w:sz="6" w:space="4"/>
        </w:pBdr>
        <w:spacing w:after="120" w:before="260"/>
      </w:pPr>
      <w:r>
        <w:rPr>
          <w:rFonts w:ascii="IBM Plex Mono" w:cs="IBM Plex Mono" w:eastAsia="IBM Plex Mono" w:hAnsi="IBM Plex Mono"/>
          <w:b/>
          <w:bCs/>
          <w:color w:val="9C5A22"/>
          <w:sz w:val="18"/>
          <w:szCs w:val="18"/>
        </w:rPr>
        <w:t xml:space="preserve">02  </w:t>
      </w:r>
      <w:r>
        <w:rPr>
          <w:rFonts w:ascii="IBM Plex Sans" w:cs="IBM Plex Sans" w:eastAsia="IBM Plex Sans" w:hAnsi="IBM Plex Sans"/>
          <w:b/>
          <w:bCs/>
          <w:color w:val="1A1A1A"/>
          <w:spacing w:val="10"/>
          <w:sz w:val="22"/>
          <w:szCs w:val="22"/>
        </w:rPr>
        <w:t xml:space="preserve">EXPERIENCIA LABORAL</w:t>
      </w:r>
    </w:p>
    <w:p>
      <w:pPr>
        <w:spacing w:after="20" w:before="160"/>
      </w:pPr>
      <w:r>
        <w:rPr>
          <w:rFonts w:ascii="IBM Plex Sans" w:cs="IBM Plex Sans" w:eastAsia="IBM Plex Sans" w:hAnsi="IBM Plex Sans"/>
          <w:b/>
          <w:bCs/>
          <w:color w:val="1A1A1A"/>
          <w:sz w:val="21"/>
          <w:szCs w:val="21"/>
        </w:rPr>
        <w:t xml:space="preserve">Desarrollador IoT, Proyecto SAE</w:t>
      </w:r>
      <w:r>
        <w:rPr>
          <w:rFonts w:ascii="IBM Plex Sans" w:cs="IBM Plex Sans" w:eastAsia="IBM Plex Sans" w:hAnsi="IBM Plex Sans"/>
          <w:color w:val="1A1A1A"/>
          <w:sz w:val="21"/>
          <w:szCs w:val="21"/>
        </w:rPr>
        <w:t xml:space="preserve">  —  Ematel</w:t>
      </w:r>
    </w:p>
    <w:p>
      <w:pPr>
        <w:spacing w:after="90"/>
      </w:pPr>
      <w:r>
        <w:rPr>
          <w:rFonts w:ascii="IBM Plex Mono" w:cs="IBM Plex Mono" w:eastAsia="IBM Plex Mono" w:hAnsi="IBM Plex Mono"/>
          <w:color w:val="9C5A22"/>
          <w:sz w:val="16"/>
          <w:szCs w:val="16"/>
        </w:rPr>
        <w:t xml:space="preserve">FEBRERO 2025 – ACTUALIDAD</w:t>
      </w:r>
    </w:p>
    <w:p>
      <w:pPr>
        <w:pStyle w:val="ListParagraph"/>
        <w:numPr>
          <w:ilvl w:val="0"/>
          <w:numId w:val="2"/>
        </w:numPr>
        <w:spacing w:after="70"/>
      </w:pPr>
      <w:r>
        <w:rPr>
          <w:rFonts w:ascii="IBM Plex Sans" w:cs="IBM Plex Sans" w:eastAsia="IBM Plex Sans" w:hAnsi="IBM Plex Sans"/>
          <w:color w:val="1A1A1A"/>
          <w:sz w:val="20"/>
          <w:szCs w:val="20"/>
        </w:rPr>
        <w:t xml:space="preserve">Diseñé y desarrollé desde cero SAE, sistema IoT de monitoreo ambiental y de cadena de frío, incluyendo definición de arquitectura, prototipado y puesta en marcha, sin la existencia de un área técnica previa en la empresa.</w:t>
      </w:r>
    </w:p>
    <w:p>
      <w:pPr>
        <w:pStyle w:val="ListParagraph"/>
        <w:numPr>
          <w:ilvl w:val="0"/>
          <w:numId w:val="2"/>
        </w:numPr>
        <w:spacing w:after="70"/>
      </w:pPr>
      <w:r>
        <w:rPr>
          <w:rFonts w:ascii="IBM Plex Sans" w:cs="IBM Plex Sans" w:eastAsia="IBM Plex Sans" w:hAnsi="IBM Plex Sans"/>
          <w:color w:val="1A1A1A"/>
          <w:sz w:val="20"/>
          <w:szCs w:val="20"/>
        </w:rPr>
        <w:t xml:space="preserve">Diseñé placas electrónicas de los sensores en KiCad basadas en ESP32 y STM32. Gestioné la fabricación de las iteraciones de los prototipos con PCBWay y JLCPCB, y busqué proveedores de cajas para los prototipos en China mediante Alibaba. Actualmente en búsqueda de fabricante OEM para pre producción.</w:t>
      </w:r>
    </w:p>
    <w:p>
      <w:pPr>
        <w:pStyle w:val="ListParagraph"/>
        <w:numPr>
          <w:ilvl w:val="0"/>
          <w:numId w:val="2"/>
        </w:numPr>
        <w:spacing w:after="70"/>
      </w:pPr>
      <w:r>
        <w:rPr>
          <w:rFonts w:ascii="IBM Plex Sans" w:cs="IBM Plex Sans" w:eastAsia="IBM Plex Sans" w:hAnsi="IBM Plex Sans"/>
          <w:color w:val="1A1A1A"/>
          <w:sz w:val="20"/>
          <w:szCs w:val="20"/>
        </w:rPr>
        <w:t xml:space="preserve">Realicé soldadura SMD manual, hasta componentes 0402, con cautín, hot plate y pistola de aire caliente, para prototipado, ajustes y reparación de placas.</w:t>
      </w:r>
    </w:p>
    <w:p>
      <w:pPr>
        <w:pStyle w:val="ListParagraph"/>
        <w:numPr>
          <w:ilvl w:val="0"/>
          <w:numId w:val="2"/>
        </w:numPr>
        <w:spacing w:after="70"/>
      </w:pPr>
      <w:r>
        <w:rPr>
          <w:rFonts w:ascii="IBM Plex Sans" w:cs="IBM Plex Sans" w:eastAsia="IBM Plex Sans" w:hAnsi="IBM Plex Sans"/>
          <w:color w:val="1A1A1A"/>
          <w:sz w:val="20"/>
          <w:szCs w:val="20"/>
        </w:rPr>
        <w:t xml:space="preserve">Programé firmware embebido en C sobre los frameworks oficiales ESP-IDF y STM32CubeIDE, integrando sensores mediante I2C, SPI y 1-Wire, y comunicación inalámbrica WiFi y BLE.</w:t>
      </w:r>
    </w:p>
    <w:p>
      <w:pPr>
        <w:pStyle w:val="ListParagraph"/>
        <w:numPr>
          <w:ilvl w:val="0"/>
          <w:numId w:val="2"/>
        </w:numPr>
        <w:spacing w:after="70"/>
      </w:pPr>
      <w:r>
        <w:rPr>
          <w:rFonts w:ascii="IBM Plex Sans" w:cs="IBM Plex Sans" w:eastAsia="IBM Plex Sans" w:hAnsi="IBM Plex Sans"/>
          <w:color w:val="1A1A1A"/>
          <w:sz w:val="20"/>
          <w:szCs w:val="20"/>
        </w:rPr>
        <w:t xml:space="preserve">Desplegué y configuré la plataforma IoT ThingsBoard sobre servidor Linux para la gestión centralizada de los dispositivos del proyecto, e integré posteriormente sensores LoRaWAN mediante ChirpStack.</w:t>
      </w:r>
    </w:p>
    <w:p>
      <w:pPr>
        <w:pStyle w:val="ListParagraph"/>
        <w:numPr>
          <w:ilvl w:val="0"/>
          <w:numId w:val="2"/>
        </w:numPr>
        <w:spacing w:after="70"/>
      </w:pPr>
      <w:r>
        <w:rPr>
          <w:rFonts w:ascii="IBM Plex Sans" w:cs="IBM Plex Sans" w:eastAsia="IBM Plex Sans" w:hAnsi="IBM Plex Sans"/>
          <w:color w:val="1A1A1A"/>
          <w:sz w:val="20"/>
          <w:szCs w:val="20"/>
        </w:rPr>
        <w:t xml:space="preserve">Gestioné cotizaciones y compras de componentes electrónicos con proveedores nacionales e internacionales (LCSC, JLCPCB), incluyendo la elaboración de listas de materiales (BOM) en cada iteración del proyecto.</w:t>
      </w:r>
    </w:p>
    <w:p>
      <w:pPr>
        <w:pStyle w:val="ListParagraph"/>
        <w:numPr>
          <w:ilvl w:val="0"/>
          <w:numId w:val="2"/>
        </w:numPr>
        <w:spacing w:after="70"/>
      </w:pPr>
      <w:r>
        <w:rPr>
          <w:rFonts w:ascii="IBM Plex Sans" w:cs="IBM Plex Sans" w:eastAsia="IBM Plex Sans" w:hAnsi="IBM Plex Sans"/>
          <w:color w:val="1A1A1A"/>
          <w:sz w:val="20"/>
          <w:szCs w:val="20"/>
        </w:rPr>
        <w:t xml:space="preserve">Incorporé herramientas de inteligencia artificial (Claude, GitHub Copilot) como apoyo en desarrollo y documentación técnica, acelerando la curva de aprendizaje en tecnologías nuevas.</w:t>
      </w:r>
    </w:p>
    <w:p>
      <w:pPr>
        <w:spacing w:after="20" w:before="160"/>
      </w:pPr>
      <w:r>
        <w:rPr>
          <w:rFonts w:ascii="IBM Plex Sans" w:cs="IBM Plex Sans" w:eastAsia="IBM Plex Sans" w:hAnsi="IBM Plex Sans"/>
          <w:b/>
          <w:bCs/>
          <w:color w:val="1A1A1A"/>
          <w:sz w:val="21"/>
          <w:szCs w:val="21"/>
        </w:rPr>
        <w:t xml:space="preserve">Jefe de Cuentas</w:t>
      </w:r>
      <w:r>
        <w:rPr>
          <w:rFonts w:ascii="IBM Plex Sans" w:cs="IBM Plex Sans" w:eastAsia="IBM Plex Sans" w:hAnsi="IBM Plex Sans"/>
          <w:color w:val="1A1A1A"/>
          <w:sz w:val="21"/>
          <w:szCs w:val="21"/>
        </w:rPr>
        <w:t xml:space="preserve">  —  Ematel</w:t>
      </w:r>
    </w:p>
    <w:p>
      <w:pPr>
        <w:spacing w:after="90"/>
      </w:pPr>
      <w:r>
        <w:rPr>
          <w:rFonts w:ascii="IBM Plex Mono" w:cs="IBM Plex Mono" w:eastAsia="IBM Plex Mono" w:hAnsi="IBM Plex Mono"/>
          <w:color w:val="9C5A22"/>
          <w:sz w:val="16"/>
          <w:szCs w:val="16"/>
        </w:rPr>
        <w:t xml:space="preserve">MAYO 2024 – FEBRERO 2025</w:t>
      </w:r>
    </w:p>
    <w:p>
      <w:pPr>
        <w:pStyle w:val="ListParagraph"/>
        <w:numPr>
          <w:ilvl w:val="0"/>
          <w:numId w:val="2"/>
        </w:numPr>
        <w:spacing w:after="70"/>
      </w:pPr>
      <w:r>
        <w:rPr>
          <w:rFonts w:ascii="IBM Plex Sans" w:cs="IBM Plex Sans" w:eastAsia="IBM Plex Sans" w:hAnsi="IBM Plex Sans"/>
          <w:color w:val="1A1A1A"/>
          <w:sz w:val="20"/>
          <w:szCs w:val="20"/>
        </w:rPr>
        <w:t xml:space="preserve">Gestioné cartera de clientes y coordiné procesos comerciales, desarrollando comunicación técnica con clientes y proveedores.</w:t>
      </w:r>
    </w:p>
    <w:p>
      <w:pPr>
        <w:pStyle w:val="ListParagraph"/>
        <w:numPr>
          <w:ilvl w:val="0"/>
          <w:numId w:val="2"/>
        </w:numPr>
        <w:spacing w:after="70"/>
      </w:pPr>
      <w:r>
        <w:rPr>
          <w:rFonts w:ascii="IBM Plex Sans" w:cs="IBM Plex Sans" w:eastAsia="IBM Plex Sans" w:hAnsi="IBM Plex Sans"/>
          <w:color w:val="1A1A1A"/>
          <w:sz w:val="20"/>
          <w:szCs w:val="20"/>
        </w:rPr>
        <w:t xml:space="preserve">Fui seleccionado internamente para liderar el desarrollo del proyecto SAE a partir de esta experiencia, dando origen al área técnica de la empresa.</w:t>
      </w:r>
    </w:p>
    <w:p>
      <w:pPr>
        <w:spacing w:after="20" w:before="160"/>
      </w:pPr>
      <w:r>
        <w:rPr>
          <w:rFonts w:ascii="IBM Plex Sans" w:cs="IBM Plex Sans" w:eastAsia="IBM Plex Sans" w:hAnsi="IBM Plex Sans"/>
          <w:b/>
          <w:bCs/>
          <w:color w:val="1A1A1A"/>
          <w:sz w:val="21"/>
          <w:szCs w:val="21"/>
        </w:rPr>
        <w:t xml:space="preserve">Camarógrafo Aéreo</w:t>
      </w:r>
      <w:r>
        <w:rPr>
          <w:rFonts w:ascii="IBM Plex Sans" w:cs="IBM Plex Sans" w:eastAsia="IBM Plex Sans" w:hAnsi="IBM Plex Sans"/>
          <w:color w:val="1A1A1A"/>
          <w:sz w:val="21"/>
          <w:szCs w:val="21"/>
        </w:rPr>
        <w:t xml:space="preserve">  —  Explorair / Aerotec</w:t>
      </w:r>
    </w:p>
    <w:p>
      <w:pPr>
        <w:spacing w:after="90"/>
      </w:pPr>
      <w:r>
        <w:rPr>
          <w:rFonts w:ascii="IBM Plex Mono" w:cs="IBM Plex Mono" w:eastAsia="IBM Plex Mono" w:hAnsi="IBM Plex Mono"/>
          <w:color w:val="9C5A22"/>
          <w:sz w:val="16"/>
          <w:szCs w:val="16"/>
        </w:rPr>
        <w:t xml:space="preserve">2022 – 2024</w:t>
      </w:r>
    </w:p>
    <w:p>
      <w:pPr>
        <w:pStyle w:val="ListParagraph"/>
        <w:numPr>
          <w:ilvl w:val="0"/>
          <w:numId w:val="2"/>
        </w:numPr>
        <w:spacing w:after="70"/>
      </w:pPr>
      <w:r>
        <w:rPr>
          <w:rFonts w:ascii="IBM Plex Sans" w:cs="IBM Plex Sans" w:eastAsia="IBM Plex Sans" w:hAnsi="IBM Plex Sans"/>
          <w:color w:val="1A1A1A"/>
          <w:sz w:val="20"/>
          <w:szCs w:val="20"/>
        </w:rPr>
        <w:t xml:space="preserve">Operé cámara aérea WesCam MX10 durante dos temporadas de incendios forestales, en un entorno técnico de alta exigencia y precisión operativa.</w:t>
      </w:r>
    </w:p>
    <w:p>
      <w:pPr>
        <w:pBdr>
          <w:bottom w:val="single" w:color="C6803F" w:sz="6" w:space="4"/>
        </w:pBdr>
        <w:spacing w:after="120" w:before="260"/>
      </w:pPr>
      <w:r>
        <w:rPr>
          <w:rFonts w:ascii="IBM Plex Mono" w:cs="IBM Plex Mono" w:eastAsia="IBM Plex Mono" w:hAnsi="IBM Plex Mono"/>
          <w:b/>
          <w:bCs/>
          <w:color w:val="9C5A22"/>
          <w:sz w:val="18"/>
          <w:szCs w:val="18"/>
        </w:rPr>
        <w:t xml:space="preserve">03  </w:t>
      </w:r>
      <w:r>
        <w:rPr>
          <w:rFonts w:ascii="IBM Plex Sans" w:cs="IBM Plex Sans" w:eastAsia="IBM Plex Sans" w:hAnsi="IBM Plex Sans"/>
          <w:b/>
          <w:bCs/>
          <w:color w:val="1A1A1A"/>
          <w:spacing w:val="10"/>
          <w:sz w:val="22"/>
          <w:szCs w:val="22"/>
        </w:rPr>
        <w:t xml:space="preserve">FORMACIÓN</w:t>
      </w:r>
    </w:p>
    <w:p>
      <w:pPr>
        <w:spacing w:after="40"/>
      </w:pPr>
      <w:r>
        <w:rPr>
          <w:rFonts w:ascii="IBM Plex Sans" w:cs="IBM Plex Sans" w:eastAsia="IBM Plex Sans" w:hAnsi="IBM Plex Sans"/>
          <w:b/>
          <w:bCs/>
          <w:color w:val="1A1A1A"/>
          <w:sz w:val="20"/>
          <w:szCs w:val="20"/>
        </w:rPr>
        <w:t xml:space="preserve">Título de Cineasta</w:t>
      </w:r>
      <w:r>
        <w:rPr>
          <w:rFonts w:ascii="IBM Plex Sans" w:cs="IBM Plex Sans" w:eastAsia="IBM Plex Sans" w:hAnsi="IBM Plex Sans"/>
          <w:color w:val="1A1A1A"/>
          <w:sz w:val="20"/>
          <w:szCs w:val="20"/>
        </w:rPr>
        <w:t xml:space="preserve">  —  Universidad del Desarrollo, egreso 2022</w:t>
      </w:r>
    </w:p>
    <w:p>
      <w:pPr>
        <w:spacing w:after="60"/>
      </w:pPr>
      <w:r>
        <w:rPr>
          <w:rFonts w:ascii="IBM Plex Sans" w:cs="IBM Plex Sans" w:eastAsia="IBM Plex Sans" w:hAnsi="IBM Plex Sans"/>
          <w:b/>
          <w:bCs/>
          <w:color w:val="1A1A1A"/>
          <w:sz w:val="20"/>
          <w:szCs w:val="20"/>
        </w:rPr>
        <w:t xml:space="preserve">Formación técnica en electrónica y sistemas embebidos</w:t>
      </w:r>
      <w:r>
        <w:rPr>
          <w:rFonts w:ascii="IBM Plex Sans" w:cs="IBM Plex Sans" w:eastAsia="IBM Plex Sans" w:hAnsi="IBM Plex Sans"/>
          <w:color w:val="1A1A1A"/>
          <w:sz w:val="20"/>
          <w:szCs w:val="20"/>
        </w:rPr>
        <w:t xml:space="preserve">  —  Autodidacta, desarrollada en el marco del proyecto SAE (2025 – actualidad)</w:t>
      </w:r>
    </w:p>
    <w:p>
      <w:pPr>
        <w:pBdr>
          <w:bottom w:val="single" w:color="C6803F" w:sz="6" w:space="4"/>
        </w:pBdr>
        <w:spacing w:after="120" w:before="260"/>
      </w:pPr>
      <w:r>
        <w:rPr>
          <w:rFonts w:ascii="IBM Plex Mono" w:cs="IBM Plex Mono" w:eastAsia="IBM Plex Mono" w:hAnsi="IBM Plex Mono"/>
          <w:b/>
          <w:bCs/>
          <w:color w:val="9C5A22"/>
          <w:sz w:val="18"/>
          <w:szCs w:val="18"/>
        </w:rPr>
        <w:t xml:space="preserve">04  </w:t>
      </w:r>
      <w:r>
        <w:rPr>
          <w:rFonts w:ascii="IBM Plex Sans" w:cs="IBM Plex Sans" w:eastAsia="IBM Plex Sans" w:hAnsi="IBM Plex Sans"/>
          <w:b/>
          <w:bCs/>
          <w:color w:val="1A1A1A"/>
          <w:spacing w:val="10"/>
          <w:sz w:val="22"/>
          <w:szCs w:val="22"/>
        </w:rPr>
        <w:t xml:space="preserve">HABILIDADES TÉCNICAS</w:t>
      </w:r>
    </w:p>
    <w:p>
      <w:pPr>
        <w:pStyle w:val="ListParagraph"/>
        <w:numPr>
          <w:ilvl w:val="0"/>
          <w:numId w:val="2"/>
        </w:numPr>
        <w:spacing w:after="70"/>
      </w:pPr>
      <w:r>
        <w:rPr>
          <w:rFonts w:ascii="IBM Plex Sans" w:cs="IBM Plex Sans" w:eastAsia="IBM Plex Sans" w:hAnsi="IBM Plex Sans"/>
          <w:color w:val="1A1A1A"/>
          <w:sz w:val="20"/>
          <w:szCs w:val="20"/>
        </w:rPr>
        <w:t xml:space="preserve">Hardware: diseño de placas electrónicas (PCB) en KiCad, fabricación y ensamblaje con proveedores (JLCPCB, PCBA)</w:t>
      </w:r>
    </w:p>
    <w:p>
      <w:pPr>
        <w:pStyle w:val="ListParagraph"/>
        <w:numPr>
          <w:ilvl w:val="0"/>
          <w:numId w:val="2"/>
        </w:numPr>
        <w:spacing w:after="70"/>
      </w:pPr>
      <w:r>
        <w:rPr>
          <w:rFonts w:ascii="IBM Plex Sans" w:cs="IBM Plex Sans" w:eastAsia="IBM Plex Sans" w:hAnsi="IBM Plex Sans"/>
          <w:color w:val="1A1A1A"/>
          <w:sz w:val="20"/>
          <w:szCs w:val="20"/>
        </w:rPr>
        <w:t xml:space="preserve">Soldadura: SMD (hasta 0402) y soldadura tradicional — cautín, hot plate, pistola de aire caliente</w:t>
      </w:r>
    </w:p>
    <w:p>
      <w:pPr>
        <w:pStyle w:val="ListParagraph"/>
        <w:numPr>
          <w:ilvl w:val="0"/>
          <w:numId w:val="2"/>
        </w:numPr>
        <w:spacing w:after="70"/>
      </w:pPr>
      <w:r>
        <w:rPr>
          <w:rFonts w:ascii="IBM Plex Sans" w:cs="IBM Plex Sans" w:eastAsia="IBM Plex Sans" w:hAnsi="IBM Plex Sans"/>
          <w:color w:val="1A1A1A"/>
          <w:sz w:val="20"/>
          <w:szCs w:val="20"/>
        </w:rPr>
        <w:t xml:space="preserve">Firmware: programación embebida en C (ESP-IDF, STM32CubeIDE); conocimientos de nivel medio en C++</w:t>
      </w:r>
    </w:p>
    <w:p>
      <w:pPr>
        <w:pStyle w:val="ListParagraph"/>
        <w:numPr>
          <w:ilvl w:val="0"/>
          <w:numId w:val="2"/>
        </w:numPr>
        <w:spacing w:after="70"/>
      </w:pPr>
      <w:r>
        <w:rPr>
          <w:rFonts w:ascii="IBM Plex Sans" w:cs="IBM Plex Sans" w:eastAsia="IBM Plex Sans" w:hAnsi="IBM Plex Sans"/>
          <w:color w:val="1A1A1A"/>
          <w:sz w:val="20"/>
          <w:szCs w:val="20"/>
        </w:rPr>
        <w:t xml:space="preserve">Microcontroladores: ESP32 (normal, C3, C6, S3) y STM32; experiencia práctica con Raspberry Pi en proyectos personales y de laboratorio</w:t>
      </w:r>
    </w:p>
    <w:p>
      <w:pPr>
        <w:pStyle w:val="ListParagraph"/>
        <w:numPr>
          <w:ilvl w:val="0"/>
          <w:numId w:val="2"/>
        </w:numPr>
        <w:spacing w:after="70"/>
      </w:pPr>
      <w:r>
        <w:rPr>
          <w:rFonts w:ascii="IBM Plex Sans" w:cs="IBM Plex Sans" w:eastAsia="IBM Plex Sans" w:hAnsi="IBM Plex Sans"/>
          <w:color w:val="1A1A1A"/>
          <w:sz w:val="20"/>
          <w:szCs w:val="20"/>
        </w:rPr>
        <w:t xml:space="preserve">Comunicación: I2C, SPI, UART, 1-Wire, WiFi, LoRaWAN</w:t>
      </w:r>
    </w:p>
    <w:p>
      <w:pPr>
        <w:pStyle w:val="ListParagraph"/>
        <w:numPr>
          <w:ilvl w:val="0"/>
          <w:numId w:val="2"/>
        </w:numPr>
        <w:spacing w:after="70"/>
      </w:pPr>
      <w:r>
        <w:rPr>
          <w:rFonts w:ascii="IBM Plex Sans" w:cs="IBM Plex Sans" w:eastAsia="IBM Plex Sans" w:hAnsi="IBM Plex Sans"/>
          <w:color w:val="1A1A1A"/>
          <w:sz w:val="20"/>
          <w:szCs w:val="20"/>
        </w:rPr>
        <w:t xml:space="preserve">Plataformas IoT: ThingsBoard, MQTT (Mosquitto)</w:t>
      </w:r>
    </w:p>
    <w:p>
      <w:pPr>
        <w:pStyle w:val="ListParagraph"/>
        <w:numPr>
          <w:ilvl w:val="0"/>
          <w:numId w:val="2"/>
        </w:numPr>
        <w:spacing w:after="70"/>
      </w:pPr>
      <w:r>
        <w:rPr>
          <w:rFonts w:ascii="IBM Plex Sans" w:cs="IBM Plex Sans" w:eastAsia="IBM Plex Sans" w:hAnsi="IBM Plex Sans"/>
          <w:color w:val="1A1A1A"/>
          <w:sz w:val="20"/>
          <w:szCs w:val="20"/>
        </w:rPr>
        <w:t xml:space="preserve">Documentación técnica: lectura e interpretación de diagramas y documentación técnica</w:t>
      </w:r>
    </w:p>
    <w:p>
      <w:pPr>
        <w:pStyle w:val="ListParagraph"/>
        <w:numPr>
          <w:ilvl w:val="0"/>
          <w:numId w:val="2"/>
        </w:numPr>
        <w:spacing w:after="70"/>
      </w:pPr>
      <w:r>
        <w:rPr>
          <w:rFonts w:ascii="IBM Plex Sans" w:cs="IBM Plex Sans" w:eastAsia="IBM Plex Sans" w:hAnsi="IBM Plex Sans"/>
          <w:color w:val="1A1A1A"/>
          <w:sz w:val="20"/>
          <w:szCs w:val="20"/>
        </w:rPr>
        <w:t xml:space="preserve">Compras técnicas: gestión de proveedores, cotizaciones y elaboración de BOM de componentes electrónicos</w:t>
      </w:r>
    </w:p>
    <w:p>
      <w:pPr>
        <w:pStyle w:val="ListParagraph"/>
        <w:numPr>
          <w:ilvl w:val="0"/>
          <w:numId w:val="2"/>
        </w:numPr>
        <w:spacing w:after="70"/>
      </w:pPr>
      <w:r>
        <w:rPr>
          <w:rFonts w:ascii="IBM Plex Sans" w:cs="IBM Plex Sans" w:eastAsia="IBM Plex Sans" w:hAnsi="IBM Plex Sans"/>
          <w:color w:val="1A1A1A"/>
          <w:sz w:val="20"/>
          <w:szCs w:val="20"/>
        </w:rPr>
        <w:t xml:space="preserve">Herramientas de IA: uso de IA para desarrollo y documentación técnica</w:t>
      </w:r>
    </w:p>
    <w:p>
      <w:pPr>
        <w:pBdr>
          <w:bottom w:val="single" w:color="C6803F" w:sz="6" w:space="4"/>
        </w:pBdr>
        <w:spacing w:after="120" w:before="260"/>
      </w:pPr>
      <w:r>
        <w:rPr>
          <w:rFonts w:ascii="IBM Plex Mono" w:cs="IBM Plex Mono" w:eastAsia="IBM Plex Mono" w:hAnsi="IBM Plex Mono"/>
          <w:b/>
          <w:bCs/>
          <w:color w:val="9C5A22"/>
          <w:sz w:val="18"/>
          <w:szCs w:val="18"/>
        </w:rPr>
        <w:t xml:space="preserve">05  </w:t>
      </w:r>
      <w:r>
        <w:rPr>
          <w:rFonts w:ascii="IBM Plex Sans" w:cs="IBM Plex Sans" w:eastAsia="IBM Plex Sans" w:hAnsi="IBM Plex Sans"/>
          <w:b/>
          <w:bCs/>
          <w:color w:val="1A1A1A"/>
          <w:spacing w:val="10"/>
          <w:sz w:val="22"/>
          <w:szCs w:val="22"/>
        </w:rPr>
        <w:t xml:space="preserve">IDIOMAS</w:t>
      </w:r>
    </w:p>
    <w:p>
      <w:r>
        <w:rPr>
          <w:rFonts w:ascii="IBM Plex Sans" w:cs="IBM Plex Sans" w:eastAsia="IBM Plex Sans" w:hAnsi="IBM Plex Sans"/>
          <w:color w:val="1A1A1A"/>
          <w:sz w:val="20"/>
          <w:szCs w:val="20"/>
        </w:rPr>
        <w:t xml:space="preserve">Inglés técnico intermedio</w:t>
      </w:r>
    </w:p>
    <w:sectPr>
      <w:pgSz w:w="12240" w:h="15840" w:orient="portrait"/>
      <w:pgMar w:top="620" w:right="760" w:bottom="62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dgwwfihz8mj7xzeusxlc" Type="http://schemas.openxmlformats.org/officeDocument/2006/relationships/hyperlink" Target="https://ifirmani.github.io/" TargetMode="External"/><Relationship Id="rIdnf-bxrkjd2-jov7cejcet" Type="http://schemas.openxmlformats.org/officeDocument/2006/relationships/hyperlink" Target="mailto:ian.firmani@gmail.com" TargetMode="External"/><Relationship Id="rIdkoiyby-qvo8jueujnrmru" Type="http://schemas.openxmlformats.org/officeDocument/2006/relationships/hyperlink" Target="https://linkedin.com/in/ianfirmani" TargetMode="External"/><Relationship Id="rId7" Type="http://schemas.openxmlformats.org/officeDocument/2006/relationships/image" Target="media/58b49963a13755e6f2ac6a95a44064088f88bb5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2026-07-14T22:46:32.840Z</dcterms:created>
  <dcterms:modified xsi:type="dcterms:W3CDTF">2026-07-14T22:46:32.851Z</dcterms:modified>
</cp:coreProperties>
</file>

<file path=docProps/custom.xml><?xml version="1.0" encoding="utf-8"?>
<Properties xmlns="http://schemas.openxmlformats.org/officeDocument/2006/custom-properties" xmlns:vt="http://schemas.openxmlformats.org/officeDocument/2006/docPropsVTypes"/>
</file>