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FE3AF84">
      <w:pPr>
        <w:rPr>
          <w:rFonts w:hint="default" w:ascii="Times New Roman" w:hAnsi="Times New Roman" w:cs="Times New Roman"/>
          <w:b/>
          <w:bCs/>
        </w:rPr>
      </w:pPr>
      <w:r>
        <w:rPr>
          <w:rFonts w:hint="default" w:ascii="Times New Roman" w:hAnsi="Times New Roman" w:cs="Times New Roman"/>
          <w:b/>
          <w:bCs/>
        </w:rPr>
        <w:t>INTEGRITAS: TERMS OF SERVICE AND PRIVACY POLICY</w:t>
      </w:r>
    </w:p>
    <w:p w14:paraId="2CD10CB5">
      <w:pPr>
        <w:rPr>
          <w:rFonts w:hint="default" w:ascii="Times New Roman" w:hAnsi="Times New Roman" w:cs="Times New Roman"/>
        </w:rPr>
      </w:pPr>
      <w:r>
        <w:rPr>
          <w:rFonts w:hint="default" w:ascii="Times New Roman" w:hAnsi="Times New Roman" w:cs="Times New Roman"/>
          <w:b/>
          <w:bCs/>
        </w:rPr>
        <w:t>Effective Date:</w:t>
      </w:r>
      <w:r>
        <w:rPr>
          <w:rFonts w:hint="default" w:ascii="Times New Roman" w:hAnsi="Times New Roman" w:cs="Times New Roman"/>
        </w:rPr>
        <w:t xml:space="preserve"> [20</w:t>
      </w:r>
      <w:r>
        <w:rPr>
          <w:rFonts w:hint="default" w:ascii="Times New Roman" w:hAnsi="Times New Roman" w:cs="Times New Roman"/>
          <w:vertAlign w:val="superscript"/>
        </w:rPr>
        <w:t>th</w:t>
      </w:r>
      <w:r>
        <w:rPr>
          <w:rFonts w:hint="default" w:ascii="Times New Roman" w:hAnsi="Times New Roman" w:cs="Times New Roman"/>
        </w:rPr>
        <w:t xml:space="preserve"> April 2026] </w:t>
      </w:r>
      <w:r>
        <w:rPr>
          <w:rFonts w:hint="default" w:ascii="Times New Roman" w:hAnsi="Times New Roman" w:cs="Times New Roman"/>
          <w:b/>
          <w:bCs/>
        </w:rPr>
        <w:t>Operated By:</w:t>
      </w:r>
      <w:r>
        <w:rPr>
          <w:rFonts w:hint="default" w:ascii="Times New Roman" w:hAnsi="Times New Roman" w:cs="Times New Roman"/>
        </w:rPr>
        <w:t xml:space="preserve"> Center for Fiscal Transparency and Public Integrity (CeFTPI)</w:t>
      </w:r>
    </w:p>
    <w:p w14:paraId="6AE1469B">
      <w:pPr>
        <w:rPr>
          <w:rFonts w:hint="default" w:ascii="Times New Roman" w:hAnsi="Times New Roman" w:cs="Times New Roman"/>
        </w:rPr>
      </w:pPr>
      <w:r>
        <w:rPr>
          <w:rFonts w:hint="default" w:ascii="Times New Roman" w:hAnsi="Times New Roman" w:cs="Times New Roman"/>
        </w:rPr>
        <w:t>Welcome to INTEGRITAS. By accessing our digital learning platform, enrolling in the Foundational Track, or utilizing our services, you agree to be bound by the following Terms of Service and Privacy Policy. If you do not agree to these terms, you may not access the platform.</w:t>
      </w:r>
    </w:p>
    <w:p w14:paraId="5F5E93C1">
      <w:pPr>
        <w:rPr>
          <w:rFonts w:hint="default" w:ascii="Times New Roman" w:hAnsi="Times New Roman" w:cs="Times New Roman"/>
        </w:rPr>
      </w:pPr>
      <w:r>
        <w:rPr>
          <w:rFonts w:hint="default" w:ascii="Times New Roman" w:hAnsi="Times New Roman" w:cs="Times New Roman"/>
        </w:rPr>
        <w:pict>
          <v:rect id="_x0000_i1025" o:spt="1" style="height:1.5pt;width:0pt;" fillcolor="#A0A0A0" filled="t" stroked="f" coordsize="21600,21600" o:hr="t" o:hrstd="t" o:hralign="center">
            <v:path/>
            <v:fill on="t" focussize="0,0"/>
            <v:stroke on="f"/>
            <v:imagedata o:title=""/>
            <o:lock v:ext="edit"/>
            <w10:wrap type="none"/>
            <w10:anchorlock/>
          </v:rect>
        </w:pict>
      </w:r>
    </w:p>
    <w:p w14:paraId="4A573F3C">
      <w:pPr>
        <w:rPr>
          <w:rFonts w:hint="default" w:ascii="Times New Roman" w:hAnsi="Times New Roman" w:cs="Times New Roman"/>
          <w:b/>
          <w:bCs/>
        </w:rPr>
      </w:pPr>
      <w:r>
        <w:rPr>
          <w:rFonts w:hint="default" w:ascii="Times New Roman" w:hAnsi="Times New Roman" w:cs="Times New Roman"/>
          <w:b/>
          <w:bCs/>
        </w:rPr>
        <w:t>PART 1: TERMS OF SERVICE</w:t>
      </w:r>
    </w:p>
    <w:p w14:paraId="1021BEC3">
      <w:pPr>
        <w:rPr>
          <w:rFonts w:hint="default" w:ascii="Times New Roman" w:hAnsi="Times New Roman" w:cs="Times New Roman"/>
          <w:b/>
          <w:bCs/>
        </w:rPr>
      </w:pPr>
      <w:r>
        <w:rPr>
          <w:rFonts w:hint="default" w:ascii="Times New Roman" w:hAnsi="Times New Roman" w:cs="Times New Roman"/>
          <w:b/>
          <w:bCs/>
        </w:rPr>
        <w:t>1. The INTEGRITAS Platform</w:t>
      </w:r>
    </w:p>
    <w:p w14:paraId="799FE9C5">
      <w:pPr>
        <w:rPr>
          <w:rFonts w:hint="default" w:ascii="Times New Roman" w:hAnsi="Times New Roman" w:cs="Times New Roman"/>
        </w:rPr>
      </w:pPr>
      <w:r>
        <w:rPr>
          <w:rFonts w:hint="default" w:ascii="Times New Roman" w:hAnsi="Times New Roman" w:cs="Times New Roman"/>
        </w:rPr>
        <w:t>INTEGRITAS is a premium digital learning platform and Trust Utility designed to provide professional certification in public ethics and transparency. The platform includes the 15-module Foundational Track, the INT 115 Capstone Gateway Project, and the Experta Class Library.</w:t>
      </w:r>
    </w:p>
    <w:p w14:paraId="06D82DD8">
      <w:pPr>
        <w:rPr>
          <w:rFonts w:hint="default" w:ascii="Times New Roman" w:hAnsi="Times New Roman" w:cs="Times New Roman"/>
          <w:b/>
          <w:bCs/>
        </w:rPr>
      </w:pPr>
      <w:r>
        <w:rPr>
          <w:rFonts w:hint="default" w:ascii="Times New Roman" w:hAnsi="Times New Roman" w:cs="Times New Roman"/>
          <w:b/>
          <w:bCs/>
        </w:rPr>
        <w:t>2. User Accounts and Corporate Licensing</w:t>
      </w:r>
    </w:p>
    <w:p w14:paraId="2E6373F0">
      <w:pPr>
        <w:numPr>
          <w:ilvl w:val="0"/>
          <w:numId w:val="1"/>
        </w:numPr>
        <w:rPr>
          <w:rFonts w:hint="default" w:ascii="Times New Roman" w:hAnsi="Times New Roman" w:cs="Times New Roman"/>
        </w:rPr>
      </w:pPr>
      <w:r>
        <w:rPr>
          <w:rFonts w:hint="default" w:ascii="Times New Roman" w:hAnsi="Times New Roman" w:cs="Times New Roman"/>
          <w:b/>
          <w:bCs/>
        </w:rPr>
        <w:t>Individual Users:</w:t>
      </w:r>
      <w:r>
        <w:rPr>
          <w:rFonts w:hint="default" w:ascii="Times New Roman" w:hAnsi="Times New Roman" w:cs="Times New Roman"/>
        </w:rPr>
        <w:t xml:space="preserve"> You must provide accurate, current, and complete information during registration. You are strictly responsible for maintaining the confidentiality of your account credentials.</w:t>
      </w:r>
    </w:p>
    <w:p w14:paraId="38638811">
      <w:pPr>
        <w:numPr>
          <w:ilvl w:val="0"/>
          <w:numId w:val="1"/>
        </w:numPr>
        <w:rPr>
          <w:rFonts w:hint="default" w:ascii="Times New Roman" w:hAnsi="Times New Roman" w:cs="Times New Roman"/>
        </w:rPr>
      </w:pPr>
      <w:r>
        <w:rPr>
          <w:rFonts w:hint="default" w:ascii="Times New Roman" w:hAnsi="Times New Roman" w:cs="Times New Roman"/>
          <w:b/>
          <w:bCs/>
        </w:rPr>
        <w:t>Corporate Licenses:</w:t>
      </w:r>
      <w:r>
        <w:rPr>
          <w:rFonts w:hint="default" w:ascii="Times New Roman" w:hAnsi="Times New Roman" w:cs="Times New Roman"/>
        </w:rPr>
        <w:t xml:space="preserve"> Organizations participating in bulk enrollment manage the onboarding of their respective cohorts. If your access is provided by your employer, you acknowledge that your employer may have access to your progression, completion status, and assessment results.</w:t>
      </w:r>
    </w:p>
    <w:p w14:paraId="5D67D1C2">
      <w:pPr>
        <w:rPr>
          <w:rFonts w:hint="default" w:ascii="Times New Roman" w:hAnsi="Times New Roman" w:cs="Times New Roman"/>
          <w:b/>
          <w:bCs/>
        </w:rPr>
      </w:pPr>
      <w:r>
        <w:rPr>
          <w:rFonts w:hint="default" w:ascii="Times New Roman" w:hAnsi="Times New Roman" w:cs="Times New Roman"/>
          <w:b/>
          <w:bCs/>
        </w:rPr>
        <w:t>3. The Integritas Code of Conduct</w:t>
      </w:r>
    </w:p>
    <w:p w14:paraId="72E6FAA8">
      <w:pPr>
        <w:rPr>
          <w:rFonts w:hint="default" w:ascii="Times New Roman" w:hAnsi="Times New Roman" w:cs="Times New Roman"/>
        </w:rPr>
      </w:pPr>
      <w:r>
        <w:rPr>
          <w:rFonts w:hint="default" w:ascii="Times New Roman" w:hAnsi="Times New Roman" w:cs="Times New Roman"/>
        </w:rPr>
        <w:t xml:space="preserve">As a platform dedicated to moral courage and transparency, any breach of integrity within the platform itself is grounds for immediate termination. You agree </w:t>
      </w:r>
      <w:r>
        <w:rPr>
          <w:rFonts w:hint="default" w:ascii="Times New Roman" w:hAnsi="Times New Roman" w:cs="Times New Roman"/>
          <w:b/>
          <w:bCs/>
        </w:rPr>
        <w:t>NOT</w:t>
      </w:r>
      <w:r>
        <w:rPr>
          <w:rFonts w:hint="default" w:ascii="Times New Roman" w:hAnsi="Times New Roman" w:cs="Times New Roman"/>
        </w:rPr>
        <w:t xml:space="preserve"> to:</w:t>
      </w:r>
    </w:p>
    <w:p w14:paraId="222AF08D">
      <w:pPr>
        <w:numPr>
          <w:ilvl w:val="0"/>
          <w:numId w:val="2"/>
        </w:numPr>
        <w:rPr>
          <w:rFonts w:hint="default" w:ascii="Times New Roman" w:hAnsi="Times New Roman" w:cs="Times New Roman"/>
        </w:rPr>
      </w:pPr>
      <w:r>
        <w:rPr>
          <w:rFonts w:hint="default" w:ascii="Times New Roman" w:hAnsi="Times New Roman" w:cs="Times New Roman"/>
        </w:rPr>
        <w:t>Engage in plagiarism, cheating, or the use of unauthorized AI to complete assessments or the INT 115 Capstone Project.</w:t>
      </w:r>
    </w:p>
    <w:p w14:paraId="645B0BE4">
      <w:pPr>
        <w:numPr>
          <w:ilvl w:val="0"/>
          <w:numId w:val="2"/>
        </w:numPr>
        <w:rPr>
          <w:rFonts w:hint="default" w:ascii="Times New Roman" w:hAnsi="Times New Roman" w:cs="Times New Roman"/>
        </w:rPr>
      </w:pPr>
      <w:r>
        <w:rPr>
          <w:rFonts w:hint="default" w:ascii="Times New Roman" w:hAnsi="Times New Roman" w:cs="Times New Roman"/>
        </w:rPr>
        <w:t>Share, sell, or distribute your account access or platform materials (including Experta Class videos) to unauthorized third parties.</w:t>
      </w:r>
    </w:p>
    <w:p w14:paraId="13E40C49">
      <w:pPr>
        <w:numPr>
          <w:ilvl w:val="0"/>
          <w:numId w:val="2"/>
        </w:numPr>
        <w:rPr>
          <w:rFonts w:hint="default" w:ascii="Times New Roman" w:hAnsi="Times New Roman" w:cs="Times New Roman"/>
        </w:rPr>
      </w:pPr>
      <w:r>
        <w:rPr>
          <w:rFonts w:hint="default" w:ascii="Times New Roman" w:hAnsi="Times New Roman" w:cs="Times New Roman"/>
        </w:rPr>
        <w:t>Submit false information or manipulate data within the platform.</w:t>
      </w:r>
    </w:p>
    <w:p w14:paraId="2EB819EC">
      <w:pPr>
        <w:rPr>
          <w:rFonts w:hint="default" w:ascii="Times New Roman" w:hAnsi="Times New Roman" w:cs="Times New Roman"/>
          <w:b/>
          <w:bCs/>
        </w:rPr>
      </w:pPr>
      <w:r>
        <w:rPr>
          <w:rFonts w:hint="default" w:ascii="Times New Roman" w:hAnsi="Times New Roman" w:cs="Times New Roman"/>
          <w:b/>
          <w:bCs/>
        </w:rPr>
        <w:t>4. Certification and Revocation</w:t>
      </w:r>
    </w:p>
    <w:p w14:paraId="67C73E8F">
      <w:pPr>
        <w:rPr>
          <w:rFonts w:hint="default" w:ascii="Times New Roman" w:hAnsi="Times New Roman" w:cs="Times New Roman"/>
        </w:rPr>
      </w:pPr>
      <w:r>
        <w:rPr>
          <w:rFonts w:hint="default" w:ascii="Times New Roman" w:hAnsi="Times New Roman" w:cs="Times New Roman"/>
        </w:rPr>
        <w:t xml:space="preserve">Upon successful completion of the Foundational Track and Capstone Project, CeFTPI grants the title of </w:t>
      </w:r>
      <w:r>
        <w:rPr>
          <w:rFonts w:hint="default" w:ascii="Times New Roman" w:hAnsi="Times New Roman" w:cs="Times New Roman"/>
          <w:b/>
          <w:bCs/>
        </w:rPr>
        <w:t>Integritas Associate</w:t>
      </w:r>
      <w:r>
        <w:rPr>
          <w:rFonts w:hint="default" w:ascii="Times New Roman" w:hAnsi="Times New Roman" w:cs="Times New Roman"/>
        </w:rPr>
        <w:t>.</w:t>
      </w:r>
      <w:bookmarkStart w:id="0" w:name="_GoBack"/>
      <w:bookmarkEnd w:id="0"/>
    </w:p>
    <w:p w14:paraId="61B7ED42">
      <w:pPr>
        <w:numPr>
          <w:ilvl w:val="0"/>
          <w:numId w:val="3"/>
        </w:numPr>
        <w:rPr>
          <w:rFonts w:hint="default" w:ascii="Times New Roman" w:hAnsi="Times New Roman" w:cs="Times New Roman"/>
        </w:rPr>
      </w:pPr>
      <w:r>
        <w:rPr>
          <w:rFonts w:hint="default" w:ascii="Times New Roman" w:hAnsi="Times New Roman" w:cs="Times New Roman"/>
        </w:rPr>
        <w:t>This certification is a privilege, not a right.</w:t>
      </w:r>
    </w:p>
    <w:p w14:paraId="6815D9BC">
      <w:pPr>
        <w:numPr>
          <w:ilvl w:val="0"/>
          <w:numId w:val="3"/>
        </w:numPr>
        <w:rPr>
          <w:rFonts w:hint="default" w:ascii="Times New Roman" w:hAnsi="Times New Roman" w:cs="Times New Roman"/>
        </w:rPr>
      </w:pPr>
      <w:r>
        <w:rPr>
          <w:rFonts w:hint="default" w:ascii="Times New Roman" w:hAnsi="Times New Roman" w:cs="Times New Roman"/>
        </w:rPr>
        <w:t>CeFTPI reserves the right to revoke your certification and remove you from the platform if you are found to be in violation of these Terms, or if subsequent public or professional conduct fundamentally violates the ethical standards of an Integritas Associate.</w:t>
      </w:r>
    </w:p>
    <w:p w14:paraId="294EFC8E">
      <w:pPr>
        <w:rPr>
          <w:rFonts w:hint="default" w:ascii="Times New Roman" w:hAnsi="Times New Roman" w:cs="Times New Roman"/>
          <w:b/>
          <w:bCs/>
        </w:rPr>
      </w:pPr>
      <w:r>
        <w:rPr>
          <w:rFonts w:hint="default" w:ascii="Times New Roman" w:hAnsi="Times New Roman" w:cs="Times New Roman"/>
          <w:b/>
          <w:bCs/>
        </w:rPr>
        <w:t>5. Intellectual Property</w:t>
      </w:r>
    </w:p>
    <w:p w14:paraId="563BA5B5">
      <w:pPr>
        <w:rPr>
          <w:rFonts w:hint="default" w:ascii="Times New Roman" w:hAnsi="Times New Roman" w:cs="Times New Roman"/>
        </w:rPr>
      </w:pPr>
      <w:r>
        <w:rPr>
          <w:rFonts w:hint="default" w:ascii="Times New Roman" w:hAnsi="Times New Roman" w:cs="Times New Roman"/>
        </w:rPr>
        <w:t>All content, including video lectures, Experta Class interviews, syllabi, interactive modules, and proprietary frameworks (such as the TII and NLGII applications) are the exclusive property of CeFTPI. You are granted a limited, non-exclusive, non-transferable license to access this content strictly for personal or internal organizational learning.</w:t>
      </w:r>
    </w:p>
    <w:p w14:paraId="4950ED97">
      <w:pPr>
        <w:rPr>
          <w:rFonts w:hint="default" w:ascii="Times New Roman" w:hAnsi="Times New Roman" w:cs="Times New Roman"/>
        </w:rPr>
      </w:pPr>
      <w:r>
        <w:rPr>
          <w:rFonts w:hint="default" w:ascii="Times New Roman" w:hAnsi="Times New Roman" w:cs="Times New Roman"/>
        </w:rPr>
        <w:pict>
          <v:rect id="_x0000_i1026" o:spt="1" style="height:1.5pt;width:0pt;" fillcolor="#A0A0A0" filled="t" stroked="f" coordsize="21600,21600" o:hr="t" o:hrstd="t" o:hralign="center">
            <v:path/>
            <v:fill on="t" focussize="0,0"/>
            <v:stroke on="f"/>
            <v:imagedata o:title=""/>
            <o:lock v:ext="edit"/>
            <w10:wrap type="none"/>
            <w10:anchorlock/>
          </v:rect>
        </w:pict>
      </w:r>
    </w:p>
    <w:p w14:paraId="40B795B8">
      <w:pPr>
        <w:rPr>
          <w:rFonts w:hint="default" w:ascii="Times New Roman" w:hAnsi="Times New Roman" w:cs="Times New Roman"/>
          <w:b/>
          <w:bCs/>
        </w:rPr>
      </w:pPr>
      <w:r>
        <w:rPr>
          <w:rFonts w:hint="default" w:ascii="Times New Roman" w:hAnsi="Times New Roman" w:cs="Times New Roman"/>
          <w:b/>
          <w:bCs/>
        </w:rPr>
        <w:t>PART 2: PRIVACY &amp; DATA USE POLICY</w:t>
      </w:r>
    </w:p>
    <w:p w14:paraId="5DF781D8">
      <w:pPr>
        <w:rPr>
          <w:rFonts w:hint="default" w:ascii="Times New Roman" w:hAnsi="Times New Roman" w:cs="Times New Roman"/>
        </w:rPr>
      </w:pPr>
      <w:r>
        <w:rPr>
          <w:rFonts w:hint="default" w:ascii="Times New Roman" w:hAnsi="Times New Roman" w:cs="Times New Roman"/>
        </w:rPr>
        <w:t>As an organization championing transparency, we are deeply committed to protecting your data. This section outlines how we collect, use, and secure your information.</w:t>
      </w:r>
    </w:p>
    <w:p w14:paraId="7B3D18AD">
      <w:pPr>
        <w:rPr>
          <w:rFonts w:hint="default" w:ascii="Times New Roman" w:hAnsi="Times New Roman" w:cs="Times New Roman"/>
          <w:b/>
          <w:bCs/>
        </w:rPr>
      </w:pPr>
      <w:r>
        <w:rPr>
          <w:rFonts w:hint="default" w:ascii="Times New Roman" w:hAnsi="Times New Roman" w:cs="Times New Roman"/>
          <w:b/>
          <w:bCs/>
        </w:rPr>
        <w:t>1. Information We Collect</w:t>
      </w:r>
    </w:p>
    <w:p w14:paraId="71E8A38C">
      <w:pPr>
        <w:numPr>
          <w:ilvl w:val="0"/>
          <w:numId w:val="4"/>
        </w:numPr>
        <w:rPr>
          <w:rFonts w:hint="default" w:ascii="Times New Roman" w:hAnsi="Times New Roman" w:cs="Times New Roman"/>
        </w:rPr>
      </w:pPr>
      <w:r>
        <w:rPr>
          <w:rFonts w:hint="default" w:ascii="Times New Roman" w:hAnsi="Times New Roman" w:cs="Times New Roman"/>
          <w:b/>
          <w:bCs/>
        </w:rPr>
        <w:t>Account Data:</w:t>
      </w:r>
      <w:r>
        <w:rPr>
          <w:rFonts w:hint="default" w:ascii="Times New Roman" w:hAnsi="Times New Roman" w:cs="Times New Roman"/>
        </w:rPr>
        <w:t xml:space="preserve"> Name, email address, phone number, profession, and organizational affiliation.</w:t>
      </w:r>
    </w:p>
    <w:p w14:paraId="04D7380F">
      <w:pPr>
        <w:numPr>
          <w:ilvl w:val="0"/>
          <w:numId w:val="4"/>
        </w:numPr>
        <w:rPr>
          <w:rFonts w:hint="default" w:ascii="Times New Roman" w:hAnsi="Times New Roman" w:cs="Times New Roman"/>
        </w:rPr>
      </w:pPr>
      <w:r>
        <w:rPr>
          <w:rFonts w:hint="default" w:ascii="Times New Roman" w:hAnsi="Times New Roman" w:cs="Times New Roman"/>
          <w:b/>
          <w:bCs/>
        </w:rPr>
        <w:t>Usage Data:</w:t>
      </w:r>
      <w:r>
        <w:rPr>
          <w:rFonts w:hint="default" w:ascii="Times New Roman" w:hAnsi="Times New Roman" w:cs="Times New Roman"/>
        </w:rPr>
        <w:t xml:space="preserve"> Module progression, quiz scores, time spent on the platform, and login frequency.</w:t>
      </w:r>
    </w:p>
    <w:p w14:paraId="4F8E5736">
      <w:pPr>
        <w:numPr>
          <w:ilvl w:val="0"/>
          <w:numId w:val="4"/>
        </w:numPr>
        <w:rPr>
          <w:rFonts w:hint="default" w:ascii="Times New Roman" w:hAnsi="Times New Roman" w:cs="Times New Roman"/>
        </w:rPr>
      </w:pPr>
      <w:r>
        <w:rPr>
          <w:rFonts w:hint="default" w:ascii="Times New Roman" w:hAnsi="Times New Roman" w:cs="Times New Roman"/>
          <w:b/>
          <w:bCs/>
        </w:rPr>
        <w:t>Capstone Data (Highly Sensitive):</w:t>
      </w:r>
      <w:r>
        <w:rPr>
          <w:rFonts w:hint="default" w:ascii="Times New Roman" w:hAnsi="Times New Roman" w:cs="Times New Roman"/>
        </w:rPr>
        <w:t xml:space="preserve"> Information submitted during the INT 115 Capstone Project (The Integritas Action Plan), which may include descriptions of institutional leakages and proposed transparency solutions.</w:t>
      </w:r>
    </w:p>
    <w:p w14:paraId="22B4A290">
      <w:pPr>
        <w:rPr>
          <w:rFonts w:hint="default" w:ascii="Times New Roman" w:hAnsi="Times New Roman" w:cs="Times New Roman"/>
          <w:b/>
          <w:bCs/>
        </w:rPr>
      </w:pPr>
      <w:r>
        <w:rPr>
          <w:rFonts w:hint="default" w:ascii="Times New Roman" w:hAnsi="Times New Roman" w:cs="Times New Roman"/>
          <w:b/>
          <w:bCs/>
        </w:rPr>
        <w:t>2. How We Use Your Data</w:t>
      </w:r>
    </w:p>
    <w:p w14:paraId="06CD3007">
      <w:pPr>
        <w:numPr>
          <w:ilvl w:val="0"/>
          <w:numId w:val="5"/>
        </w:numPr>
        <w:rPr>
          <w:rFonts w:hint="default" w:ascii="Times New Roman" w:hAnsi="Times New Roman" w:cs="Times New Roman"/>
        </w:rPr>
      </w:pPr>
      <w:r>
        <w:rPr>
          <w:rFonts w:hint="default" w:ascii="Times New Roman" w:hAnsi="Times New Roman" w:cs="Times New Roman"/>
          <w:b/>
          <w:bCs/>
        </w:rPr>
        <w:t>To Provide the Service:</w:t>
      </w:r>
      <w:r>
        <w:rPr>
          <w:rFonts w:hint="default" w:ascii="Times New Roman" w:hAnsi="Times New Roman" w:cs="Times New Roman"/>
        </w:rPr>
        <w:t xml:space="preserve"> To track your progress, grade assessments, issue certificates, and unlock the Experta Class Library.</w:t>
      </w:r>
    </w:p>
    <w:p w14:paraId="08B83B7D">
      <w:pPr>
        <w:numPr>
          <w:ilvl w:val="0"/>
          <w:numId w:val="5"/>
        </w:numPr>
        <w:rPr>
          <w:rFonts w:hint="default" w:ascii="Times New Roman" w:hAnsi="Times New Roman" w:cs="Times New Roman"/>
        </w:rPr>
      </w:pPr>
      <w:r>
        <w:rPr>
          <w:rFonts w:hint="default" w:ascii="Times New Roman" w:hAnsi="Times New Roman" w:cs="Times New Roman"/>
          <w:b/>
          <w:bCs/>
        </w:rPr>
        <w:t>For Platform Improvement:</w:t>
      </w:r>
      <w:r>
        <w:rPr>
          <w:rFonts w:hint="default" w:ascii="Times New Roman" w:hAnsi="Times New Roman" w:cs="Times New Roman"/>
        </w:rPr>
        <w:t xml:space="preserve"> To analyze completion rates and improve curriculum design.</w:t>
      </w:r>
    </w:p>
    <w:p w14:paraId="1ECECDB4">
      <w:pPr>
        <w:numPr>
          <w:ilvl w:val="0"/>
          <w:numId w:val="5"/>
        </w:numPr>
        <w:rPr>
          <w:rFonts w:hint="default" w:ascii="Times New Roman" w:hAnsi="Times New Roman" w:cs="Times New Roman"/>
        </w:rPr>
      </w:pPr>
      <w:r>
        <w:rPr>
          <w:rFonts w:hint="default" w:ascii="Times New Roman" w:hAnsi="Times New Roman" w:cs="Times New Roman"/>
          <w:b/>
          <w:bCs/>
        </w:rPr>
        <w:t>Systemic Research (Anonymized):</w:t>
      </w:r>
      <w:r>
        <w:rPr>
          <w:rFonts w:hint="default" w:ascii="Times New Roman" w:hAnsi="Times New Roman" w:cs="Times New Roman"/>
        </w:rPr>
        <w:t xml:space="preserve"> CeFTPI may aggregate and completely anonymize data from Capstone Projects to publish general research on prevailing corruption trends and structural leakages in Nigeria. </w:t>
      </w:r>
      <w:r>
        <w:rPr>
          <w:rFonts w:hint="default" w:ascii="Times New Roman" w:hAnsi="Times New Roman" w:cs="Times New Roman"/>
          <w:b/>
          <w:bCs/>
        </w:rPr>
        <w:t>No individual or specific organizational names will ever be published without explicit, separate written consent.</w:t>
      </w:r>
    </w:p>
    <w:p w14:paraId="7EB63B11">
      <w:pPr>
        <w:rPr>
          <w:rFonts w:hint="default" w:ascii="Times New Roman" w:hAnsi="Times New Roman" w:cs="Times New Roman"/>
          <w:b/>
          <w:bCs/>
        </w:rPr>
      </w:pPr>
      <w:r>
        <w:rPr>
          <w:rFonts w:hint="default" w:ascii="Times New Roman" w:hAnsi="Times New Roman" w:cs="Times New Roman"/>
          <w:b/>
          <w:bCs/>
        </w:rPr>
        <w:t>3. Data Sharing and Disclosure</w:t>
      </w:r>
    </w:p>
    <w:p w14:paraId="300502B9">
      <w:pPr>
        <w:rPr>
          <w:rFonts w:hint="default" w:ascii="Times New Roman" w:hAnsi="Times New Roman" w:cs="Times New Roman"/>
        </w:rPr>
      </w:pPr>
      <w:r>
        <w:rPr>
          <w:rFonts w:hint="default" w:ascii="Times New Roman" w:hAnsi="Times New Roman" w:cs="Times New Roman"/>
        </w:rPr>
        <w:t>We do not sell, rent, or trade your personal data. We only share data under the following conditions:</w:t>
      </w:r>
    </w:p>
    <w:p w14:paraId="4B463D50">
      <w:pPr>
        <w:numPr>
          <w:ilvl w:val="0"/>
          <w:numId w:val="6"/>
        </w:numPr>
        <w:rPr>
          <w:rFonts w:hint="default" w:ascii="Times New Roman" w:hAnsi="Times New Roman" w:cs="Times New Roman"/>
        </w:rPr>
      </w:pPr>
      <w:r>
        <w:rPr>
          <w:rFonts w:hint="default" w:ascii="Times New Roman" w:hAnsi="Times New Roman" w:cs="Times New Roman"/>
          <w:b/>
          <w:bCs/>
        </w:rPr>
        <w:t>Corporate Sponsors/Employers:</w:t>
      </w:r>
      <w:r>
        <w:rPr>
          <w:rFonts w:hint="default" w:ascii="Times New Roman" w:hAnsi="Times New Roman" w:cs="Times New Roman"/>
        </w:rPr>
        <w:t xml:space="preserve"> If your enrollment is paid for by your employer or a sponsoring organization, we will share your course progression, completion status, and final grading with designated HR or Management personnel. </w:t>
      </w:r>
      <w:r>
        <w:rPr>
          <w:rFonts w:hint="default" w:ascii="Times New Roman" w:hAnsi="Times New Roman" w:cs="Times New Roman"/>
          <w:i/>
          <w:iCs/>
        </w:rPr>
        <w:t>(Note: Sponsoring organizations will NOT be given access to the specific, sensitive details of your Capstone Project unless you explicitly choose to submit it to them).</w:t>
      </w:r>
    </w:p>
    <w:p w14:paraId="60AAF230">
      <w:pPr>
        <w:numPr>
          <w:ilvl w:val="0"/>
          <w:numId w:val="6"/>
        </w:numPr>
        <w:rPr>
          <w:rFonts w:hint="default" w:ascii="Times New Roman" w:hAnsi="Times New Roman" w:cs="Times New Roman"/>
        </w:rPr>
      </w:pPr>
      <w:r>
        <w:rPr>
          <w:rFonts w:hint="default" w:ascii="Times New Roman" w:hAnsi="Times New Roman" w:cs="Times New Roman"/>
          <w:b/>
          <w:bCs/>
        </w:rPr>
        <w:t>Legal Compliance:</w:t>
      </w:r>
      <w:r>
        <w:rPr>
          <w:rFonts w:hint="default" w:ascii="Times New Roman" w:hAnsi="Times New Roman" w:cs="Times New Roman"/>
        </w:rPr>
        <w:t xml:space="preserve"> We may disclose your information if required to do so by Nigerian law, or in response to a valid court order.</w:t>
      </w:r>
    </w:p>
    <w:p w14:paraId="191A0A42">
      <w:pPr>
        <w:rPr>
          <w:rFonts w:hint="default" w:ascii="Times New Roman" w:hAnsi="Times New Roman" w:cs="Times New Roman"/>
          <w:b/>
          <w:bCs/>
        </w:rPr>
      </w:pPr>
      <w:r>
        <w:rPr>
          <w:rFonts w:hint="default" w:ascii="Times New Roman" w:hAnsi="Times New Roman" w:cs="Times New Roman"/>
          <w:b/>
          <w:bCs/>
        </w:rPr>
        <w:t>4. Security of Capstone Submissions (The Whistleblower Protocol)</w:t>
      </w:r>
    </w:p>
    <w:p w14:paraId="17085242">
      <w:pPr>
        <w:rPr>
          <w:rFonts w:hint="default" w:ascii="Times New Roman" w:hAnsi="Times New Roman" w:cs="Times New Roman"/>
        </w:rPr>
      </w:pPr>
      <w:r>
        <w:rPr>
          <w:rFonts w:hint="default" w:ascii="Times New Roman" w:hAnsi="Times New Roman" w:cs="Times New Roman"/>
        </w:rPr>
        <w:t>We recognize that the INT 115 Capstone Project requires users to identify real-world ethical leakages.</w:t>
      </w:r>
    </w:p>
    <w:p w14:paraId="35485E02">
      <w:pPr>
        <w:numPr>
          <w:ilvl w:val="0"/>
          <w:numId w:val="7"/>
        </w:numPr>
        <w:rPr>
          <w:rFonts w:hint="default" w:ascii="Times New Roman" w:hAnsi="Times New Roman" w:cs="Times New Roman"/>
        </w:rPr>
      </w:pPr>
      <w:r>
        <w:rPr>
          <w:rFonts w:hint="default" w:ascii="Times New Roman" w:hAnsi="Times New Roman" w:cs="Times New Roman"/>
        </w:rPr>
        <w:t>All Capstone submissions are encrypted and stored on secure servers.</w:t>
      </w:r>
    </w:p>
    <w:p w14:paraId="344B36C3">
      <w:pPr>
        <w:numPr>
          <w:ilvl w:val="0"/>
          <w:numId w:val="7"/>
        </w:numPr>
        <w:rPr>
          <w:rFonts w:hint="default" w:ascii="Times New Roman" w:hAnsi="Times New Roman" w:cs="Times New Roman"/>
        </w:rPr>
      </w:pPr>
      <w:r>
        <w:rPr>
          <w:rFonts w:hint="default" w:ascii="Times New Roman" w:hAnsi="Times New Roman" w:cs="Times New Roman"/>
        </w:rPr>
        <w:t>They are accessible only to vetted CeFTPI assessors for the purpose of grading.</w:t>
      </w:r>
    </w:p>
    <w:p w14:paraId="4480ADFB">
      <w:pPr>
        <w:numPr>
          <w:ilvl w:val="0"/>
          <w:numId w:val="7"/>
        </w:numPr>
        <w:rPr>
          <w:rFonts w:hint="default" w:ascii="Times New Roman" w:hAnsi="Times New Roman" w:cs="Times New Roman"/>
        </w:rPr>
      </w:pPr>
      <w:r>
        <w:rPr>
          <w:rFonts w:hint="default" w:ascii="Times New Roman" w:hAnsi="Times New Roman" w:cs="Times New Roman"/>
        </w:rPr>
        <w:t>While we protect this data rigorously, users are advised to use discretion and not to submit classified national security documents or data that violates their existing employment non-disclosure agreements (NDAs) unless protected by applicable whistleblower laws.</w:t>
      </w:r>
    </w:p>
    <w:p w14:paraId="179F598B">
      <w:pPr>
        <w:rPr>
          <w:rFonts w:hint="default" w:ascii="Times New Roman" w:hAnsi="Times New Roman" w:cs="Times New Roman"/>
          <w:b/>
          <w:bCs/>
        </w:rPr>
      </w:pPr>
      <w:r>
        <w:rPr>
          <w:rFonts w:hint="default" w:ascii="Times New Roman" w:hAnsi="Times New Roman" w:cs="Times New Roman"/>
          <w:b/>
          <w:bCs/>
        </w:rPr>
        <w:t>5. Your Data Rights (NDPR Compliance)</w:t>
      </w:r>
    </w:p>
    <w:p w14:paraId="573AD76D">
      <w:pPr>
        <w:rPr>
          <w:rFonts w:hint="default" w:ascii="Times New Roman" w:hAnsi="Times New Roman" w:cs="Times New Roman"/>
        </w:rPr>
      </w:pPr>
      <w:r>
        <w:rPr>
          <w:rFonts w:hint="default" w:ascii="Times New Roman" w:hAnsi="Times New Roman" w:cs="Times New Roman"/>
        </w:rPr>
        <w:t>Under the Nigeria Data Protection Regulation (NDPR), you have the right to:</w:t>
      </w:r>
    </w:p>
    <w:p w14:paraId="076757B4">
      <w:pPr>
        <w:numPr>
          <w:ilvl w:val="0"/>
          <w:numId w:val="8"/>
        </w:numPr>
        <w:rPr>
          <w:rFonts w:hint="default" w:ascii="Times New Roman" w:hAnsi="Times New Roman" w:cs="Times New Roman"/>
        </w:rPr>
      </w:pPr>
      <w:r>
        <w:rPr>
          <w:rFonts w:hint="default" w:ascii="Times New Roman" w:hAnsi="Times New Roman" w:cs="Times New Roman"/>
        </w:rPr>
        <w:t>Request access to the personal data we hold about you.</w:t>
      </w:r>
    </w:p>
    <w:p w14:paraId="229C4579">
      <w:pPr>
        <w:numPr>
          <w:ilvl w:val="0"/>
          <w:numId w:val="8"/>
        </w:numPr>
        <w:rPr>
          <w:rFonts w:hint="default" w:ascii="Times New Roman" w:hAnsi="Times New Roman" w:cs="Times New Roman"/>
        </w:rPr>
      </w:pPr>
      <w:r>
        <w:rPr>
          <w:rFonts w:hint="default" w:ascii="Times New Roman" w:hAnsi="Times New Roman" w:cs="Times New Roman"/>
        </w:rPr>
        <w:t>Request the correction of inaccurate data.</w:t>
      </w:r>
    </w:p>
    <w:p w14:paraId="6021E575">
      <w:pPr>
        <w:numPr>
          <w:ilvl w:val="0"/>
          <w:numId w:val="8"/>
        </w:numPr>
        <w:rPr>
          <w:rFonts w:hint="default" w:ascii="Times New Roman" w:hAnsi="Times New Roman" w:cs="Times New Roman"/>
        </w:rPr>
      </w:pPr>
      <w:r>
        <w:rPr>
          <w:rFonts w:hint="default" w:ascii="Times New Roman" w:hAnsi="Times New Roman" w:cs="Times New Roman"/>
        </w:rPr>
        <w:t>Request the deletion of your account and personal data (Note: Deletion will result in the revocation of your digital certification records).</w:t>
      </w:r>
    </w:p>
    <w:p w14:paraId="0F6CA3AE">
      <w:pPr>
        <w:numPr>
          <w:ilvl w:val="0"/>
          <w:numId w:val="8"/>
        </w:numPr>
        <w:rPr>
          <w:rFonts w:hint="default" w:ascii="Times New Roman" w:hAnsi="Times New Roman" w:cs="Times New Roman"/>
        </w:rPr>
      </w:pPr>
      <w:r>
        <w:rPr>
          <w:rFonts w:hint="default" w:ascii="Times New Roman" w:hAnsi="Times New Roman" w:cs="Times New Roman"/>
        </w:rPr>
        <w:t>Withdraw consent for data processing at any time, subject to legal and contractual restrictions.</w:t>
      </w:r>
    </w:p>
    <w:p w14:paraId="55D00C72">
      <w:pPr>
        <w:rPr>
          <w:rFonts w:hint="default" w:ascii="Times New Roman" w:hAnsi="Times New Roman" w:cs="Times New Roman"/>
          <w:b/>
          <w:bCs/>
        </w:rPr>
      </w:pPr>
      <w:r>
        <w:rPr>
          <w:rFonts w:hint="default" w:ascii="Times New Roman" w:hAnsi="Times New Roman" w:cs="Times New Roman"/>
          <w:b/>
          <w:bCs/>
        </w:rPr>
        <w:t>6. Updates to these Terms</w:t>
      </w:r>
    </w:p>
    <w:p w14:paraId="297A6122">
      <w:pPr>
        <w:rPr>
          <w:rFonts w:hint="default" w:ascii="Times New Roman" w:hAnsi="Times New Roman" w:cs="Times New Roman"/>
        </w:rPr>
      </w:pPr>
      <w:r>
        <w:rPr>
          <w:rFonts w:hint="default" w:ascii="Times New Roman" w:hAnsi="Times New Roman" w:cs="Times New Roman"/>
        </w:rPr>
        <w:t>CeFTPI reserves the right to update these Terms and Privacy Policy at any time. We will notify all active users of significant changes via email or a prominent notice on the platform.</w:t>
      </w:r>
    </w:p>
    <w:p w14:paraId="56ED2885">
      <w:pPr>
        <w:rPr>
          <w:rFonts w:hint="default" w:ascii="Times New Roman" w:hAnsi="Times New Roman" w:cs="Times New Roman"/>
          <w:b/>
          <w:bCs/>
        </w:rPr>
      </w:pPr>
      <w:r>
        <w:rPr>
          <w:rFonts w:hint="default" w:ascii="Times New Roman" w:hAnsi="Times New Roman" w:cs="Times New Roman"/>
          <w:b/>
          <w:bCs/>
        </w:rPr>
        <w:t>7. Contact Us</w:t>
      </w:r>
    </w:p>
    <w:p w14:paraId="633867FB">
      <w:pPr>
        <w:rPr>
          <w:rFonts w:hint="default" w:ascii="Times New Roman" w:hAnsi="Times New Roman" w:cs="Times New Roman"/>
        </w:rPr>
      </w:pPr>
      <w:r>
        <w:rPr>
          <w:rFonts w:hint="default" w:ascii="Times New Roman" w:hAnsi="Times New Roman" w:cs="Times New Roman"/>
        </w:rPr>
        <w:t>For any questions regarding these Terms, your data privacy, or to exercise your data rights, please contact our Data Protection Officer at:</w:t>
      </w:r>
    </w:p>
    <w:p w14:paraId="05F9F715">
      <w:pPr>
        <w:numPr>
          <w:ilvl w:val="0"/>
          <w:numId w:val="9"/>
        </w:numPr>
        <w:rPr>
          <w:rFonts w:hint="default" w:ascii="Times New Roman" w:hAnsi="Times New Roman" w:cs="Times New Roman"/>
        </w:rPr>
      </w:pPr>
      <w:r>
        <w:rPr>
          <w:rFonts w:hint="default" w:ascii="Times New Roman" w:hAnsi="Times New Roman" w:cs="Times New Roman"/>
          <w:b/>
          <w:bCs/>
        </w:rPr>
        <w:t>Email:</w:t>
      </w:r>
      <w:r>
        <w:rPr>
          <w:rFonts w:hint="default" w:ascii="Times New Roman" w:hAnsi="Times New Roman" w:cs="Times New Roman"/>
        </w:rPr>
        <w:t xml:space="preserve"> privacy@ceftpi.org / legal@ceftpi.org</w:t>
      </w:r>
    </w:p>
    <w:p w14:paraId="61888D82">
      <w:pPr>
        <w:numPr>
          <w:ilvl w:val="0"/>
          <w:numId w:val="9"/>
        </w:numPr>
        <w:rPr>
          <w:rFonts w:hint="default" w:ascii="Times New Roman" w:hAnsi="Times New Roman" w:cs="Times New Roman"/>
        </w:rPr>
      </w:pPr>
      <w:r>
        <w:rPr>
          <w:rFonts w:hint="default" w:ascii="Times New Roman" w:hAnsi="Times New Roman" w:cs="Times New Roman"/>
          <w:b/>
          <w:bCs/>
        </w:rPr>
        <w:t>Address:</w:t>
      </w:r>
      <w:r>
        <w:rPr>
          <w:rFonts w:hint="default" w:ascii="Times New Roman" w:hAnsi="Times New Roman" w:cs="Times New Roman"/>
        </w:rPr>
        <w:t xml:space="preserve"> </w:t>
      </w:r>
      <w:r>
        <w:rPr>
          <w:rFonts w:hint="default" w:ascii="Times New Roman" w:hAnsi="Times New Roman" w:cs="Times New Roman"/>
        </w:rPr>
        <w:t>No. 11 Ado-Ekiti Close, Off Emeka Anyaoku Street, Area 11, Garki – Abuja</w:t>
      </w:r>
    </w:p>
    <w:p w14:paraId="4EA9ACDC">
      <w:pPr>
        <w:numPr>
          <w:ilvl w:val="0"/>
          <w:numId w:val="9"/>
        </w:numPr>
        <w:rPr>
          <w:rFonts w:hint="default" w:ascii="Times New Roman" w:hAnsi="Times New Roman" w:cs="Times New Roman"/>
        </w:rPr>
      </w:pPr>
      <w:r>
        <w:rPr>
          <w:rFonts w:hint="default" w:ascii="Times New Roman" w:hAnsi="Times New Roman" w:cs="Times New Roman"/>
          <w:b/>
          <w:bCs/>
        </w:rPr>
        <w:t>Phone:</w:t>
      </w:r>
      <w:r>
        <w:rPr>
          <w:rFonts w:hint="default" w:ascii="Times New Roman" w:hAnsi="Times New Roman" w:cs="Times New Roman"/>
        </w:rPr>
        <w:t xml:space="preserve"> </w:t>
      </w:r>
      <w:r>
        <w:rPr>
          <w:rFonts w:hint="default" w:ascii="Times New Roman" w:hAnsi="Times New Roman" w:cs="Times New Roman"/>
        </w:rPr>
        <w:t>08099905224</w:t>
      </w:r>
    </w:p>
    <w:p w14:paraId="10DB974F">
      <w:pPr>
        <w:rPr>
          <w:rFonts w:hint="default" w:ascii="Times New Roman" w:hAnsi="Times New Roman" w:cs="Times New Roman"/>
        </w:rPr>
      </w:pPr>
      <w:r>
        <w:rPr>
          <w:rFonts w:hint="default" w:ascii="Times New Roman" w:hAnsi="Times New Roman" w:cs="Times New Roman"/>
        </w:rPr>
        <w:pict>
          <v:rect id="_x0000_i1027" o:spt="1" style="height:1.5pt;width:0pt;" fillcolor="#A0A0A0" filled="t" stroked="f" coordsize="21600,21600" o:hr="t" o:hrstd="t" o:hralign="center">
            <v:path/>
            <v:fill on="t" focussize="0,0"/>
            <v:stroke on="f"/>
            <v:imagedata o:title=""/>
            <o:lock v:ext="edit"/>
            <w10:wrap type="none"/>
            <w10:anchorlock/>
          </v:rect>
        </w:pict>
      </w:r>
    </w:p>
    <w:sectPr>
      <w:pgSz w:w="12240" w:h="15840"/>
      <w:pgMar w:top="1440" w:right="1440" w:bottom="1440" w:left="144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Aptos">
    <w:altName w:val="Segoe Print"/>
    <w:panose1 w:val="00000000000000000000"/>
    <w:charset w:val="00"/>
    <w:family w:val="swiss"/>
    <w:pitch w:val="default"/>
    <w:sig w:usb0="00000000" w:usb1="00000000" w:usb2="00000000" w:usb3="00000000" w:csb0="0000019F" w:csb1="00000000"/>
  </w:font>
  <w:font w:name="Segoe Print">
    <w:panose1 w:val="02000600000000000000"/>
    <w:charset w:val="00"/>
    <w:family w:val="auto"/>
    <w:pitch w:val="default"/>
    <w:sig w:usb0="0000028F" w:usb1="00000000" w:usb2="00000000" w:usb3="00000000" w:csb0="2000009F" w:csb1="47010000"/>
  </w:font>
  <w:font w:name="Microsoft YaHei">
    <w:panose1 w:val="020B0503020204020204"/>
    <w:charset w:val="86"/>
    <w:family w:val="auto"/>
    <w:pitch w:val="default"/>
    <w:sig w:usb0="80000287" w:usb1="2ACF3C50" w:usb2="00000016" w:usb3="00000000" w:csb0="0004001F" w:csb1="00000000"/>
  </w:font>
  <w:font w:name="等线">
    <w:altName w:val="Microsoft YaHei"/>
    <w:panose1 w:val="00000000000000000000"/>
    <w:charset w:val="86"/>
    <w:family w:val="auto"/>
    <w:pitch w:val="default"/>
    <w:sig w:usb0="00000000" w:usb1="00000000" w:usb2="00000000" w:usb3="00000000" w:csb0="00000000" w:csb1="00000000"/>
  </w:font>
  <w:font w:name="Aptos Display">
    <w:altName w:val="Segoe Print"/>
    <w:panose1 w:val="00000000000000000000"/>
    <w:charset w:val="00"/>
    <w:family w:val="swiss"/>
    <w:pitch w:val="default"/>
    <w:sig w:usb0="00000000" w:usb1="00000000" w:usb2="00000000" w:usb3="00000000" w:csb0="0000019F" w:csb1="00000000"/>
  </w:font>
  <w:font w:name="等线 Light">
    <w:altName w:val="Segoe Print"/>
    <w:panose1 w:val="00000000000000000000"/>
    <w:charset w:val="00"/>
    <w:family w:val="auto"/>
    <w:pitch w:val="default"/>
    <w:sig w:usb0="00000000" w:usb1="00000000" w:usb2="00000000" w:usb3="00000000" w:csb0="00000000" w:csb1="00000000"/>
  </w:font>
  <w:font w:name="Symbol">
    <w:panose1 w:val="05050102010706020507"/>
    <w:charset w:val="02"/>
    <w:family w:val="roman"/>
    <w:pitch w:val="default"/>
    <w:sig w:usb0="00000000" w:usb1="00000000" w:usb2="00000000" w:usb3="00000000" w:csb0="80000000" w:csb1="00000000"/>
  </w:font>
  <w:font w:name="等线">
    <w:altName w:val="Microsoft YaHei"/>
    <w:panose1 w:val="00000000000000000000"/>
    <w:charset w:val="00"/>
    <w:family w:val="auto"/>
    <w:pitch w:val="default"/>
    <w:sig w:usb0="00000000" w:usb1="00000000" w:usb2="00000000" w:usb3="00000000" w:csb0="0000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8" w:lineRule="auto"/>
      </w:pPr>
      <w:r>
        <w:separator/>
      </w:r>
    </w:p>
  </w:footnote>
  <w:footnote w:type="continuationSeparator" w:id="1">
    <w:p>
      <w:pPr>
        <w:spacing w:before="0" w:after="0" w:line="278"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96236F3"/>
    <w:multiLevelType w:val="multilevel"/>
    <w:tmpl w:val="096236F3"/>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
    <w:nsid w:val="0CF37787"/>
    <w:multiLevelType w:val="multilevel"/>
    <w:tmpl w:val="0CF37787"/>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
    <w:nsid w:val="147039E8"/>
    <w:multiLevelType w:val="multilevel"/>
    <w:tmpl w:val="147039E8"/>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3">
    <w:nsid w:val="1E5F5A62"/>
    <w:multiLevelType w:val="multilevel"/>
    <w:tmpl w:val="1E5F5A62"/>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4">
    <w:nsid w:val="302D6DB0"/>
    <w:multiLevelType w:val="multilevel"/>
    <w:tmpl w:val="302D6DB0"/>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5">
    <w:nsid w:val="3D6C1724"/>
    <w:multiLevelType w:val="multilevel"/>
    <w:tmpl w:val="3D6C1724"/>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6">
    <w:nsid w:val="46365BE7"/>
    <w:multiLevelType w:val="multilevel"/>
    <w:tmpl w:val="46365BE7"/>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7">
    <w:nsid w:val="4CA8036E"/>
    <w:multiLevelType w:val="multilevel"/>
    <w:tmpl w:val="4CA8036E"/>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8">
    <w:nsid w:val="5D316EC7"/>
    <w:multiLevelType w:val="multilevel"/>
    <w:tmpl w:val="5D316EC7"/>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num w:numId="1">
    <w:abstractNumId w:val="4"/>
  </w:num>
  <w:num w:numId="2">
    <w:abstractNumId w:val="7"/>
  </w:num>
  <w:num w:numId="3">
    <w:abstractNumId w:val="0"/>
  </w:num>
  <w:num w:numId="4">
    <w:abstractNumId w:val="8"/>
  </w:num>
  <w:num w:numId="5">
    <w:abstractNumId w:val="1"/>
  </w:num>
  <w:num w:numId="6">
    <w:abstractNumId w:val="5"/>
  </w:num>
  <w:num w:numId="7">
    <w:abstractNumId w:val="2"/>
  </w:num>
  <w:num w:numId="8">
    <w:abstractNumId w:val="6"/>
  </w:num>
  <w:num w:numId="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4"/>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517D0"/>
    <w:rsid w:val="001F6192"/>
    <w:rsid w:val="002517D0"/>
    <w:rsid w:val="00AB01FF"/>
    <w:rsid w:val="00F620D2"/>
    <w:rsid w:val="60FF08A2"/>
    <w:rsid w:val="724F1C2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0"/>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semiHidden="0"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78" w:lineRule="auto"/>
    </w:pPr>
    <w:rPr>
      <w:rFonts w:asciiTheme="minorHAnsi" w:hAnsiTheme="minorHAnsi" w:eastAsiaTheme="minorEastAsia" w:cstheme="minorBidi"/>
      <w:kern w:val="2"/>
      <w:sz w:val="24"/>
      <w:szCs w:val="24"/>
      <w:lang w:val="en-US" w:eastAsia="zh-CN" w:bidi="ar-SA"/>
      <w14:ligatures w14:val="standardContextual"/>
    </w:rPr>
  </w:style>
  <w:style w:type="paragraph" w:styleId="2">
    <w:name w:val="heading 1"/>
    <w:basedOn w:val="1"/>
    <w:next w:val="1"/>
    <w:link w:val="15"/>
    <w:qFormat/>
    <w:uiPriority w:val="9"/>
    <w:pPr>
      <w:keepNext/>
      <w:keepLines/>
      <w:spacing w:before="360" w:after="80"/>
      <w:outlineLvl w:val="0"/>
    </w:pPr>
    <w:rPr>
      <w:rFonts w:asciiTheme="majorHAnsi" w:hAnsiTheme="majorHAnsi" w:eastAsiaTheme="majorEastAsia" w:cstheme="majorBidi"/>
      <w:color w:val="104862" w:themeColor="accent1" w:themeShade="BF"/>
      <w:sz w:val="40"/>
      <w:szCs w:val="40"/>
    </w:rPr>
  </w:style>
  <w:style w:type="paragraph" w:styleId="3">
    <w:name w:val="heading 2"/>
    <w:basedOn w:val="1"/>
    <w:next w:val="1"/>
    <w:link w:val="16"/>
    <w:semiHidden/>
    <w:unhideWhenUsed/>
    <w:qFormat/>
    <w:uiPriority w:val="9"/>
    <w:pPr>
      <w:keepNext/>
      <w:keepLines/>
      <w:spacing w:before="160" w:after="80"/>
      <w:outlineLvl w:val="1"/>
    </w:pPr>
    <w:rPr>
      <w:rFonts w:asciiTheme="majorHAnsi" w:hAnsiTheme="majorHAnsi" w:eastAsiaTheme="majorEastAsia" w:cstheme="majorBidi"/>
      <w:color w:val="104862" w:themeColor="accent1" w:themeShade="BF"/>
      <w:sz w:val="32"/>
      <w:szCs w:val="32"/>
    </w:rPr>
  </w:style>
  <w:style w:type="paragraph" w:styleId="4">
    <w:name w:val="heading 3"/>
    <w:basedOn w:val="1"/>
    <w:next w:val="1"/>
    <w:link w:val="17"/>
    <w:semiHidden/>
    <w:unhideWhenUsed/>
    <w:qFormat/>
    <w:uiPriority w:val="9"/>
    <w:pPr>
      <w:keepNext/>
      <w:keepLines/>
      <w:spacing w:before="160" w:after="80"/>
      <w:outlineLvl w:val="2"/>
    </w:pPr>
    <w:rPr>
      <w:rFonts w:eastAsiaTheme="majorEastAsia" w:cstheme="majorBidi"/>
      <w:color w:val="104862" w:themeColor="accent1" w:themeShade="BF"/>
      <w:sz w:val="28"/>
      <w:szCs w:val="28"/>
    </w:rPr>
  </w:style>
  <w:style w:type="paragraph" w:styleId="5">
    <w:name w:val="heading 4"/>
    <w:basedOn w:val="1"/>
    <w:next w:val="1"/>
    <w:link w:val="18"/>
    <w:semiHidden/>
    <w:unhideWhenUsed/>
    <w:qFormat/>
    <w:uiPriority w:val="9"/>
    <w:pPr>
      <w:keepNext/>
      <w:keepLines/>
      <w:spacing w:before="80" w:after="40"/>
      <w:outlineLvl w:val="3"/>
    </w:pPr>
    <w:rPr>
      <w:rFonts w:eastAsiaTheme="majorEastAsia" w:cstheme="majorBidi"/>
      <w:i/>
      <w:iCs/>
      <w:color w:val="104862" w:themeColor="accent1" w:themeShade="BF"/>
    </w:rPr>
  </w:style>
  <w:style w:type="paragraph" w:styleId="6">
    <w:name w:val="heading 5"/>
    <w:basedOn w:val="1"/>
    <w:next w:val="1"/>
    <w:link w:val="19"/>
    <w:semiHidden/>
    <w:unhideWhenUsed/>
    <w:qFormat/>
    <w:uiPriority w:val="9"/>
    <w:pPr>
      <w:keepNext/>
      <w:keepLines/>
      <w:spacing w:before="80" w:after="40"/>
      <w:outlineLvl w:val="4"/>
    </w:pPr>
    <w:rPr>
      <w:rFonts w:eastAsiaTheme="majorEastAsia" w:cstheme="majorBidi"/>
      <w:color w:val="104862" w:themeColor="accent1" w:themeShade="BF"/>
    </w:rPr>
  </w:style>
  <w:style w:type="paragraph" w:styleId="7">
    <w:name w:val="heading 6"/>
    <w:basedOn w:val="1"/>
    <w:next w:val="1"/>
    <w:link w:val="20"/>
    <w:semiHidden/>
    <w:unhideWhenUsed/>
    <w:qFormat/>
    <w:uiPriority w:val="9"/>
    <w:pPr>
      <w:keepNext/>
      <w:keepLines/>
      <w:spacing w:before="40" w:after="0"/>
      <w:outlineLvl w:val="5"/>
    </w:pPr>
    <w:rPr>
      <w:rFonts w:eastAsiaTheme="majorEastAsia" w:cstheme="majorBidi"/>
      <w:i/>
      <w:iCs/>
      <w:color w:val="595959" w:themeColor="text1" w:themeTint="A6"/>
      <w14:textFill>
        <w14:solidFill>
          <w14:schemeClr w14:val="tx1">
            <w14:lumMod w14:val="65000"/>
            <w14:lumOff w14:val="35000"/>
          </w14:schemeClr>
        </w14:solidFill>
      </w14:textFill>
    </w:rPr>
  </w:style>
  <w:style w:type="paragraph" w:styleId="8">
    <w:name w:val="heading 7"/>
    <w:basedOn w:val="1"/>
    <w:next w:val="1"/>
    <w:link w:val="21"/>
    <w:semiHidden/>
    <w:unhideWhenUsed/>
    <w:qFormat/>
    <w:uiPriority w:val="9"/>
    <w:pPr>
      <w:keepNext/>
      <w:keepLines/>
      <w:spacing w:before="40" w:after="0"/>
      <w:outlineLvl w:val="6"/>
    </w:pPr>
    <w:rPr>
      <w:rFonts w:eastAsiaTheme="majorEastAsia" w:cstheme="majorBidi"/>
      <w:color w:val="595959" w:themeColor="text1" w:themeTint="A6"/>
      <w14:textFill>
        <w14:solidFill>
          <w14:schemeClr w14:val="tx1">
            <w14:lumMod w14:val="65000"/>
            <w14:lumOff w14:val="35000"/>
          </w14:schemeClr>
        </w14:solidFill>
      </w14:textFill>
    </w:rPr>
  </w:style>
  <w:style w:type="paragraph" w:styleId="9">
    <w:name w:val="heading 8"/>
    <w:basedOn w:val="1"/>
    <w:next w:val="1"/>
    <w:link w:val="22"/>
    <w:semiHidden/>
    <w:unhideWhenUsed/>
    <w:qFormat/>
    <w:uiPriority w:val="9"/>
    <w:pPr>
      <w:keepNext/>
      <w:keepLines/>
      <w:spacing w:after="0"/>
      <w:outlineLvl w:val="7"/>
    </w:pPr>
    <w:rPr>
      <w:rFonts w:eastAsiaTheme="majorEastAsia" w:cstheme="majorBidi"/>
      <w:i/>
      <w:iCs/>
      <w:color w:val="262626" w:themeColor="text1" w:themeTint="D9"/>
      <w14:textFill>
        <w14:solidFill>
          <w14:schemeClr w14:val="tx1">
            <w14:lumMod w14:val="85000"/>
            <w14:lumOff w14:val="15000"/>
          </w14:schemeClr>
        </w14:solidFill>
      </w14:textFill>
    </w:rPr>
  </w:style>
  <w:style w:type="paragraph" w:styleId="10">
    <w:name w:val="heading 9"/>
    <w:basedOn w:val="1"/>
    <w:next w:val="1"/>
    <w:link w:val="23"/>
    <w:semiHidden/>
    <w:unhideWhenUsed/>
    <w:qFormat/>
    <w:uiPriority w:val="9"/>
    <w:pPr>
      <w:keepNext/>
      <w:keepLines/>
      <w:spacing w:after="0"/>
      <w:outlineLvl w:val="8"/>
    </w:pPr>
    <w:rPr>
      <w:rFonts w:eastAsiaTheme="majorEastAsia" w:cstheme="majorBidi"/>
      <w:color w:val="262626" w:themeColor="text1" w:themeTint="D9"/>
      <w14:textFill>
        <w14:solidFill>
          <w14:schemeClr w14:val="tx1">
            <w14:lumMod w14:val="85000"/>
            <w14:lumOff w14:val="15000"/>
          </w14:schemeClr>
        </w14:solidFill>
      </w14:textFill>
    </w:rPr>
  </w:style>
  <w:style w:type="character" w:default="1" w:styleId="11">
    <w:name w:val="Default Paragraph Font"/>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Subtitle"/>
    <w:basedOn w:val="1"/>
    <w:next w:val="1"/>
    <w:link w:val="25"/>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14">
    <w:name w:val="Title"/>
    <w:basedOn w:val="1"/>
    <w:next w:val="1"/>
    <w:link w:val="24"/>
    <w:qFormat/>
    <w:uiPriority w:val="10"/>
    <w:pPr>
      <w:spacing w:after="80" w:line="240" w:lineRule="auto"/>
      <w:contextualSpacing/>
    </w:pPr>
    <w:rPr>
      <w:rFonts w:asciiTheme="majorHAnsi" w:hAnsiTheme="majorHAnsi" w:eastAsiaTheme="majorEastAsia" w:cstheme="majorBidi"/>
      <w:spacing w:val="-10"/>
      <w:kern w:val="28"/>
      <w:sz w:val="56"/>
      <w:szCs w:val="56"/>
    </w:rPr>
  </w:style>
  <w:style w:type="character" w:customStyle="1" w:styleId="15">
    <w:name w:val="Heading 1 Char"/>
    <w:basedOn w:val="11"/>
    <w:link w:val="2"/>
    <w:qFormat/>
    <w:uiPriority w:val="9"/>
    <w:rPr>
      <w:rFonts w:asciiTheme="majorHAnsi" w:hAnsiTheme="majorHAnsi" w:eastAsiaTheme="majorEastAsia" w:cstheme="majorBidi"/>
      <w:color w:val="104862" w:themeColor="accent1" w:themeShade="BF"/>
      <w:sz w:val="40"/>
      <w:szCs w:val="40"/>
    </w:rPr>
  </w:style>
  <w:style w:type="character" w:customStyle="1" w:styleId="16">
    <w:name w:val="Heading 2 Char"/>
    <w:basedOn w:val="11"/>
    <w:link w:val="3"/>
    <w:semiHidden/>
    <w:qFormat/>
    <w:uiPriority w:val="9"/>
    <w:rPr>
      <w:rFonts w:asciiTheme="majorHAnsi" w:hAnsiTheme="majorHAnsi" w:eastAsiaTheme="majorEastAsia" w:cstheme="majorBidi"/>
      <w:color w:val="104862" w:themeColor="accent1" w:themeShade="BF"/>
      <w:sz w:val="32"/>
      <w:szCs w:val="32"/>
    </w:rPr>
  </w:style>
  <w:style w:type="character" w:customStyle="1" w:styleId="17">
    <w:name w:val="Heading 3 Char"/>
    <w:basedOn w:val="11"/>
    <w:link w:val="4"/>
    <w:semiHidden/>
    <w:qFormat/>
    <w:uiPriority w:val="9"/>
    <w:rPr>
      <w:rFonts w:eastAsiaTheme="majorEastAsia" w:cstheme="majorBidi"/>
      <w:color w:val="104862" w:themeColor="accent1" w:themeShade="BF"/>
      <w:sz w:val="28"/>
      <w:szCs w:val="28"/>
    </w:rPr>
  </w:style>
  <w:style w:type="character" w:customStyle="1" w:styleId="18">
    <w:name w:val="Heading 4 Char"/>
    <w:basedOn w:val="11"/>
    <w:link w:val="5"/>
    <w:semiHidden/>
    <w:uiPriority w:val="9"/>
    <w:rPr>
      <w:rFonts w:eastAsiaTheme="majorEastAsia" w:cstheme="majorBidi"/>
      <w:i/>
      <w:iCs/>
      <w:color w:val="104862" w:themeColor="accent1" w:themeShade="BF"/>
    </w:rPr>
  </w:style>
  <w:style w:type="character" w:customStyle="1" w:styleId="19">
    <w:name w:val="Heading 5 Char"/>
    <w:basedOn w:val="11"/>
    <w:link w:val="6"/>
    <w:semiHidden/>
    <w:qFormat/>
    <w:uiPriority w:val="9"/>
    <w:rPr>
      <w:rFonts w:eastAsiaTheme="majorEastAsia" w:cstheme="majorBidi"/>
      <w:color w:val="104862" w:themeColor="accent1" w:themeShade="BF"/>
    </w:rPr>
  </w:style>
  <w:style w:type="character" w:customStyle="1" w:styleId="20">
    <w:name w:val="Heading 6 Char"/>
    <w:basedOn w:val="11"/>
    <w:link w:val="7"/>
    <w:semiHidden/>
    <w:qFormat/>
    <w:uiPriority w:val="9"/>
    <w:rPr>
      <w:rFonts w:eastAsiaTheme="majorEastAsia" w:cstheme="majorBidi"/>
      <w:i/>
      <w:iCs/>
      <w:color w:val="595959" w:themeColor="text1" w:themeTint="A6"/>
      <w14:textFill>
        <w14:solidFill>
          <w14:schemeClr w14:val="tx1">
            <w14:lumMod w14:val="65000"/>
            <w14:lumOff w14:val="35000"/>
          </w14:schemeClr>
        </w14:solidFill>
      </w14:textFill>
    </w:rPr>
  </w:style>
  <w:style w:type="character" w:customStyle="1" w:styleId="21">
    <w:name w:val="Heading 7 Char"/>
    <w:basedOn w:val="11"/>
    <w:link w:val="8"/>
    <w:semiHidden/>
    <w:qFormat/>
    <w:uiPriority w:val="9"/>
    <w:rPr>
      <w:rFonts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22">
    <w:name w:val="Heading 8 Char"/>
    <w:basedOn w:val="11"/>
    <w:link w:val="9"/>
    <w:semiHidden/>
    <w:qFormat/>
    <w:uiPriority w:val="9"/>
    <w:rPr>
      <w:rFonts w:eastAsiaTheme="majorEastAsia" w:cstheme="majorBidi"/>
      <w:i/>
      <w:iCs/>
      <w:color w:val="262626" w:themeColor="text1" w:themeTint="D9"/>
      <w14:textFill>
        <w14:solidFill>
          <w14:schemeClr w14:val="tx1">
            <w14:lumMod w14:val="85000"/>
            <w14:lumOff w14:val="15000"/>
          </w14:schemeClr>
        </w14:solidFill>
      </w14:textFill>
    </w:rPr>
  </w:style>
  <w:style w:type="character" w:customStyle="1" w:styleId="23">
    <w:name w:val="Heading 9 Char"/>
    <w:basedOn w:val="11"/>
    <w:link w:val="10"/>
    <w:semiHidden/>
    <w:qFormat/>
    <w:uiPriority w:val="9"/>
    <w:rPr>
      <w:rFonts w:eastAsiaTheme="majorEastAsia" w:cstheme="majorBidi"/>
      <w:color w:val="262626" w:themeColor="text1" w:themeTint="D9"/>
      <w14:textFill>
        <w14:solidFill>
          <w14:schemeClr w14:val="tx1">
            <w14:lumMod w14:val="85000"/>
            <w14:lumOff w14:val="15000"/>
          </w14:schemeClr>
        </w14:solidFill>
      </w14:textFill>
    </w:rPr>
  </w:style>
  <w:style w:type="character" w:customStyle="1" w:styleId="24">
    <w:name w:val="Title Char"/>
    <w:basedOn w:val="11"/>
    <w:link w:val="14"/>
    <w:qFormat/>
    <w:uiPriority w:val="10"/>
    <w:rPr>
      <w:rFonts w:asciiTheme="majorHAnsi" w:hAnsiTheme="majorHAnsi" w:eastAsiaTheme="majorEastAsia" w:cstheme="majorBidi"/>
      <w:spacing w:val="-10"/>
      <w:kern w:val="28"/>
      <w:sz w:val="56"/>
      <w:szCs w:val="56"/>
    </w:rPr>
  </w:style>
  <w:style w:type="character" w:customStyle="1" w:styleId="25">
    <w:name w:val="Subtitle Char"/>
    <w:basedOn w:val="11"/>
    <w:link w:val="13"/>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26">
    <w:name w:val="Quote"/>
    <w:basedOn w:val="1"/>
    <w:next w:val="1"/>
    <w:link w:val="27"/>
    <w:qFormat/>
    <w:uiPriority w:val="29"/>
    <w:pPr>
      <w:spacing w:before="160"/>
      <w:jc w:val="center"/>
    </w:pPr>
    <w:rPr>
      <w:i/>
      <w:iCs/>
      <w:color w:val="404040" w:themeColor="text1" w:themeTint="BF"/>
      <w14:textFill>
        <w14:solidFill>
          <w14:schemeClr w14:val="tx1">
            <w14:lumMod w14:val="75000"/>
            <w14:lumOff w14:val="25000"/>
          </w14:schemeClr>
        </w14:solidFill>
      </w14:textFill>
    </w:rPr>
  </w:style>
  <w:style w:type="character" w:customStyle="1" w:styleId="27">
    <w:name w:val="Quote Char"/>
    <w:basedOn w:val="11"/>
    <w:link w:val="26"/>
    <w:qFormat/>
    <w:uiPriority w:val="29"/>
    <w:rPr>
      <w:i/>
      <w:iCs/>
      <w:color w:val="404040" w:themeColor="text1" w:themeTint="BF"/>
      <w14:textFill>
        <w14:solidFill>
          <w14:schemeClr w14:val="tx1">
            <w14:lumMod w14:val="75000"/>
            <w14:lumOff w14:val="25000"/>
          </w14:schemeClr>
        </w14:solidFill>
      </w14:textFill>
    </w:rPr>
  </w:style>
  <w:style w:type="paragraph" w:styleId="28">
    <w:name w:val="List Paragraph"/>
    <w:basedOn w:val="1"/>
    <w:qFormat/>
    <w:uiPriority w:val="34"/>
    <w:pPr>
      <w:ind w:left="720"/>
      <w:contextualSpacing/>
    </w:pPr>
  </w:style>
  <w:style w:type="character" w:customStyle="1" w:styleId="29">
    <w:name w:val="Intense Emphasis"/>
    <w:basedOn w:val="11"/>
    <w:qFormat/>
    <w:uiPriority w:val="21"/>
    <w:rPr>
      <w:i/>
      <w:iCs/>
      <w:color w:val="104862" w:themeColor="accent1" w:themeShade="BF"/>
    </w:rPr>
  </w:style>
  <w:style w:type="paragraph" w:styleId="30">
    <w:name w:val="Intense Quote"/>
    <w:basedOn w:val="1"/>
    <w:next w:val="1"/>
    <w:link w:val="31"/>
    <w:qFormat/>
    <w:uiPriority w:val="30"/>
    <w:pPr>
      <w:pBdr>
        <w:top w:val="single" w:color="0F4761" w:themeColor="accent1" w:themeShade="BF" w:sz="4" w:space="10"/>
        <w:bottom w:val="single" w:color="0F4761" w:themeColor="accent1" w:themeShade="BF" w:sz="4" w:space="10"/>
      </w:pBdr>
      <w:spacing w:before="360" w:after="360"/>
      <w:ind w:left="864" w:right="864"/>
      <w:jc w:val="center"/>
    </w:pPr>
    <w:rPr>
      <w:i/>
      <w:iCs/>
      <w:color w:val="104862" w:themeColor="accent1" w:themeShade="BF"/>
    </w:rPr>
  </w:style>
  <w:style w:type="character" w:customStyle="1" w:styleId="31">
    <w:name w:val="Intense Quote Char"/>
    <w:basedOn w:val="11"/>
    <w:link w:val="30"/>
    <w:qFormat/>
    <w:uiPriority w:val="30"/>
    <w:rPr>
      <w:i/>
      <w:iCs/>
      <w:color w:val="104862" w:themeColor="accent1" w:themeShade="BF"/>
    </w:rPr>
  </w:style>
  <w:style w:type="character" w:customStyle="1" w:styleId="32">
    <w:name w:val="Intense Reference"/>
    <w:basedOn w:val="11"/>
    <w:qFormat/>
    <w:uiPriority w:val="32"/>
    <w:rPr>
      <w:b/>
      <w:bCs/>
      <w:smallCaps/>
      <w:color w:val="104862" w:themeColor="accent1" w:themeShade="BF"/>
      <w:spacing w:val="5"/>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theme>
</file>

<file path=docProps/app.xml><?xml version="1.0" encoding="utf-8"?>
<Properties xmlns="http://schemas.openxmlformats.org/officeDocument/2006/extended-properties" xmlns:vt="http://schemas.openxmlformats.org/officeDocument/2006/docPropsVTypes">
  <Template>Normal</Template>
  <Pages>4</Pages>
  <Words>566</Words>
  <Characters>3375</Characters>
  <Lines>106</Lines>
  <Paragraphs>61</Paragraphs>
  <TotalTime>5</TotalTime>
  <ScaleCrop>false</ScaleCrop>
  <LinksUpToDate>false</LinksUpToDate>
  <CharactersWithSpaces>3909</CharactersWithSpaces>
  <Application>WPS Office_12.1.0.26372_F1E327BC-269C-435d-A152-05C5408002CA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2026-04-19T12:06:00Z</dcterms:created>
  <dc:creator>Umar Yakubu</dc:creator>
  <cp:lastModifiedBy>Khalifa Muhammad</cp:lastModifiedBy>
  <dcterms:modified xsi:type="dcterms:W3CDTF">2026-05-20T11:43:55Z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eyJoZGlkIjoiNGRjNzAwZGZjOTBhYjgwYjcwMGY2ZWYzMDc5NTk5ODQiLCJ1c2VySWQiOiIyNzY2MzI3NDgzNTI0In0=</vt:lpwstr>
  </property>
  <property fmtid="{D5CDD505-2E9C-101B-9397-08002B2CF9AE}" pid="3" name="KSOProductBuildVer">
    <vt:lpwstr>1033-12.1.0.26372</vt:lpwstr>
  </property>
  <property fmtid="{D5CDD505-2E9C-101B-9397-08002B2CF9AE}" pid="4" name="ICV">
    <vt:lpwstr>480856E515E94D5DB8F18CF94DE1BE5A_12</vt:lpwstr>
  </property>
</Properties>
</file>