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F89E0" w14:textId="77777777" w:rsidR="00B901AA" w:rsidRPr="00872942" w:rsidRDefault="00B901AA" w:rsidP="00872942">
      <w:pPr>
        <w:jc w:val="center"/>
        <w:rPr>
          <w:b/>
        </w:rPr>
      </w:pPr>
      <w:r w:rsidRPr="00872942">
        <w:rPr>
          <w:b/>
        </w:rPr>
        <w:t>Thirteen genome sequences representing the entire subgenus Houzingenia (Gossypium): insights into evolution of the New World diploid cottons</w:t>
      </w:r>
    </w:p>
    <w:p w14:paraId="74491B88" w14:textId="77777777" w:rsidR="00B901AA" w:rsidRDefault="00B901AA" w:rsidP="00B901AA">
      <w:r>
        <w:t>Corrinne E Grover</w:t>
      </w:r>
      <w:r w:rsidRPr="00FC1CD6">
        <w:rPr>
          <w:vertAlign w:val="superscript"/>
        </w:rPr>
        <w:t>1</w:t>
      </w:r>
      <w:r>
        <w:t xml:space="preserve">, Mark A </w:t>
      </w:r>
      <w:proofErr w:type="spellStart"/>
      <w:r>
        <w:t>Arick</w:t>
      </w:r>
      <w:proofErr w:type="spellEnd"/>
      <w:r>
        <w:t xml:space="preserve"> II</w:t>
      </w:r>
      <w:r w:rsidRPr="00577D3B">
        <w:rPr>
          <w:vertAlign w:val="superscript"/>
        </w:rPr>
        <w:t>2</w:t>
      </w:r>
      <w:r>
        <w:t>, Justin L Conover</w:t>
      </w:r>
      <w:r w:rsidRPr="00577D3B">
        <w:rPr>
          <w:vertAlign w:val="superscript"/>
        </w:rPr>
        <w:t>1</w:t>
      </w:r>
      <w:r>
        <w:t>, Adam Thrash</w:t>
      </w:r>
      <w:r w:rsidRPr="00577D3B">
        <w:rPr>
          <w:vertAlign w:val="superscript"/>
        </w:rPr>
        <w:t>2</w:t>
      </w:r>
      <w:r>
        <w:t>, William S Sanders</w:t>
      </w:r>
      <w:r w:rsidRPr="00577D3B">
        <w:rPr>
          <w:vertAlign w:val="superscript"/>
        </w:rPr>
        <w:t>2</w:t>
      </w:r>
      <w:r>
        <w:rPr>
          <w:vertAlign w:val="superscript"/>
        </w:rPr>
        <w:t>,3,4</w:t>
      </w:r>
      <w:r w:rsidRPr="00B901AA">
        <w:t>,</w:t>
      </w:r>
      <w:r>
        <w:rPr>
          <w:vertAlign w:val="superscript"/>
        </w:rPr>
        <w:t xml:space="preserve"> </w:t>
      </w:r>
      <w:r>
        <w:t>Daniel G Peterson</w:t>
      </w:r>
      <w:r w:rsidRPr="00577D3B">
        <w:rPr>
          <w:vertAlign w:val="superscript"/>
        </w:rPr>
        <w:t>2</w:t>
      </w:r>
      <w:r>
        <w:t>, Jodi Scheffler</w:t>
      </w:r>
      <w:r w:rsidRPr="00FC1CD6">
        <w:rPr>
          <w:vertAlign w:val="superscript"/>
        </w:rPr>
        <w:t>9</w:t>
      </w:r>
      <w:r>
        <w:t>, Brian Scheffler</w:t>
      </w:r>
      <w:r w:rsidRPr="00FC1CD6">
        <w:rPr>
          <w:vertAlign w:val="superscript"/>
        </w:rPr>
        <w:t>9</w:t>
      </w:r>
      <w:r>
        <w:t>, and Jonathan F Wendel</w:t>
      </w:r>
      <w:r w:rsidRPr="00577D3B">
        <w:rPr>
          <w:vertAlign w:val="superscript"/>
        </w:rPr>
        <w:t>1</w:t>
      </w:r>
    </w:p>
    <w:p w14:paraId="33B22359" w14:textId="77777777" w:rsidR="00B901AA" w:rsidRDefault="00B901AA" w:rsidP="00B901AA"/>
    <w:p w14:paraId="5402D962" w14:textId="77777777" w:rsidR="00B901AA" w:rsidRDefault="00B901AA" w:rsidP="00B901AA">
      <w:r>
        <w:t>1 Department of Ecology, Evolution, and Organismal Biology, Iowa State University, Ames, IA 50011 USA</w:t>
      </w:r>
    </w:p>
    <w:p w14:paraId="0C5A6C75" w14:textId="77777777" w:rsidR="00B901AA" w:rsidRDefault="00B901AA" w:rsidP="00B901AA">
      <w:r>
        <w:t xml:space="preserve">2 </w:t>
      </w:r>
      <w:r w:rsidRPr="00764C5B">
        <w:t>Institute for Genomics, Biocomputing, and Biotechnology, Mississippi State University, Mississippi State, MS</w:t>
      </w:r>
    </w:p>
    <w:p w14:paraId="03FF6E8B" w14:textId="77777777" w:rsidR="00B901AA" w:rsidRDefault="00B901AA" w:rsidP="00B901AA">
      <w:r>
        <w:t>3 Department of Computer Science &amp; Engineering, Mississippi State University, MS, USA</w:t>
      </w:r>
    </w:p>
    <w:p w14:paraId="79407A26" w14:textId="77777777" w:rsidR="00B901AA" w:rsidRDefault="00B901AA" w:rsidP="00B901AA">
      <w:r>
        <w:t>4 The Jackson Laboratory, CT, USA</w:t>
      </w:r>
    </w:p>
    <w:p w14:paraId="399AF1BA" w14:textId="77777777" w:rsidR="00B901AA" w:rsidRDefault="00B901AA" w:rsidP="00B901AA">
      <w:r>
        <w:t xml:space="preserve">9 </w:t>
      </w:r>
      <w:r w:rsidRPr="00764C5B">
        <w:t>Jamie Whitten Delta States Research Center, USDA-ARS, Stoneville, MS 38776, USA</w:t>
      </w:r>
    </w:p>
    <w:p w14:paraId="08383208" w14:textId="77777777" w:rsidR="00B901AA" w:rsidRDefault="00B901AA" w:rsidP="00B901AA">
      <w:r>
        <w:br w:type="page"/>
      </w:r>
    </w:p>
    <w:p w14:paraId="6EE41EFE" w14:textId="77777777" w:rsidR="00B901AA" w:rsidRDefault="00B901AA" w:rsidP="00B901AA"/>
    <w:p w14:paraId="4085D80E" w14:textId="77777777" w:rsidR="00B901AA" w:rsidRDefault="00B901AA" w:rsidP="00B901AA"/>
    <w:p w14:paraId="69BE6C92" w14:textId="77777777" w:rsidR="00B901AA" w:rsidRDefault="00B901AA" w:rsidP="00B901AA">
      <w:r>
        <w:t>Abstract</w:t>
      </w:r>
    </w:p>
    <w:p w14:paraId="495814ED" w14:textId="77777777" w:rsidR="00B901AA" w:rsidRDefault="00B901AA" w:rsidP="00B901AA"/>
    <w:p w14:paraId="5327938D" w14:textId="77777777" w:rsidR="00B901AA" w:rsidRDefault="00B901AA" w:rsidP="00B901AA">
      <w:r>
        <w:t>Keywords</w:t>
      </w:r>
    </w:p>
    <w:p w14:paraId="30545EB1" w14:textId="77777777" w:rsidR="00B901AA" w:rsidRDefault="00B901AA" w:rsidP="00B901AA"/>
    <w:p w14:paraId="2FC1774E" w14:textId="77777777" w:rsidR="00B901AA" w:rsidRPr="00B901AA" w:rsidRDefault="00B901AA" w:rsidP="00B901AA">
      <w:pPr>
        <w:rPr>
          <w:b/>
        </w:rPr>
      </w:pPr>
      <w:r w:rsidRPr="00B901AA">
        <w:rPr>
          <w:b/>
        </w:rPr>
        <w:t>Background</w:t>
      </w:r>
    </w:p>
    <w:p w14:paraId="2C0ABE5C" w14:textId="067AAB54" w:rsidR="00B901AA" w:rsidRDefault="00B901AA" w:rsidP="00B901AA">
      <w:r>
        <w:t xml:space="preserve">The American diploid “D-genome” cottons (subgenus </w:t>
      </w:r>
      <w:r w:rsidRPr="00872942">
        <w:rPr>
          <w:i/>
        </w:rPr>
        <w:t>Houzingenia</w:t>
      </w:r>
      <w:r>
        <w:t xml:space="preserve">) comprise a monophyletic clade of cytogenetically and morphologically distinct species largely distributed from Southwest Mexico to Arizona, with additional disjunct species distributions in Peru and the Galapagos Islands {which citations here, </w:t>
      </w:r>
      <w:proofErr w:type="spellStart"/>
      <w:r>
        <w:t>Endrizzi</w:t>
      </w:r>
      <w:proofErr w:type="spellEnd"/>
      <w:r>
        <w:t xml:space="preserve"> et al 1985}. Among the 13</w:t>
      </w:r>
      <w:r w:rsidR="0099448E">
        <w:t>-14</w:t>
      </w:r>
      <w:r>
        <w:t xml:space="preserve"> species currently included in the D-genome {Ulloa 2013} are </w:t>
      </w:r>
      <w:r w:rsidRPr="00B901AA">
        <w:rPr>
          <w:i/>
        </w:rPr>
        <w:t>G. harknessii</w:t>
      </w:r>
      <w:r>
        <w:t xml:space="preserve"> (D2-2), an important species for cytoplasmic male sterility in cotton, and </w:t>
      </w:r>
      <w:r w:rsidRPr="00B901AA">
        <w:rPr>
          <w:i/>
        </w:rPr>
        <w:t>G. raimondii</w:t>
      </w:r>
      <w:r>
        <w:t xml:space="preserve"> (D5), the model diploid progenitor to wild and domesticated allopolyploid cotton {</w:t>
      </w:r>
      <w:proofErr w:type="spellStart"/>
      <w:r>
        <w:t>Endrizzi</w:t>
      </w:r>
      <w:proofErr w:type="spellEnd"/>
      <w:r>
        <w:t xml:space="preserve"> 1985, others?}. The close relationship of </w:t>
      </w:r>
      <w:r w:rsidRPr="00872942">
        <w:rPr>
          <w:i/>
        </w:rPr>
        <w:t>Houzingenia</w:t>
      </w:r>
      <w:r>
        <w:t xml:space="preserve"> species to the agronomically important polyploid</w:t>
      </w:r>
      <w:r w:rsidR="00872942">
        <w:t xml:space="preserve"> cottons</w:t>
      </w:r>
      <w:r>
        <w:t xml:space="preserve">, combined with the relative ease of sampling this subgenus for early cotton taxonomists, facilitated much of the current understanding of the relationships among D-genome species. </w:t>
      </w:r>
    </w:p>
    <w:p w14:paraId="036E880D" w14:textId="77777777" w:rsidR="0099448E" w:rsidRDefault="0099448E" w:rsidP="00B901AA"/>
    <w:p w14:paraId="2866F228" w14:textId="16B6F1FF" w:rsidR="00B901AA" w:rsidRDefault="00B901AA" w:rsidP="00B901AA">
      <w:r>
        <w:t xml:space="preserve">These early taxonomists divided subgenus </w:t>
      </w:r>
      <w:r w:rsidRPr="00872942">
        <w:rPr>
          <w:i/>
        </w:rPr>
        <w:t>Houzingenia</w:t>
      </w:r>
      <w:r>
        <w:t xml:space="preserve"> into two sections and six subsections whose species alliances have largely been retained by subsequent phylogenetic studies {Cronn et al., 1996; Seelanan et al., 1997; Small and Wendel, 2000b; Wendel and Albert, 1992; Wendel et al., 1995b; </w:t>
      </w:r>
      <w:proofErr w:type="spellStart"/>
      <w:r>
        <w:t>alvarez</w:t>
      </w:r>
      <w:proofErr w:type="spellEnd"/>
      <w:r>
        <w:t xml:space="preserve"> 2005}. Several molecular datasets have been used to evaluate these relationships, including chloroplast restriction sites {citation}; simple sequence repeat (SSR) and expressed sequence tag (EST)-SSR markers {citation}; random amplified polymorphic DNA (RAPD) markers {citation}; internal transcribed sequences (ITS) {citation}; and few single-copy nuclear genes {citation}. Relationships among the six subsections, however, remain unclear despite numerous, and often conflicting, studies {Cronn et al., 1996; Liu et al., 2001b; Small and Wendel, 2000b more citations}. Determining the closest living relative of the D-genome ancestor to the polyploid, however, has been met with greater success. Early morphological and cytogenetic comparisons using intergenomic hybrids quickly identified </w:t>
      </w:r>
      <w:r w:rsidRPr="00B901AA">
        <w:rPr>
          <w:i/>
        </w:rPr>
        <w:t>G. raimondii</w:t>
      </w:r>
      <w:r>
        <w:t xml:space="preserve"> as the closest living relative to the D-genome ancestor of polyploid cotton species {Stephens, 1944b Hutchinson et al., 1945, </w:t>
      </w:r>
      <w:proofErr w:type="gramStart"/>
      <w:r>
        <w:t>1947 ;</w:t>
      </w:r>
      <w:proofErr w:type="gramEnd"/>
      <w:r>
        <w:t xml:space="preserve"> </w:t>
      </w:r>
      <w:proofErr w:type="spellStart"/>
      <w:r>
        <w:t>Gerstel</w:t>
      </w:r>
      <w:proofErr w:type="spellEnd"/>
      <w:r>
        <w:t xml:space="preserve"> and Phillips, 1958; Phillips, 1964; reviewed in Wendel and Cronn 2003}. Subsequent analyses have largely supported this observation (</w:t>
      </w:r>
      <w:proofErr w:type="spellStart"/>
      <w:r>
        <w:t>Abdalla</w:t>
      </w:r>
      <w:proofErr w:type="spellEnd"/>
      <w:r>
        <w:t xml:space="preserve"> et al., 2001; </w:t>
      </w:r>
      <w:proofErr w:type="spellStart"/>
      <w:r>
        <w:t>cronn</w:t>
      </w:r>
      <w:proofErr w:type="spellEnd"/>
      <w:r>
        <w:t xml:space="preserve"> 1999, </w:t>
      </w:r>
      <w:proofErr w:type="spellStart"/>
      <w:r>
        <w:t>liu</w:t>
      </w:r>
      <w:proofErr w:type="spellEnd"/>
      <w:r>
        <w:t xml:space="preserve"> 2001, Cronn et al., 1996 Seelanan et al., 1997 Small et al., 1998; Small and Wendel, 2000</w:t>
      </w:r>
      <w:proofErr w:type="gramStart"/>
      <w:r>
        <w:t>a,b</w:t>
      </w:r>
      <w:proofErr w:type="gramEnd"/>
      <w:r>
        <w:t>), with few conflicts {see, however Wendel et al., 1995b; I know there are others…. What are they?}.</w:t>
      </w:r>
    </w:p>
    <w:p w14:paraId="70A2201D" w14:textId="77777777" w:rsidR="0099448E" w:rsidRDefault="0099448E" w:rsidP="00B901AA"/>
    <w:p w14:paraId="0367D4DD" w14:textId="6BEAA5B9" w:rsidR="00B901AA" w:rsidRDefault="00B901AA" w:rsidP="00B901AA">
      <w:r>
        <w:t xml:space="preserve">A secondary outcome of this research has been the elucidation of multiple instances of hybridization among the D-genome cottons {cite Cryptic Trysts}, and, in one remarkable case (i.e., </w:t>
      </w:r>
      <w:r w:rsidRPr="00B901AA">
        <w:rPr>
          <w:i/>
        </w:rPr>
        <w:t>G. gossypioides</w:t>
      </w:r>
      <w:r>
        <w:t xml:space="preserve">), between a </w:t>
      </w:r>
      <w:r w:rsidRPr="00872942">
        <w:rPr>
          <w:i/>
        </w:rPr>
        <w:t>Houzingenia</w:t>
      </w:r>
      <w:r>
        <w:t xml:space="preserve"> species and another, geographically isolated subgenus from Africa (either A-, B-, E-, or, F-genome {cite cryptic Trysts again}). Notably, </w:t>
      </w:r>
      <w:r w:rsidRPr="00B901AA">
        <w:rPr>
          <w:i/>
        </w:rPr>
        <w:t>G. gossypioides</w:t>
      </w:r>
      <w:r>
        <w:t xml:space="preserve"> is multiply introgress</w:t>
      </w:r>
      <w:r w:rsidR="00363E55">
        <w:t>ed</w:t>
      </w:r>
      <w:r>
        <w:t xml:space="preserve">, with </w:t>
      </w:r>
      <w:r w:rsidR="00872942">
        <w:t xml:space="preserve">a </w:t>
      </w:r>
      <w:r>
        <w:lastRenderedPageBreak/>
        <w:t xml:space="preserve">subsequent hybridization to a member of the </w:t>
      </w:r>
      <w:r w:rsidRPr="00B901AA">
        <w:rPr>
          <w:i/>
        </w:rPr>
        <w:t>G. raimondii</w:t>
      </w:r>
      <w:r>
        <w:t xml:space="preserve"> lineage resulting in chloroplast, if not further (and cryptic), nuclear introgression (Cronn 2003, cryptic trysts). Cytoplasmic introgression, and possibly cryptic nuclear, is also present in some populations of </w:t>
      </w:r>
      <w:r w:rsidRPr="00B901AA">
        <w:rPr>
          <w:i/>
        </w:rPr>
        <w:t>G. aridum</w:t>
      </w:r>
      <w:r w:rsidRPr="00B901AA">
        <w:t>;</w:t>
      </w:r>
      <w:r>
        <w:t xml:space="preserve"> i.e., the Mexican Colima populations </w:t>
      </w:r>
      <w:proofErr w:type="gramStart"/>
      <w:r>
        <w:t xml:space="preserve">of  </w:t>
      </w:r>
      <w:r w:rsidRPr="00B901AA">
        <w:rPr>
          <w:i/>
        </w:rPr>
        <w:t>G.</w:t>
      </w:r>
      <w:proofErr w:type="gramEnd"/>
      <w:r w:rsidRPr="00B901AA">
        <w:rPr>
          <w:i/>
        </w:rPr>
        <w:t xml:space="preserve"> aridum</w:t>
      </w:r>
      <w:r>
        <w:t xml:space="preserve"> possess a </w:t>
      </w:r>
      <w:r w:rsidRPr="00B901AA">
        <w:rPr>
          <w:i/>
        </w:rPr>
        <w:t>G. davidsonii</w:t>
      </w:r>
      <w:r>
        <w:t xml:space="preserve">- or </w:t>
      </w:r>
      <w:r w:rsidRPr="00B901AA">
        <w:rPr>
          <w:i/>
        </w:rPr>
        <w:t>G. klotzschianum</w:t>
      </w:r>
      <w:r>
        <w:t>-like cytoplasm.</w:t>
      </w:r>
    </w:p>
    <w:p w14:paraId="415DC32E" w14:textId="77777777" w:rsidR="00B901AA" w:rsidRDefault="00B901AA" w:rsidP="00B901AA"/>
    <w:p w14:paraId="45158B96" w14:textId="77777777" w:rsidR="00B901AA" w:rsidRDefault="00B901AA" w:rsidP="00B901AA">
      <w:r>
        <w:t xml:space="preserve">Modest attempts at understanding the evolution of the repetitive fraction of this genus support the inference of African introgression in G. gossypioides} {Zhao 1998};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w:t>
      </w:r>
      <w:r w:rsidR="004C790C">
        <w:t>the characterize</w:t>
      </w:r>
      <w:r>
        <w:t xml:space="preserve"> sequence gain and loss have not been characterized. While the differences in genome size are not dramatic, there is evidence that the transposable element types which have accumulated in </w:t>
      </w:r>
      <w:r w:rsidR="004C790C" w:rsidRPr="004C790C">
        <w:rPr>
          <w:i/>
        </w:rPr>
        <w:t>G. raimondii</w:t>
      </w:r>
      <w:r>
        <w:t xml:space="preserve"> are different than those that have achieved higher copy numbers than the remainder of the genus {Jennifer, A domestication, </w:t>
      </w:r>
      <w:proofErr w:type="spellStart"/>
      <w:r>
        <w:t>kokia</w:t>
      </w:r>
      <w:proofErr w:type="spellEnd"/>
      <w:r>
        <w:t xml:space="preserve">}. Furthermore, research comparing the two sister genera to cotton (i.e., </w:t>
      </w:r>
      <w:r w:rsidRPr="004C790C">
        <w:rPr>
          <w:i/>
        </w:rPr>
        <w:t>Kokia</w:t>
      </w:r>
      <w:r>
        <w:t xml:space="preserve"> and </w:t>
      </w:r>
      <w:r w:rsidRPr="004C790C">
        <w:rPr>
          <w:i/>
        </w:rPr>
        <w:t>Gossypioides</w:t>
      </w:r>
      <w:r>
        <w:t xml:space="preserve">; {cite Kokia paper}) reveals that their apparently static genome sizes belies both gain and loss of repetitive sequence, a result similar to that of the extant members of the A-genome (subgenus </w:t>
      </w:r>
      <w:r w:rsidR="004C790C">
        <w:t>Gossypium</w:t>
      </w:r>
      <w:r>
        <w:t xml:space="preserve">), whose small change in genome size (~1.05X) masks differences in element accumulation {cite </w:t>
      </w:r>
      <w:proofErr w:type="spellStart"/>
      <w:r>
        <w:t>Agenome</w:t>
      </w:r>
      <w:proofErr w:type="spellEnd"/>
      <w:r>
        <w:t xml:space="preserve"> domestication}.</w:t>
      </w:r>
    </w:p>
    <w:p w14:paraId="6698C518" w14:textId="77777777" w:rsidR="00B901AA" w:rsidRDefault="00B901AA" w:rsidP="00B901AA"/>
    <w:p w14:paraId="0DCE0E20" w14:textId="77777777" w:rsidR="00B901AA" w:rsidRDefault="00B901AA" w:rsidP="00B901AA">
      <w:r>
        <w:t xml:space="preserve">Modern sequencing techniques make it easy to produce a substantial amount of genomic sequencing suitable for addressing basic </w:t>
      </w:r>
      <w:r w:rsidR="004C790C">
        <w:t xml:space="preserve">molecular evolutionary </w:t>
      </w:r>
      <w:r>
        <w:t xml:space="preserve">questions in a more genomically comprehensive manner. Here we use modest coverage Illumina sequencing to present an in-depth view of the evolution subgenus Houzingenia, the cotton D-genome clade. We leverage newly generated genome and </w:t>
      </w:r>
      <w:proofErr w:type="spellStart"/>
      <w:r>
        <w:t>plastome</w:t>
      </w:r>
      <w:proofErr w:type="spellEnd"/>
      <w:r>
        <w:t xml:space="preserv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 characterized here not only provides insight into molecular evolution on a relatively recent timeframe, but it also provides resources for comparative research and the cotton community at large.</w:t>
      </w:r>
    </w:p>
    <w:p w14:paraId="3500A463" w14:textId="77777777" w:rsidR="00B901AA" w:rsidRDefault="00B901AA" w:rsidP="00B901AA"/>
    <w:p w14:paraId="74AF3DBB" w14:textId="77777777" w:rsidR="00B901AA" w:rsidRPr="00363E55" w:rsidRDefault="00E3596F" w:rsidP="00B901AA">
      <w:pPr>
        <w:rPr>
          <w:b/>
          <w:sz w:val="28"/>
        </w:rPr>
      </w:pPr>
      <w:r w:rsidRPr="00363E55">
        <w:rPr>
          <w:b/>
          <w:sz w:val="28"/>
        </w:rPr>
        <w:t>Results</w:t>
      </w:r>
    </w:p>
    <w:p w14:paraId="01E031FD" w14:textId="77777777" w:rsidR="00B901AA" w:rsidRPr="00363E55" w:rsidRDefault="00B901AA" w:rsidP="00B901AA">
      <w:pPr>
        <w:rPr>
          <w:b/>
        </w:rPr>
      </w:pPr>
      <w:r w:rsidRPr="00363E55">
        <w:rPr>
          <w:b/>
        </w:rPr>
        <w:t>G</w:t>
      </w:r>
      <w:r w:rsidR="00E3596F" w:rsidRPr="00363E55">
        <w:rPr>
          <w:b/>
        </w:rPr>
        <w:t>enome assemblies and annotation</w:t>
      </w:r>
    </w:p>
    <w:p w14:paraId="10EA5E8D" w14:textId="77777777" w:rsidR="00B901AA" w:rsidRDefault="00B901AA" w:rsidP="00B901AA">
      <w:r>
        <w:t xml:space="preserve">Approximately </w:t>
      </w:r>
      <w:commentRangeStart w:id="0"/>
      <w:r>
        <w:t xml:space="preserve">20X </w:t>
      </w:r>
      <w:commentRangeEnd w:id="0"/>
      <w:r w:rsidR="00E3596F">
        <w:rPr>
          <w:rStyle w:val="CommentReference"/>
        </w:rPr>
        <w:commentReference w:id="0"/>
      </w:r>
      <w:r>
        <w:t>raw coverage libraries</w:t>
      </w:r>
      <w:r w:rsidR="00E3596F">
        <w:t xml:space="preserve"> </w:t>
      </w:r>
      <w:r>
        <w:t xml:space="preserve">were sequenced for at least one representative of each D-genome species (Table WHATEVER), resulting in an average of </w:t>
      </w:r>
      <w:commentRangeStart w:id="1"/>
      <w:r>
        <w:t xml:space="preserve">54 </w:t>
      </w:r>
      <w:commentRangeEnd w:id="1"/>
      <w:r w:rsidR="00E3596F">
        <w:rPr>
          <w:rStyle w:val="CommentReference"/>
        </w:rPr>
        <w:commentReference w:id="1"/>
      </w:r>
      <w:r>
        <w:t xml:space="preserve">M reads per accession. Quality filters further reduced the number of reads per sample to an average of 38 M (range: </w:t>
      </w:r>
      <w:commentRangeStart w:id="2"/>
      <w:r>
        <w:t>1,824 – 260 M</w:t>
      </w:r>
      <w:commentRangeEnd w:id="2"/>
      <w:r w:rsidR="00E3596F">
        <w:rPr>
          <w:rStyle w:val="CommentReference"/>
        </w:rPr>
        <w:commentReference w:id="2"/>
      </w:r>
      <w:r>
        <w:t xml:space="preserve">), </w:t>
      </w:r>
      <w:r>
        <w:lastRenderedPageBreak/>
        <w:t xml:space="preserve">representing an average of </w:t>
      </w:r>
      <w:commentRangeStart w:id="3"/>
      <w:r>
        <w:t xml:space="preserve">14X </w:t>
      </w:r>
      <w:commentRangeEnd w:id="3"/>
      <w:r w:rsidR="00E3596F">
        <w:rPr>
          <w:rStyle w:val="CommentReference"/>
        </w:rPr>
        <w:commentReference w:id="3"/>
      </w:r>
      <w:r>
        <w:t xml:space="preserve">coverage per sample. Two accessions, </w:t>
      </w:r>
      <w:r w:rsidR="00E3596F" w:rsidRPr="00E3596F">
        <w:rPr>
          <w:i/>
        </w:rPr>
        <w:t>G. thurberi</w:t>
      </w:r>
      <w:r>
        <w:t xml:space="preserve"> acc. 2 and </w:t>
      </w:r>
      <w:r w:rsidRPr="00E3596F">
        <w:rPr>
          <w:i/>
        </w:rPr>
        <w:t>G. harknessii</w:t>
      </w:r>
      <w:r>
        <w:t xml:space="preserve"> acc. 7, had few retained reads and therefore were retained solely for repetitive analysis.  The remaining accessions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r w:rsidRPr="00E3596F">
        <w:rPr>
          <w:highlight w:val="yellow"/>
        </w:rPr>
        <w:t>citation</w:t>
      </w:r>
      <w:r>
        <w:t xml:space="preserve">) was selected for each species. E-size is an alternative assembly statistic implemented by the Genome Assembly Gold-standard Evaluations (GAGE) study to evaluate the completeness of the assembled gene space by considering the expected contig size for a randomly selected base. Here, the assembled E-sizes range from 1,066 </w:t>
      </w:r>
      <w:proofErr w:type="spellStart"/>
      <w:r>
        <w:t>bp</w:t>
      </w:r>
      <w:proofErr w:type="spellEnd"/>
      <w:r>
        <w:t xml:space="preserve"> in (D10) {</w:t>
      </w:r>
      <w:r w:rsidRPr="00E3596F">
        <w:rPr>
          <w:highlight w:val="yellow"/>
        </w:rPr>
        <w:t>update now that D10 has better sequence</w:t>
      </w:r>
      <w:r>
        <w:t xml:space="preserve">} to 10,495 </w:t>
      </w:r>
      <w:proofErr w:type="spellStart"/>
      <w:r>
        <w:t>bp</w:t>
      </w:r>
      <w:proofErr w:type="spellEnd"/>
      <w:r>
        <w:t xml:space="preserve"> in (D11), with an average E-size 5,356 </w:t>
      </w:r>
      <w:proofErr w:type="spellStart"/>
      <w:r>
        <w:t>bp</w:t>
      </w:r>
      <w:proofErr w:type="spellEnd"/>
      <w:r>
        <w:t xml:space="preserve"> (Table Assembly Stats; Figure Assembly Stats). These two species also respectively had the smallest and largest maximum contig size, i.e., 7,784 </w:t>
      </w:r>
      <w:proofErr w:type="spellStart"/>
      <w:r>
        <w:t>bp</w:t>
      </w:r>
      <w:proofErr w:type="spellEnd"/>
      <w:r>
        <w:t xml:space="preserve"> for (D10)</w:t>
      </w:r>
      <w:r w:rsidR="00C865D7">
        <w:t xml:space="preserve"> </w:t>
      </w:r>
      <w:r>
        <w:t>{</w:t>
      </w:r>
      <w:r w:rsidRPr="00C865D7">
        <w:rPr>
          <w:highlight w:val="yellow"/>
        </w:rPr>
        <w:t>update</w:t>
      </w:r>
      <w:r>
        <w:t xml:space="preserve">} and 121,185 </w:t>
      </w:r>
      <w:proofErr w:type="spellStart"/>
      <w:r>
        <w:t>bp</w:t>
      </w:r>
      <w:proofErr w:type="spellEnd"/>
      <w:r>
        <w:t xml:space="preserve"> </w:t>
      </w:r>
      <w:r w:rsidR="00C865D7">
        <w:t xml:space="preserve">for (D11) (average = 57,076 </w:t>
      </w:r>
      <w:proofErr w:type="spellStart"/>
      <w:r w:rsidR="00C865D7">
        <w:t>bp</w:t>
      </w:r>
      <w:proofErr w:type="spellEnd"/>
      <w:r w:rsidR="00C865D7">
        <w:t xml:space="preserve"> </w:t>
      </w:r>
      <w:r>
        <w:t>{</w:t>
      </w:r>
      <w:r w:rsidRPr="00C865D7">
        <w:rPr>
          <w:highlight w:val="yellow"/>
        </w:rPr>
        <w:t>update numbers</w:t>
      </w:r>
      <w:r>
        <w:t xml:space="preserve">}; Table Assembly Stats). Given an average gene size in the published </w:t>
      </w:r>
      <w:r w:rsidRPr="00C865D7">
        <w:rPr>
          <w:i/>
        </w:rPr>
        <w:t>G. raimondii</w:t>
      </w:r>
      <w:r>
        <w:t xml:space="preserve"> genome of 2,583 </w:t>
      </w:r>
      <w:proofErr w:type="spellStart"/>
      <w:r>
        <w:t>bp</w:t>
      </w:r>
      <w:proofErr w:type="spellEnd"/>
      <w:r>
        <w:t xml:space="preserve">, these metrics suggest that most genes will be assembled </w:t>
      </w:r>
      <w:r w:rsidR="00C865D7">
        <w:t>entirely</w:t>
      </w:r>
      <w:r>
        <w:t xml:space="preserve">. Indeed, in comparison to the published gene predictions for </w:t>
      </w:r>
      <w:r w:rsidR="00C865D7" w:rsidRPr="00C865D7">
        <w:rPr>
          <w:highlight w:val="yellow"/>
        </w:rPr>
        <w:t>?????</w:t>
      </w:r>
      <w:r>
        <w:t>, over 94</w:t>
      </w:r>
      <w:r w:rsidR="00E3596F">
        <w:t>%</w:t>
      </w:r>
      <w:r>
        <w:t xml:space="preserve"> of genes were recovered from at least 75</w:t>
      </w:r>
      <w:r w:rsidR="00E3596F">
        <w:t>%</w:t>
      </w:r>
      <w:r>
        <w:t xml:space="preserve"> of the accessions, where a gene was considered present if more than 67</w:t>
      </w:r>
      <w:r w:rsidR="00E3596F">
        <w:t>%</w:t>
      </w:r>
      <w:r>
        <w:t xml:space="preserve"> of the gene was recovered from that accession. BUSCO analysis of the assembled genomes suggest general completeness of the gene space, with an average of {</w:t>
      </w:r>
      <w:r w:rsidRPr="00C865D7">
        <w:rPr>
          <w:highlight w:val="yellow"/>
        </w:rPr>
        <w:t>HOWMANY</w:t>
      </w:r>
      <w:r>
        <w:t>} complete BUSCOs recovered from each accession.</w:t>
      </w:r>
    </w:p>
    <w:p w14:paraId="0A39FE13" w14:textId="77777777" w:rsidR="00B901AA" w:rsidRDefault="00B901AA" w:rsidP="00B901AA"/>
    <w:p w14:paraId="6DD4E7E1" w14:textId="77777777" w:rsidR="00B901AA" w:rsidRDefault="00B901AA" w:rsidP="00B901AA">
      <w:r>
        <w:t>Chloroplast reads were also recovered from the raw reads, representing an average of XX</w:t>
      </w:r>
      <w:r w:rsidR="00E3596F">
        <w:t>%</w:t>
      </w:r>
      <w:r>
        <w:t xml:space="preserve"> {include numbers} of the filtered sequencing reads.  These were independently assembled (</w:t>
      </w:r>
      <w:r w:rsidRPr="00C865D7">
        <w:rPr>
          <w:highlight w:val="yellow"/>
        </w:rPr>
        <w:t>HOW</w:t>
      </w:r>
      <w:r>
        <w:t>). The average assembled chl</w:t>
      </w:r>
      <w:r w:rsidR="00C865D7">
        <w:t xml:space="preserve">oroplast genome size was </w:t>
      </w:r>
      <w:r>
        <w:t>{</w:t>
      </w:r>
      <w:r w:rsidRPr="00C865D7">
        <w:rPr>
          <w:highlight w:val="yellow"/>
        </w:rPr>
        <w:t>HOWBIG</w:t>
      </w:r>
      <w:r>
        <w:t xml:space="preserve">}, which is comparable to previously published cotton chloroplast genomes (lots of citations here), and these contained an average of </w:t>
      </w:r>
      <w:r w:rsidR="00C865D7">
        <w:t>{</w:t>
      </w:r>
      <w:r w:rsidRPr="00C865D7">
        <w:rPr>
          <w:highlight w:val="yellow"/>
        </w:rPr>
        <w:t>HOWMANY</w:t>
      </w:r>
      <w:r>
        <w:t xml:space="preserve">} </w:t>
      </w:r>
      <w:r w:rsidR="00E3596F">
        <w:t>%</w:t>
      </w:r>
      <w:r>
        <w:t xml:space="preserve"> ambiguity</w:t>
      </w:r>
      <w:r w:rsidR="00C865D7">
        <w:t xml:space="preserve"> </w:t>
      </w:r>
      <w:r>
        <w:t>{</w:t>
      </w:r>
      <w:r w:rsidR="00E3596F">
        <w:t>%</w:t>
      </w:r>
      <w:r>
        <w:t xml:space="preserve"> N} (Table Assembly Stats).</w:t>
      </w:r>
    </w:p>
    <w:p w14:paraId="2D8F0EBB" w14:textId="77777777" w:rsidR="00B901AA" w:rsidRDefault="00B901AA" w:rsidP="00B901AA"/>
    <w:p w14:paraId="6434E98F" w14:textId="71B9F877" w:rsidR="00B901AA" w:rsidRDefault="00363E55" w:rsidP="00B901AA">
      <w:pPr>
        <w:rPr>
          <w:b/>
        </w:rPr>
      </w:pPr>
      <w:r>
        <w:rPr>
          <w:b/>
        </w:rPr>
        <w:t>Molecular evolution of genes</w:t>
      </w:r>
    </w:p>
    <w:p w14:paraId="067DDA1B" w14:textId="2524EE70" w:rsidR="00363E55" w:rsidRDefault="00363E55" w:rsidP="00B901AA">
      <w:pPr>
        <w:rPr>
          <w:b/>
        </w:rPr>
      </w:pPr>
    </w:p>
    <w:p w14:paraId="14DC141C" w14:textId="77777777" w:rsidR="00363E55" w:rsidRDefault="00363E55" w:rsidP="00B901AA">
      <w:pPr>
        <w:rPr>
          <w:b/>
        </w:rPr>
      </w:pPr>
    </w:p>
    <w:p w14:paraId="175FFA86" w14:textId="6B0D210E" w:rsidR="00363E55" w:rsidRPr="00363E55" w:rsidRDefault="00363E55" w:rsidP="00B901AA">
      <w:pPr>
        <w:rPr>
          <w:b/>
        </w:rPr>
      </w:pPr>
      <w:r>
        <w:rPr>
          <w:b/>
        </w:rPr>
        <w:t>Gene content and copy number variation</w:t>
      </w:r>
    </w:p>
    <w:p w14:paraId="5CF0F3AE" w14:textId="77777777" w:rsidR="00B901AA" w:rsidRDefault="00B901AA" w:rsidP="00B901AA">
      <w:r>
        <w:t xml:space="preserve">Justin's got this section/two covered.  Patterns of </w:t>
      </w:r>
      <w:proofErr w:type="spellStart"/>
      <w:r>
        <w:t>dn</w:t>
      </w:r>
      <w:proofErr w:type="spellEnd"/>
      <w:r>
        <w:t>/ds evolution, patterns of CNV, etc</w:t>
      </w:r>
      <w:r w:rsidR="00C865D7">
        <w:t>…</w:t>
      </w:r>
    </w:p>
    <w:p w14:paraId="22C14729" w14:textId="77777777" w:rsidR="00B901AA" w:rsidRDefault="00B901AA" w:rsidP="00B901AA"/>
    <w:p w14:paraId="6BD3A76A" w14:textId="45B82F98" w:rsidR="00B901AA" w:rsidRPr="00363E55" w:rsidRDefault="00363E55" w:rsidP="00B901AA">
      <w:pPr>
        <w:rPr>
          <w:b/>
        </w:rPr>
      </w:pPr>
      <w:r>
        <w:rPr>
          <w:b/>
        </w:rPr>
        <w:t>Phylogenetics and divergence times</w:t>
      </w:r>
    </w:p>
    <w:p w14:paraId="2F26FD7C" w14:textId="60E2AB8A" w:rsidR="00567265" w:rsidRPr="008448BF" w:rsidRDefault="00567265" w:rsidP="00B901AA">
      <w:r>
        <w:t xml:space="preserve">Phylogenetic relationships among </w:t>
      </w:r>
      <w:r>
        <w:rPr>
          <w:i/>
        </w:rPr>
        <w:t>Houzingenia</w:t>
      </w:r>
      <w:r>
        <w:t xml:space="preserve"> species were revisited using 7,595 </w:t>
      </w:r>
      <w:r w:rsidR="000F2DA8">
        <w:t xml:space="preserve">dispersed </w:t>
      </w:r>
      <w:r>
        <w:t>nuclear genes containing a minimum of one accession per species</w:t>
      </w:r>
      <w:r w:rsidR="000F2DA8">
        <w:t xml:space="preserve"> with &lt;10% ambiguity</w:t>
      </w:r>
      <w:r>
        <w:t xml:space="preserve">. </w:t>
      </w:r>
      <w:r w:rsidR="000F2DA8">
        <w:t>After removing any alignment position with &gt;10% ambiguity, &gt;</w:t>
      </w:r>
      <w:r w:rsidR="000F2DA8" w:rsidRPr="000F2DA8">
        <w:t>20</w:t>
      </w:r>
      <w:r w:rsidR="000F2DA8">
        <w:t xml:space="preserve">.3 million nucleotides derived from all 13 chromosomes remained for 28 </w:t>
      </w:r>
      <w:r w:rsidR="000F2DA8">
        <w:rPr>
          <w:i/>
        </w:rPr>
        <w:t xml:space="preserve">Houzingenia </w:t>
      </w:r>
      <w:r w:rsidR="000F2DA8">
        <w:t xml:space="preserve">accessions and for the outgroup, </w:t>
      </w:r>
      <w:r w:rsidR="000F2DA8">
        <w:rPr>
          <w:i/>
        </w:rPr>
        <w:t>G. longicalyx</w:t>
      </w:r>
      <w:r w:rsidR="000F2DA8">
        <w:t xml:space="preserve"> (from subgenus </w:t>
      </w:r>
      <w:proofErr w:type="spellStart"/>
      <w:r w:rsidR="000F2DA8">
        <w:rPr>
          <w:i/>
        </w:rPr>
        <w:t>Longiloba</w:t>
      </w:r>
      <w:proofErr w:type="spellEnd"/>
      <w:r w:rsidR="000F2DA8">
        <w:t>).</w:t>
      </w:r>
      <w:r w:rsidR="002563B2">
        <w:t xml:space="preserve"> Maximum likelihood reconstruction of the phylogenetic relationships among species </w:t>
      </w:r>
      <w:r w:rsidR="00C650A4">
        <w:t xml:space="preserve">largely recapitulate previously designated </w:t>
      </w:r>
      <w:r w:rsidR="008448BF">
        <w:t>section</w:t>
      </w:r>
      <w:r w:rsidR="00C650A4">
        <w:t xml:space="preserve"> and subsection relationships (Figure_genomesize.png)</w:t>
      </w:r>
      <w:r w:rsidR="008448BF">
        <w:t xml:space="preserve">. As previously reported, while the two sections which comprise the subgenus, i.e., </w:t>
      </w:r>
      <w:r w:rsidR="008448BF">
        <w:rPr>
          <w:i/>
        </w:rPr>
        <w:t xml:space="preserve">Houzingenia </w:t>
      </w:r>
      <w:r w:rsidR="008448BF">
        <w:t xml:space="preserve">and </w:t>
      </w:r>
      <w:r w:rsidR="008448BF">
        <w:rPr>
          <w:i/>
        </w:rPr>
        <w:t>Erioxylum</w:t>
      </w:r>
      <w:r w:rsidR="008448BF">
        <w:t xml:space="preserve"> exhibit </w:t>
      </w:r>
      <w:proofErr w:type="spellStart"/>
      <w:r w:rsidR="008448BF">
        <w:t>polyphyly</w:t>
      </w:r>
      <w:proofErr w:type="spellEnd"/>
      <w:r w:rsidR="008448BF">
        <w:t>, the individual subsections are either monophyletic or monotypic (Figure phylogeny).</w:t>
      </w:r>
      <w:bookmarkStart w:id="4" w:name="_GoBack"/>
      <w:bookmarkEnd w:id="4"/>
    </w:p>
    <w:p w14:paraId="2F090B85" w14:textId="77777777" w:rsidR="00567265" w:rsidRDefault="00567265" w:rsidP="00B901AA"/>
    <w:p w14:paraId="31CA7E33" w14:textId="05D7489B" w:rsidR="00B901AA" w:rsidRDefault="00B901AA" w:rsidP="00B901AA">
      <w:r>
        <w:t xml:space="preserve">Right now, we have a </w:t>
      </w:r>
      <w:proofErr w:type="spellStart"/>
      <w:r>
        <w:t>raxml</w:t>
      </w:r>
      <w:proofErr w:type="spellEnd"/>
      <w:r>
        <w:t>/astral tree, but idk how to get the branch lengths on there for use in ancestral state reconstructions.  Probably have to make a concatenated nuclear tree for that.  Could see if we could get TICR running, but it is not the easiest and may take a while to get results.\</w:t>
      </w:r>
      <w:proofErr w:type="spellStart"/>
      <w:r>
        <w:t>ldots</w:t>
      </w:r>
      <w:proofErr w:type="spellEnd"/>
    </w:p>
    <w:p w14:paraId="29898646" w14:textId="77777777" w:rsidR="00363E55" w:rsidRDefault="00363E55" w:rsidP="00363E55">
      <w:r>
        <w:t>Once the phylogeny is created, we can do ancestral state reconstructions for key TE types, criteria for selection TBD.</w:t>
      </w:r>
    </w:p>
    <w:p w14:paraId="40584B8F" w14:textId="77777777" w:rsidR="00B901AA" w:rsidRDefault="00B901AA" w:rsidP="00B901AA"/>
    <w:p w14:paraId="16578F68" w14:textId="77777777" w:rsidR="00B901AA" w:rsidRPr="00363E55" w:rsidRDefault="00B901AA" w:rsidP="00B901AA">
      <w:pPr>
        <w:rPr>
          <w:b/>
        </w:rPr>
      </w:pPr>
      <w:r w:rsidRPr="00363E55">
        <w:rPr>
          <w:b/>
        </w:rPr>
        <w:t>Transp</w:t>
      </w:r>
      <w:r w:rsidR="00E3596F" w:rsidRPr="00363E55">
        <w:rPr>
          <w:b/>
        </w:rPr>
        <w:t>osable element characterization</w:t>
      </w:r>
    </w:p>
    <w:p w14:paraId="3825562F" w14:textId="77777777" w:rsidR="00B901AA" w:rsidRDefault="00B901AA" w:rsidP="00B901AA">
      <w:r>
        <w:t>Similar to previous reports, repetitive DNAs contribute roughly half of the total genome sequence for all species in subgenus Houzingenia}, from an average of 44.5</w:t>
      </w:r>
      <w:r w:rsidR="00E3596F">
        <w:t>%</w:t>
      </w:r>
      <w:r>
        <w:t xml:space="preserve"> in D7 to 52</w:t>
      </w:r>
      <w:r w:rsidR="00E3596F">
        <w:t>%</w:t>
      </w:r>
      <w:r>
        <w:t xml:space="preserve"> in G. </w:t>
      </w:r>
      <w:proofErr w:type="spellStart"/>
      <w:r>
        <w:t>anomalum</w:t>
      </w:r>
      <w:proofErr w:type="spellEnd"/>
      <w:r>
        <w:t xml:space="preserve"> D2-1}. Like most flowering plants, a vast majority of this sequence is due to the occupation of class II gypsy} elements, which comprise 32.7 - 37.9</w:t>
      </w:r>
      <w:r w:rsidR="00E3596F">
        <w:t>%</w:t>
      </w:r>
      <w:r>
        <w:t xml:space="preserve"> of the total genome size for any of the Houzingenia} species (Figure </w:t>
      </w:r>
      <w:proofErr w:type="spellStart"/>
      <w:r>
        <w:t>TEamounts</w:t>
      </w:r>
      <w:proofErr w:type="spellEnd"/>
      <w:r>
        <w:t xml:space="preserve">). Multi-dimensional transposable element profile visualization using both log transformed and percent-genome size standardized counts showed considerable overlap among species, and even among subsections (Figure Ordination). Multivariate t-distribution confidence ellipses for each subsection overlap with at least one other. Even those subsections where insufficient sampling precludes the generation of a confidence ellipse (i.e., Selera and </w:t>
      </w:r>
      <w:proofErr w:type="spellStart"/>
      <w:r>
        <w:t>Integrifolia</w:t>
      </w:r>
      <w:proofErr w:type="spellEnd"/>
      <w:r>
        <w:t xml:space="preserve">), the plotted data points are contained within the occupied space of another subsection. Selera, for example, is contained within the confidence ellipse for both </w:t>
      </w:r>
      <w:proofErr w:type="spellStart"/>
      <w:r>
        <w:t>Caducibracteata</w:t>
      </w:r>
      <w:proofErr w:type="spellEnd"/>
      <w:r>
        <w:t xml:space="preserve"> and Houzingenia; </w:t>
      </w:r>
      <w:proofErr w:type="spellStart"/>
      <w:r>
        <w:t>Integrifolia</w:t>
      </w:r>
      <w:proofErr w:type="spellEnd"/>
      <w:r>
        <w:t xml:space="preserve"> is within Houzingenia and </w:t>
      </w:r>
      <w:proofErr w:type="spellStart"/>
      <w:r>
        <w:t>Austroamericana</w:t>
      </w:r>
      <w:proofErr w:type="spellEnd"/>
      <w:r>
        <w:t xml:space="preserve">. This apparent overlap in repetitive element profiles is also suggested by the relative amounts of each transposable element </w:t>
      </w:r>
      <w:proofErr w:type="spellStart"/>
      <w:r>
        <w:t>cateogory</w:t>
      </w:r>
      <w:proofErr w:type="spellEnd"/>
      <w:r>
        <w:t xml:space="preserve"> among subsection; however, to formerly compare the overlap among subsections, we performed a Procrustes ANOVA with complex linear models, as implemented in the R package {</w:t>
      </w:r>
      <w:proofErr w:type="spellStart"/>
      <w:r>
        <w:t>geomorph</w:t>
      </w:r>
      <w:proofErr w:type="spellEnd"/>
      <w:r w:rsidR="00E3596F">
        <w:t>}</w:t>
      </w:r>
      <w:r>
        <w:t xml:space="preserve">. For this analysis, we compared each subsection using all representatives of that subsection as indicators of variance. Few comparisons showed statistically significant differences, with the patterns of repetitive abundance differing only in </w:t>
      </w:r>
      <w:proofErr w:type="spellStart"/>
      <w:r>
        <w:t>Austroamericana</w:t>
      </w:r>
      <w:proofErr w:type="spellEnd"/>
      <w:r>
        <w:t xml:space="preserve"> versus both </w:t>
      </w:r>
      <w:proofErr w:type="spellStart"/>
      <w:r>
        <w:t>Caducibracteata</w:t>
      </w:r>
      <w:proofErr w:type="spellEnd"/>
      <w:r>
        <w:t xml:space="preserve"> and Erioxylum (p&lt;0.05). Interestingly, the variation in repetitive elements found in monotypic Selera, i.e., </w:t>
      </w:r>
      <w:r w:rsidRPr="00E3596F">
        <w:rPr>
          <w:i/>
        </w:rPr>
        <w:t>G. gossypioides</w:t>
      </w:r>
      <w:r>
        <w:t xml:space="preserve">, was not distinct from the remainder of subgenus Houzingenia}. This stands in contrast to previous reports {cite these}, which noted a relative abundance of repeats derived from "African cottons" (here represented by subgenera </w:t>
      </w:r>
      <w:r w:rsidRPr="00E3596F">
        <w:rPr>
          <w:i/>
        </w:rPr>
        <w:t>Gossypium</w:t>
      </w:r>
      <w:r>
        <w:t xml:space="preserve"> and </w:t>
      </w:r>
      <w:proofErr w:type="spellStart"/>
      <w:r w:rsidR="00E3596F" w:rsidRPr="00E3596F">
        <w:rPr>
          <w:i/>
        </w:rPr>
        <w:t>Longiloba</w:t>
      </w:r>
      <w:proofErr w:type="spellEnd"/>
      <w:r>
        <w:t xml:space="preserve">, i.e., A- and F-genome species). This result is further apparent when including the African subgenera in the ordination (Figure African Ordination); that is, G. gossypioides is clearly lumped with the other Houzingenia} species. </w:t>
      </w:r>
    </w:p>
    <w:p w14:paraId="0B6814E8" w14:textId="77777777" w:rsidR="00B901AA" w:rsidRDefault="00B901AA" w:rsidP="00B901AA"/>
    <w:p w14:paraId="4127A3BC" w14:textId="77777777" w:rsidR="00B901AA" w:rsidRPr="00363E55" w:rsidRDefault="00362693" w:rsidP="00B901AA">
      <w:pPr>
        <w:rPr>
          <w:b/>
        </w:rPr>
      </w:pPr>
      <w:r w:rsidRPr="00363E55">
        <w:rPr>
          <w:b/>
        </w:rPr>
        <w:t>Patterns of indel evolution</w:t>
      </w:r>
    </w:p>
    <w:p w14:paraId="28C14023" w14:textId="77777777" w:rsidR="00B901AA" w:rsidRDefault="00B901AA" w:rsidP="00B901AA">
      <w:r>
        <w:t>GATK analysis of indels, use F1 as outgroup. What sort of patterns do we want to do? Gain and loss along phylogeny, rate of gain and loss along branches? This could be complicated. Look for shared indels? Unique indels?</w:t>
      </w:r>
    </w:p>
    <w:p w14:paraId="18C63437" w14:textId="77777777" w:rsidR="00B901AA" w:rsidRDefault="00B901AA" w:rsidP="00B901AA"/>
    <w:p w14:paraId="06CDEFFC" w14:textId="77777777" w:rsidR="00B901AA" w:rsidRDefault="00B901AA" w:rsidP="00B901AA"/>
    <w:p w14:paraId="257C4D65" w14:textId="77777777" w:rsidR="00B901AA" w:rsidRDefault="00B901AA" w:rsidP="00B901AA">
      <w:r w:rsidRPr="00E3596F">
        <w:rPr>
          <w:b/>
        </w:rPr>
        <w:lastRenderedPageBreak/>
        <w:t>Discussion</w:t>
      </w:r>
    </w:p>
    <w:p w14:paraId="3C4D058A" w14:textId="1BF0EDBE" w:rsidR="00363E55" w:rsidRDefault="00363E55" w:rsidP="00363E55">
      <w:pPr>
        <w:rPr>
          <w:b/>
        </w:rPr>
      </w:pPr>
      <w:r w:rsidRPr="00363E55">
        <w:rPr>
          <w:b/>
        </w:rPr>
        <w:t xml:space="preserve">Evolution of coding regions: </w:t>
      </w:r>
      <w:r>
        <w:rPr>
          <w:b/>
        </w:rPr>
        <w:t>content</w:t>
      </w:r>
      <w:r w:rsidRPr="00363E55">
        <w:rPr>
          <w:b/>
        </w:rPr>
        <w:t xml:space="preserve"> variation and molecular evolution</w:t>
      </w:r>
      <w:r>
        <w:rPr>
          <w:b/>
        </w:rPr>
        <w:t xml:space="preserve"> among closely related species</w:t>
      </w:r>
    </w:p>
    <w:p w14:paraId="04DD625A" w14:textId="7743D77A" w:rsidR="00363E55" w:rsidRPr="00363E55" w:rsidRDefault="00363E55" w:rsidP="00363E55">
      <w:pPr>
        <w:rPr>
          <w:b/>
        </w:rPr>
      </w:pPr>
      <w:r>
        <w:rPr>
          <w:b/>
        </w:rPr>
        <w:t>Evolution of noncoding regions: SUBHEADING (includes TEs and indels)</w:t>
      </w:r>
    </w:p>
    <w:p w14:paraId="41EBB6AA" w14:textId="77777777" w:rsidR="00B901AA" w:rsidRDefault="00B901AA" w:rsidP="00B901AA"/>
    <w:p w14:paraId="0ACB76D8" w14:textId="77777777" w:rsidR="00B901AA" w:rsidRDefault="00B901AA" w:rsidP="00B901AA">
      <w:r w:rsidRPr="00E3596F">
        <w:rPr>
          <w:b/>
        </w:rPr>
        <w:t>Conclusions</w:t>
      </w:r>
    </w:p>
    <w:p w14:paraId="3A9B0334" w14:textId="77777777" w:rsidR="00B901AA" w:rsidRDefault="00B901AA" w:rsidP="00B901AA"/>
    <w:p w14:paraId="67D6A759" w14:textId="77777777" w:rsidR="00B901AA" w:rsidRDefault="00B901AA" w:rsidP="00B901AA">
      <w:r w:rsidRPr="00E3596F">
        <w:rPr>
          <w:b/>
        </w:rPr>
        <w:t>Methods</w:t>
      </w:r>
    </w:p>
    <w:p w14:paraId="30DEE9C9" w14:textId="77777777" w:rsidR="00B901AA" w:rsidRDefault="00B901AA" w:rsidP="00B901AA">
      <w:r>
        <w:t>Sequence ge</w:t>
      </w:r>
      <w:r w:rsidR="00E3596F">
        <w:t>neration and initial processing</w:t>
      </w:r>
    </w:p>
    <w:p w14:paraId="72BB7F6F" w14:textId="77777777" w:rsidR="00B901AA" w:rsidRDefault="00B901AA" w:rsidP="00B901AA">
      <w:r>
        <w:t xml:space="preserve">DNA was extracted from (LEAVES) using (WHAT KIT), and sent to (WHERE) for library construction and sequencing.  Sequencing was completed on the Illumina (WHAT MACHINE) using (WHICH SEQUENCING). The data were trimmed and filtered with Trimmomatic v0.32 {citation} with the following </w:t>
      </w:r>
      <w:proofErr w:type="gramStart"/>
      <w:r>
        <w:t>options :</w:t>
      </w:r>
      <w:proofErr w:type="gramEnd"/>
      <w:r>
        <w:t xml:space="preserve">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https://github.com/williamssanders/D_Cottons_USDA. {Let's port this repo to a lab site after and give the new </w:t>
      </w:r>
      <w:proofErr w:type="spellStart"/>
      <w:r>
        <w:t>url</w:t>
      </w:r>
      <w:proofErr w:type="spellEnd"/>
      <w:r>
        <w:t>}</w:t>
      </w:r>
    </w:p>
    <w:p w14:paraId="1E14C71A" w14:textId="77777777" w:rsidR="00B901AA" w:rsidRDefault="00B901AA" w:rsidP="00B901AA"/>
    <w:p w14:paraId="1E26FB00" w14:textId="77777777" w:rsidR="00B901AA" w:rsidRDefault="00B901AA" w:rsidP="00B901AA">
      <w:r>
        <w:t>G</w:t>
      </w:r>
      <w:r w:rsidR="00362693">
        <w:t>enome assembly and annotation</w:t>
      </w:r>
    </w:p>
    <w:p w14:paraId="5877FE93" w14:textId="408FCA68" w:rsidR="00B901AA" w:rsidRDefault="00B901AA" w:rsidP="00B901AA">
      <w:r>
        <w:t xml:space="preserve">The trimmed data was independently assembled for each species via </w:t>
      </w:r>
      <w:proofErr w:type="spellStart"/>
      <w:r>
        <w:t>ABySS</w:t>
      </w:r>
      <w:proofErr w:type="spellEnd"/>
      <w:r>
        <w:t xml:space="preserve"> v2.0.1 {citation}, using every 5th kmer value from 40 through 100. A single assembly with the highest E-size  (an alternative statistic to N50; {citation </w:t>
      </w:r>
      <w:proofErr w:type="spellStart"/>
      <w:r>
        <w:t>Salzberg</w:t>
      </w:r>
      <w:proofErr w:type="spellEnd"/>
      <w:r>
        <w:t xml:space="preserve"> 2011}) was selected for each species and subsequently annotated with MAKER v2.31.6 {citation} using evidence from: (1) the NCBI G. raimondii} EST database {citation}, (2) </w:t>
      </w:r>
      <w:r w:rsidRPr="00567265">
        <w:rPr>
          <w:i/>
        </w:rPr>
        <w:t>G. raimondii</w:t>
      </w:r>
      <w:r>
        <w:t xml:space="preserve"> reference genome predicted proteins, as hosted by CottonGen.org {citation}, and (3) three ab initio} gene prediction programs, i.e. </w:t>
      </w:r>
      <w:proofErr w:type="spellStart"/>
      <w:r>
        <w:t>Genemark</w:t>
      </w:r>
      <w:proofErr w:type="spellEnd"/>
      <w:r>
        <w:t xml:space="preserve"> v4.30 {citation}, SNAP v2013-11-29 {citation}, and Augustus v3.0.3 {citation}. Both the SNAP and Augustus models were trained using BUSCO v2.0 {citation}.    </w:t>
      </w:r>
    </w:p>
    <w:p w14:paraId="0E6E2380" w14:textId="77777777" w:rsidR="00B901AA" w:rsidRDefault="00B901AA" w:rsidP="00B901AA"/>
    <w:p w14:paraId="32548DAA" w14:textId="77777777" w:rsidR="00B901AA" w:rsidRDefault="00362693" w:rsidP="00B901AA">
      <w:r>
        <w:t>Gene stuff</w:t>
      </w:r>
    </w:p>
    <w:p w14:paraId="70CB7405" w14:textId="77777777" w:rsidR="00B901AA" w:rsidRDefault="00B901AA" w:rsidP="00B901AA">
      <w:r>
        <w:t>Gene orthology and family designations were determined via OrthoFinder {citation}...</w:t>
      </w:r>
    </w:p>
    <w:p w14:paraId="482EC5AC" w14:textId="77777777" w:rsidR="00B901AA" w:rsidRDefault="00B901AA" w:rsidP="00B901AA"/>
    <w:p w14:paraId="45623A04" w14:textId="77777777" w:rsidR="00B901AA" w:rsidRDefault="00B901AA" w:rsidP="00B901AA">
      <w:r>
        <w:t>Phylogenetics and</w:t>
      </w:r>
      <w:r w:rsidR="00362693">
        <w:t xml:space="preserve"> ancestral state reconstruction</w:t>
      </w:r>
    </w:p>
    <w:p w14:paraId="64587FD2" w14:textId="77777777" w:rsidR="00B901AA" w:rsidRDefault="00B901AA" w:rsidP="00B901AA">
      <w:r>
        <w:t>Trimmed reads from the genome assembly were mapped against the G. raimondii} reference sequence (cite Paterson 2012) using BWA v0.7.10 (citation), post-processed with samtools (which version) (citation), and individual genes were independently assembled for each spec</w:t>
      </w:r>
      <w:r w:rsidR="00362693">
        <w:t xml:space="preserve">ies/accession via </w:t>
      </w:r>
      <w:proofErr w:type="spellStart"/>
      <w:r w:rsidR="00362693">
        <w:t>BamBam</w:t>
      </w:r>
      <w:proofErr w:type="spellEnd"/>
      <w:r w:rsidR="00362693">
        <w:t xml:space="preserve"> v 1.4 </w:t>
      </w:r>
      <w:r>
        <w:t xml:space="preserve">(citation) in conjunction with the G. raimondii} reference annotation (cite Paterson 2012).  </w:t>
      </w:r>
      <w:r>
        <w:lastRenderedPageBreak/>
        <w:t xml:space="preserve">Alignments were pruned for genes and/or alignment positions with insufficient coverage, i.e., too many ambiguous bases, using filter\_alignments (https://github.com/williamssanders/D\_Cottons\_USDA/). Parameters were </w:t>
      </w:r>
      <w:proofErr w:type="gramStart"/>
      <w:r>
        <w:t>set  to</w:t>
      </w:r>
      <w:proofErr w:type="gramEnd"/>
      <w:r>
        <w:t xml:space="preserve"> remove sequences with more than 10</w:t>
      </w:r>
      <w:r w:rsidR="00E3596F">
        <w:t>%</w:t>
      </w:r>
      <w:r>
        <w:t xml:space="preserve"> ambiguous bases within species and to remove aligned positions with more than 10</w:t>
      </w:r>
      <w:r w:rsidR="00E3596F">
        <w:t>%</w:t>
      </w:r>
      <w:r>
        <w:t xml:space="preserve"> ambiguity among species. Genes were additionally filtered by length, to retain only those genes between a minimum of 500 </w:t>
      </w:r>
      <w:proofErr w:type="spellStart"/>
      <w:r>
        <w:t>bp</w:t>
      </w:r>
      <w:proofErr w:type="spellEnd"/>
      <w:r>
        <w:t xml:space="preserve"> (cite </w:t>
      </w:r>
      <w:proofErr w:type="spellStart"/>
      <w:r>
        <w:t>Mirarab</w:t>
      </w:r>
      <w:proofErr w:type="spellEnd"/>
      <w:r>
        <w:t xml:space="preserve"> 2016) and a maximum of 4051 </w:t>
      </w:r>
      <w:proofErr w:type="spellStart"/>
      <w:r>
        <w:t>bp</w:t>
      </w:r>
      <w:proofErr w:type="spellEnd"/>
      <w:r>
        <w:t xml:space="preserve">, the latter of which represents the G. raimondii} genome-wide mean plus three standard deviations. Only those genes with a minimum of one accession per species were retained for phylogenetic and molecular analyses. </w:t>
      </w:r>
    </w:p>
    <w:p w14:paraId="322C895C" w14:textId="77777777" w:rsidR="00B901AA" w:rsidRDefault="00B901AA" w:rsidP="00B901AA"/>
    <w:p w14:paraId="719E61BD" w14:textId="77777777" w:rsidR="00B901AA" w:rsidRDefault="00B901AA" w:rsidP="00B901AA">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(cite </w:t>
      </w:r>
      <w:proofErr w:type="spellStart"/>
      <w:r>
        <w:t>Ronquist</w:t>
      </w:r>
      <w:proofErr w:type="spellEnd"/>
      <w:r>
        <w:t xml:space="preserve"> and </w:t>
      </w:r>
      <w:proofErr w:type="spellStart"/>
      <w:r>
        <w:t>Huelsenbeck</w:t>
      </w:r>
      <w:proofErr w:type="spellEnd"/>
      <w:r>
        <w:t xml:space="preserve"> 2003) under GTR gamma with the following parameters: four runs with four chains for 1 million generations and using a burn-in fraction of 25</w:t>
      </w:r>
      <w:r w:rsidR="00E3596F">
        <w:t>%</w:t>
      </w:r>
      <w:r>
        <w:t xml:space="preserve">. Concordance among individual gene trees was assessed via </w:t>
      </w:r>
      <w:proofErr w:type="spellStart"/>
      <w:r>
        <w:t>BUCKy</w:t>
      </w:r>
      <w:proofErr w:type="spellEnd"/>
      <w:r>
        <w:t xml:space="preserve"> (</w:t>
      </w:r>
      <w:proofErr w:type="spellStart"/>
      <w:r>
        <w:t>Ané</w:t>
      </w:r>
      <w:proofErr w:type="spellEnd"/>
      <w:r>
        <w:t xml:space="preserve">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w:t>
      </w:r>
      <w:proofErr w:type="spellStart"/>
      <w:r>
        <w:t>BUCKy</w:t>
      </w:r>
      <w:proofErr w:type="spellEnd"/>
      <w:r>
        <w:t>. Visualization of networks\</w:t>
      </w:r>
      <w:proofErr w:type="spellStart"/>
      <w:r>
        <w:t>ldots</w:t>
      </w:r>
      <w:proofErr w:type="spellEnd"/>
    </w:p>
    <w:p w14:paraId="64188F43" w14:textId="77777777" w:rsidR="00B901AA" w:rsidRDefault="00B901AA" w:rsidP="00B901AA"/>
    <w:p w14:paraId="1D3CE412" w14:textId="77777777" w:rsidR="00B901AA" w:rsidRDefault="00B901AA" w:rsidP="00B901AA">
      <w:r>
        <w:t xml:space="preserve">Maximum likelihood (ML) analyses were performed using </w:t>
      </w:r>
      <w:proofErr w:type="spellStart"/>
      <w:r>
        <w:t>RaxML</w:t>
      </w:r>
      <w:proofErr w:type="spellEnd"/>
      <w:r>
        <w:t xml:space="preserve"> </w:t>
      </w:r>
      <w:proofErr w:type="gramStart"/>
      <w:r>
        <w:t>v(</w:t>
      </w:r>
      <w:proofErr w:type="gramEnd"/>
      <w:r>
        <w:t xml:space="preserve">which version) (cite </w:t>
      </w:r>
      <w:proofErr w:type="spellStart"/>
      <w:r>
        <w:t>Stamatakis</w:t>
      </w:r>
      <w:proofErr w:type="spellEnd"/>
      <w:r>
        <w:t xml:space="preserve"> 2014) using the basic general time reversible model with gamma distribution (GTRGAMMA), 10000 alternative runs on distinct starting trees, and rapid bootstrapping with consensus tree generation. The ML trees were rooted with a member of subgenus </w:t>
      </w:r>
      <w:proofErr w:type="spellStart"/>
      <w:r>
        <w:t>Longiloba</w:t>
      </w:r>
      <w:proofErr w:type="spellEnd"/>
      <w:r>
        <w:t>}, G. longicalyx} (African F-genome). MP-EST (citation) was used to estimate the species tree from the population of gene trees.  Visualized how\</w:t>
      </w:r>
      <w:proofErr w:type="spellStart"/>
      <w:r>
        <w:t>ldots</w:t>
      </w:r>
      <w:proofErr w:type="spellEnd"/>
    </w:p>
    <w:p w14:paraId="44063B24" w14:textId="77777777" w:rsidR="00B901AA" w:rsidRDefault="00B901AA" w:rsidP="00B901AA"/>
    <w:p w14:paraId="3E179B2F" w14:textId="77777777" w:rsidR="00B901AA" w:rsidRDefault="00B901AA" w:rsidP="00B901AA">
      <w:r>
        <w:t xml:space="preserve">Measures of molecular evolution were all calculated in R </w:t>
      </w:r>
      <w:proofErr w:type="gramStart"/>
      <w:r>
        <w:t>v(</w:t>
      </w:r>
      <w:proofErr w:type="gramEnd"/>
      <w:r>
        <w:t>which version)(citation). Species divergence estimates were calculated via</w:t>
      </w:r>
      <w:r w:rsidR="00362693">
        <w:t xml:space="preserve"> the </w:t>
      </w:r>
      <w:r>
        <w:t>{</w:t>
      </w:r>
      <w:proofErr w:type="spellStart"/>
      <w:r>
        <w:t>chronoMPL</w:t>
      </w:r>
      <w:proofErr w:type="spellEnd"/>
      <w:r>
        <w:t>} package (citation), using the (which time estimates?) (citation). Trees were visualized using the {ape} package (citation). Ancestral state reconstructions for genome size were completed using {</w:t>
      </w:r>
      <w:proofErr w:type="spellStart"/>
      <w:r>
        <w:t>fastAnc</w:t>
      </w:r>
      <w:proofErr w:type="spellEnd"/>
      <w:r>
        <w:t xml:space="preserve">}. Indels and SNPs were characterized among Houzingenia} using the Genome Analysis </w:t>
      </w:r>
      <w:proofErr w:type="spellStart"/>
      <w:r>
        <w:t>ToolKit</w:t>
      </w:r>
      <w:proofErr w:type="spellEnd"/>
      <w:r>
        <w:t xml:space="preserve"> (</w:t>
      </w:r>
      <w:proofErr w:type="spellStart"/>
      <w:r>
        <w:t>gatk</w:t>
      </w:r>
      <w:proofErr w:type="spellEnd"/>
      <w:r>
        <w:t xml:space="preserve">) and the </w:t>
      </w:r>
      <w:r w:rsidRPr="00362693">
        <w:rPr>
          <w:i/>
        </w:rPr>
        <w:t>G. raimondii</w:t>
      </w:r>
      <w:r>
        <w:t xml:space="preserve"> reference sequence (Paterson citation). Distance measures of aligned intergenic regions were estimated via {ape}, and indels were characterized by (???). </w:t>
      </w:r>
    </w:p>
    <w:p w14:paraId="2AA94260" w14:textId="77777777" w:rsidR="00B901AA" w:rsidRDefault="00B901AA" w:rsidP="00B901AA"/>
    <w:p w14:paraId="3A6430B8" w14:textId="77777777" w:rsidR="00B901AA" w:rsidRDefault="00362693" w:rsidP="00B901AA">
      <w:r>
        <w:t>Repetitive characterization</w:t>
      </w:r>
    </w:p>
    <w:p w14:paraId="30ADE680" w14:textId="77777777" w:rsidR="00B901AA" w:rsidRDefault="00B901AA" w:rsidP="00B901AA">
      <w:r>
        <w:t>Reads from only one of the paired-end files (i.e., R1) were filtered and trimmed via Trimmomatic version 0.33 {</w:t>
      </w:r>
      <w:r w:rsidRPr="00362693">
        <w:rPr>
          <w:highlight w:val="yellow"/>
        </w:rPr>
        <w:t>Bolger2014</w:t>
      </w:r>
      <w:r>
        <w:t>} to a uniform 95nt (https</w:t>
      </w:r>
      <w:r w:rsidR="00362693">
        <w:t>://github.com/williamssanders/D</w:t>
      </w:r>
      <w:r>
        <w:t>_Cottons_USDA), and then randomly subsampled to represent a 1</w:t>
      </w:r>
      <w:r w:rsidR="00E3596F">
        <w:t>%</w:t>
      </w:r>
      <w:r>
        <w:t xml:space="preserve"> genome size equivalent (GSE) for each individual {</w:t>
      </w:r>
      <w:r w:rsidRPr="00362693">
        <w:rPr>
          <w:highlight w:val="yellow"/>
        </w:rPr>
        <w:t>Hendrix2005</w:t>
      </w:r>
      <w:r>
        <w:t>, Wendel2002}. These 1</w:t>
      </w:r>
      <w:r w:rsidR="00E3596F">
        <w:t>%</w:t>
      </w:r>
      <w:r>
        <w:t xml:space="preserve"> GSEs were combined as input into the RepeatExplorer pipeline {</w:t>
      </w:r>
      <w:r w:rsidRPr="00362693">
        <w:rPr>
          <w:highlight w:val="yellow"/>
        </w:rPr>
        <w:t>Novak2013</w:t>
      </w:r>
      <w:r>
        <w:t>, Novak2010}, which has been successfully used to profile genomic repeats using low-coverage, short read sequencing. Only clusters which contain at least 0.01</w:t>
      </w:r>
      <w:r w:rsidR="00E3596F">
        <w:t>%</w:t>
      </w:r>
      <w:r>
        <w:t xml:space="preserve"> of the total input sequences (i.e., XXX </w:t>
      </w:r>
      <w:r>
        <w:lastRenderedPageBreak/>
        <w:t>{</w:t>
      </w:r>
      <w:r w:rsidRPr="00362693">
        <w:rPr>
          <w:highlight w:val="yellow"/>
        </w:rPr>
        <w:t>numbers please</w:t>
      </w:r>
      <w:r>
        <w:t>}</w:t>
      </w:r>
      <w:r w:rsidR="00362693">
        <w:t xml:space="preserve"> </w:t>
      </w:r>
      <w:r>
        <w:t xml:space="preserve">reads from a total input of </w:t>
      </w:r>
      <w:proofErr w:type="gramStart"/>
      <w:r>
        <w:t>X,XXX</w:t>
      </w:r>
      <w:proofErr w:type="gramEnd"/>
      <w:r>
        <w:t>,XXX reads) were retained for annotation as per (</w:t>
      </w:r>
      <w:r w:rsidRPr="00362693">
        <w:rPr>
          <w:highlight w:val="yellow"/>
        </w:rPr>
        <w:t>KOKIA</w:t>
      </w:r>
      <w:r>
        <w:t xml:space="preserve"> CITATION), which uses the RepeatExplorer </w:t>
      </w:r>
      <w:r w:rsidR="00362693">
        <w:t xml:space="preserve">implementation of RepeatMasker </w:t>
      </w:r>
      <w:r>
        <w:t>{</w:t>
      </w:r>
      <w:r w:rsidRPr="00362693">
        <w:rPr>
          <w:highlight w:val="yellow"/>
        </w:rPr>
        <w:t>Smit2015</w:t>
      </w:r>
      <w:r>
        <w:t xml:space="preserve">} and a custom cotton-enriched repeat library. Genome occupation of each broad repeat type was calculated (in </w:t>
      </w:r>
      <w:proofErr w:type="spellStart"/>
      <w:r>
        <w:t>megabases</w:t>
      </w:r>
      <w:proofErr w:type="spellEnd"/>
      <w:r>
        <w:t>; Mb) for each genome/accession based on the 1</w:t>
      </w:r>
      <w:r w:rsidR="00E3596F">
        <w:t>%</w:t>
      </w:r>
      <w:r>
        <w:t xml:space="preserve"> genome representation of the sample and the standardized read length of 95 nt. </w:t>
      </w:r>
    </w:p>
    <w:p w14:paraId="1A70864F" w14:textId="77777777" w:rsidR="00B901AA" w:rsidRDefault="00B901AA" w:rsidP="00B901AA"/>
    <w:p w14:paraId="69DD34F3" w14:textId="77777777" w:rsidR="00B901AA" w:rsidRDefault="00B901AA" w:rsidP="00B901AA">
      <w:r>
        <w:t>Broad patterns of repeat occupation per genome were determined by using the abundance of each cluster in a multivariate dataset. Initial visualization of the data was conducted using both calculated in R {</w:t>
      </w:r>
      <w:r w:rsidRPr="00362693">
        <w:rPr>
          <w:highlight w:val="yellow"/>
        </w:rPr>
        <w:t>citation</w:t>
      </w:r>
      <w:r>
        <w:t>} using both Principle Coordinate Analysis on read counts, either log normalized (to compare 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t>fastAnc</w:t>
      </w:r>
      <w:proofErr w:type="spellEnd"/>
      <w:r>
        <w:t xml:space="preserve">} for reconstruction and the </w:t>
      </w:r>
      <w:proofErr w:type="spellStart"/>
      <w:r>
        <w:t>fitContinuous</w:t>
      </w:r>
      <w:proofErr w:type="spellEnd"/>
      <w:r>
        <w:t xml:space="preserve"> function of {Geiger} for visualization. All analyses are available at (https://github.com/williamssanders/D_Cottons_USDA).</w:t>
      </w:r>
    </w:p>
    <w:p w14:paraId="66454D94" w14:textId="77777777" w:rsidR="00B901AA" w:rsidRDefault="00B901AA" w:rsidP="00B901AA"/>
    <w:p w14:paraId="0BBE17E9" w14:textId="77777777" w:rsidR="00B901AA" w:rsidRDefault="00B901AA" w:rsidP="00B901AA">
      <w:r>
        <w:t>Repeat</w:t>
      </w:r>
      <w:r w:rsidR="00362693">
        <w:t xml:space="preserve"> heterogeneity and relative age</w:t>
      </w:r>
    </w:p>
    <w:p w14:paraId="16A803C3" w14:textId="77777777" w:rsidR="00B901AA" w:rsidRDefault="00B901AA" w:rsidP="00B901AA">
      <w:r>
        <w:t xml:space="preserve">Relative cluster age was approximated using the among-read divergence profile of each cluster, as previously used for </w:t>
      </w:r>
      <w:proofErr w:type="spellStart"/>
      <w:r>
        <w:t>Fritillaria</w:t>
      </w:r>
      <w:proofErr w:type="spellEnd"/>
      <w:r>
        <w:t xml:space="preserve"> \cite{</w:t>
      </w:r>
      <w:r w:rsidRPr="00362693">
        <w:rPr>
          <w:highlight w:val="yellow"/>
        </w:rPr>
        <w:t>Kelly2015</w:t>
      </w:r>
      <w:r>
        <w:t>}, dandelion \cite{</w:t>
      </w:r>
      <w:r w:rsidRPr="00362693">
        <w:rPr>
          <w:highlight w:val="yellow"/>
        </w:rPr>
        <w:t>Ferreira2016</w:t>
      </w:r>
      <w:r>
        <w:t xml:space="preserve">}, and </w:t>
      </w:r>
      <w:r w:rsidRPr="00872942">
        <w:rPr>
          <w:i/>
          <w:highlight w:val="yellow"/>
        </w:rPr>
        <w:t>Kokia</w:t>
      </w:r>
      <w:r>
        <w:t>/</w:t>
      </w:r>
      <w:r w:rsidRPr="00872942">
        <w:rPr>
          <w:i/>
          <w:highlight w:val="yellow"/>
        </w:rPr>
        <w:t>Gossypioides</w:t>
      </w:r>
      <w:r>
        <w:t xml:space="preserve">, sister outgroup genera to </w:t>
      </w:r>
      <w:r w:rsidRPr="00872942">
        <w:rPr>
          <w:i/>
        </w:rPr>
        <w:t>Gossypium</w:t>
      </w:r>
      <w:r>
        <w:t>. Briefly, cluster-by-cluster a</w:t>
      </w:r>
      <w:r w:rsidR="00872942">
        <w:t xml:space="preserve">ll-versus-all </w:t>
      </w:r>
      <w:proofErr w:type="spellStart"/>
      <w:r w:rsidR="00872942">
        <w:t>BLASTn</w:t>
      </w:r>
      <w:proofErr w:type="spellEnd"/>
      <w:r w:rsidR="00872942">
        <w:t xml:space="preserve"> </w:t>
      </w:r>
      <w:r>
        <w:t>{</w:t>
      </w:r>
      <w:r w:rsidRPr="00872942">
        <w:rPr>
          <w:highlight w:val="yellow"/>
        </w:rPr>
        <w:t>Boratyn2013</w:t>
      </w:r>
      <w:r>
        <w:t>, Altshul1990}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w:t>
      </w:r>
      <w:r w:rsidR="00872942">
        <w:t xml:space="preserve">sian Information Criterion </w:t>
      </w:r>
      <w:r>
        <w:t>{</w:t>
      </w:r>
      <w:r w:rsidRPr="00872942">
        <w:rPr>
          <w:highlight w:val="yellow"/>
        </w:rPr>
        <w:t>Schwarz1978</w:t>
      </w:r>
      <w:r>
        <w:t>} to select the model with the most confidence; specific parameters can be found in (</w:t>
      </w:r>
      <w:r w:rsidRPr="00872942">
        <w:rPr>
          <w:highlight w:val="yellow"/>
        </w:rPr>
        <w:t>KOKIA</w:t>
      </w:r>
      <w:r>
        <w:t xml:space="preserve"> MANUSCRIPT) and at https://github</w:t>
      </w:r>
      <w:r w:rsidR="00872942">
        <w:t>.com/williamssanders/D_Cottons</w:t>
      </w:r>
      <w:r>
        <w:t>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w:t>
      </w:r>
      <w:r w:rsidR="00E3596F">
        <w:t>%</w:t>
      </w:r>
      <w:r>
        <w:t xml:space="preserve"> pairwise-identity ("old"; Figure WHATEVER). We note that young" and "old" are relative designations and not indicative of absolute age. </w:t>
      </w:r>
    </w:p>
    <w:p w14:paraId="544E396A" w14:textId="5484E843" w:rsidR="006A67C5" w:rsidRDefault="006A67C5">
      <w:r>
        <w:br w:type="page"/>
      </w:r>
    </w:p>
    <w:p w14:paraId="09CF27C3" w14:textId="3E18F577" w:rsidR="006A67C5" w:rsidRDefault="006A67C5" w:rsidP="00B901AA">
      <w:r>
        <w:lastRenderedPageBreak/>
        <w:t>Figure legends</w:t>
      </w:r>
    </w:p>
    <w:p w14:paraId="5E8DAF05" w14:textId="7C803605" w:rsidR="006A67C5" w:rsidRDefault="006A67C5" w:rsidP="00B901AA"/>
    <w:p w14:paraId="5DA54A89" w14:textId="36FEB940" w:rsidR="006A67C5" w:rsidRDefault="006A67C5" w:rsidP="00B901AA">
      <w:proofErr w:type="spellStart"/>
      <w:r>
        <w:t>Figure_phylogeny</w:t>
      </w:r>
      <w:proofErr w:type="spellEnd"/>
      <w:r>
        <w:t>: G. thurberi (</w:t>
      </w:r>
      <w:r w:rsidRPr="006A67C5">
        <w:t xml:space="preserve">By </w:t>
      </w:r>
      <w:proofErr w:type="spellStart"/>
      <w:r w:rsidRPr="006A67C5">
        <w:t>Katja</w:t>
      </w:r>
      <w:proofErr w:type="spellEnd"/>
      <w:r w:rsidRPr="006A67C5">
        <w:t xml:space="preserve"> Schulz from Washington, D. C., USA (Arizona Wild Cotton) [CC BY 2.0 (http://creativecommons.org/licenses/by/2.0)], via Wikimedia Commons</w:t>
      </w:r>
      <w:r>
        <w:t>)</w:t>
      </w:r>
      <w:r w:rsidR="005F2278">
        <w:t xml:space="preserve"> – also used = D10, D4, D3d</w:t>
      </w:r>
    </w:p>
    <w:sectPr w:rsidR="006A67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7-25T13:36:00Z" w:initials="GCE[">
    <w:p w14:paraId="696F10C9" w14:textId="77777777" w:rsidR="00E3596F" w:rsidRDefault="00E3596F">
      <w:pPr>
        <w:pStyle w:val="CommentText"/>
      </w:pPr>
      <w:r>
        <w:rPr>
          <w:rStyle w:val="CommentReference"/>
        </w:rPr>
        <w:annotationRef/>
      </w:r>
      <w:r>
        <w:t>Check numbers</w:t>
      </w:r>
    </w:p>
  </w:comment>
  <w:comment w:id="1" w:author="Grover, Corrinne E [EEOBS]" w:date="2017-07-25T13:36:00Z" w:initials="GCE[">
    <w:p w14:paraId="64E3D2E6" w14:textId="77777777" w:rsidR="00E3596F" w:rsidRDefault="00E3596F">
      <w:pPr>
        <w:pStyle w:val="CommentText"/>
      </w:pPr>
      <w:r>
        <w:rPr>
          <w:rStyle w:val="CommentReference"/>
        </w:rPr>
        <w:annotationRef/>
      </w:r>
      <w:r>
        <w:t>Verify</w:t>
      </w:r>
    </w:p>
  </w:comment>
  <w:comment w:id="2" w:author="Grover, Corrinne E [EEOBS]" w:date="2017-07-25T13:37:00Z" w:initials="GCE[">
    <w:p w14:paraId="131EA044" w14:textId="77777777" w:rsidR="00E3596F" w:rsidRDefault="00E3596F">
      <w:pPr>
        <w:pStyle w:val="CommentText"/>
      </w:pPr>
      <w:r>
        <w:rPr>
          <w:rStyle w:val="CommentReference"/>
        </w:rPr>
        <w:annotationRef/>
      </w:r>
      <w:r>
        <w:t>Check range</w:t>
      </w:r>
    </w:p>
  </w:comment>
  <w:comment w:id="3" w:author="Grover, Corrinne E [EEOBS]" w:date="2017-07-25T13:37:00Z" w:initials="GCE[">
    <w:p w14:paraId="18F71AF6" w14:textId="77777777" w:rsidR="00E3596F" w:rsidRDefault="00E3596F">
      <w:pPr>
        <w:pStyle w:val="CommentText"/>
      </w:pPr>
      <w:r>
        <w:rPr>
          <w:rStyle w:val="CommentReference"/>
        </w:rPr>
        <w:annotationRef/>
      </w:r>
      <w:r>
        <w:t>Still true with new D10?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6F10C9" w15:done="0"/>
  <w15:commentEx w15:paraId="64E3D2E6" w15:done="0"/>
  <w15:commentEx w15:paraId="131EA044" w15:done="0"/>
  <w15:commentEx w15:paraId="18F71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AA"/>
    <w:rsid w:val="000F2DA8"/>
    <w:rsid w:val="002563B2"/>
    <w:rsid w:val="00362693"/>
    <w:rsid w:val="00363E55"/>
    <w:rsid w:val="004C790C"/>
    <w:rsid w:val="00567265"/>
    <w:rsid w:val="005F2278"/>
    <w:rsid w:val="006A67C5"/>
    <w:rsid w:val="006D19CF"/>
    <w:rsid w:val="007A6AA9"/>
    <w:rsid w:val="008448BF"/>
    <w:rsid w:val="00872942"/>
    <w:rsid w:val="0099448E"/>
    <w:rsid w:val="00B901AA"/>
    <w:rsid w:val="00C650A4"/>
    <w:rsid w:val="00C865D7"/>
    <w:rsid w:val="00E3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17E6"/>
  <w15:chartTrackingRefBased/>
  <w15:docId w15:val="{78787797-856D-4F3B-9B93-74C8737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B0A27-3B84-48DF-A597-1738C721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6</cp:revision>
  <dcterms:created xsi:type="dcterms:W3CDTF">2017-07-25T16:58:00Z</dcterms:created>
  <dcterms:modified xsi:type="dcterms:W3CDTF">2017-08-22T20:45:00Z</dcterms:modified>
</cp:coreProperties>
</file>