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6160DDB" w14:textId="77777777">
      <w:pPr>
        <w:pStyle w:val="895"/>
        <w:pBdr/>
        <w:spacing w:before="74" w:line="388" w:lineRule="auto"/>
        <w:ind w:right="971" w:left="1113"/>
        <w:jc w:val="center"/>
        <w:rPr>
          <w:rFonts w:ascii="Calibri" w:hAnsi="Calibri"/>
        </w:rPr>
      </w:pPr>
      <w:r>
        <w:rPr>
          <w:rFonts w:ascii="Calibri" w:hAnsi="Calibri"/>
          <w:spacing w:val="-2"/>
        </w:rPr>
        <w:t xml:space="preserve">МИНИСТЕРСТВО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  <w:spacing w:val="-2"/>
        </w:rPr>
        <w:t xml:space="preserve">НАУКИ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  <w:spacing w:val="-2"/>
        </w:rPr>
        <w:t xml:space="preserve">И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2"/>
        </w:rPr>
        <w:t xml:space="preserve">ВЫСШЕГО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2"/>
        </w:rPr>
        <w:t xml:space="preserve">ОБРАЗОВАНИЯ </w:t>
      </w:r>
      <w:r>
        <w:rPr>
          <w:rFonts w:ascii="Calibri" w:hAnsi="Calibri"/>
        </w:rPr>
        <w:t xml:space="preserve">РОССИЙСКОЙ ФЕДЕРАЦИИ</w:t>
      </w:r>
      <w:r>
        <w:rPr>
          <w:rFonts w:ascii="Calibri" w:hAnsi="Calibri"/>
        </w:rPr>
      </w:r>
      <w:r>
        <w:rPr>
          <w:rFonts w:ascii="Calibri" w:hAnsi="Calibri"/>
        </w:rPr>
      </w:r>
    </w:p>
    <w:p w14:paraId="471E8391" w14:textId="77777777">
      <w:pPr>
        <w:pStyle w:val="895"/>
        <w:pBdr/>
        <w:spacing w:before="7" w:line="398" w:lineRule="auto"/>
        <w:ind w:right="59" w:left="205"/>
        <w:jc w:val="center"/>
        <w:rPr/>
      </w:pPr>
      <w:r>
        <w:t xml:space="preserve">Федеральное</w:t>
      </w:r>
      <w:r>
        <w:rPr>
          <w:spacing w:val="-18"/>
        </w:rPr>
        <w:t xml:space="preserve"> </w:t>
      </w:r>
      <w:r>
        <w:t xml:space="preserve">государственное</w:t>
      </w:r>
      <w:r>
        <w:rPr>
          <w:spacing w:val="-17"/>
        </w:rPr>
        <w:t xml:space="preserve"> </w:t>
      </w:r>
      <w:r>
        <w:t xml:space="preserve">бюджетное</w:t>
      </w:r>
      <w:r>
        <w:rPr>
          <w:spacing w:val="-18"/>
        </w:rPr>
        <w:t xml:space="preserve"> </w:t>
      </w:r>
      <w:r>
        <w:t xml:space="preserve">образовательное</w:t>
      </w:r>
      <w:r>
        <w:rPr>
          <w:spacing w:val="-17"/>
        </w:rPr>
        <w:t xml:space="preserve"> </w:t>
      </w:r>
      <w:r>
        <w:t xml:space="preserve">учреждение высшего образования</w:t>
      </w:r>
      <w:r/>
    </w:p>
    <w:p w14:paraId="78AA3900" w14:textId="77777777">
      <w:pPr>
        <w:pStyle w:val="895"/>
        <w:pBdr/>
        <w:spacing w:line="398" w:lineRule="auto"/>
        <w:ind w:right="69" w:left="205"/>
        <w:jc w:val="center"/>
        <w:rPr/>
      </w:pPr>
      <w:r>
        <w:t xml:space="preserve">«Московский</w:t>
      </w:r>
      <w:r>
        <w:rPr>
          <w:spacing w:val="-18"/>
        </w:rPr>
        <w:t xml:space="preserve"> </w:t>
      </w:r>
      <w:r>
        <w:t xml:space="preserve">государственный</w:t>
      </w:r>
      <w:r>
        <w:rPr>
          <w:spacing w:val="-17"/>
        </w:rPr>
        <w:t xml:space="preserve"> </w:t>
      </w:r>
      <w:r>
        <w:t xml:space="preserve">университет</w:t>
      </w:r>
      <w:r>
        <w:rPr>
          <w:spacing w:val="-18"/>
        </w:rPr>
        <w:t xml:space="preserve"> </w:t>
      </w:r>
      <w:r>
        <w:t xml:space="preserve">геодезии</w:t>
      </w:r>
      <w:r>
        <w:rPr>
          <w:spacing w:val="-17"/>
        </w:rPr>
        <w:t xml:space="preserve"> </w:t>
      </w:r>
      <w:r>
        <w:t xml:space="preserve">и</w:t>
      </w:r>
      <w:r>
        <w:rPr>
          <w:spacing w:val="-18"/>
        </w:rPr>
        <w:t xml:space="preserve"> </w:t>
      </w:r>
      <w:r>
        <w:t xml:space="preserve">картографии» </w:t>
      </w:r>
      <w:r>
        <w:rPr>
          <w:spacing w:val="-2"/>
        </w:rPr>
        <w:t xml:space="preserve">(МИИГАиК)</w:t>
      </w:r>
      <w:r/>
    </w:p>
    <w:p w14:paraId="3559A159" w14:textId="77777777">
      <w:pPr>
        <w:pStyle w:val="895"/>
        <w:pBdr/>
        <w:spacing w:line="396" w:lineRule="auto"/>
        <w:ind w:right="971" w:left="1120"/>
        <w:jc w:val="center"/>
        <w:rPr/>
      </w:pPr>
      <w:r>
        <w:t xml:space="preserve">Факультет</w:t>
      </w:r>
      <w:r>
        <w:rPr>
          <w:spacing w:val="-18"/>
        </w:rPr>
        <w:t xml:space="preserve"> </w:t>
      </w:r>
      <w:r>
        <w:t xml:space="preserve">геоинформатики</w:t>
      </w:r>
      <w:r>
        <w:rPr>
          <w:spacing w:val="-17"/>
        </w:rPr>
        <w:t xml:space="preserve"> </w:t>
      </w:r>
      <w:r>
        <w:t xml:space="preserve">и</w:t>
      </w:r>
      <w:r>
        <w:rPr>
          <w:spacing w:val="-18"/>
        </w:rPr>
        <w:t xml:space="preserve"> </w:t>
      </w:r>
      <w:r>
        <w:t xml:space="preserve">информационной</w:t>
      </w:r>
      <w:r>
        <w:rPr>
          <w:spacing w:val="-17"/>
        </w:rPr>
        <w:t xml:space="preserve"> </w:t>
      </w:r>
      <w:r>
        <w:t xml:space="preserve">безопасности Кафедра информатики и геоинформационных технологий</w:t>
      </w:r>
      <w:r/>
    </w:p>
    <w:p w14:paraId="4A8F9FFC" w14:textId="77777777">
      <w:pPr>
        <w:pStyle w:val="895"/>
        <w:pBdr/>
        <w:spacing w:before="209"/>
        <w:ind/>
        <w:rPr/>
      </w:pPr>
      <w:r/>
      <w:r/>
    </w:p>
    <w:p w14:paraId="02F9596C" w14:textId="19860218">
      <w:pPr>
        <w:pStyle w:val="896"/>
        <w:pBdr/>
        <w:spacing/>
        <w:ind/>
        <w:rPr/>
      </w:pPr>
      <w:r>
        <w:t xml:space="preserve">Лабораторная</w:t>
      </w:r>
      <w:r>
        <w:rPr>
          <w:spacing w:val="-16"/>
        </w:rPr>
        <w:t xml:space="preserve"> </w:t>
      </w:r>
      <w:r>
        <w:t xml:space="preserve">работа</w:t>
      </w:r>
      <w:r>
        <w:rPr>
          <w:spacing w:val="-14"/>
        </w:rPr>
        <w:t xml:space="preserve"> </w:t>
      </w:r>
      <w:r>
        <w:rPr>
          <w:spacing w:val="-5"/>
        </w:rPr>
        <w:t xml:space="preserve">№</w:t>
      </w:r>
      <w:r>
        <w:rPr>
          <w:spacing w:val="-5"/>
        </w:rPr>
        <w:t xml:space="preserve">2</w:t>
      </w:r>
      <w:r/>
    </w:p>
    <w:p w14:paraId="32E833AA" w14:textId="73AFAACB">
      <w:pPr>
        <w:pStyle w:val="895"/>
        <w:pBdr/>
        <w:spacing w:before="214"/>
        <w:ind w:right="61" w:left="205"/>
        <w:jc w:val="center"/>
        <w:rPr>
          <w:b/>
          <w:bCs/>
        </w:rPr>
      </w:pPr>
      <w:r>
        <w:t xml:space="preserve">"</w:t>
      </w:r>
      <w:r>
        <w:rPr>
          <w:b/>
          <w:bCs/>
        </w:rPr>
        <w:t xml:space="preserve">Расчет площади фигуры</w:t>
      </w:r>
      <w:r>
        <w:rPr>
          <w:spacing w:val="-2"/>
        </w:rPr>
        <w:t xml:space="preserve">"</w:t>
      </w:r>
      <w:r>
        <w:rPr>
          <w:b/>
          <w:bCs/>
        </w:rPr>
      </w:r>
      <w:r>
        <w:rPr>
          <w:b/>
          <w:bCs/>
        </w:rPr>
      </w:r>
    </w:p>
    <w:p w14:paraId="1112D9C7" w14:textId="77777777">
      <w:pPr>
        <w:pStyle w:val="895"/>
        <w:pBdr/>
        <w:spacing/>
        <w:ind/>
        <w:rPr/>
      </w:pPr>
      <w:r/>
      <w:r/>
    </w:p>
    <w:p w14:paraId="1B3969AF" w14:textId="77777777">
      <w:pPr>
        <w:pStyle w:val="895"/>
        <w:pBdr/>
        <w:spacing/>
        <w:ind/>
        <w:rPr/>
      </w:pPr>
      <w:r/>
      <w:r/>
    </w:p>
    <w:p w14:paraId="04980F82" w14:textId="77777777">
      <w:pPr>
        <w:pStyle w:val="895"/>
        <w:pBdr/>
        <w:spacing/>
        <w:ind/>
        <w:rPr/>
      </w:pPr>
      <w:r/>
      <w:r/>
    </w:p>
    <w:p w14:paraId="589792CA" w14:textId="77777777">
      <w:pPr>
        <w:pStyle w:val="895"/>
        <w:pBdr/>
        <w:spacing/>
        <w:ind/>
        <w:rPr/>
      </w:pPr>
      <w:r/>
      <w:r/>
    </w:p>
    <w:p w14:paraId="49E741CC" w14:textId="77777777">
      <w:pPr>
        <w:pStyle w:val="895"/>
        <w:pBdr/>
        <w:spacing/>
        <w:ind/>
        <w:rPr/>
      </w:pPr>
      <w:r/>
      <w:r/>
    </w:p>
    <w:p w14:paraId="47D416F6" w14:textId="77777777">
      <w:pPr>
        <w:pStyle w:val="895"/>
        <w:pBdr/>
        <w:spacing/>
        <w:ind/>
        <w:rPr/>
      </w:pPr>
      <w:r/>
      <w:r/>
    </w:p>
    <w:p w14:paraId="2E81ABC4" w14:textId="77777777">
      <w:pPr>
        <w:pStyle w:val="895"/>
        <w:pBdr/>
        <w:spacing/>
        <w:ind/>
        <w:rPr/>
      </w:pPr>
      <w:r/>
      <w:r/>
    </w:p>
    <w:p w14:paraId="3FA75439" w14:textId="77777777">
      <w:pPr>
        <w:pStyle w:val="895"/>
        <w:pBdr/>
        <w:spacing w:before="298"/>
        <w:ind/>
        <w:rPr/>
      </w:pPr>
      <w:r/>
      <w:r/>
    </w:p>
    <w:p w14:paraId="1156D644" w14:textId="429BD7B1">
      <w:pPr>
        <w:pStyle w:val="895"/>
        <w:pBdr/>
        <w:tabs>
          <w:tab w:val="left" w:leader="none" w:pos="8032"/>
        </w:tabs>
        <w:spacing/>
        <w:ind w:left="68"/>
        <w:rPr/>
      </w:pPr>
      <w:r>
        <w:rPr>
          <w:spacing w:val="-2"/>
        </w:rPr>
        <w:t xml:space="preserve">Проверил:</w:t>
      </w:r>
      <w:r>
        <w:tab/>
      </w:r>
      <w:r>
        <w:t xml:space="preserve">     </w:t>
      </w:r>
      <w:r>
        <w:rPr>
          <w:spacing w:val="-2"/>
        </w:rPr>
        <w:t xml:space="preserve">Выполнил:</w:t>
      </w:r>
      <w:r/>
    </w:p>
    <w:p w14:paraId="4B66B416" w14:textId="47155B99">
      <w:pPr>
        <w:pStyle w:val="895"/>
        <w:pBdr/>
        <w:tabs>
          <w:tab w:val="left" w:leader="none" w:pos="4729"/>
        </w:tabs>
        <w:spacing w:before="213"/>
        <w:ind w:right="4"/>
        <w:rPr/>
      </w:pPr>
      <w:r>
        <w:t xml:space="preserve">Лебедев</w:t>
      </w:r>
      <w:r>
        <w:rPr>
          <w:spacing w:val="-14"/>
        </w:rPr>
        <w:t xml:space="preserve"> </w:t>
      </w:r>
      <w:r>
        <w:t xml:space="preserve">Евгений</w:t>
      </w:r>
      <w:r>
        <w:rPr>
          <w:spacing w:val="-13"/>
        </w:rPr>
        <w:t xml:space="preserve"> </w:t>
      </w:r>
      <w:r>
        <w:rPr>
          <w:spacing w:val="-2"/>
        </w:rPr>
        <w:t xml:space="preserve">Денисович</w:t>
      </w:r>
      <w:r>
        <w:tab/>
      </w:r>
      <w:r>
        <w:t xml:space="preserve">     </w:t>
      </w:r>
      <w:r>
        <w:rPr>
          <w:spacing w:val="-2"/>
        </w:rPr>
        <w:t xml:space="preserve">Студент</w:t>
      </w:r>
      <w:r>
        <w:rPr>
          <w:spacing w:val="2"/>
        </w:rPr>
        <w:t xml:space="preserve"> </w:t>
      </w:r>
      <w:r>
        <w:rPr>
          <w:spacing w:val="-2"/>
        </w:rPr>
        <w:t xml:space="preserve">группы:</w:t>
      </w:r>
      <w:r>
        <w:rPr>
          <w:spacing w:val="9"/>
        </w:rPr>
        <w:t xml:space="preserve"> </w:t>
      </w:r>
      <w:r>
        <w:rPr>
          <w:spacing w:val="-2"/>
        </w:rPr>
        <w:t xml:space="preserve">2025-ФГиИБ-ПИ-</w:t>
      </w:r>
      <w:r>
        <w:rPr>
          <w:spacing w:val="-5"/>
        </w:rPr>
        <w:t xml:space="preserve">1б</w:t>
      </w:r>
      <w:r/>
    </w:p>
    <w:p w14:paraId="3E179179" w14:textId="77777777">
      <w:pPr>
        <w:pStyle w:val="895"/>
        <w:pBdr/>
        <w:spacing w:before="213"/>
        <w:ind w:left="5995"/>
        <w:rPr/>
      </w:pPr>
      <w:r>
        <w:rPr>
          <w:spacing w:val="-2"/>
          <w:lang w:val="ru-RU"/>
        </w:rPr>
        <w:t xml:space="preserve">Малов Игнат Станиславович</w:t>
      </w:r>
      <w:r/>
    </w:p>
    <w:p w14:paraId="2934B4DC" w14:textId="77777777">
      <w:pPr>
        <w:pStyle w:val="895"/>
        <w:pBdr/>
        <w:spacing/>
        <w:ind/>
        <w:rPr/>
      </w:pPr>
      <w:r/>
      <w:r/>
    </w:p>
    <w:p w14:paraId="660B36F5" w14:textId="77777777">
      <w:pPr>
        <w:pStyle w:val="895"/>
        <w:pBdr/>
        <w:spacing/>
        <w:ind/>
        <w:rPr/>
      </w:pPr>
      <w:r/>
      <w:r/>
    </w:p>
    <w:p w14:paraId="57484971" w14:textId="77777777">
      <w:pPr>
        <w:pStyle w:val="895"/>
        <w:pBdr/>
        <w:spacing/>
        <w:ind/>
        <w:rPr/>
      </w:pPr>
      <w:r/>
      <w:r/>
    </w:p>
    <w:p w14:paraId="0B36583C" w14:textId="77777777">
      <w:pPr>
        <w:pStyle w:val="895"/>
        <w:pBdr/>
        <w:spacing/>
        <w:ind/>
        <w:rPr/>
      </w:pPr>
      <w:r/>
      <w:r/>
    </w:p>
    <w:p w14:paraId="3EE3A3A7" w14:textId="77777777">
      <w:pPr>
        <w:pStyle w:val="895"/>
        <w:pBdr/>
        <w:spacing/>
        <w:ind/>
        <w:rPr/>
      </w:pPr>
      <w:r/>
      <w:r/>
    </w:p>
    <w:p w14:paraId="3E0A1DCD" w14:textId="77777777">
      <w:pPr>
        <w:pStyle w:val="895"/>
        <w:pBdr/>
        <w:spacing/>
        <w:ind/>
        <w:rPr/>
      </w:pPr>
      <w:r/>
      <w:r/>
    </w:p>
    <w:p w14:paraId="25261D09" w14:textId="77777777">
      <w:pPr>
        <w:pStyle w:val="895"/>
        <w:pBdr/>
        <w:spacing/>
        <w:ind/>
        <w:rPr/>
      </w:pPr>
      <w:r/>
      <w:r/>
    </w:p>
    <w:p w14:paraId="4234BAC3" w14:textId="77777777">
      <w:pPr>
        <w:pStyle w:val="895"/>
        <w:pBdr/>
        <w:spacing/>
        <w:ind/>
        <w:rPr/>
      </w:pPr>
      <w:r/>
      <w:r/>
    </w:p>
    <w:p w14:paraId="7BED922B" w14:textId="77777777">
      <w:pPr>
        <w:pStyle w:val="895"/>
        <w:pBdr/>
        <w:spacing/>
        <w:ind/>
        <w:rPr/>
      </w:pPr>
      <w:r/>
      <w:r/>
    </w:p>
    <w:p w14:paraId="640D78D3" w14:textId="77777777">
      <w:pPr>
        <w:pStyle w:val="895"/>
        <w:pBdr/>
        <w:spacing/>
        <w:ind/>
        <w:rPr/>
      </w:pPr>
      <w:r/>
      <w:r/>
    </w:p>
    <w:p w14:paraId="73E12492" w14:textId="77777777">
      <w:pPr>
        <w:pStyle w:val="895"/>
        <w:pBdr/>
        <w:spacing/>
        <w:ind/>
        <w:rPr/>
      </w:pPr>
      <w:r/>
      <w:r/>
    </w:p>
    <w:p w14:paraId="1F44E0CA" w14:textId="77777777">
      <w:pPr>
        <w:pStyle w:val="895"/>
        <w:pBdr/>
        <w:spacing/>
        <w:ind/>
        <w:rPr/>
      </w:pPr>
      <w:r/>
      <w:r/>
    </w:p>
    <w:p w14:paraId="307060A7" w14:textId="77777777">
      <w:pPr>
        <w:pStyle w:val="895"/>
        <w:pBdr/>
        <w:spacing w:before="19"/>
        <w:ind/>
        <w:rPr/>
      </w:pPr>
      <w:r/>
      <w:r/>
    </w:p>
    <w:p w14:paraId="6238B424" w14:textId="64793D16">
      <w:pPr>
        <w:pStyle w:val="895"/>
        <w:pBdr/>
        <w:spacing/>
        <w:ind w:right="973" w:left="1113"/>
        <w:jc w:val="center"/>
        <w:rPr/>
      </w:pPr>
      <w:r>
        <w:t xml:space="preserve">Москва</w:t>
      </w:r>
      <w:r>
        <w:rPr>
          <w:spacing w:val="-10"/>
        </w:rPr>
        <w:t xml:space="preserve"> </w:t>
      </w:r>
      <w:r>
        <w:rPr>
          <w:spacing w:val="-4"/>
        </w:rPr>
        <w:t xml:space="preserve">202</w:t>
      </w:r>
      <w:r>
        <w:rPr>
          <w:spacing w:val="-4"/>
        </w:rPr>
        <w:t xml:space="preserve">6</w:t>
      </w:r>
      <w:r/>
    </w:p>
    <w:p w14:paraId="3463C23D" w14:textId="77777777">
      <w:pPr>
        <w:pStyle w:val="895"/>
        <w:pBdr/>
        <w:spacing/>
        <w:ind/>
        <w:jc w:val="center"/>
        <w:rPr/>
        <w:sectPr>
          <w:footnotePr/>
          <w:endnotePr/>
          <w:type w:val="continuous"/>
          <w:pgSz w:h="16840" w:orient="portrait" w:w="11910"/>
          <w:pgMar w:top="1060" w:right="708" w:bottom="280" w:left="1417" w:header="720" w:footer="720" w:gutter="0"/>
          <w:cols w:num="1" w:sep="0" w:space="720" w:equalWidth="1"/>
        </w:sectPr>
      </w:pPr>
      <w:r/>
      <w:r/>
    </w:p>
    <w:p w14:paraId="721F6CFB" w14:textId="746B95DF">
      <w:pPr>
        <w:pStyle w:val="895"/>
        <w:pBdr/>
        <w:spacing w:before="59"/>
        <w:ind w:right="971" w:left="1117"/>
        <w:jc w:val="center"/>
        <w:rPr>
          <w:spacing w:val="-5"/>
        </w:rPr>
      </w:pPr>
      <w:r>
        <w:rPr>
          <w:spacing w:val="-5"/>
        </w:rPr>
        <w:t xml:space="preserve">№17</w:t>
      </w:r>
      <w:r>
        <w:rPr>
          <w:spacing w:val="-5"/>
        </w:rPr>
      </w:r>
      <w:r>
        <w:rPr>
          <w:spacing w:val="-5"/>
        </w:rPr>
      </w:r>
    </w:p>
    <w:p w14:paraId="4405FA87" w14:textId="183E6211">
      <w:pPr>
        <w:pStyle w:val="895"/>
        <w:pBdr/>
        <w:spacing w:before="59"/>
        <w:ind w:right="971" w:left="1117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48000" cy="225742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56138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3047999" cy="22574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40.00pt;height:177.7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 w14:paraId="6B52AB53" w14:textId="162337AA">
      <w:pPr>
        <w:pStyle w:val="895"/>
        <w:pBdr/>
        <w:spacing w:before="59"/>
        <w:ind w:right="971" w:left="1117"/>
        <w:jc w:val="center"/>
        <w:rPr/>
      </w:pPr>
      <w:r>
        <w:t xml:space="preserve">Рис. №1. Область, площадь которой нужно найти</w:t>
      </w:r>
      <w:r/>
    </w:p>
    <w:p w14:paraId="29BB65AA" w14:textId="77777777">
      <w:pPr>
        <w:pStyle w:val="895"/>
        <w:pBdr/>
        <w:spacing w:before="165"/>
        <w:ind w:left="283"/>
        <w:rPr/>
      </w:pPr>
      <w:r>
        <w:rPr>
          <w:spacing w:val="-2"/>
        </w:rPr>
        <w:t xml:space="preserve">Задание:</w:t>
      </w:r>
      <w:r/>
    </w:p>
    <w:p w14:paraId="03D26C34" w14:textId="3A8DC60E">
      <w:pPr>
        <w:pStyle w:val="895"/>
        <w:pBdr/>
        <w:spacing w:before="208" w:line="278" w:lineRule="auto"/>
        <w:ind w:left="283"/>
        <w:rPr>
          <w:spacing w:val="-2"/>
        </w:rPr>
      </w:pPr>
      <w:r>
        <w:tab/>
      </w:r>
      <w:r>
        <w:t xml:space="preserve">Реализовать</w:t>
      </w:r>
      <w:r>
        <w:rPr>
          <w:spacing w:val="-10"/>
        </w:rPr>
        <w:t xml:space="preserve"> </w:t>
      </w:r>
      <w:r>
        <w:t xml:space="preserve">консольное приложение, которое может вычислять площадь заданной области с помощью формулы Симпсона (в моём случае)</w:t>
      </w:r>
      <w:r>
        <w:rPr>
          <w:spacing w:val="-2"/>
        </w:rPr>
        <w:t xml:space="preserve">.</w:t>
      </w:r>
      <w:r>
        <w:rPr>
          <w:spacing w:val="-2"/>
        </w:rPr>
      </w:r>
      <w:r>
        <w:rPr>
          <w:spacing w:val="-2"/>
        </w:rPr>
      </w:r>
    </w:p>
    <w:p w14:paraId="1AF2FC9E" w14:textId="644A46FE">
      <w:pPr>
        <w:pStyle w:val="895"/>
        <w:pBdr/>
        <w:spacing w:line="398" w:lineRule="auto"/>
        <w:ind w:right="1988" w:firstLine="1843" w:left="4253"/>
        <w:rPr/>
      </w:pPr>
      <w:r>
        <w:t xml:space="preserve">Листинг</w:t>
      </w:r>
      <w:r>
        <w:rPr>
          <w:spacing w:val="-18"/>
        </w:rPr>
        <w:t xml:space="preserve"> </w:t>
      </w:r>
      <w:r>
        <w:t xml:space="preserve">№1. </w:t>
      </w:r>
      <w:r>
        <w:t xml:space="preserve">Формула Симпсона</w:t>
      </w:r>
      <w:r>
        <w:t xml:space="preserve"> на </w:t>
      </w:r>
      <w:r>
        <w:rPr>
          <w:lang w:val="en-US"/>
        </w:rPr>
        <w:t xml:space="preserve">Py</w:t>
      </w:r>
      <w:r>
        <w:t xml:space="preserve">.</w:t>
      </w:r>
      <w:r/>
    </w:p>
    <w:p w14:paraId="76D2084B" w14:textId="6B3B69AE">
      <w:pPr>
        <w:pStyle w:val="895"/>
        <w:pBdr/>
        <w:spacing/>
        <w:ind w:left="-1134"/>
        <w:jc w:val="center"/>
        <w:rPr>
          <w:sz w:val="2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970950" cy="3678538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59361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3970949" cy="36785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12.67pt;height:289.6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 w14:paraId="3DE9B553" w14:textId="77777777">
      <w:pPr>
        <w:pStyle w:val="895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69672B1D" w14:textId="77777777">
      <w:pPr>
        <w:pStyle w:val="895"/>
        <w:pBdr/>
        <w:spacing/>
        <w:ind w:left="-1134"/>
        <w:jc w:val="center"/>
        <w:rPr>
          <w:sz w:val="2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66300" cy="1966663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670308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866298" cy="19666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83.17pt;height:154.86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 w14:paraId="72952FB6" w14:textId="06FA5D09">
      <w:pPr>
        <w:pStyle w:val="895"/>
        <w:pBdr/>
        <w:spacing/>
        <w:ind w:left="-1134"/>
        <w:jc w:val="center"/>
        <w:rPr>
          <w:sz w:val="20"/>
        </w:rPr>
        <w:sectPr>
          <w:footnotePr/>
          <w:endnotePr/>
          <w:type w:val="nextPage"/>
          <w:pgSz w:h="16840" w:orient="portrait" w:w="11910"/>
          <w:pgMar w:top="1080" w:right="708" w:bottom="280" w:left="1417" w:header="720" w:footer="720" w:gutter="0"/>
          <w:cols w:num="1" w:sep="0" w:space="720" w:equalWidth="1"/>
        </w:sect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84887" cy="1651151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190320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5084887" cy="1651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00.38pt;height:130.01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 w14:paraId="1D108644" w14:textId="6BF3E5A5">
      <w:pPr>
        <w:pStyle w:val="895"/>
        <w:pBdr/>
        <w:spacing/>
        <w:ind w:left="709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3E7E6A8A" w14:textId="06BDCDA0">
      <w:pPr>
        <w:pStyle w:val="895"/>
        <w:pBdr/>
        <w:spacing/>
        <w:ind w:left="709"/>
        <w:rPr>
          <w:sz w:val="20"/>
          <w:lang w:val="en-US"/>
        </w:rPr>
      </w:pPr>
      <w:r>
        <w:rPr>
          <w:sz w:val="20"/>
          <w:lang w:val="en-US"/>
        </w:rPr>
      </w:r>
      <w:r>
        <w:rPr>
          <w:sz w:val="20"/>
          <w:lang w:val="en-US"/>
        </w:rPr>
      </w:r>
      <w:r>
        <w:rPr>
          <w:sz w:val="20"/>
          <w:lang w:val="en-US"/>
        </w:rPr>
      </w:r>
    </w:p>
    <w:p w14:paraId="6018D4E7" w14:textId="3A862F25">
      <w:pPr>
        <w:pStyle w:val="895"/>
        <w:pBdr/>
        <w:spacing/>
        <w:ind w:left="709"/>
        <w:rPr>
          <w:sz w:val="20"/>
          <w:lang w:val="en-US"/>
        </w:rPr>
      </w:pPr>
      <w:r>
        <w:rPr>
          <w:sz w:val="20"/>
          <w:lang w:val="en-US"/>
        </w:rPr>
      </w:r>
      <w:r>
        <w:rPr>
          <w:sz w:val="20"/>
          <w:lang w:val="en-US"/>
        </w:rPr>
      </w:r>
      <w:r>
        <w:rPr>
          <w:sz w:val="20"/>
          <w:lang w:val="en-US"/>
        </w:rPr>
      </w:r>
    </w:p>
    <w:p w14:paraId="0DAF0AE2" w14:textId="7F6F9DF9">
      <w:pPr>
        <w:pStyle w:val="895"/>
        <w:pBdr/>
        <w:spacing/>
        <w:ind w:left="709"/>
        <w:rPr>
          <w:sz w:val="30"/>
          <w:szCs w:val="30"/>
        </w:rPr>
      </w:pPr>
      <w:r>
        <w:rPr>
          <w:sz w:val="30"/>
          <w:szCs w:val="30"/>
        </w:rPr>
        <w:t xml:space="preserve">Вычислим расчётное значение площади криволинейной фигуры, используя интегралы</w:t>
      </w:r>
      <w:r>
        <w:rPr>
          <w:sz w:val="30"/>
          <w:szCs w:val="30"/>
        </w:rPr>
        <w:t xml:space="preserve">:</w:t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5205D637" w14:textId="1C03DB96">
      <w:pPr>
        <w:pStyle w:val="895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6DAEF46C" w14:textId="2C2B967D">
      <w:pPr>
        <w:pStyle w:val="895"/>
        <w:pBdr/>
        <w:spacing/>
        <w:ind w:left="1080"/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 xml:space="preserve">y1</w:t>
      </w:r>
      <w:r>
        <w:rPr>
          <w:sz w:val="30"/>
          <w:szCs w:val="30"/>
          <w:lang w:val="en-US"/>
        </w:rPr>
        <w:t xml:space="preserve"> </w:t>
      </w:r>
      <w:r>
        <w:rPr>
          <w:sz w:val="30"/>
          <w:szCs w:val="30"/>
          <w:lang w:val="en-US"/>
        </w:rPr>
        <w:t xml:space="preserve">​=</w:t>
      </w:r>
      <w:r>
        <w:rPr>
          <w:sz w:val="30"/>
          <w:szCs w:val="30"/>
          <w:lang w:val="en-US"/>
        </w:rPr>
        <w:t xml:space="preserve"> </w:t>
      </w:r>
      <w:r>
        <w:rPr>
          <w:sz w:val="30"/>
          <w:szCs w:val="30"/>
          <w:lang w:val="en-US"/>
        </w:rPr>
        <w:t xml:space="preserve">x</w:t>
      </w:r>
      <w:r>
        <w:rPr>
          <w:sz w:val="30"/>
          <w:szCs w:val="30"/>
          <w:lang w:val="en-US"/>
        </w:rPr>
        <w:t xml:space="preserve">^</w:t>
      </w:r>
      <w:r>
        <w:rPr>
          <w:sz w:val="30"/>
          <w:szCs w:val="30"/>
          <w:lang w:val="en-US"/>
        </w:rPr>
        <w:t xml:space="preserve">3 </w:t>
      </w:r>
      <w:r>
        <w:rPr>
          <w:sz w:val="30"/>
          <w:szCs w:val="30"/>
          <w:lang w:val="en-US"/>
        </w:rPr>
        <w:t xml:space="preserve">−</w:t>
      </w:r>
      <w:r>
        <w:rPr>
          <w:sz w:val="30"/>
          <w:szCs w:val="30"/>
          <w:lang w:val="en-US"/>
        </w:rPr>
        <w:t xml:space="preserve"> 1</w:t>
      </w:r>
      <w:r>
        <w:rPr>
          <w:sz w:val="30"/>
          <w:szCs w:val="30"/>
          <w:lang w:val="en-US"/>
        </w:rPr>
        <w:t xml:space="preserve">2x^2</w:t>
      </w:r>
      <w:r>
        <w:rPr>
          <w:sz w:val="30"/>
          <w:szCs w:val="30"/>
          <w:lang w:val="en-US"/>
        </w:rPr>
        <w:t xml:space="preserve"> </w:t>
      </w:r>
      <w:r>
        <w:rPr>
          <w:sz w:val="30"/>
          <w:szCs w:val="30"/>
          <w:lang w:val="en-US"/>
        </w:rPr>
        <w:t xml:space="preserve">+ </w:t>
      </w:r>
      <w:r>
        <w:rPr>
          <w:sz w:val="30"/>
          <w:szCs w:val="30"/>
          <w:lang w:val="en-US"/>
        </w:rPr>
        <w:t xml:space="preserve">4</w:t>
      </w:r>
      <w:r>
        <w:rPr>
          <w:sz w:val="30"/>
          <w:szCs w:val="30"/>
          <w:lang w:val="en-US"/>
        </w:rPr>
      </w:r>
      <w:r>
        <w:rPr>
          <w:sz w:val="30"/>
          <w:szCs w:val="30"/>
          <w:lang w:val="en-US"/>
        </w:rPr>
      </w:r>
    </w:p>
    <w:p w14:paraId="0A013AF0" w14:textId="5A14EFDB">
      <w:pPr>
        <w:pStyle w:val="895"/>
        <w:pBdr/>
        <w:spacing/>
        <w:ind w:left="1080"/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 xml:space="preserve">y2 = -x^3+x^2 - 4</w:t>
      </w:r>
      <w:r>
        <w:rPr>
          <w:sz w:val="30"/>
          <w:szCs w:val="30"/>
          <w:lang w:val="en-US"/>
        </w:rPr>
      </w:r>
      <w:r>
        <w:rPr>
          <w:sz w:val="30"/>
          <w:szCs w:val="30"/>
          <w:lang w:val="en-US"/>
        </w:rPr>
      </w:r>
    </w:p>
    <w:p w14:paraId="4360F0F4" w14:textId="545DD923">
      <w:pPr>
        <w:pStyle w:val="895"/>
        <w:pBdr/>
        <w:spacing/>
        <w:ind w:left="1080"/>
        <w:rPr>
          <w:sz w:val="30"/>
          <w:szCs w:val="30"/>
        </w:rPr>
      </w:pPr>
      <w:r>
        <w:rPr>
          <w:sz w:val="30"/>
          <w:szCs w:val="30"/>
        </w:rPr>
        <w:t xml:space="preserve">S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 xml:space="preserve">=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 xml:space="preserve">∫​(</w:t>
      </w:r>
      <w:r>
        <w:rPr>
          <w:sz w:val="30"/>
          <w:szCs w:val="30"/>
          <w:lang w:val="en-US"/>
        </w:rPr>
        <w:t xml:space="preserve"> </w:t>
      </w:r>
      <w:r>
        <w:rPr>
          <w:sz w:val="30"/>
          <w:szCs w:val="30"/>
          <w:lang w:val="en-US"/>
        </w:rPr>
        <w:t xml:space="preserve">x</w:t>
      </w:r>
      <w:r>
        <w:rPr>
          <w:sz w:val="30"/>
          <w:szCs w:val="30"/>
          <w:lang w:val="en-US"/>
        </w:rPr>
        <w:t xml:space="preserve">^</w:t>
      </w:r>
      <w:r>
        <w:rPr>
          <w:sz w:val="30"/>
          <w:szCs w:val="30"/>
          <w:lang w:val="en-US"/>
        </w:rPr>
        <w:t xml:space="preserve">3 </w:t>
      </w:r>
      <w:r>
        <w:rPr>
          <w:sz w:val="30"/>
          <w:szCs w:val="30"/>
          <w:lang w:val="en-US"/>
        </w:rPr>
        <w:t xml:space="preserve">−</w:t>
      </w:r>
      <w:r>
        <w:rPr>
          <w:sz w:val="30"/>
          <w:szCs w:val="30"/>
          <w:lang w:val="en-US"/>
        </w:rPr>
        <w:t xml:space="preserve"> 1</w:t>
      </w:r>
      <w:r>
        <w:rPr>
          <w:sz w:val="30"/>
          <w:szCs w:val="30"/>
          <w:lang w:val="en-US"/>
        </w:rPr>
        <w:t xml:space="preserve">2x^2</w:t>
      </w:r>
      <w:r>
        <w:rPr>
          <w:sz w:val="30"/>
          <w:szCs w:val="30"/>
          <w:lang w:val="en-US"/>
        </w:rPr>
        <w:t xml:space="preserve"> </w:t>
      </w:r>
      <w:r>
        <w:rPr>
          <w:sz w:val="30"/>
          <w:szCs w:val="30"/>
          <w:lang w:val="en-US"/>
        </w:rPr>
        <w:t xml:space="preserve">+ </w:t>
      </w:r>
      <w:r>
        <w:rPr>
          <w:sz w:val="30"/>
          <w:szCs w:val="30"/>
          <w:lang w:val="en-US"/>
        </w:rPr>
        <w:t xml:space="preserve">4</w:t>
      </w:r>
      <w:r>
        <w:rPr>
          <w:sz w:val="30"/>
          <w:szCs w:val="30"/>
        </w:rPr>
        <w:t xml:space="preserve">​)</w:t>
      </w:r>
      <w:r>
        <w:rPr>
          <w:sz w:val="30"/>
          <w:szCs w:val="30"/>
        </w:rPr>
        <w:t xml:space="preserve">dx</w:t>
      </w:r>
      <w:r>
        <w:rPr>
          <w:sz w:val="30"/>
          <w:szCs w:val="30"/>
        </w:rPr>
        <w:t xml:space="preserve"> (</w:t>
      </w:r>
      <w:r>
        <w:rPr>
          <w:sz w:val="30"/>
          <w:szCs w:val="30"/>
        </w:rPr>
        <w:t xml:space="preserve">от </w:t>
      </w:r>
      <w:r>
        <w:rPr>
          <w:sz w:val="30"/>
          <w:szCs w:val="30"/>
          <w:lang w:val="en-US"/>
        </w:rPr>
        <w:t xml:space="preserve">3</w:t>
      </w:r>
      <w:r>
        <w:rPr>
          <w:sz w:val="30"/>
          <w:szCs w:val="30"/>
        </w:rPr>
        <w:t xml:space="preserve"> до </w:t>
      </w:r>
      <w:r>
        <w:rPr>
          <w:sz w:val="30"/>
          <w:szCs w:val="30"/>
          <w:lang w:val="en-US"/>
        </w:rPr>
        <w:t xml:space="preserve">6</w:t>
      </w:r>
      <w:r>
        <w:rPr>
          <w:sz w:val="30"/>
          <w:szCs w:val="30"/>
        </w:rPr>
        <w:t xml:space="preserve">)</w:t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12DF77EA" w14:textId="77777777">
      <w:pPr>
        <w:pStyle w:val="895"/>
        <w:pBdr/>
        <w:spacing/>
        <w:ind w:left="1080"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29D53338" w14:textId="5B5A9EA5">
      <w:pPr>
        <w:pStyle w:val="895"/>
        <w:pBdr/>
        <w:spacing/>
        <w:ind w:left="1080"/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  <w:t xml:space="preserve">S</w:t>
      </w:r>
      <w:r>
        <w:rPr>
          <w:sz w:val="30"/>
          <w:szCs w:val="30"/>
        </w:rPr>
        <w:t xml:space="preserve"> = </w:t>
      </w:r>
      <w:r>
        <w:rPr>
          <w:sz w:val="30"/>
          <w:szCs w:val="30"/>
        </w:rPr>
        <w:t xml:space="preserve">∫</w:t>
      </w:r>
      <w:r>
        <w:rPr>
          <w:sz w:val="30"/>
          <w:szCs w:val="30"/>
          <w:lang w:val="en-US"/>
        </w:rPr>
        <w:t xml:space="preserve">(</w:t>
      </w:r>
      <w:r>
        <w:rPr>
          <w:sz w:val="30"/>
          <w:szCs w:val="30"/>
          <w:lang w:val="en-US"/>
        </w:rPr>
        <w:t xml:space="preserve">−</w:t>
      </w:r>
      <w:r>
        <w:rPr>
          <w:sz w:val="30"/>
          <w:szCs w:val="30"/>
          <w:lang w:val="en-US"/>
        </w:rPr>
        <w:t xml:space="preserve"> </w:t>
      </w:r>
      <w:r>
        <w:rPr>
          <w:sz w:val="30"/>
          <w:szCs w:val="30"/>
          <w:lang w:val="en-US"/>
        </w:rPr>
        <w:t xml:space="preserve">x^3 + x^2 </w:t>
      </w:r>
      <w:r>
        <w:rPr>
          <w:sz w:val="30"/>
          <w:szCs w:val="30"/>
          <w:lang w:val="en-US"/>
        </w:rPr>
        <w:t xml:space="preserve">−</w:t>
      </w:r>
      <w:r>
        <w:rPr>
          <w:sz w:val="30"/>
          <w:szCs w:val="30"/>
          <w:lang w:val="en-US"/>
        </w:rPr>
        <w:t xml:space="preserve"> </w:t>
      </w:r>
      <w:r>
        <w:rPr>
          <w:sz w:val="30"/>
          <w:szCs w:val="30"/>
          <w:lang w:val="en-US"/>
        </w:rPr>
        <w:t xml:space="preserve"> 4</w:t>
      </w:r>
      <w:r>
        <w:rPr>
          <w:sz w:val="30"/>
          <w:szCs w:val="30"/>
          <w:lang w:val="en-US"/>
        </w:rPr>
        <w:t xml:space="preserve">)dx (</w:t>
      </w:r>
      <w:r>
        <w:rPr>
          <w:sz w:val="30"/>
          <w:szCs w:val="30"/>
        </w:rPr>
        <w:t xml:space="preserve">от </w:t>
      </w:r>
      <w:r>
        <w:rPr>
          <w:sz w:val="30"/>
          <w:szCs w:val="30"/>
          <w:lang w:val="en-US"/>
        </w:rPr>
        <w:t xml:space="preserve">3</w:t>
      </w:r>
      <w:r>
        <w:rPr>
          <w:sz w:val="30"/>
          <w:szCs w:val="30"/>
        </w:rPr>
        <w:t xml:space="preserve"> до </w:t>
      </w:r>
      <w:r>
        <w:rPr>
          <w:sz w:val="30"/>
          <w:szCs w:val="30"/>
          <w:lang w:val="en-US"/>
        </w:rPr>
        <w:t xml:space="preserve">6</w:t>
      </w:r>
      <w:r>
        <w:rPr>
          <w:sz w:val="30"/>
          <w:szCs w:val="30"/>
        </w:rPr>
        <w:t xml:space="preserve">)</w:t>
      </w:r>
      <w:r>
        <w:rPr>
          <w:sz w:val="30"/>
          <w:szCs w:val="30"/>
          <w:lang w:val="en-US"/>
        </w:rPr>
      </w:r>
      <w:r>
        <w:rPr>
          <w:sz w:val="30"/>
          <w:szCs w:val="30"/>
          <w:lang w:val="en-US"/>
        </w:rPr>
      </w:r>
    </w:p>
    <w:p w14:paraId="3E2835B5" w14:textId="77777777">
      <w:pPr>
        <w:pStyle w:val="895"/>
        <w:pBdr/>
        <w:spacing/>
        <w:ind w:left="1080"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7073FDD3" w14:textId="57CAE800">
      <w:pPr>
        <w:pStyle w:val="895"/>
        <w:pBdr/>
        <w:spacing/>
        <w:ind w:left="1080"/>
        <w:rPr>
          <w:sz w:val="30"/>
          <w:szCs w:val="30"/>
        </w:rPr>
      </w:pPr>
      <w:r>
        <w:rPr>
          <w:sz w:val="30"/>
          <w:szCs w:val="30"/>
          <w:lang w:val="en-US"/>
        </w:rPr>
        <w:t xml:space="preserve">S = 187.5</w:t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343AB8EF" w14:textId="77777777">
      <w:pPr>
        <w:pStyle w:val="895"/>
        <w:pBdr/>
        <w:spacing/>
        <w:ind w:left="1080"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  <w:r>
        <w:rPr>
          <w:sz w:val="30"/>
          <w:szCs w:val="30"/>
        </w:rPr>
      </w:r>
    </w:p>
    <w:tbl>
      <w:tblPr>
        <w:tblStyle w:val="904"/>
        <w:tblInd w:w="1080" w:type="dxa"/>
        <w:tblW w:w="0" w:type="auto"/>
        <w:tblBorders/>
        <w:tblLook w:val="04A0" w:firstRow="1" w:lastRow="0" w:firstColumn="1" w:lastColumn="0" w:noHBand="0" w:noVBand="1"/>
      </w:tblPr>
      <w:tblGrid>
        <w:gridCol w:w="4357"/>
        <w:gridCol w:w="4564"/>
        <w:gridCol w:w="4564"/>
      </w:tblGrid>
      <w:tr>
        <w:trPr/>
        <w:tc>
          <w:tcPr>
            <w:tcBorders/>
            <w:tcW w:w="4357" w:type="dxa"/>
            <w:textDirection w:val="lrTb"/>
            <w:noWrap w:val="false"/>
          </w:tcPr>
          <w:p w14:paraId="348F9CC5" w14:textId="2DC3B80A">
            <w:pPr>
              <w:pBdr/>
              <w:spacing w:line="375" w:lineRule="atLeast"/>
              <w:ind/>
              <w:jc w:val="center"/>
              <w:rPr>
                <w:color w:val="000000" w:themeColor="text1"/>
                <w:sz w:val="30"/>
                <w:szCs w:val="30"/>
                <w:lang w:val="en-US"/>
              </w:rPr>
            </w:pPr>
            <w:r>
              <w:rPr>
                <w:color w:val="000000" w:themeColor="text1"/>
                <w:sz w:val="30"/>
                <w:szCs w:val="30"/>
                <w:lang w:val="en-US"/>
              </w:rPr>
              <w:t xml:space="preserve">N</w:t>
            </w:r>
            <w:r>
              <w:rPr>
                <w:color w:val="000000" w:themeColor="text1"/>
                <w:sz w:val="30"/>
                <w:szCs w:val="30"/>
                <w:lang w:val="en-US"/>
              </w:rPr>
            </w:r>
            <w:r>
              <w:rPr>
                <w:color w:val="000000" w:themeColor="text1"/>
                <w:sz w:val="30"/>
                <w:szCs w:val="30"/>
                <w:lang w:val="en-US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047E09C3" w14:textId="7FDB35D6">
            <w:pPr>
              <w:pStyle w:val="89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Приближенное значение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1A6B2CD8">
            <w:pPr>
              <w:pStyle w:val="89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val="ru-RU"/>
              </w:rPr>
              <w:t xml:space="preserve">Погрешность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/>
        <w:tc>
          <w:tcPr>
            <w:tcBorders/>
            <w:tcW w:w="4357" w:type="dxa"/>
            <w:textDirection w:val="lrTb"/>
            <w:noWrap w:val="false"/>
          </w:tcPr>
          <w:p w14:paraId="7BC22FEF" w14:textId="17AD3CC5">
            <w:pPr>
              <w:pStyle w:val="89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val="en-US"/>
              </w:rPr>
              <w:t xml:space="preserve">10^0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63B5D03E" w14:textId="705FAA19">
            <w:pPr>
              <w:pStyle w:val="895"/>
              <w:pBdr/>
              <w:spacing/>
              <w:ind/>
              <w:jc w:val="center"/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193.00000000</w:t>
            </w:r>
            <w:r>
              <w:rPr>
                <w:sz w:val="30"/>
                <w:szCs w:val="30"/>
                <w:lang w:val="en-US"/>
              </w:rPr>
            </w:r>
            <w:r>
              <w:rPr>
                <w:sz w:val="30"/>
                <w:szCs w:val="30"/>
                <w:lang w:val="en-US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5A6DD103">
            <w:pPr>
              <w:pStyle w:val="89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2.933333%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/>
        <w:tc>
          <w:tcPr>
            <w:tcBorders/>
            <w:tcW w:w="4357" w:type="dxa"/>
            <w:textDirection w:val="lrTb"/>
            <w:noWrap w:val="false"/>
          </w:tcPr>
          <w:p w14:paraId="06CEF656">
            <w:pPr>
              <w:pStyle w:val="89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val="en-US"/>
              </w:rPr>
              <w:t xml:space="preserve">10^1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3038DC19" w14:textId="3AE1D0D8">
            <w:pPr>
              <w:pStyle w:val="895"/>
              <w:pBdr/>
              <w:spacing/>
              <w:ind/>
              <w:jc w:val="center"/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198.50000000</w:t>
            </w:r>
            <w:r>
              <w:rPr>
                <w:sz w:val="30"/>
                <w:szCs w:val="30"/>
                <w:lang w:val="en-US"/>
              </w:rPr>
            </w:r>
            <w:r>
              <w:rPr>
                <w:sz w:val="30"/>
                <w:szCs w:val="30"/>
                <w:lang w:val="en-US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4596330B">
            <w:pPr>
              <w:pStyle w:val="89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5.866667%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>
          <w:trHeight w:val="369"/>
        </w:trPr>
        <w:tc>
          <w:tcPr>
            <w:tcBorders/>
            <w:tcW w:w="4357" w:type="dxa"/>
            <w:textDirection w:val="lrTb"/>
            <w:noWrap w:val="false"/>
          </w:tcPr>
          <w:p w14:paraId="06CEF656">
            <w:pPr>
              <w:pStyle w:val="89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val="en-US"/>
              </w:rPr>
              <w:t xml:space="preserve">10^2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06C580F4" w14:textId="591302BD">
            <w:pPr>
              <w:pStyle w:val="89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188.60000000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1DC44604">
            <w:pPr>
              <w:pStyle w:val="89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0.586667%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/>
        <w:tc>
          <w:tcPr>
            <w:tcBorders/>
            <w:tcW w:w="4357" w:type="dxa"/>
            <w:textDirection w:val="lrTb"/>
            <w:noWrap w:val="false"/>
          </w:tcPr>
          <w:p w14:paraId="06CEF656">
            <w:pPr>
              <w:pStyle w:val="89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val="en-US"/>
              </w:rPr>
              <w:t xml:space="preserve">10^3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51E5A3CE" w14:textId="6E04410E">
            <w:pPr>
              <w:pStyle w:val="89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187.61000000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1E4D948C">
            <w:pPr>
              <w:pStyle w:val="89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0.058667%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/>
        <w:tc>
          <w:tcPr>
            <w:tcBorders/>
            <w:tcW w:w="4357" w:type="dxa"/>
            <w:textDirection w:val="lrTb"/>
            <w:noWrap w:val="false"/>
          </w:tcPr>
          <w:p w14:paraId="06CEF656">
            <w:pPr>
              <w:pStyle w:val="89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val="en-US"/>
              </w:rPr>
              <w:t xml:space="preserve">10^4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23F81F4B" w14:textId="76DA8B8A">
            <w:pPr>
              <w:pStyle w:val="895"/>
              <w:pBdr/>
              <w:spacing/>
              <w:ind/>
              <w:jc w:val="center"/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187.51100000</w:t>
            </w:r>
            <w:r>
              <w:rPr>
                <w:sz w:val="30"/>
                <w:szCs w:val="30"/>
                <w:lang w:val="en-US"/>
              </w:rPr>
            </w:r>
            <w:r>
              <w:rPr>
                <w:sz w:val="30"/>
                <w:szCs w:val="30"/>
                <w:lang w:val="en-US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2F031D59">
            <w:pPr>
              <w:pStyle w:val="89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0.005867%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>
          <w:trHeight w:val="327"/>
        </w:trPr>
        <w:tc>
          <w:tcPr>
            <w:tcBorders/>
            <w:tcW w:w="4357" w:type="dxa"/>
            <w:textDirection w:val="lrTb"/>
            <w:noWrap w:val="false"/>
          </w:tcPr>
          <w:p w14:paraId="06CEF656">
            <w:pPr>
              <w:pStyle w:val="89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val="en-US"/>
              </w:rPr>
              <w:t xml:space="preserve">10^5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0E71D563" w14:textId="5FF0A24D">
            <w:pPr>
              <w:pStyle w:val="895"/>
              <w:pBdr/>
              <w:spacing/>
              <w:ind/>
              <w:jc w:val="center"/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187.50110000</w:t>
            </w:r>
            <w:r>
              <w:rPr>
                <w:sz w:val="30"/>
                <w:szCs w:val="30"/>
                <w:lang w:val="en-US"/>
              </w:rPr>
            </w:r>
            <w:r>
              <w:rPr>
                <w:sz w:val="30"/>
                <w:szCs w:val="30"/>
                <w:lang w:val="en-US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23CAE725">
            <w:pPr>
              <w:pStyle w:val="89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0.000587%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>
          <w:trHeight w:val="327"/>
        </w:trPr>
        <w:tc>
          <w:tcPr>
            <w:tcBorders/>
            <w:tcW w:w="4357" w:type="dxa"/>
            <w:vMerge w:val="restart"/>
            <w:textDirection w:val="lrTb"/>
            <w:noWrap w:val="false"/>
          </w:tcPr>
          <w:p w14:paraId="06CEF656">
            <w:pPr>
              <w:pStyle w:val="89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val="en-US"/>
              </w:rPr>
              <w:t xml:space="preserve">10^6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vMerge w:val="restart"/>
            <w:textDirection w:val="lrTb"/>
            <w:noWrap w:val="false"/>
          </w:tcPr>
          <w:p w14:paraId="49D8D7BA">
            <w:pPr>
              <w:pStyle w:val="89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187.50011000 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43E9549E">
            <w:pPr>
              <w:pStyle w:val="89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0.000059%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</w:tbl>
    <w:p w14:paraId="2A050E05" w14:textId="77777777">
      <w:pPr>
        <w:pStyle w:val="895"/>
        <w:pBdr/>
        <w:spacing/>
        <w:ind w:left="1080"/>
        <w:jc w:val="center"/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</w:r>
      <w:r>
        <w:rPr>
          <w:sz w:val="30"/>
          <w:szCs w:val="30"/>
          <w:lang w:val="en-US"/>
        </w:rPr>
      </w:r>
      <w:r>
        <w:rPr>
          <w:sz w:val="30"/>
          <w:szCs w:val="30"/>
          <w:lang w:val="en-US"/>
        </w:rPr>
      </w:r>
    </w:p>
    <w:p w14:paraId="4D7472A5" w14:textId="174E546C">
      <w:pPr>
        <w:pStyle w:val="895"/>
        <w:pBdr/>
        <w:spacing/>
        <w:ind w:left="1080"/>
        <w:rPr>
          <w:sz w:val="30"/>
          <w:szCs w:val="30"/>
        </w:rPr>
      </w:pPr>
      <w:r>
        <w:rPr>
          <w:sz w:val="30"/>
          <w:szCs w:val="30"/>
        </w:rPr>
        <w:t xml:space="preserve">При </w:t>
      </w:r>
      <w:r>
        <w:rPr>
          <w:sz w:val="30"/>
          <w:szCs w:val="30"/>
          <w:lang w:val="en-US"/>
        </w:rPr>
        <w:t xml:space="preserve">N</w:t>
      </w:r>
      <w:r>
        <w:rPr>
          <w:sz w:val="30"/>
          <w:szCs w:val="30"/>
        </w:rPr>
        <w:t xml:space="preserve"> = 10</w:t>
      </w:r>
      <w:r>
        <w:rPr>
          <w:sz w:val="30"/>
          <w:szCs w:val="30"/>
          <w:lang w:val="en-US"/>
        </w:rPr>
        <w:t xml:space="preserve">^6</w:t>
      </w:r>
      <w:r>
        <w:rPr>
          <w:sz w:val="30"/>
          <w:szCs w:val="30"/>
        </w:rPr>
        <w:t xml:space="preserve"> дальше не имеет смысла увеличивать число разбиений.</w:t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0A1AECC7" w14:textId="77777777">
      <w:pPr>
        <w:pStyle w:val="895"/>
        <w:pBdr/>
        <w:spacing/>
        <w:ind w:left="1080"/>
        <w:rPr/>
      </w:pPr>
      <w:r/>
      <w:r/>
    </w:p>
    <w:p w14:paraId="6F26F55B" w14:textId="68F4F252">
      <w:pPr>
        <w:pStyle w:val="895"/>
        <w:pBdr/>
        <w:spacing/>
        <w:ind w:left="1080"/>
        <w:rPr>
          <w:sz w:val="30"/>
          <w:szCs w:val="30"/>
        </w:rPr>
      </w:pPr>
      <w:r>
        <w:rPr>
          <w:sz w:val="30"/>
          <w:szCs w:val="30"/>
        </w:rPr>
        <w:t xml:space="preserve">В ходе испытаний удалось приблизиться к действительному значению </w:t>
      </w:r>
      <w:r>
        <w:rPr>
          <w:sz w:val="30"/>
          <w:szCs w:val="30"/>
        </w:rPr>
        <w:t xml:space="preserve">на все 100%.</w:t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395F67AE" w14:textId="77777777">
      <w:pPr>
        <w:pStyle w:val="895"/>
        <w:pBdr/>
        <w:spacing/>
        <w:ind w:left="1080"/>
        <w:rPr/>
      </w:pPr>
      <w:r/>
      <w:r/>
    </w:p>
    <w:p w14:paraId="1DF9C406" w14:textId="242B5232">
      <w:pPr>
        <w:pStyle w:val="895"/>
        <w:pBdr/>
        <w:spacing/>
        <w:ind w:left="1080"/>
        <w:rPr/>
      </w:pPr>
      <w:r/>
      <w:r>
        <w:t xml:space="preserve">https://github.com/IGMA-IGMA/algRAT/tree/main/practice2</w:t>
      </w:r>
      <w:r/>
      <w:r/>
    </w:p>
    <w:sectPr>
      <w:footnotePr/>
      <w:endnotePr/>
      <w:type w:val="nextPage"/>
      <w:pgSz w:h="16840" w:orient="portrait" w:w="11910"/>
      <w:pgMar w:top="1080" w:right="708" w:bottom="280" w:left="1417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1891979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1">
    <w:nsid w:val="5C334AD0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960"/>
        </w:tabs>
        <w:spacing/>
        <w:ind w:hanging="360" w:left="396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680"/>
        </w:tabs>
        <w:spacing/>
        <w:ind w:hanging="360" w:left="468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400"/>
        </w:tabs>
        <w:spacing/>
        <w:ind w:hanging="360" w:left="540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6120"/>
        </w:tabs>
        <w:spacing/>
        <w:ind w:hanging="360" w:left="612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840"/>
        </w:tabs>
        <w:spacing/>
        <w:ind w:hanging="360" w:left="684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7EF128A0"/>
    <w:lvl w:ilvl="0">
      <w:isLgl w:val="false"/>
      <w:lvlJc w:val="left"/>
      <w:lvlText w:val=""/>
      <w:numFmt w:val="bullet"/>
      <w:pPr>
        <w:pBdr/>
        <w:spacing/>
        <w:ind w:hanging="360" w:left="1124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44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64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84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004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724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44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64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84"/>
      </w:pPr>
      <w:rPr>
        <w:rFonts w:hint="default" w:ascii="Wingdings" w:hAnsi="Wingdings"/>
      </w:rPr>
      <w:start w:val="1"/>
      <w:suff w:val="tab"/>
    </w:lvl>
  </w:abstractNum>
  <w:abstractNum w:abstractNumId="3">
    <w:nsid w:val="7FDE4A2C"/>
    <w:lvl w:ilvl="0">
      <w:isLgl w:val="false"/>
      <w:lvlJc w:val="left"/>
      <w:lvlText w:val="%1."/>
      <w:numFmt w:val="decimal"/>
      <w:pPr>
        <w:pBdr/>
        <w:spacing/>
        <w:ind w:hanging="361" w:left="40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1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1004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0"/>
      <w:suff w:val="tab"/>
    </w:lvl>
    <w:lvl w:ilvl="2">
      <w:isLgl w:val="false"/>
      <w:lvlJc w:val="left"/>
      <w:lvlText w:val=""/>
      <w:numFmt w:val="bullet"/>
      <w:pPr>
        <w:pBdr/>
        <w:spacing/>
        <w:ind w:hanging="360" w:left="1274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2342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3405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4467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5530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592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655"/>
      </w:pPr>
      <w:rPr>
        <w:rFonts w:hint="default"/>
        <w:lang w:val="ru-RU" w:eastAsia="en-US" w:bidi="ar-SA"/>
      </w:rPr>
      <w:start w:val="0"/>
      <w:suff w:val="tab"/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9">
    <w:name w:val="Table Grid Light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1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2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1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2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3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4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5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6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1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2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3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4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5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6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1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2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3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4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5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6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4">
    <w:name w:val="Heading 2"/>
    <w:basedOn w:val="889"/>
    <w:next w:val="889"/>
    <w:link w:val="84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5">
    <w:name w:val="Heading 3"/>
    <w:basedOn w:val="889"/>
    <w:next w:val="889"/>
    <w:link w:val="84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6">
    <w:name w:val="Heading 4"/>
    <w:basedOn w:val="889"/>
    <w:next w:val="889"/>
    <w:link w:val="84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7">
    <w:name w:val="Heading 5"/>
    <w:basedOn w:val="889"/>
    <w:next w:val="889"/>
    <w:link w:val="84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8">
    <w:name w:val="Heading 6"/>
    <w:basedOn w:val="889"/>
    <w:next w:val="889"/>
    <w:link w:val="84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9">
    <w:name w:val="Heading 7"/>
    <w:basedOn w:val="889"/>
    <w:next w:val="889"/>
    <w:link w:val="84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0">
    <w:name w:val="Heading 8"/>
    <w:basedOn w:val="889"/>
    <w:next w:val="889"/>
    <w:link w:val="84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1">
    <w:name w:val="Heading 9"/>
    <w:basedOn w:val="889"/>
    <w:next w:val="889"/>
    <w:link w:val="85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2">
    <w:name w:val="Heading 1 Char"/>
    <w:basedOn w:val="891"/>
    <w:link w:val="8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3">
    <w:name w:val="Heading 2 Char"/>
    <w:basedOn w:val="891"/>
    <w:link w:val="8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4">
    <w:name w:val="Heading 3 Char"/>
    <w:basedOn w:val="891"/>
    <w:link w:val="8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5">
    <w:name w:val="Heading 4 Char"/>
    <w:basedOn w:val="891"/>
    <w:link w:val="83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6">
    <w:name w:val="Heading 5 Char"/>
    <w:basedOn w:val="891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7">
    <w:name w:val="Heading 6 Char"/>
    <w:basedOn w:val="891"/>
    <w:link w:val="83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8">
    <w:name w:val="Heading 7 Char"/>
    <w:basedOn w:val="891"/>
    <w:link w:val="83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9">
    <w:name w:val="Heading 8 Char"/>
    <w:basedOn w:val="891"/>
    <w:link w:val="84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0">
    <w:name w:val="Heading 9 Char"/>
    <w:basedOn w:val="891"/>
    <w:link w:val="84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1">
    <w:name w:val="Title Char"/>
    <w:basedOn w:val="891"/>
    <w:link w:val="89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2">
    <w:name w:val="Subtitle"/>
    <w:basedOn w:val="889"/>
    <w:next w:val="889"/>
    <w:link w:val="85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3">
    <w:name w:val="Subtitle Char"/>
    <w:basedOn w:val="891"/>
    <w:link w:val="85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4">
    <w:name w:val="Quote"/>
    <w:basedOn w:val="889"/>
    <w:next w:val="889"/>
    <w:link w:val="85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5">
    <w:name w:val="Quote Char"/>
    <w:basedOn w:val="891"/>
    <w:link w:val="85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6">
    <w:name w:val="Intense Emphasis"/>
    <w:basedOn w:val="89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7">
    <w:name w:val="Intense Quote"/>
    <w:basedOn w:val="889"/>
    <w:next w:val="889"/>
    <w:link w:val="85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8">
    <w:name w:val="Intense Quote Char"/>
    <w:basedOn w:val="891"/>
    <w:link w:val="85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9">
    <w:name w:val="Intense Reference"/>
    <w:basedOn w:val="89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0">
    <w:name w:val="No Spacing"/>
    <w:basedOn w:val="889"/>
    <w:uiPriority w:val="1"/>
    <w:qFormat/>
    <w:pPr>
      <w:pBdr/>
      <w:spacing w:after="0" w:line="240" w:lineRule="auto"/>
      <w:ind/>
    </w:pPr>
  </w:style>
  <w:style w:type="character" w:styleId="861">
    <w:name w:val="Subtle Emphasis"/>
    <w:basedOn w:val="89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2">
    <w:name w:val="Emphasis"/>
    <w:basedOn w:val="891"/>
    <w:uiPriority w:val="20"/>
    <w:qFormat/>
    <w:pPr>
      <w:pBdr/>
      <w:spacing/>
      <w:ind/>
    </w:pPr>
    <w:rPr>
      <w:i/>
      <w:iCs/>
    </w:rPr>
  </w:style>
  <w:style w:type="character" w:styleId="863">
    <w:name w:val="Strong"/>
    <w:basedOn w:val="891"/>
    <w:uiPriority w:val="22"/>
    <w:qFormat/>
    <w:pPr>
      <w:pBdr/>
      <w:spacing/>
      <w:ind/>
    </w:pPr>
    <w:rPr>
      <w:b/>
      <w:bCs/>
    </w:rPr>
  </w:style>
  <w:style w:type="character" w:styleId="864">
    <w:name w:val="Subtle Reference"/>
    <w:basedOn w:val="89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5">
    <w:name w:val="Book Title"/>
    <w:basedOn w:val="89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6">
    <w:name w:val="Header"/>
    <w:basedOn w:val="889"/>
    <w:link w:val="86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7">
    <w:name w:val="Header Char"/>
    <w:basedOn w:val="891"/>
    <w:link w:val="866"/>
    <w:uiPriority w:val="99"/>
    <w:pPr>
      <w:pBdr/>
      <w:spacing/>
      <w:ind/>
    </w:pPr>
  </w:style>
  <w:style w:type="paragraph" w:styleId="868">
    <w:name w:val="Footer"/>
    <w:basedOn w:val="889"/>
    <w:link w:val="86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9">
    <w:name w:val="Footer Char"/>
    <w:basedOn w:val="891"/>
    <w:link w:val="868"/>
    <w:uiPriority w:val="99"/>
    <w:pPr>
      <w:pBdr/>
      <w:spacing/>
      <w:ind/>
    </w:pPr>
  </w:style>
  <w:style w:type="paragraph" w:styleId="870">
    <w:name w:val="Caption"/>
    <w:basedOn w:val="889"/>
    <w:next w:val="88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1">
    <w:name w:val="footnote text"/>
    <w:basedOn w:val="889"/>
    <w:link w:val="8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2">
    <w:name w:val="Footnote Text Char"/>
    <w:basedOn w:val="891"/>
    <w:link w:val="871"/>
    <w:uiPriority w:val="99"/>
    <w:semiHidden/>
    <w:pPr>
      <w:pBdr/>
      <w:spacing/>
      <w:ind/>
    </w:pPr>
    <w:rPr>
      <w:sz w:val="20"/>
      <w:szCs w:val="20"/>
    </w:rPr>
  </w:style>
  <w:style w:type="character" w:styleId="873">
    <w:name w:val="footnote reference"/>
    <w:basedOn w:val="891"/>
    <w:uiPriority w:val="99"/>
    <w:semiHidden/>
    <w:unhideWhenUsed/>
    <w:pPr>
      <w:pBdr/>
      <w:spacing/>
      <w:ind/>
    </w:pPr>
    <w:rPr>
      <w:vertAlign w:val="superscript"/>
    </w:rPr>
  </w:style>
  <w:style w:type="paragraph" w:styleId="874">
    <w:name w:val="endnote text"/>
    <w:basedOn w:val="889"/>
    <w:link w:val="8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5">
    <w:name w:val="Endnote Text Char"/>
    <w:basedOn w:val="891"/>
    <w:link w:val="874"/>
    <w:uiPriority w:val="99"/>
    <w:semiHidden/>
    <w:pPr>
      <w:pBdr/>
      <w:spacing/>
      <w:ind/>
    </w:pPr>
    <w:rPr>
      <w:sz w:val="20"/>
      <w:szCs w:val="20"/>
    </w:rPr>
  </w:style>
  <w:style w:type="character" w:styleId="876">
    <w:name w:val="endnote reference"/>
    <w:basedOn w:val="891"/>
    <w:uiPriority w:val="99"/>
    <w:semiHidden/>
    <w:unhideWhenUsed/>
    <w:pPr>
      <w:pBdr/>
      <w:spacing/>
      <w:ind/>
    </w:pPr>
    <w:rPr>
      <w:vertAlign w:val="superscript"/>
    </w:rPr>
  </w:style>
  <w:style w:type="paragraph" w:styleId="877">
    <w:name w:val="toc 1"/>
    <w:basedOn w:val="889"/>
    <w:next w:val="889"/>
    <w:uiPriority w:val="39"/>
    <w:unhideWhenUsed/>
    <w:pPr>
      <w:pBdr/>
      <w:spacing w:after="100"/>
      <w:ind/>
    </w:pPr>
  </w:style>
  <w:style w:type="paragraph" w:styleId="878">
    <w:name w:val="toc 2"/>
    <w:basedOn w:val="889"/>
    <w:next w:val="889"/>
    <w:uiPriority w:val="39"/>
    <w:unhideWhenUsed/>
    <w:pPr>
      <w:pBdr/>
      <w:spacing w:after="100"/>
      <w:ind w:left="220"/>
    </w:pPr>
  </w:style>
  <w:style w:type="paragraph" w:styleId="879">
    <w:name w:val="toc 3"/>
    <w:basedOn w:val="889"/>
    <w:next w:val="889"/>
    <w:uiPriority w:val="39"/>
    <w:unhideWhenUsed/>
    <w:pPr>
      <w:pBdr/>
      <w:spacing w:after="100"/>
      <w:ind w:left="440"/>
    </w:pPr>
  </w:style>
  <w:style w:type="paragraph" w:styleId="880">
    <w:name w:val="toc 4"/>
    <w:basedOn w:val="889"/>
    <w:next w:val="889"/>
    <w:uiPriority w:val="39"/>
    <w:unhideWhenUsed/>
    <w:pPr>
      <w:pBdr/>
      <w:spacing w:after="100"/>
      <w:ind w:left="660"/>
    </w:pPr>
  </w:style>
  <w:style w:type="paragraph" w:styleId="881">
    <w:name w:val="toc 5"/>
    <w:basedOn w:val="889"/>
    <w:next w:val="889"/>
    <w:uiPriority w:val="39"/>
    <w:unhideWhenUsed/>
    <w:pPr>
      <w:pBdr/>
      <w:spacing w:after="100"/>
      <w:ind w:left="880"/>
    </w:pPr>
  </w:style>
  <w:style w:type="paragraph" w:styleId="882">
    <w:name w:val="toc 6"/>
    <w:basedOn w:val="889"/>
    <w:next w:val="889"/>
    <w:uiPriority w:val="39"/>
    <w:unhideWhenUsed/>
    <w:pPr>
      <w:pBdr/>
      <w:spacing w:after="100"/>
      <w:ind w:left="1100"/>
    </w:pPr>
  </w:style>
  <w:style w:type="paragraph" w:styleId="883">
    <w:name w:val="toc 7"/>
    <w:basedOn w:val="889"/>
    <w:next w:val="889"/>
    <w:uiPriority w:val="39"/>
    <w:unhideWhenUsed/>
    <w:pPr>
      <w:pBdr/>
      <w:spacing w:after="100"/>
      <w:ind w:left="1320"/>
    </w:pPr>
  </w:style>
  <w:style w:type="paragraph" w:styleId="884">
    <w:name w:val="toc 8"/>
    <w:basedOn w:val="889"/>
    <w:next w:val="889"/>
    <w:uiPriority w:val="39"/>
    <w:unhideWhenUsed/>
    <w:pPr>
      <w:pBdr/>
      <w:spacing w:after="100"/>
      <w:ind w:left="1540"/>
    </w:pPr>
  </w:style>
  <w:style w:type="paragraph" w:styleId="885">
    <w:name w:val="toc 9"/>
    <w:basedOn w:val="889"/>
    <w:next w:val="889"/>
    <w:uiPriority w:val="39"/>
    <w:unhideWhenUsed/>
    <w:pPr>
      <w:pBdr/>
      <w:spacing w:after="100"/>
      <w:ind w:left="1760"/>
    </w:pPr>
  </w:style>
  <w:style w:type="character" w:styleId="886">
    <w:name w:val="Placeholder Text"/>
    <w:basedOn w:val="891"/>
    <w:uiPriority w:val="99"/>
    <w:semiHidden/>
    <w:pPr>
      <w:pBdr/>
      <w:spacing/>
      <w:ind/>
    </w:pPr>
    <w:rPr>
      <w:color w:val="666666"/>
    </w:rPr>
  </w:style>
  <w:style w:type="paragraph" w:styleId="887">
    <w:name w:val="TOC Heading"/>
    <w:uiPriority w:val="39"/>
    <w:unhideWhenUsed/>
    <w:pPr>
      <w:pBdr/>
      <w:spacing/>
      <w:ind/>
    </w:pPr>
  </w:style>
  <w:style w:type="paragraph" w:styleId="888">
    <w:name w:val="table of figures"/>
    <w:basedOn w:val="889"/>
    <w:next w:val="889"/>
    <w:uiPriority w:val="99"/>
    <w:unhideWhenUsed/>
    <w:pPr>
      <w:pBdr/>
      <w:spacing w:after="0" w:afterAutospacing="0"/>
      <w:ind/>
    </w:pPr>
  </w:style>
  <w:style w:type="paragraph" w:styleId="889" w:default="1">
    <w:name w:val="Normal"/>
    <w:qFormat/>
    <w:pPr>
      <w:pBdr/>
      <w:spacing/>
      <w:ind/>
    </w:pPr>
    <w:rPr>
      <w:rFonts w:ascii="Times New Roman" w:hAnsi="Times New Roman" w:eastAsia="Times New Roman" w:cs="Times New Roman"/>
      <w:lang w:val="ru-RU"/>
    </w:rPr>
  </w:style>
  <w:style w:type="paragraph" w:styleId="890">
    <w:name w:val="Heading 1"/>
    <w:basedOn w:val="889"/>
    <w:next w:val="889"/>
    <w:link w:val="899"/>
    <w:uiPriority w:val="9"/>
    <w:qFormat/>
    <w:pPr>
      <w:keepNext w:val="true"/>
      <w:keepLines w:val="true"/>
      <w:pBdr/>
      <w:spacing w:before="240"/>
      <w:ind/>
      <w:outlineLvl w:val="0"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</w:rPr>
  </w:style>
  <w:style w:type="character" w:styleId="891" w:default="1">
    <w:name w:val="Default Paragraph Font"/>
    <w:uiPriority w:val="1"/>
    <w:unhideWhenUsed/>
    <w:pPr>
      <w:pBdr/>
      <w:spacing/>
      <w:ind/>
    </w:pPr>
  </w:style>
  <w:style w:type="table" w:styleId="89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3" w:default="1">
    <w:name w:val="No List"/>
    <w:uiPriority w:val="99"/>
    <w:semiHidden/>
    <w:unhideWhenUsed/>
    <w:pPr>
      <w:pBdr/>
      <w:spacing/>
      <w:ind/>
    </w:pPr>
  </w:style>
  <w:style w:type="table" w:styleId="894" w:customStyle="1">
    <w:name w:val="Table Normal"/>
    <w:uiPriority w:val="2"/>
    <w:semiHidden/>
    <w:unhideWhenUsed/>
    <w:qFormat/>
    <w:pPr>
      <w:pBdr/>
      <w:spacing/>
      <w:ind/>
    </w:pPr>
    <w:tblPr>
      <w:tblInd w:w="0" w:type="dxa"/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5">
    <w:name w:val="Body Text"/>
    <w:basedOn w:val="889"/>
    <w:link w:val="903"/>
    <w:uiPriority w:val="1"/>
    <w:qFormat/>
    <w:pPr>
      <w:pBdr/>
      <w:spacing/>
      <w:ind/>
    </w:pPr>
    <w:rPr>
      <w:sz w:val="28"/>
      <w:szCs w:val="28"/>
    </w:rPr>
  </w:style>
  <w:style w:type="paragraph" w:styleId="896">
    <w:name w:val="Title"/>
    <w:basedOn w:val="889"/>
    <w:uiPriority w:val="10"/>
    <w:qFormat/>
    <w:pPr>
      <w:pBdr/>
      <w:spacing/>
      <w:ind w:right="974" w:left="1113"/>
      <w:jc w:val="center"/>
    </w:pPr>
    <w:rPr>
      <w:b/>
      <w:bCs/>
      <w:sz w:val="28"/>
      <w:szCs w:val="28"/>
    </w:rPr>
  </w:style>
  <w:style w:type="paragraph" w:styleId="897">
    <w:name w:val="List Paragraph"/>
    <w:basedOn w:val="889"/>
    <w:uiPriority w:val="1"/>
    <w:qFormat/>
    <w:pPr>
      <w:pBdr/>
      <w:spacing/>
      <w:ind w:hanging="361" w:left="404"/>
    </w:pPr>
  </w:style>
  <w:style w:type="paragraph" w:styleId="898" w:customStyle="1">
    <w:name w:val="Table Paragraph"/>
    <w:basedOn w:val="889"/>
    <w:uiPriority w:val="1"/>
    <w:qFormat/>
    <w:pPr>
      <w:pBdr/>
      <w:spacing w:line="300" w:lineRule="exact"/>
      <w:ind w:left="14"/>
      <w:jc w:val="center"/>
    </w:pPr>
  </w:style>
  <w:style w:type="character" w:styleId="899" w:customStyle="1">
    <w:name w:val="Заголовок 1 Знак"/>
    <w:basedOn w:val="891"/>
    <w:link w:val="890"/>
    <w:uiPriority w:val="9"/>
    <w:pPr>
      <w:pBdr/>
      <w:spacing/>
      <w:ind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  <w:lang w:val="ru-RU"/>
    </w:rPr>
  </w:style>
  <w:style w:type="character" w:styleId="900">
    <w:name w:val="Hyperlink"/>
    <w:basedOn w:val="891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901">
    <w:name w:val="Unresolved Mention"/>
    <w:basedOn w:val="891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902">
    <w:name w:val="FollowedHyperlink"/>
    <w:basedOn w:val="891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character" w:styleId="903" w:customStyle="1">
    <w:name w:val="Основной текст Знак"/>
    <w:basedOn w:val="891"/>
    <w:link w:val="895"/>
    <w:uiPriority w:val="1"/>
    <w:pPr>
      <w:pBdr/>
      <w:spacing/>
      <w:ind/>
    </w:pPr>
    <w:rPr>
      <w:rFonts w:ascii="Times New Roman" w:hAnsi="Times New Roman" w:eastAsia="Times New Roman" w:cs="Times New Roman"/>
      <w:sz w:val="28"/>
      <w:szCs w:val="28"/>
      <w:lang w:val="ru-RU"/>
    </w:rPr>
  </w:style>
  <w:style w:type="table" w:styleId="904">
    <w:name w:val="Table Grid"/>
    <w:basedOn w:val="892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5" w:customStyle="1">
    <w:name w:val="katex-mathml"/>
    <w:basedOn w:val="891"/>
    <w:pPr>
      <w:pBdr/>
      <w:spacing/>
      <w:ind/>
    </w:pPr>
  </w:style>
  <w:style w:type="character" w:styleId="906" w:customStyle="1">
    <w:name w:val="mord"/>
    <w:basedOn w:val="891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Company>LightKey.Store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Вячеслав Цветков</dc:creator>
  <cp:keywords/>
  <dc:description/>
  <cp:revision>6</cp:revision>
  <dcterms:created xsi:type="dcterms:W3CDTF">2025-10-27T21:39:00Z</dcterms:created>
  <dcterms:modified xsi:type="dcterms:W3CDTF">2026-03-02T07:58:59Z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2025-10-27T00:00:00Z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2025-10-27T00:00:00Z</vt:filetime>
  </property>
</Properties>
</file>