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B4DC" w14:textId="7A3303D1" w:rsidR="007748A3" w:rsidRDefault="007748A3" w:rsidP="007748A3">
      <w:pPr>
        <w:pStyle w:val="Title"/>
      </w:pPr>
      <w:bookmarkStart w:id="0" w:name="_Hlk197857023"/>
      <w:r>
        <w:t>E</w:t>
      </w:r>
      <w:r>
        <w:t>10</w:t>
      </w:r>
      <w:r>
        <w:t xml:space="preserve">: Axis </w:t>
      </w:r>
      <w:r>
        <w:t>Re-a</w:t>
      </w:r>
      <w:r>
        <w:t>ligned Bounding Box</w:t>
      </w:r>
    </w:p>
    <w:bookmarkEnd w:id="0"/>
    <w:p w14:paraId="6E511158" w14:textId="77777777" w:rsidR="007748A3" w:rsidRPr="00AC1B8F" w:rsidRDefault="007748A3" w:rsidP="007748A3">
      <w:pPr>
        <w:spacing w:after="0"/>
        <w:rPr>
          <w:rFonts w:asciiTheme="majorHAnsi" w:hAnsiTheme="majorHAnsi"/>
        </w:rPr>
      </w:pPr>
      <w:r w:rsidRPr="00AC1B8F">
        <w:rPr>
          <w:rFonts w:asciiTheme="majorHAnsi" w:hAnsiTheme="majorHAnsi"/>
        </w:rPr>
        <w:t>Course: IGME 309 – Real Time Simulations for Games II</w:t>
      </w:r>
    </w:p>
    <w:p w14:paraId="37134A5E" w14:textId="77777777" w:rsidR="007748A3" w:rsidRPr="00AC1B8F" w:rsidRDefault="007748A3" w:rsidP="007748A3">
      <w:pPr>
        <w:spacing w:after="0"/>
        <w:rPr>
          <w:rFonts w:asciiTheme="majorHAnsi" w:hAnsiTheme="majorHAnsi"/>
        </w:rPr>
      </w:pPr>
      <w:r w:rsidRPr="00AC1B8F">
        <w:rPr>
          <w:rFonts w:asciiTheme="majorHAnsi" w:hAnsiTheme="majorHAnsi"/>
        </w:rPr>
        <w:t>Golisano College of Computing and Information Sciences</w:t>
      </w:r>
    </w:p>
    <w:p w14:paraId="7A18CA31" w14:textId="77777777" w:rsidR="007748A3" w:rsidRPr="00AC1B8F" w:rsidRDefault="007748A3" w:rsidP="007748A3">
      <w:pPr>
        <w:spacing w:after="0"/>
        <w:rPr>
          <w:rFonts w:asciiTheme="majorHAnsi" w:hAnsiTheme="majorHAnsi"/>
        </w:rPr>
      </w:pPr>
      <w:r w:rsidRPr="00AC1B8F">
        <w:rPr>
          <w:rFonts w:asciiTheme="majorHAnsi" w:hAnsiTheme="majorHAnsi"/>
        </w:rPr>
        <w:t>School of Interactive Games and Media</w:t>
      </w:r>
    </w:p>
    <w:p w14:paraId="2411B609" w14:textId="77777777" w:rsidR="007748A3" w:rsidRPr="00AC1B8F" w:rsidRDefault="007748A3" w:rsidP="007748A3">
      <w:pPr>
        <w:spacing w:after="0"/>
        <w:rPr>
          <w:rFonts w:asciiTheme="majorHAnsi" w:hAnsiTheme="majorHAnsi"/>
        </w:rPr>
      </w:pPr>
      <w:r w:rsidRPr="00AC1B8F">
        <w:rPr>
          <w:rFonts w:asciiTheme="majorHAnsi" w:hAnsiTheme="majorHAnsi"/>
        </w:rPr>
        <w:t>Rochester Institute of Technology</w:t>
      </w:r>
    </w:p>
    <w:p w14:paraId="5681310A" w14:textId="77777777" w:rsidR="007748A3" w:rsidRPr="00AC1B8F" w:rsidRDefault="007748A3" w:rsidP="007748A3">
      <w:pPr>
        <w:spacing w:after="0"/>
        <w:rPr>
          <w:rFonts w:asciiTheme="majorHAnsi" w:hAnsiTheme="majorHAnsi"/>
        </w:rPr>
      </w:pPr>
      <w:r w:rsidRPr="00AC1B8F">
        <w:rPr>
          <w:rFonts w:asciiTheme="majorHAnsi" w:hAnsiTheme="majorHAnsi"/>
        </w:rPr>
        <w:t>Due: Check in MyCourses</w:t>
      </w:r>
    </w:p>
    <w:p w14:paraId="35432832" w14:textId="77777777" w:rsidR="007748A3" w:rsidRPr="00AC1B8F" w:rsidRDefault="007748A3" w:rsidP="007748A3">
      <w:pPr>
        <w:rPr>
          <w:rFonts w:asciiTheme="majorHAnsi" w:hAnsiTheme="majorHAnsi"/>
        </w:rPr>
      </w:pPr>
      <w:bookmarkStart w:id="1" w:name="_Hlk197860368"/>
      <w:r w:rsidRPr="00AC1B8F">
        <w:rPr>
          <w:rFonts w:asciiTheme="majorHAnsi" w:hAnsiTheme="majorHAnsi"/>
        </w:rPr>
        <w:t xml:space="preserve">Deliverable: </w:t>
      </w:r>
      <w:r>
        <w:rPr>
          <w:rFonts w:asciiTheme="majorHAnsi" w:hAnsiTheme="majorHAnsi"/>
        </w:rPr>
        <w:t>RigidBody</w:t>
      </w:r>
      <w:r w:rsidRPr="00AC1B8F">
        <w:rPr>
          <w:rFonts w:asciiTheme="majorHAnsi" w:hAnsiTheme="majorHAnsi"/>
        </w:rPr>
        <w:t>.cpp file (single file, unzipped)</w:t>
      </w:r>
    </w:p>
    <w:bookmarkEnd w:id="1"/>
    <w:p w14:paraId="6C69DEA7" w14:textId="77777777" w:rsidR="007748A3" w:rsidRDefault="007748A3" w:rsidP="007748A3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265D9F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Objective:</w:t>
      </w:r>
    </w:p>
    <w:p w14:paraId="0E76FD73" w14:textId="77777777" w:rsidR="007748A3" w:rsidRPr="007748A3" w:rsidRDefault="007748A3" w:rsidP="007748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 xml:space="preserve">The objective of this exercise is to help students understand how to create an </w:t>
      </w:r>
      <w:r w:rsidRPr="007748A3">
        <w:rPr>
          <w:rFonts w:asciiTheme="majorHAnsi" w:eastAsia="Times New Roman" w:hAnsiTheme="majorHAnsi" w:cs="Times New Roman"/>
          <w:b/>
          <w:bCs/>
        </w:rPr>
        <w:t>Axis Realigned Bounding Box (ARBB)</w:t>
      </w:r>
      <w:r w:rsidRPr="007748A3">
        <w:rPr>
          <w:rFonts w:asciiTheme="majorHAnsi" w:eastAsia="Times New Roman" w:hAnsiTheme="majorHAnsi" w:cs="Times New Roman"/>
        </w:rPr>
        <w:t xml:space="preserve"> around an </w:t>
      </w:r>
      <w:r w:rsidRPr="007748A3">
        <w:rPr>
          <w:rFonts w:asciiTheme="majorHAnsi" w:eastAsia="Times New Roman" w:hAnsiTheme="majorHAnsi" w:cs="Times New Roman"/>
          <w:b/>
          <w:bCs/>
        </w:rPr>
        <w:t>Oriented Bounding Box (OBB)</w:t>
      </w:r>
      <w:r w:rsidRPr="007748A3">
        <w:rPr>
          <w:rFonts w:asciiTheme="majorHAnsi" w:eastAsia="Times New Roman" w:hAnsiTheme="majorHAnsi" w:cs="Times New Roman"/>
        </w:rPr>
        <w:t xml:space="preserve"> that has been rotated in an arbitrary orientation. This ARBB will allow students to apply the same collision detection logic used in </w:t>
      </w:r>
      <w:r w:rsidRPr="007748A3">
        <w:rPr>
          <w:rFonts w:asciiTheme="majorHAnsi" w:eastAsia="Times New Roman" w:hAnsiTheme="majorHAnsi" w:cs="Times New Roman"/>
          <w:b/>
          <w:bCs/>
        </w:rPr>
        <w:t>Axis-Aligned Bounding Boxes (AABB)</w:t>
      </w:r>
      <w:r w:rsidRPr="007748A3">
        <w:rPr>
          <w:rFonts w:asciiTheme="majorHAnsi" w:eastAsia="Times New Roman" w:hAnsiTheme="majorHAnsi" w:cs="Times New Roman"/>
        </w:rPr>
        <w:t xml:space="preserve"> vs. </w:t>
      </w:r>
      <w:r w:rsidRPr="007748A3">
        <w:rPr>
          <w:rFonts w:asciiTheme="majorHAnsi" w:eastAsia="Times New Roman" w:hAnsiTheme="majorHAnsi" w:cs="Times New Roman"/>
          <w:b/>
          <w:bCs/>
        </w:rPr>
        <w:t>AABB</w:t>
      </w:r>
      <w:r w:rsidRPr="007748A3">
        <w:rPr>
          <w:rFonts w:asciiTheme="majorHAnsi" w:eastAsia="Times New Roman" w:hAnsiTheme="majorHAnsi" w:cs="Times New Roman"/>
        </w:rPr>
        <w:t xml:space="preserve"> tests, providing a more efficient but less precise method for detecting collisions between </w:t>
      </w:r>
      <w:r w:rsidRPr="007748A3">
        <w:rPr>
          <w:rFonts w:asciiTheme="majorHAnsi" w:eastAsia="Times New Roman" w:hAnsiTheme="majorHAnsi" w:cs="Times New Roman"/>
          <w:b/>
          <w:bCs/>
        </w:rPr>
        <w:t>OBBs</w:t>
      </w:r>
      <w:r w:rsidRPr="007748A3">
        <w:rPr>
          <w:rFonts w:asciiTheme="majorHAnsi" w:eastAsia="Times New Roman" w:hAnsiTheme="majorHAnsi" w:cs="Times New Roman"/>
        </w:rPr>
        <w:t xml:space="preserve">. The ARBB will serve as a quick pre-test for collision detection before investing computational resources into more expensive methods like </w:t>
      </w:r>
      <w:r w:rsidRPr="007748A3">
        <w:rPr>
          <w:rFonts w:asciiTheme="majorHAnsi" w:eastAsia="Times New Roman" w:hAnsiTheme="majorHAnsi" w:cs="Times New Roman"/>
          <w:b/>
          <w:bCs/>
        </w:rPr>
        <w:t>Separation Axis Theorem (SAT)</w:t>
      </w:r>
      <w:r w:rsidRPr="007748A3">
        <w:rPr>
          <w:rFonts w:asciiTheme="majorHAnsi" w:eastAsia="Times New Roman" w:hAnsiTheme="majorHAnsi" w:cs="Times New Roman"/>
        </w:rPr>
        <w:t>.</w:t>
      </w:r>
    </w:p>
    <w:p w14:paraId="05E5E140" w14:textId="77777777" w:rsidR="007748A3" w:rsidRPr="007748A3" w:rsidRDefault="007748A3" w:rsidP="007748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Through this exercise, students will:</w:t>
      </w:r>
    </w:p>
    <w:p w14:paraId="5EFEF7C4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 xml:space="preserve">Learn how to generate an ARBB that tightly fits an OBB, regardless of its orientation, by recalculating its </w:t>
      </w:r>
      <w:r w:rsidRPr="007748A3">
        <w:rPr>
          <w:rFonts w:asciiTheme="majorHAnsi" w:eastAsia="Times New Roman" w:hAnsiTheme="majorHAnsi" w:cs="Times New Roman"/>
          <w:b/>
          <w:bCs/>
        </w:rPr>
        <w:t>Minimum</w:t>
      </w:r>
      <w:r w:rsidRPr="007748A3">
        <w:rPr>
          <w:rFonts w:asciiTheme="majorHAnsi" w:eastAsia="Times New Roman" w:hAnsiTheme="majorHAnsi" w:cs="Times New Roman"/>
        </w:rPr>
        <w:t xml:space="preserve">, </w:t>
      </w:r>
      <w:r w:rsidRPr="007748A3">
        <w:rPr>
          <w:rFonts w:asciiTheme="majorHAnsi" w:eastAsia="Times New Roman" w:hAnsiTheme="majorHAnsi" w:cs="Times New Roman"/>
          <w:b/>
          <w:bCs/>
        </w:rPr>
        <w:t>Maximum</w:t>
      </w:r>
      <w:r w:rsidRPr="007748A3">
        <w:rPr>
          <w:rFonts w:asciiTheme="majorHAnsi" w:eastAsia="Times New Roman" w:hAnsiTheme="majorHAnsi" w:cs="Times New Roman"/>
        </w:rPr>
        <w:t xml:space="preserve">, </w:t>
      </w:r>
      <w:r w:rsidRPr="007748A3">
        <w:rPr>
          <w:rFonts w:asciiTheme="majorHAnsi" w:eastAsia="Times New Roman" w:hAnsiTheme="majorHAnsi" w:cs="Times New Roman"/>
          <w:b/>
          <w:bCs/>
        </w:rPr>
        <w:t>Center</w:t>
      </w:r>
      <w:r w:rsidRPr="007748A3">
        <w:rPr>
          <w:rFonts w:asciiTheme="majorHAnsi" w:eastAsia="Times New Roman" w:hAnsiTheme="majorHAnsi" w:cs="Times New Roman"/>
        </w:rPr>
        <w:t xml:space="preserve">, and </w:t>
      </w:r>
      <w:r w:rsidRPr="007748A3">
        <w:rPr>
          <w:rFonts w:asciiTheme="majorHAnsi" w:eastAsia="Times New Roman" w:hAnsiTheme="majorHAnsi" w:cs="Times New Roman"/>
          <w:b/>
          <w:bCs/>
        </w:rPr>
        <w:t>Halfwidth</w:t>
      </w:r>
      <w:r w:rsidRPr="007748A3">
        <w:rPr>
          <w:rFonts w:asciiTheme="majorHAnsi" w:eastAsia="Times New Roman" w:hAnsiTheme="majorHAnsi" w:cs="Times New Roman"/>
        </w:rPr>
        <w:t xml:space="preserve"> vectors based on the rotated geometry.</w:t>
      </w:r>
    </w:p>
    <w:p w14:paraId="7673F7C9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Understand how the ARBB acts as a bounding box that encapsulates an OBB, which simplifies collision detection and makes it computationally cheaper compared to SAT-based methods.</w:t>
      </w:r>
    </w:p>
    <w:p w14:paraId="59F5D533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Explore the tradeoff between performance and precision, where ARBBs offer a fast, less precise collision detection method and are used as a first-pass check before using SAT for more accurate collision testing.</w:t>
      </w:r>
    </w:p>
    <w:p w14:paraId="4700F70B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Learn how to apply efficient collision detection techniques between two ARBBs, similar to how AABBs are used for simple collision checks.</w:t>
      </w:r>
    </w:p>
    <w:p w14:paraId="0B1241F5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 xml:space="preserve">Develop an understanding of how </w:t>
      </w:r>
      <w:r w:rsidRPr="007748A3">
        <w:rPr>
          <w:rFonts w:asciiTheme="majorHAnsi" w:eastAsia="Times New Roman" w:hAnsiTheme="majorHAnsi" w:cs="Times New Roman"/>
          <w:b/>
          <w:bCs/>
        </w:rPr>
        <w:t>OBB</w:t>
      </w:r>
      <w:r w:rsidRPr="007748A3">
        <w:rPr>
          <w:rFonts w:asciiTheme="majorHAnsi" w:eastAsia="Times New Roman" w:hAnsiTheme="majorHAnsi" w:cs="Times New Roman"/>
        </w:rPr>
        <w:t xml:space="preserve"> and </w:t>
      </w:r>
      <w:r w:rsidRPr="007748A3">
        <w:rPr>
          <w:rFonts w:asciiTheme="majorHAnsi" w:eastAsia="Times New Roman" w:hAnsiTheme="majorHAnsi" w:cs="Times New Roman"/>
          <w:b/>
          <w:bCs/>
        </w:rPr>
        <w:t>ARBB</w:t>
      </w:r>
      <w:r w:rsidRPr="007748A3">
        <w:rPr>
          <w:rFonts w:asciiTheme="majorHAnsi" w:eastAsia="Times New Roman" w:hAnsiTheme="majorHAnsi" w:cs="Times New Roman"/>
        </w:rPr>
        <w:t xml:space="preserve"> relationships work, and why recalculating the ARBB is necessary to handle rotated objects in a 3D environment.</w:t>
      </w:r>
    </w:p>
    <w:p w14:paraId="56790921" w14:textId="77777777" w:rsidR="007748A3" w:rsidRPr="007748A3" w:rsidRDefault="007748A3" w:rsidP="007748A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Recognize that ARBBs are typically used in real-time applications for broad-phase collision detection, where efficiency is prioritized over precise, per-frame collision testing.</w:t>
      </w:r>
    </w:p>
    <w:p w14:paraId="7C600882" w14:textId="77777777" w:rsidR="007748A3" w:rsidRPr="007748A3" w:rsidRDefault="007748A3" w:rsidP="007748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7748A3">
        <w:rPr>
          <w:rFonts w:asciiTheme="majorHAnsi" w:eastAsia="Times New Roman" w:hAnsiTheme="majorHAnsi" w:cs="Times New Roman"/>
        </w:rPr>
        <w:t>This exercise will prepare students for more advanced collision detection techniques like SAT, giving them a foundational understanding of how simplified bounding box methods can be used to quickly eliminate false positives in the early stages of a collision detection pipeline.</w:t>
      </w:r>
    </w:p>
    <w:p w14:paraId="66F224DA" w14:textId="1CD8BDEE" w:rsidR="007748A3" w:rsidRDefault="007748A3" w:rsidP="007748A3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Important note</w:t>
      </w:r>
    </w:p>
    <w:p w14:paraId="372FE155" w14:textId="5B4C2BEC" w:rsidR="007748A3" w:rsidRDefault="007748A3" w:rsidP="007748A3">
      <w:pPr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Theme="majorHAnsi" w:eastAsia="Times New Roman" w:hAnsiTheme="majorHAnsi" w:cs="Times New Roman"/>
        </w:rPr>
        <w:t xml:space="preserve">While the term ARBB is not common in the industry, it is used in this course for </w:t>
      </w:r>
      <w:r w:rsidR="00C15C9A">
        <w:rPr>
          <w:rFonts w:asciiTheme="majorHAnsi" w:eastAsia="Times New Roman" w:hAnsiTheme="majorHAnsi" w:cs="Times New Roman"/>
        </w:rPr>
        <w:t>simplicity’s</w:t>
      </w:r>
      <w:r>
        <w:rPr>
          <w:rFonts w:asciiTheme="majorHAnsi" w:eastAsia="Times New Roman" w:hAnsiTheme="majorHAnsi" w:cs="Times New Roman"/>
        </w:rPr>
        <w:t xml:space="preserve"> sake. A more accepted term would be “</w:t>
      </w:r>
      <w:r w:rsidR="00C15C9A">
        <w:rPr>
          <w:rFonts w:asciiTheme="majorHAnsi" w:eastAsia="Times New Roman" w:hAnsiTheme="majorHAnsi" w:cs="Times New Roman"/>
        </w:rPr>
        <w:t>Transformed Bounding Box” or “Axis-Aligned Bounding Box that encloses an Oriented Bounding Box”</w:t>
      </w:r>
      <w:r w:rsidRPr="007748A3">
        <w:rPr>
          <w:rFonts w:asciiTheme="majorHAnsi" w:eastAsia="Times New Roman" w:hAnsiTheme="majorHAnsi" w:cs="Times New Roman"/>
        </w:rPr>
        <w:t>.</w:t>
      </w:r>
      <w:r w:rsidR="00C15C9A">
        <w:rPr>
          <w:rFonts w:asciiTheme="majorHAnsi" w:eastAsia="Times New Roman" w:hAnsiTheme="majorHAnsi" w:cs="Times New Roman"/>
        </w:rPr>
        <w:t xml:space="preserve"> As you can see, ARBB is easier to talk about when brought over and over.</w:t>
      </w:r>
    </w:p>
    <w:p w14:paraId="24E4857D" w14:textId="77777777" w:rsidR="00C15C9A" w:rsidRDefault="00C15C9A">
      <w:pPr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br w:type="page"/>
      </w:r>
    </w:p>
    <w:p w14:paraId="071535D0" w14:textId="143DE0C4" w:rsidR="007748A3" w:rsidRPr="00265D9F" w:rsidRDefault="007748A3" w:rsidP="007748A3">
      <w:pPr>
        <w:spacing w:after="0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265D9F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lastRenderedPageBreak/>
        <w:t>Instructions:</w:t>
      </w:r>
    </w:p>
    <w:p w14:paraId="214D863D" w14:textId="69EA8C13" w:rsidR="00427482" w:rsidRPr="007748A3" w:rsidRDefault="00427482" w:rsidP="00427482">
      <w:pPr>
        <w:spacing w:after="0" w:line="240" w:lineRule="auto"/>
        <w:jc w:val="both"/>
        <w:rPr>
          <w:rFonts w:asciiTheme="majorHAnsi" w:eastAsia="Times New Roman" w:hAnsiTheme="majorHAnsi"/>
          <w:color w:val="000000"/>
        </w:rPr>
      </w:pPr>
      <w:r w:rsidRPr="007748A3">
        <w:rPr>
          <w:rFonts w:asciiTheme="majorHAnsi" w:eastAsia="Times New Roman" w:hAnsiTheme="majorHAnsi"/>
          <w:color w:val="000000"/>
        </w:rPr>
        <w:t>This exercise follows lecture</w:t>
      </w:r>
      <w:r w:rsidR="00E37D7F" w:rsidRPr="007748A3">
        <w:rPr>
          <w:rFonts w:asciiTheme="majorHAnsi" w:eastAsia="Times New Roman" w:hAnsiTheme="majorHAnsi"/>
          <w:color w:val="000000"/>
        </w:rPr>
        <w:t xml:space="preserve"> </w:t>
      </w:r>
      <w:r w:rsidR="009E52EB" w:rsidRPr="007748A3">
        <w:rPr>
          <w:rFonts w:asciiTheme="majorHAnsi" w:eastAsia="Times New Roman" w:hAnsiTheme="majorHAnsi"/>
          <w:color w:val="000000"/>
        </w:rPr>
        <w:t>D</w:t>
      </w:r>
      <w:r w:rsidR="000E5F42" w:rsidRPr="007748A3">
        <w:rPr>
          <w:rFonts w:asciiTheme="majorHAnsi" w:eastAsia="Times New Roman" w:hAnsiTheme="majorHAnsi"/>
          <w:color w:val="000000"/>
        </w:rPr>
        <w:t>10</w:t>
      </w:r>
    </w:p>
    <w:p w14:paraId="73694DEC" w14:textId="4CC9AD4D" w:rsidR="00E37D7F" w:rsidRPr="007748A3" w:rsidRDefault="000F175B" w:rsidP="00E37D7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/>
          <w:color w:val="FF0000"/>
        </w:rPr>
      </w:pPr>
      <w:r w:rsidRPr="007748A3">
        <w:rPr>
          <w:rFonts w:asciiTheme="majorHAnsi" w:hAnsiTheme="majorHAnsi"/>
        </w:rPr>
        <w:t>U</w:t>
      </w:r>
      <w:r w:rsidR="00577DB8" w:rsidRPr="007748A3">
        <w:rPr>
          <w:rFonts w:asciiTheme="majorHAnsi" w:hAnsiTheme="majorHAnsi"/>
        </w:rPr>
        <w:t>nder _Binary</w:t>
      </w:r>
      <w:r w:rsidRPr="007748A3">
        <w:rPr>
          <w:rFonts w:asciiTheme="majorHAnsi" w:hAnsiTheme="majorHAnsi"/>
        </w:rPr>
        <w:t xml:space="preserve"> look for the example solution</w:t>
      </w:r>
      <w:r w:rsidR="00577DB8" w:rsidRPr="007748A3">
        <w:rPr>
          <w:rFonts w:asciiTheme="majorHAnsi" w:hAnsiTheme="majorHAnsi"/>
        </w:rPr>
        <w:t>. It will look like this</w:t>
      </w:r>
      <w:r w:rsidR="000E5F42" w:rsidRPr="007748A3">
        <w:rPr>
          <w:rFonts w:asciiTheme="majorHAnsi" w:hAnsiTheme="majorHAnsi"/>
        </w:rPr>
        <w:t xml:space="preserve"> when the creeper is rotated</w:t>
      </w:r>
      <w:r w:rsidR="00577DB8" w:rsidRPr="007748A3">
        <w:rPr>
          <w:rFonts w:asciiTheme="majorHAnsi" w:hAnsiTheme="majorHAnsi"/>
        </w:rPr>
        <w:t>:</w:t>
      </w:r>
    </w:p>
    <w:p w14:paraId="4EE4AF53" w14:textId="0FA0F7A1" w:rsidR="000E5F42" w:rsidRPr="007748A3" w:rsidRDefault="000E5F42" w:rsidP="000E5F42">
      <w:pPr>
        <w:pStyle w:val="ListParagraph"/>
        <w:spacing w:after="0" w:line="240" w:lineRule="auto"/>
        <w:jc w:val="both"/>
        <w:rPr>
          <w:rFonts w:asciiTheme="majorHAnsi" w:eastAsia="Times New Roman" w:hAnsiTheme="majorHAnsi"/>
          <w:color w:val="FF0000"/>
        </w:rPr>
      </w:pPr>
      <w:r w:rsidRPr="007748A3">
        <w:rPr>
          <w:rFonts w:asciiTheme="majorHAnsi" w:hAnsiTheme="majorHAnsi"/>
          <w:noProof/>
        </w:rPr>
        <w:drawing>
          <wp:inline distT="0" distB="0" distL="0" distR="0" wp14:anchorId="2D489110" wp14:editId="3720EF5B">
            <wp:extent cx="5943600" cy="3340100"/>
            <wp:effectExtent l="0" t="0" r="0" b="0"/>
            <wp:docPr id="121332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1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3E36" w14:textId="660CA4EB" w:rsidR="00E37D7F" w:rsidRPr="007748A3" w:rsidRDefault="00E37D7F" w:rsidP="00577DB8">
      <w:pPr>
        <w:pStyle w:val="ListParagraph"/>
        <w:spacing w:after="0" w:line="240" w:lineRule="auto"/>
        <w:jc w:val="both"/>
        <w:rPr>
          <w:rFonts w:asciiTheme="majorHAnsi" w:hAnsiTheme="majorHAnsi"/>
        </w:rPr>
      </w:pPr>
    </w:p>
    <w:p w14:paraId="77E1EE7B" w14:textId="56C44504" w:rsidR="000E5F42" w:rsidRPr="007748A3" w:rsidRDefault="000E5F42" w:rsidP="000E5F4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/>
        </w:rPr>
      </w:pPr>
      <w:r w:rsidRPr="007748A3">
        <w:rPr>
          <w:rFonts w:asciiTheme="majorHAnsi" w:hAnsiTheme="majorHAnsi"/>
        </w:rPr>
        <w:t>Out of the box the yellow box does not work, you need to make a box that surrounds the AABB (now called OBB as is no longer Axis Aligned but Oriented)</w:t>
      </w:r>
    </w:p>
    <w:p w14:paraId="37BB9D86" w14:textId="30A9A9C0" w:rsidR="000E5F42" w:rsidRPr="007748A3" w:rsidRDefault="000E5F42" w:rsidP="000E5F42">
      <w:pPr>
        <w:pStyle w:val="ListParagraph"/>
        <w:spacing w:after="0" w:line="240" w:lineRule="auto"/>
        <w:jc w:val="both"/>
        <w:rPr>
          <w:rFonts w:asciiTheme="majorHAnsi" w:hAnsiTheme="majorHAnsi"/>
        </w:rPr>
      </w:pPr>
      <w:r w:rsidRPr="007748A3">
        <w:rPr>
          <w:rFonts w:asciiTheme="majorHAnsi" w:hAnsiTheme="majorHAnsi"/>
          <w:noProof/>
        </w:rPr>
        <w:drawing>
          <wp:inline distT="0" distB="0" distL="0" distR="0" wp14:anchorId="1CDC26F0" wp14:editId="5F7387B2">
            <wp:extent cx="5943600" cy="3340100"/>
            <wp:effectExtent l="0" t="0" r="0" b="0"/>
            <wp:docPr id="548007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78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4FD2" w14:textId="77777777" w:rsidR="003C2414" w:rsidRPr="007748A3" w:rsidRDefault="003C2414" w:rsidP="00577DB8">
      <w:pPr>
        <w:pStyle w:val="ListParagraph"/>
        <w:spacing w:after="0" w:line="240" w:lineRule="auto"/>
        <w:jc w:val="both"/>
        <w:rPr>
          <w:rFonts w:asciiTheme="majorHAnsi" w:hAnsiTheme="majorHAnsi"/>
        </w:rPr>
      </w:pPr>
    </w:p>
    <w:p w14:paraId="22ED0804" w14:textId="487C431A" w:rsidR="00531661" w:rsidRPr="007748A3" w:rsidRDefault="000E5F42" w:rsidP="000E5F42">
      <w:pPr>
        <w:pStyle w:val="Question1"/>
        <w:numPr>
          <w:ilvl w:val="0"/>
          <w:numId w:val="16"/>
        </w:numPr>
        <w:rPr>
          <w:rFonts w:asciiTheme="majorHAnsi" w:hAnsiTheme="majorHAnsi"/>
        </w:rPr>
      </w:pPr>
      <w:r w:rsidRPr="007748A3">
        <w:rPr>
          <w:rFonts w:asciiTheme="majorHAnsi" w:hAnsiTheme="majorHAnsi"/>
        </w:rPr>
        <w:lastRenderedPageBreak/>
        <w:t>For this you will need to follow the comments found in the method SetModelMatrix under RigidBody.cpp:</w:t>
      </w:r>
    </w:p>
    <w:p w14:paraId="41842529" w14:textId="77777777" w:rsidR="000E5F42" w:rsidRPr="007748A3" w:rsidRDefault="000E5F42" w:rsidP="000E5F4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scadia Mono"/>
          <w:color w:val="008000"/>
        </w:rPr>
      </w:pPr>
      <w:r w:rsidRPr="007748A3">
        <w:rPr>
          <w:rFonts w:asciiTheme="majorHAnsi" w:hAnsiTheme="majorHAnsi" w:cs="Cascadia Mono"/>
          <w:color w:val="008000"/>
        </w:rPr>
        <w:t>//Calculate the 8 corners of the oriented box</w:t>
      </w:r>
    </w:p>
    <w:p w14:paraId="5B2EEF7D" w14:textId="77777777" w:rsidR="000E5F42" w:rsidRPr="007748A3" w:rsidRDefault="000E5F42" w:rsidP="000E5F4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scadia Mono"/>
          <w:color w:val="008000"/>
        </w:rPr>
      </w:pPr>
      <w:r w:rsidRPr="007748A3">
        <w:rPr>
          <w:rFonts w:asciiTheme="majorHAnsi" w:hAnsiTheme="majorHAnsi" w:cs="Cascadia Mono"/>
          <w:color w:val="008000"/>
        </w:rPr>
        <w:t>//translate them to global space</w:t>
      </w:r>
    </w:p>
    <w:p w14:paraId="7A9730A5" w14:textId="36EE5A6C" w:rsidR="000E5F42" w:rsidRPr="007748A3" w:rsidRDefault="000E5F42" w:rsidP="000E5F42">
      <w:pPr>
        <w:pStyle w:val="Question1"/>
        <w:numPr>
          <w:ilvl w:val="0"/>
          <w:numId w:val="0"/>
        </w:numPr>
        <w:ind w:firstLine="720"/>
        <w:rPr>
          <w:rFonts w:asciiTheme="majorHAnsi" w:hAnsiTheme="majorHAnsi"/>
        </w:rPr>
      </w:pPr>
      <w:r w:rsidRPr="007748A3">
        <w:rPr>
          <w:rFonts w:asciiTheme="majorHAnsi" w:hAnsiTheme="majorHAnsi" w:cs="Cascadia Mono"/>
          <w:color w:val="008000"/>
        </w:rPr>
        <w:t>//from those points calculate a box that surround them</w:t>
      </w:r>
    </w:p>
    <w:p w14:paraId="13158319" w14:textId="05642377" w:rsidR="000E5F42" w:rsidRPr="007748A3" w:rsidRDefault="000E5F42" w:rsidP="000E5F42">
      <w:pPr>
        <w:pStyle w:val="Question1"/>
        <w:numPr>
          <w:ilvl w:val="0"/>
          <w:numId w:val="16"/>
        </w:numPr>
        <w:rPr>
          <w:rFonts w:asciiTheme="majorHAnsi" w:hAnsiTheme="majorHAnsi"/>
        </w:rPr>
      </w:pPr>
      <w:r w:rsidRPr="007748A3">
        <w:rPr>
          <w:rFonts w:asciiTheme="majorHAnsi" w:hAnsiTheme="majorHAnsi"/>
        </w:rPr>
        <w:t>You are only modifying the RibigBody.cpp so this is the only file you need to submit</w:t>
      </w:r>
    </w:p>
    <w:p w14:paraId="458F4149" w14:textId="1E3C3801" w:rsidR="000E5F42" w:rsidRPr="007748A3" w:rsidRDefault="000E5F42" w:rsidP="000E5F42">
      <w:pPr>
        <w:pStyle w:val="Question1"/>
        <w:numPr>
          <w:ilvl w:val="0"/>
          <w:numId w:val="0"/>
        </w:numPr>
        <w:ind w:left="720"/>
        <w:rPr>
          <w:rFonts w:asciiTheme="majorHAnsi" w:hAnsiTheme="majorHAnsi"/>
        </w:rPr>
      </w:pPr>
      <w:r w:rsidRPr="007748A3">
        <w:rPr>
          <w:rFonts w:asciiTheme="majorHAnsi" w:hAnsiTheme="majorHAnsi"/>
          <w:noProof/>
        </w:rPr>
        <w:drawing>
          <wp:inline distT="0" distB="0" distL="0" distR="0" wp14:anchorId="073D4F5D" wp14:editId="561A63D2">
            <wp:extent cx="1352550" cy="276225"/>
            <wp:effectExtent l="0" t="0" r="0" b="9525"/>
            <wp:docPr id="4692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4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F42" w:rsidRPr="0077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7960"/>
    <w:multiLevelType w:val="hybridMultilevel"/>
    <w:tmpl w:val="6D721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70768"/>
    <w:multiLevelType w:val="hybridMultilevel"/>
    <w:tmpl w:val="6D721AEC"/>
    <w:lvl w:ilvl="0" w:tplc="95D8F8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1B2B60"/>
    <w:multiLevelType w:val="hybridMultilevel"/>
    <w:tmpl w:val="9D52E7BE"/>
    <w:lvl w:ilvl="0" w:tplc="BECC1AB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94C1C"/>
    <w:multiLevelType w:val="hybridMultilevel"/>
    <w:tmpl w:val="6D721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390AE3"/>
    <w:multiLevelType w:val="multilevel"/>
    <w:tmpl w:val="CBB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15145">
    <w:abstractNumId w:val="12"/>
  </w:num>
  <w:num w:numId="2" w16cid:durableId="357632310">
    <w:abstractNumId w:val="4"/>
  </w:num>
  <w:num w:numId="3" w16cid:durableId="943075825">
    <w:abstractNumId w:val="10"/>
  </w:num>
  <w:num w:numId="4" w16cid:durableId="745809997">
    <w:abstractNumId w:val="17"/>
  </w:num>
  <w:num w:numId="5" w16cid:durableId="1778017212">
    <w:abstractNumId w:val="14"/>
  </w:num>
  <w:num w:numId="6" w16cid:durableId="134756974">
    <w:abstractNumId w:val="2"/>
  </w:num>
  <w:num w:numId="7" w16cid:durableId="354814821">
    <w:abstractNumId w:val="8"/>
  </w:num>
  <w:num w:numId="8" w16cid:durableId="33119347">
    <w:abstractNumId w:val="3"/>
  </w:num>
  <w:num w:numId="9" w16cid:durableId="1140610115">
    <w:abstractNumId w:val="13"/>
  </w:num>
  <w:num w:numId="10" w16cid:durableId="185753325">
    <w:abstractNumId w:val="6"/>
  </w:num>
  <w:num w:numId="11" w16cid:durableId="1901137338">
    <w:abstractNumId w:val="0"/>
  </w:num>
  <w:num w:numId="12" w16cid:durableId="1091699527">
    <w:abstractNumId w:val="11"/>
  </w:num>
  <w:num w:numId="13" w16cid:durableId="963192604">
    <w:abstractNumId w:val="1"/>
  </w:num>
  <w:num w:numId="14" w16cid:durableId="19746004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8588205">
    <w:abstractNumId w:val="15"/>
  </w:num>
  <w:num w:numId="16" w16cid:durableId="832180313">
    <w:abstractNumId w:val="7"/>
  </w:num>
  <w:num w:numId="17" w16cid:durableId="556161014">
    <w:abstractNumId w:val="16"/>
  </w:num>
  <w:num w:numId="18" w16cid:durableId="739444281">
    <w:abstractNumId w:val="5"/>
  </w:num>
  <w:num w:numId="19" w16cid:durableId="12600233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3F82"/>
    <w:rsid w:val="000637A0"/>
    <w:rsid w:val="00067C50"/>
    <w:rsid w:val="000769AA"/>
    <w:rsid w:val="00084F60"/>
    <w:rsid w:val="000C395B"/>
    <w:rsid w:val="000E3CAB"/>
    <w:rsid w:val="000E5F42"/>
    <w:rsid w:val="000F175B"/>
    <w:rsid w:val="00115DE6"/>
    <w:rsid w:val="00142947"/>
    <w:rsid w:val="00147B72"/>
    <w:rsid w:val="001820D6"/>
    <w:rsid w:val="00184143"/>
    <w:rsid w:val="00184AA7"/>
    <w:rsid w:val="001936F5"/>
    <w:rsid w:val="00194927"/>
    <w:rsid w:val="001C1DD1"/>
    <w:rsid w:val="001E0E1C"/>
    <w:rsid w:val="00201B7A"/>
    <w:rsid w:val="002236E7"/>
    <w:rsid w:val="002327E3"/>
    <w:rsid w:val="0024471B"/>
    <w:rsid w:val="00250C9C"/>
    <w:rsid w:val="00263A64"/>
    <w:rsid w:val="0026757A"/>
    <w:rsid w:val="0028442D"/>
    <w:rsid w:val="002869F0"/>
    <w:rsid w:val="0028755E"/>
    <w:rsid w:val="002912FC"/>
    <w:rsid w:val="00292C46"/>
    <w:rsid w:val="00297B10"/>
    <w:rsid w:val="002C0048"/>
    <w:rsid w:val="002C4449"/>
    <w:rsid w:val="002E19CD"/>
    <w:rsid w:val="002F5487"/>
    <w:rsid w:val="00307489"/>
    <w:rsid w:val="003126A9"/>
    <w:rsid w:val="00335E79"/>
    <w:rsid w:val="003A4338"/>
    <w:rsid w:val="003C2414"/>
    <w:rsid w:val="003F4084"/>
    <w:rsid w:val="00420610"/>
    <w:rsid w:val="00427482"/>
    <w:rsid w:val="00467094"/>
    <w:rsid w:val="004763AD"/>
    <w:rsid w:val="00491108"/>
    <w:rsid w:val="004922C2"/>
    <w:rsid w:val="004E2FA0"/>
    <w:rsid w:val="00522FCE"/>
    <w:rsid w:val="00531661"/>
    <w:rsid w:val="005341DC"/>
    <w:rsid w:val="005535A7"/>
    <w:rsid w:val="00577DB8"/>
    <w:rsid w:val="00595E11"/>
    <w:rsid w:val="005D4EC3"/>
    <w:rsid w:val="005E4AC1"/>
    <w:rsid w:val="006142DD"/>
    <w:rsid w:val="00635C56"/>
    <w:rsid w:val="00676B80"/>
    <w:rsid w:val="006B0DEE"/>
    <w:rsid w:val="006E3C2B"/>
    <w:rsid w:val="0070016E"/>
    <w:rsid w:val="00714A3E"/>
    <w:rsid w:val="00726814"/>
    <w:rsid w:val="00731BB4"/>
    <w:rsid w:val="007362A1"/>
    <w:rsid w:val="00747690"/>
    <w:rsid w:val="00751230"/>
    <w:rsid w:val="007748A3"/>
    <w:rsid w:val="00776057"/>
    <w:rsid w:val="00781011"/>
    <w:rsid w:val="007B119A"/>
    <w:rsid w:val="007B37D0"/>
    <w:rsid w:val="007E4722"/>
    <w:rsid w:val="008129BF"/>
    <w:rsid w:val="00840DB9"/>
    <w:rsid w:val="00850E62"/>
    <w:rsid w:val="00865163"/>
    <w:rsid w:val="008B69FC"/>
    <w:rsid w:val="008C2AF6"/>
    <w:rsid w:val="008C433D"/>
    <w:rsid w:val="008D059B"/>
    <w:rsid w:val="008E3CE7"/>
    <w:rsid w:val="009233EF"/>
    <w:rsid w:val="00997F35"/>
    <w:rsid w:val="009B1A30"/>
    <w:rsid w:val="009C0640"/>
    <w:rsid w:val="009E337D"/>
    <w:rsid w:val="009E52EB"/>
    <w:rsid w:val="009F08B1"/>
    <w:rsid w:val="00A003EB"/>
    <w:rsid w:val="00A11325"/>
    <w:rsid w:val="00A47D51"/>
    <w:rsid w:val="00A660AD"/>
    <w:rsid w:val="00A75822"/>
    <w:rsid w:val="00A836AB"/>
    <w:rsid w:val="00AA5121"/>
    <w:rsid w:val="00AF466B"/>
    <w:rsid w:val="00B523B0"/>
    <w:rsid w:val="00B618A7"/>
    <w:rsid w:val="00B838FE"/>
    <w:rsid w:val="00B95159"/>
    <w:rsid w:val="00BA048C"/>
    <w:rsid w:val="00BA2A64"/>
    <w:rsid w:val="00BD709B"/>
    <w:rsid w:val="00BE543D"/>
    <w:rsid w:val="00C15C9A"/>
    <w:rsid w:val="00C20B31"/>
    <w:rsid w:val="00C54013"/>
    <w:rsid w:val="00CC4232"/>
    <w:rsid w:val="00CE6E3E"/>
    <w:rsid w:val="00CF5CDD"/>
    <w:rsid w:val="00CF5E6D"/>
    <w:rsid w:val="00CF6747"/>
    <w:rsid w:val="00D0428E"/>
    <w:rsid w:val="00D135EF"/>
    <w:rsid w:val="00D274C1"/>
    <w:rsid w:val="00D74E05"/>
    <w:rsid w:val="00D77E6C"/>
    <w:rsid w:val="00D871F1"/>
    <w:rsid w:val="00E27D10"/>
    <w:rsid w:val="00E3265D"/>
    <w:rsid w:val="00E37D7F"/>
    <w:rsid w:val="00E807E5"/>
    <w:rsid w:val="00EA2B3A"/>
    <w:rsid w:val="00EC08CD"/>
    <w:rsid w:val="00EC1586"/>
    <w:rsid w:val="00EC782F"/>
    <w:rsid w:val="00EE2020"/>
    <w:rsid w:val="00EF3C9F"/>
    <w:rsid w:val="00EF5491"/>
    <w:rsid w:val="00F064DD"/>
    <w:rsid w:val="00F144E2"/>
    <w:rsid w:val="00F4143D"/>
    <w:rsid w:val="00F76A2E"/>
    <w:rsid w:val="00F95645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130D"/>
  <w15:docId w15:val="{23D1BECD-A184-4E2F-BBCA-C2FE2FE7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4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8E245-5453-4D16-BE54-192EF552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Alberto Bobadilla</cp:lastModifiedBy>
  <cp:revision>48</cp:revision>
  <cp:lastPrinted>2014-01-25T03:03:00Z</cp:lastPrinted>
  <dcterms:created xsi:type="dcterms:W3CDTF">2014-01-29T23:31:00Z</dcterms:created>
  <dcterms:modified xsi:type="dcterms:W3CDTF">2025-05-11T17:39:00Z</dcterms:modified>
</cp:coreProperties>
</file>