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02E68" w14:textId="086DC049" w:rsidR="00A370A2" w:rsidRDefault="00A370A2" w:rsidP="00A370A2">
      <w:pPr>
        <w:pStyle w:val="Title"/>
      </w:pPr>
      <w:bookmarkStart w:id="0" w:name="_Hlk197857023"/>
      <w:r>
        <w:t>E1</w:t>
      </w:r>
      <w:r>
        <w:t>3</w:t>
      </w:r>
      <w:r>
        <w:t xml:space="preserve">: </w:t>
      </w:r>
      <w:r>
        <w:t>Grid Bounds</w:t>
      </w:r>
    </w:p>
    <w:bookmarkEnd w:id="0"/>
    <w:p w14:paraId="10C12420" w14:textId="77777777" w:rsidR="00A370A2" w:rsidRPr="00AC1B8F" w:rsidRDefault="00A370A2" w:rsidP="00A370A2">
      <w:pPr>
        <w:spacing w:after="0"/>
        <w:rPr>
          <w:rFonts w:asciiTheme="majorHAnsi" w:hAnsiTheme="majorHAnsi"/>
        </w:rPr>
      </w:pPr>
      <w:r w:rsidRPr="00AC1B8F">
        <w:rPr>
          <w:rFonts w:asciiTheme="majorHAnsi" w:hAnsiTheme="majorHAnsi"/>
        </w:rPr>
        <w:t>Course: IGME 309 – Real Time Simulations for Games II</w:t>
      </w:r>
    </w:p>
    <w:p w14:paraId="5C939905" w14:textId="77777777" w:rsidR="00A370A2" w:rsidRPr="00AC1B8F" w:rsidRDefault="00A370A2" w:rsidP="00A370A2">
      <w:pPr>
        <w:spacing w:after="0"/>
        <w:rPr>
          <w:rFonts w:asciiTheme="majorHAnsi" w:hAnsiTheme="majorHAnsi"/>
        </w:rPr>
      </w:pPr>
      <w:r w:rsidRPr="00AC1B8F">
        <w:rPr>
          <w:rFonts w:asciiTheme="majorHAnsi" w:hAnsiTheme="majorHAnsi"/>
        </w:rPr>
        <w:t>Golisano College of Computing and Information Sciences</w:t>
      </w:r>
    </w:p>
    <w:p w14:paraId="256233E7" w14:textId="77777777" w:rsidR="00A370A2" w:rsidRPr="00AC1B8F" w:rsidRDefault="00A370A2" w:rsidP="00A370A2">
      <w:pPr>
        <w:spacing w:after="0"/>
        <w:rPr>
          <w:rFonts w:asciiTheme="majorHAnsi" w:hAnsiTheme="majorHAnsi"/>
        </w:rPr>
      </w:pPr>
      <w:r w:rsidRPr="00AC1B8F">
        <w:rPr>
          <w:rFonts w:asciiTheme="majorHAnsi" w:hAnsiTheme="majorHAnsi"/>
        </w:rPr>
        <w:t>School of Interactive Games and Media</w:t>
      </w:r>
    </w:p>
    <w:p w14:paraId="436DEBA7" w14:textId="77777777" w:rsidR="00A370A2" w:rsidRPr="00AC1B8F" w:rsidRDefault="00A370A2" w:rsidP="00A370A2">
      <w:pPr>
        <w:spacing w:after="0"/>
        <w:rPr>
          <w:rFonts w:asciiTheme="majorHAnsi" w:hAnsiTheme="majorHAnsi"/>
        </w:rPr>
      </w:pPr>
      <w:r w:rsidRPr="00AC1B8F">
        <w:rPr>
          <w:rFonts w:asciiTheme="majorHAnsi" w:hAnsiTheme="majorHAnsi"/>
        </w:rPr>
        <w:t>Rochester Institute of Technology</w:t>
      </w:r>
    </w:p>
    <w:p w14:paraId="6AF62B20" w14:textId="77777777" w:rsidR="00A370A2" w:rsidRPr="00AC1B8F" w:rsidRDefault="00A370A2" w:rsidP="00A370A2">
      <w:pPr>
        <w:spacing w:after="0"/>
        <w:rPr>
          <w:rFonts w:asciiTheme="majorHAnsi" w:hAnsiTheme="majorHAnsi"/>
        </w:rPr>
      </w:pPr>
      <w:r w:rsidRPr="00AC1B8F">
        <w:rPr>
          <w:rFonts w:asciiTheme="majorHAnsi" w:hAnsiTheme="majorHAnsi"/>
        </w:rPr>
        <w:t>Due: Check in MyCourses</w:t>
      </w:r>
    </w:p>
    <w:p w14:paraId="00E15314" w14:textId="47171D2B" w:rsidR="00A370A2" w:rsidRPr="00AC1B8F" w:rsidRDefault="00A370A2" w:rsidP="00A370A2">
      <w:pPr>
        <w:rPr>
          <w:rFonts w:asciiTheme="majorHAnsi" w:hAnsiTheme="majorHAnsi"/>
        </w:rPr>
      </w:pPr>
      <w:bookmarkStart w:id="1" w:name="_Hlk197860368"/>
      <w:r w:rsidRPr="00AC1B8F">
        <w:rPr>
          <w:rFonts w:asciiTheme="majorHAnsi" w:hAnsiTheme="majorHAnsi"/>
        </w:rPr>
        <w:t xml:space="preserve">Deliverable: </w:t>
      </w:r>
      <w:r>
        <w:rPr>
          <w:rFonts w:asciiTheme="majorHAnsi" w:hAnsiTheme="majorHAnsi"/>
        </w:rPr>
        <w:t>AppClass</w:t>
      </w:r>
      <w:r w:rsidRPr="00AC1B8F">
        <w:rPr>
          <w:rFonts w:asciiTheme="majorHAnsi" w:hAnsiTheme="majorHAnsi"/>
        </w:rPr>
        <w:t>.cpp file (single file, unzipped)</w:t>
      </w:r>
    </w:p>
    <w:bookmarkEnd w:id="1"/>
    <w:p w14:paraId="5F3CE1D5" w14:textId="77777777" w:rsidR="00A370A2" w:rsidRDefault="00A370A2" w:rsidP="00A370A2">
      <w:pPr>
        <w:keepNext/>
        <w:keepLines/>
        <w:spacing w:before="200" w:after="0"/>
        <w:outlineLvl w:val="1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r w:rsidRPr="00265D9F"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t>Objective:</w:t>
      </w:r>
    </w:p>
    <w:p w14:paraId="6D42B113" w14:textId="77777777" w:rsidR="00A370A2" w:rsidRPr="00A370A2" w:rsidRDefault="00A370A2" w:rsidP="00A370A2">
      <w:p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 xml:space="preserve">The objective of this exercise is for students to implement a method to create a </w:t>
      </w:r>
      <w:r w:rsidRPr="00A370A2">
        <w:rPr>
          <w:rFonts w:asciiTheme="majorHAnsi" w:eastAsia="Times New Roman" w:hAnsiTheme="majorHAnsi" w:cs="Times New Roman"/>
          <w:b/>
          <w:bCs/>
        </w:rPr>
        <w:t>Bounding Box</w:t>
      </w:r>
      <w:r w:rsidRPr="00A370A2">
        <w:rPr>
          <w:rFonts w:asciiTheme="majorHAnsi" w:eastAsia="Times New Roman" w:hAnsiTheme="majorHAnsi" w:cs="Times New Roman"/>
        </w:rPr>
        <w:t xml:space="preserve"> that encloses all objects (referred to as </w:t>
      </w:r>
      <w:r w:rsidRPr="00A370A2">
        <w:rPr>
          <w:rFonts w:asciiTheme="majorHAnsi" w:eastAsia="Times New Roman" w:hAnsiTheme="majorHAnsi" w:cs="Times New Roman"/>
          <w:b/>
          <w:bCs/>
        </w:rPr>
        <w:t>entities</w:t>
      </w:r>
      <w:r w:rsidRPr="00A370A2">
        <w:rPr>
          <w:rFonts w:asciiTheme="majorHAnsi" w:eastAsia="Times New Roman" w:hAnsiTheme="majorHAnsi" w:cs="Times New Roman"/>
        </w:rPr>
        <w:t xml:space="preserve">) within the simulated world. This exercise introduces the concept of </w:t>
      </w:r>
      <w:r w:rsidRPr="00A370A2">
        <w:rPr>
          <w:rFonts w:asciiTheme="majorHAnsi" w:eastAsia="Times New Roman" w:hAnsiTheme="majorHAnsi" w:cs="Times New Roman"/>
          <w:b/>
          <w:bCs/>
        </w:rPr>
        <w:t>bounding volumes</w:t>
      </w:r>
      <w:r w:rsidRPr="00A370A2">
        <w:rPr>
          <w:rFonts w:asciiTheme="majorHAnsi" w:eastAsia="Times New Roman" w:hAnsiTheme="majorHAnsi" w:cs="Times New Roman"/>
        </w:rPr>
        <w:t xml:space="preserve"> as a fundamental building block for spatial partitioning techniques, such as </w:t>
      </w:r>
      <w:r w:rsidRPr="00A370A2">
        <w:rPr>
          <w:rFonts w:asciiTheme="majorHAnsi" w:eastAsia="Times New Roman" w:hAnsiTheme="majorHAnsi" w:cs="Times New Roman"/>
          <w:b/>
          <w:bCs/>
        </w:rPr>
        <w:t>Octrees</w:t>
      </w:r>
      <w:r w:rsidRPr="00A370A2">
        <w:rPr>
          <w:rFonts w:asciiTheme="majorHAnsi" w:eastAsia="Times New Roman" w:hAnsiTheme="majorHAnsi" w:cs="Times New Roman"/>
        </w:rPr>
        <w:t>, and teaches students how to query information about the entities' rigid bodies to calculate a bounding box that can encompass all entities within the simulation.</w:t>
      </w:r>
    </w:p>
    <w:p w14:paraId="32901758" w14:textId="77777777" w:rsidR="00A370A2" w:rsidRPr="00A370A2" w:rsidRDefault="00A370A2" w:rsidP="00A370A2">
      <w:p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>By completing this exercise, students will:</w:t>
      </w:r>
    </w:p>
    <w:p w14:paraId="5CDC651B" w14:textId="77777777" w:rsidR="00A370A2" w:rsidRPr="00A370A2" w:rsidRDefault="00A370A2" w:rsidP="00A370A2">
      <w:pPr>
        <w:numPr>
          <w:ilvl w:val="0"/>
          <w:numId w:val="19"/>
        </w:num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 xml:space="preserve">Learn how to access and query rigid body data, specifically the </w:t>
      </w:r>
      <w:r w:rsidRPr="00A370A2">
        <w:rPr>
          <w:rFonts w:asciiTheme="majorHAnsi" w:eastAsia="Times New Roman" w:hAnsiTheme="majorHAnsi" w:cs="Times New Roman"/>
          <w:b/>
          <w:bCs/>
        </w:rPr>
        <w:t>minimum</w:t>
      </w:r>
      <w:r w:rsidRPr="00A370A2">
        <w:rPr>
          <w:rFonts w:asciiTheme="majorHAnsi" w:eastAsia="Times New Roman" w:hAnsiTheme="majorHAnsi" w:cs="Times New Roman"/>
        </w:rPr>
        <w:t xml:space="preserve"> and </w:t>
      </w:r>
      <w:r w:rsidRPr="00A370A2">
        <w:rPr>
          <w:rFonts w:asciiTheme="majorHAnsi" w:eastAsia="Times New Roman" w:hAnsiTheme="majorHAnsi" w:cs="Times New Roman"/>
          <w:b/>
          <w:bCs/>
        </w:rPr>
        <w:t>maximum</w:t>
      </w:r>
      <w:r w:rsidRPr="00A370A2">
        <w:rPr>
          <w:rFonts w:asciiTheme="majorHAnsi" w:eastAsia="Times New Roman" w:hAnsiTheme="majorHAnsi" w:cs="Times New Roman"/>
        </w:rPr>
        <w:t xml:space="preserve"> values of the Axis-Aligned Bounding Boxes (AABBs) of entities in </w:t>
      </w:r>
      <w:r w:rsidRPr="00A370A2">
        <w:rPr>
          <w:rFonts w:asciiTheme="majorHAnsi" w:eastAsia="Times New Roman" w:hAnsiTheme="majorHAnsi" w:cs="Times New Roman"/>
          <w:b/>
          <w:bCs/>
        </w:rPr>
        <w:t>global space</w:t>
      </w:r>
      <w:r w:rsidRPr="00A370A2">
        <w:rPr>
          <w:rFonts w:asciiTheme="majorHAnsi" w:eastAsia="Times New Roman" w:hAnsiTheme="majorHAnsi" w:cs="Times New Roman"/>
        </w:rPr>
        <w:t>.</w:t>
      </w:r>
    </w:p>
    <w:p w14:paraId="0E1FAA5B" w14:textId="77777777" w:rsidR="00A370A2" w:rsidRPr="00A370A2" w:rsidRDefault="00A370A2" w:rsidP="00A370A2">
      <w:pPr>
        <w:numPr>
          <w:ilvl w:val="0"/>
          <w:numId w:val="19"/>
        </w:num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>Understand how to compute a bounding box that contains all entities in the world by merging individual AABBs into a larger bounding volume that fully encloses the scene.</w:t>
      </w:r>
    </w:p>
    <w:p w14:paraId="6FD72DF6" w14:textId="77777777" w:rsidR="00A370A2" w:rsidRPr="00A370A2" w:rsidRDefault="00A370A2" w:rsidP="00A370A2">
      <w:pPr>
        <w:numPr>
          <w:ilvl w:val="0"/>
          <w:numId w:val="19"/>
        </w:num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>Gain practical experience with the concept of spatial encapsulation, ensuring that a bounding box can accurately represent the overall extent of all entities in the simulation.</w:t>
      </w:r>
    </w:p>
    <w:p w14:paraId="2D0B2C75" w14:textId="77777777" w:rsidR="00A370A2" w:rsidRPr="00A370A2" w:rsidRDefault="00A370A2" w:rsidP="00A370A2">
      <w:pPr>
        <w:numPr>
          <w:ilvl w:val="0"/>
          <w:numId w:val="19"/>
        </w:num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 xml:space="preserve">Develop an understanding of how bounding boxes are used in various applications like collision detection, visibility culling, and as the first step towards implementing an </w:t>
      </w:r>
      <w:r w:rsidRPr="00A370A2">
        <w:rPr>
          <w:rFonts w:asciiTheme="majorHAnsi" w:eastAsia="Times New Roman" w:hAnsiTheme="majorHAnsi" w:cs="Times New Roman"/>
          <w:b/>
          <w:bCs/>
        </w:rPr>
        <w:t>Octree</w:t>
      </w:r>
      <w:r w:rsidRPr="00A370A2">
        <w:rPr>
          <w:rFonts w:asciiTheme="majorHAnsi" w:eastAsia="Times New Roman" w:hAnsiTheme="majorHAnsi" w:cs="Times New Roman"/>
        </w:rPr>
        <w:t xml:space="preserve"> for efficient spatial partitioning.</w:t>
      </w:r>
    </w:p>
    <w:p w14:paraId="20B5422C" w14:textId="77777777" w:rsidR="00A370A2" w:rsidRPr="00A370A2" w:rsidRDefault="00A370A2" w:rsidP="00A370A2">
      <w:pPr>
        <w:numPr>
          <w:ilvl w:val="0"/>
          <w:numId w:val="19"/>
        </w:num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 xml:space="preserve">Explore the process of working with both </w:t>
      </w:r>
      <w:r w:rsidRPr="00A370A2">
        <w:rPr>
          <w:rFonts w:asciiTheme="majorHAnsi" w:eastAsia="Times New Roman" w:hAnsiTheme="majorHAnsi" w:cs="Times New Roman"/>
          <w:b/>
          <w:bCs/>
        </w:rPr>
        <w:t>local space</w:t>
      </w:r>
      <w:r w:rsidRPr="00A370A2">
        <w:rPr>
          <w:rFonts w:asciiTheme="majorHAnsi" w:eastAsia="Times New Roman" w:hAnsiTheme="majorHAnsi" w:cs="Times New Roman"/>
        </w:rPr>
        <w:t xml:space="preserve"> and </w:t>
      </w:r>
      <w:r w:rsidRPr="00A370A2">
        <w:rPr>
          <w:rFonts w:asciiTheme="majorHAnsi" w:eastAsia="Times New Roman" w:hAnsiTheme="majorHAnsi" w:cs="Times New Roman"/>
          <w:b/>
          <w:bCs/>
        </w:rPr>
        <w:t>global space</w:t>
      </w:r>
      <w:r w:rsidRPr="00A370A2">
        <w:rPr>
          <w:rFonts w:asciiTheme="majorHAnsi" w:eastAsia="Times New Roman" w:hAnsiTheme="majorHAnsi" w:cs="Times New Roman"/>
        </w:rPr>
        <w:t xml:space="preserve"> coordinates, and how to manage transformations between them when calculating bounding volumes.</w:t>
      </w:r>
    </w:p>
    <w:p w14:paraId="64B85844" w14:textId="77777777" w:rsidR="00A370A2" w:rsidRPr="00A370A2" w:rsidRDefault="00A370A2" w:rsidP="00A370A2">
      <w:pPr>
        <w:numPr>
          <w:ilvl w:val="0"/>
          <w:numId w:val="19"/>
        </w:num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>Learn how to manage dynamic scenes where entities can move, resize, or change their AABBs, and how to update the world’s bounding box accordingly.</w:t>
      </w:r>
    </w:p>
    <w:p w14:paraId="0F1F1115" w14:textId="77777777" w:rsidR="00A370A2" w:rsidRPr="00A370A2" w:rsidRDefault="00A370A2" w:rsidP="00A370A2">
      <w:pPr>
        <w:spacing w:after="0" w:line="240" w:lineRule="auto"/>
        <w:rPr>
          <w:rFonts w:asciiTheme="majorHAnsi" w:eastAsia="Times New Roman" w:hAnsiTheme="majorHAnsi" w:cs="Times New Roman"/>
        </w:rPr>
      </w:pPr>
      <w:r w:rsidRPr="00A370A2">
        <w:rPr>
          <w:rFonts w:asciiTheme="majorHAnsi" w:eastAsia="Times New Roman" w:hAnsiTheme="majorHAnsi" w:cs="Times New Roman"/>
        </w:rPr>
        <w:t xml:space="preserve">This exercise will serve as the first step towards building a more complex spatial partitioning structure, such as an </w:t>
      </w:r>
      <w:r w:rsidRPr="00A370A2">
        <w:rPr>
          <w:rFonts w:asciiTheme="majorHAnsi" w:eastAsia="Times New Roman" w:hAnsiTheme="majorHAnsi" w:cs="Times New Roman"/>
          <w:b/>
          <w:bCs/>
        </w:rPr>
        <w:t>Octree</w:t>
      </w:r>
      <w:r w:rsidRPr="00A370A2">
        <w:rPr>
          <w:rFonts w:asciiTheme="majorHAnsi" w:eastAsia="Times New Roman" w:hAnsiTheme="majorHAnsi" w:cs="Times New Roman"/>
        </w:rPr>
        <w:t>, that will eventually improve performance in simulations by dividing the world into smaller, manageable sections. Understanding how to create a bounding box that encloses all entities is critical for later stages of optimization and for ensuring that the spatial partitioning structure can properly account for all entities in the simulation.</w:t>
      </w:r>
    </w:p>
    <w:p w14:paraId="3E6AA93C" w14:textId="77777777" w:rsidR="00A370A2" w:rsidRDefault="00A370A2" w:rsidP="00A370A2">
      <w:pPr>
        <w:keepNext/>
        <w:keepLines/>
        <w:spacing w:before="200" w:after="0"/>
        <w:outlineLvl w:val="1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</w:p>
    <w:p w14:paraId="46478BAD" w14:textId="77777777" w:rsidR="00A370A2" w:rsidRDefault="00A370A2">
      <w:pPr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br w:type="page"/>
      </w:r>
    </w:p>
    <w:p w14:paraId="50E03AE9" w14:textId="669D941A" w:rsidR="00A370A2" w:rsidRPr="00265D9F" w:rsidRDefault="00A370A2" w:rsidP="00A370A2">
      <w:pPr>
        <w:spacing w:after="0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r w:rsidRPr="00265D9F"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lastRenderedPageBreak/>
        <w:t>Instructions:</w:t>
      </w:r>
    </w:p>
    <w:p w14:paraId="214D863D" w14:textId="6E55F76C" w:rsidR="00427482" w:rsidRDefault="00427482" w:rsidP="00427482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This exercise follows lecture</w:t>
      </w:r>
      <w:r w:rsidR="00E37D7F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="009E52EB">
        <w:rPr>
          <w:rFonts w:ascii="Times New Roman" w:eastAsia="Times New Roman" w:hAnsi="Times New Roman"/>
          <w:color w:val="000000"/>
          <w:sz w:val="27"/>
          <w:szCs w:val="27"/>
        </w:rPr>
        <w:t>D</w:t>
      </w:r>
      <w:r w:rsidR="000E5F42">
        <w:rPr>
          <w:rFonts w:ascii="Times New Roman" w:eastAsia="Times New Roman" w:hAnsi="Times New Roman"/>
          <w:color w:val="000000"/>
          <w:sz w:val="27"/>
          <w:szCs w:val="27"/>
        </w:rPr>
        <w:t>1</w:t>
      </w:r>
      <w:r w:rsidR="00237E7A">
        <w:rPr>
          <w:rFonts w:ascii="Times New Roman" w:eastAsia="Times New Roman" w:hAnsi="Times New Roman"/>
          <w:color w:val="000000"/>
          <w:sz w:val="27"/>
          <w:szCs w:val="27"/>
        </w:rPr>
        <w:t>1</w:t>
      </w:r>
    </w:p>
    <w:p w14:paraId="73694DEC" w14:textId="1F5687C3" w:rsidR="00E37D7F" w:rsidRPr="000E5F42" w:rsidRDefault="000F175B" w:rsidP="00E37D7F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t>U</w:t>
      </w:r>
      <w:r w:rsidR="00577DB8">
        <w:t>nder _Binary</w:t>
      </w:r>
      <w:r>
        <w:t xml:space="preserve"> look for the example solution</w:t>
      </w:r>
      <w:r w:rsidR="00577DB8">
        <w:t>. It will look like this:</w:t>
      </w:r>
    </w:p>
    <w:p w14:paraId="4EE4AF53" w14:textId="621DF681" w:rsidR="000E5F42" w:rsidRPr="00577DB8" w:rsidRDefault="00237E7A" w:rsidP="000E5F42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3286AAC0" wp14:editId="0A15EDF0">
            <wp:extent cx="5943600" cy="3481705"/>
            <wp:effectExtent l="0" t="0" r="0" b="4445"/>
            <wp:docPr id="79250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8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3E36" w14:textId="660CA4EB" w:rsidR="00E37D7F" w:rsidRDefault="00E37D7F" w:rsidP="00577DB8">
      <w:pPr>
        <w:pStyle w:val="ListParagraph"/>
        <w:spacing w:after="0" w:line="240" w:lineRule="auto"/>
        <w:jc w:val="both"/>
      </w:pPr>
    </w:p>
    <w:p w14:paraId="74147501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6B26A10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617E4A5F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D0FCC0A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22AAB0CF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4A2D722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5B88F71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3C4222E7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77218A7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EF1B8A2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6D067508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FC5555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51681589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23F55B0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37BB9D86" w14:textId="5A89E762" w:rsidR="000E5F42" w:rsidRDefault="000E5F42" w:rsidP="008D1DA3">
      <w:pPr>
        <w:pStyle w:val="ListParagraph"/>
        <w:numPr>
          <w:ilvl w:val="0"/>
          <w:numId w:val="16"/>
        </w:numPr>
        <w:spacing w:after="0" w:line="240" w:lineRule="auto"/>
        <w:jc w:val="both"/>
      </w:pPr>
      <w:r>
        <w:lastRenderedPageBreak/>
        <w:t xml:space="preserve">Out of the box </w:t>
      </w:r>
      <w:r w:rsidR="00237E7A">
        <w:t>some values are added for v3Center and v3Size to show something like this</w:t>
      </w:r>
      <w:r w:rsidR="00237E7A">
        <w:rPr>
          <w:noProof/>
        </w:rPr>
        <w:drawing>
          <wp:inline distT="0" distB="0" distL="0" distR="0" wp14:anchorId="4846565A" wp14:editId="14D154A2">
            <wp:extent cx="5943600" cy="3481705"/>
            <wp:effectExtent l="0" t="0" r="0" b="4445"/>
            <wp:docPr id="181267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74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21E1" w14:textId="043F37AA" w:rsidR="00237E7A" w:rsidRDefault="00237E7A" w:rsidP="00237E7A">
      <w:pPr>
        <w:pStyle w:val="ListParagraph"/>
        <w:spacing w:after="0" w:line="240" w:lineRule="auto"/>
        <w:jc w:val="both"/>
      </w:pPr>
      <w:r>
        <w:t>The center is not in the right place neither is the size.</w:t>
      </w:r>
    </w:p>
    <w:p w14:paraId="66E04FD2" w14:textId="77777777" w:rsidR="003C2414" w:rsidRDefault="003C2414" w:rsidP="00577DB8">
      <w:pPr>
        <w:pStyle w:val="ListParagraph"/>
        <w:spacing w:after="0" w:line="240" w:lineRule="auto"/>
        <w:jc w:val="both"/>
      </w:pPr>
    </w:p>
    <w:p w14:paraId="7A9730A5" w14:textId="3A38AEB0" w:rsidR="000E5F42" w:rsidRDefault="000E5F42" w:rsidP="00237E7A">
      <w:pPr>
        <w:pStyle w:val="Question1"/>
        <w:numPr>
          <w:ilvl w:val="0"/>
          <w:numId w:val="16"/>
        </w:numPr>
      </w:pPr>
      <w:r>
        <w:t xml:space="preserve">For this you will need to </w:t>
      </w:r>
      <w:r w:rsidR="00237E7A">
        <w:t xml:space="preserve">initialize the variables taking in account all objects in the world and make a box that surrounds the object exactly. </w:t>
      </w:r>
    </w:p>
    <w:p w14:paraId="3251E1A6" w14:textId="77777777" w:rsidR="00237E7A" w:rsidRDefault="00237E7A" w:rsidP="00237E7A">
      <w:pPr>
        <w:pStyle w:val="Question1"/>
        <w:numPr>
          <w:ilvl w:val="0"/>
          <w:numId w:val="0"/>
        </w:numPr>
        <w:ind w:left="720"/>
      </w:pPr>
    </w:p>
    <w:p w14:paraId="13158319" w14:textId="55449BC3" w:rsidR="000E5F42" w:rsidRDefault="000E5F42" w:rsidP="000E5F42">
      <w:pPr>
        <w:pStyle w:val="Question1"/>
        <w:numPr>
          <w:ilvl w:val="0"/>
          <w:numId w:val="16"/>
        </w:numPr>
      </w:pPr>
      <w:r>
        <w:t xml:space="preserve">You are only modifying the </w:t>
      </w:r>
      <w:r w:rsidR="00237E7A">
        <w:t>AppClass</w:t>
      </w:r>
      <w:r>
        <w:t>.cpp so this is the only file you need to submit</w:t>
      </w:r>
    </w:p>
    <w:p w14:paraId="458F4149" w14:textId="7E1E282A" w:rsidR="000E5F42" w:rsidRDefault="00237E7A" w:rsidP="000E5F42">
      <w:pPr>
        <w:pStyle w:val="Question1"/>
        <w:numPr>
          <w:ilvl w:val="0"/>
          <w:numId w:val="0"/>
        </w:numPr>
        <w:ind w:left="720"/>
      </w:pPr>
      <w:r w:rsidRPr="00237E7A">
        <w:rPr>
          <w:noProof/>
        </w:rPr>
        <w:drawing>
          <wp:inline distT="0" distB="0" distL="0" distR="0" wp14:anchorId="65F7C49F" wp14:editId="6D3F0138">
            <wp:extent cx="997001" cy="285765"/>
            <wp:effectExtent l="0" t="0" r="0" b="0"/>
            <wp:docPr id="97311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2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F5A"/>
    <w:multiLevelType w:val="hybridMultilevel"/>
    <w:tmpl w:val="C95EA7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091556"/>
    <w:multiLevelType w:val="hybridMultilevel"/>
    <w:tmpl w:val="A20C5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AA1B0A"/>
    <w:multiLevelType w:val="hybridMultilevel"/>
    <w:tmpl w:val="2A0A1A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592884"/>
    <w:multiLevelType w:val="hybridMultilevel"/>
    <w:tmpl w:val="84646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8187B"/>
    <w:multiLevelType w:val="multilevel"/>
    <w:tmpl w:val="9C3E8A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77960"/>
    <w:multiLevelType w:val="hybridMultilevel"/>
    <w:tmpl w:val="6D721A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A0C3B"/>
    <w:multiLevelType w:val="hybridMultilevel"/>
    <w:tmpl w:val="B8726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770768"/>
    <w:multiLevelType w:val="hybridMultilevel"/>
    <w:tmpl w:val="6D721AEC"/>
    <w:lvl w:ilvl="0" w:tplc="95D8F88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3A1604"/>
    <w:multiLevelType w:val="hybridMultilevel"/>
    <w:tmpl w:val="81481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D2A92"/>
    <w:multiLevelType w:val="hybridMultilevel"/>
    <w:tmpl w:val="3398DA58"/>
    <w:lvl w:ilvl="0" w:tplc="091E3DEC">
      <w:start w:val="1"/>
      <w:numFmt w:val="decimal"/>
      <w:pStyle w:val="Question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0A800CA"/>
    <w:multiLevelType w:val="multilevel"/>
    <w:tmpl w:val="E30C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1C3E89"/>
    <w:multiLevelType w:val="multilevel"/>
    <w:tmpl w:val="A046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907000"/>
    <w:multiLevelType w:val="hybridMultilevel"/>
    <w:tmpl w:val="0F5A6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4E5F30"/>
    <w:multiLevelType w:val="multilevel"/>
    <w:tmpl w:val="F1E2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F07CB"/>
    <w:multiLevelType w:val="hybridMultilevel"/>
    <w:tmpl w:val="559E1EE8"/>
    <w:lvl w:ilvl="0" w:tplc="D4765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598B73E9"/>
    <w:multiLevelType w:val="hybridMultilevel"/>
    <w:tmpl w:val="07BAD5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D1B2B60"/>
    <w:multiLevelType w:val="hybridMultilevel"/>
    <w:tmpl w:val="9D52E7BE"/>
    <w:lvl w:ilvl="0" w:tplc="BECC1AB2">
      <w:start w:val="1"/>
      <w:numFmt w:val="decimal"/>
      <w:lvlText w:val="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F94C1C"/>
    <w:multiLevelType w:val="hybridMultilevel"/>
    <w:tmpl w:val="6D721A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150F68"/>
    <w:multiLevelType w:val="hybridMultilevel"/>
    <w:tmpl w:val="87288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915145">
    <w:abstractNumId w:val="13"/>
  </w:num>
  <w:num w:numId="2" w16cid:durableId="357632310">
    <w:abstractNumId w:val="4"/>
  </w:num>
  <w:num w:numId="3" w16cid:durableId="943075825">
    <w:abstractNumId w:val="11"/>
  </w:num>
  <w:num w:numId="4" w16cid:durableId="745809997">
    <w:abstractNumId w:val="18"/>
  </w:num>
  <w:num w:numId="5" w16cid:durableId="1778017212">
    <w:abstractNumId w:val="15"/>
  </w:num>
  <w:num w:numId="6" w16cid:durableId="134756974">
    <w:abstractNumId w:val="2"/>
  </w:num>
  <w:num w:numId="7" w16cid:durableId="354814821">
    <w:abstractNumId w:val="8"/>
  </w:num>
  <w:num w:numId="8" w16cid:durableId="33119347">
    <w:abstractNumId w:val="3"/>
  </w:num>
  <w:num w:numId="9" w16cid:durableId="1140610115">
    <w:abstractNumId w:val="14"/>
  </w:num>
  <w:num w:numId="10" w16cid:durableId="185753325">
    <w:abstractNumId w:val="6"/>
  </w:num>
  <w:num w:numId="11" w16cid:durableId="1901137338">
    <w:abstractNumId w:val="0"/>
  </w:num>
  <w:num w:numId="12" w16cid:durableId="1091699527">
    <w:abstractNumId w:val="12"/>
  </w:num>
  <w:num w:numId="13" w16cid:durableId="963192604">
    <w:abstractNumId w:val="1"/>
  </w:num>
  <w:num w:numId="14" w16cid:durableId="197460040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88588205">
    <w:abstractNumId w:val="16"/>
  </w:num>
  <w:num w:numId="16" w16cid:durableId="832180313">
    <w:abstractNumId w:val="7"/>
  </w:num>
  <w:num w:numId="17" w16cid:durableId="556161014">
    <w:abstractNumId w:val="17"/>
  </w:num>
  <w:num w:numId="18" w16cid:durableId="739444281">
    <w:abstractNumId w:val="5"/>
  </w:num>
  <w:num w:numId="19" w16cid:durableId="4217980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AF6"/>
    <w:rsid w:val="000101B0"/>
    <w:rsid w:val="00023F82"/>
    <w:rsid w:val="000637A0"/>
    <w:rsid w:val="00067C50"/>
    <w:rsid w:val="000769AA"/>
    <w:rsid w:val="00084F60"/>
    <w:rsid w:val="000C395B"/>
    <w:rsid w:val="000E3CAB"/>
    <w:rsid w:val="000E5F42"/>
    <w:rsid w:val="000F175B"/>
    <w:rsid w:val="00115DE6"/>
    <w:rsid w:val="00142947"/>
    <w:rsid w:val="00147B72"/>
    <w:rsid w:val="001820D6"/>
    <w:rsid w:val="00184143"/>
    <w:rsid w:val="00184AA7"/>
    <w:rsid w:val="001936F5"/>
    <w:rsid w:val="00194927"/>
    <w:rsid w:val="001C1DD1"/>
    <w:rsid w:val="001E0E1C"/>
    <w:rsid w:val="00201B7A"/>
    <w:rsid w:val="002236E7"/>
    <w:rsid w:val="002327E3"/>
    <w:rsid w:val="00237E7A"/>
    <w:rsid w:val="0024471B"/>
    <w:rsid w:val="00250C9C"/>
    <w:rsid w:val="00263A64"/>
    <w:rsid w:val="0026757A"/>
    <w:rsid w:val="0028442D"/>
    <w:rsid w:val="002869F0"/>
    <w:rsid w:val="0028755E"/>
    <w:rsid w:val="002912FC"/>
    <w:rsid w:val="00292C46"/>
    <w:rsid w:val="00297B10"/>
    <w:rsid w:val="002C0048"/>
    <w:rsid w:val="002C4449"/>
    <w:rsid w:val="002E19CD"/>
    <w:rsid w:val="002F5487"/>
    <w:rsid w:val="00307489"/>
    <w:rsid w:val="003126A9"/>
    <w:rsid w:val="00335E79"/>
    <w:rsid w:val="003A4338"/>
    <w:rsid w:val="003C2414"/>
    <w:rsid w:val="003F4084"/>
    <w:rsid w:val="00420610"/>
    <w:rsid w:val="00427482"/>
    <w:rsid w:val="00467094"/>
    <w:rsid w:val="004763AD"/>
    <w:rsid w:val="00491108"/>
    <w:rsid w:val="004922C2"/>
    <w:rsid w:val="004E2FA0"/>
    <w:rsid w:val="00522FCE"/>
    <w:rsid w:val="00531661"/>
    <w:rsid w:val="005341DC"/>
    <w:rsid w:val="005535A7"/>
    <w:rsid w:val="00577DB8"/>
    <w:rsid w:val="00595E11"/>
    <w:rsid w:val="005D4EC3"/>
    <w:rsid w:val="005E4AC1"/>
    <w:rsid w:val="006142DD"/>
    <w:rsid w:val="00635C56"/>
    <w:rsid w:val="00676B80"/>
    <w:rsid w:val="006B0DEE"/>
    <w:rsid w:val="006E3C2B"/>
    <w:rsid w:val="0070016E"/>
    <w:rsid w:val="00714A3E"/>
    <w:rsid w:val="00726814"/>
    <w:rsid w:val="00731BB4"/>
    <w:rsid w:val="007362A1"/>
    <w:rsid w:val="00747690"/>
    <w:rsid w:val="00751230"/>
    <w:rsid w:val="00776057"/>
    <w:rsid w:val="00781011"/>
    <w:rsid w:val="007B119A"/>
    <w:rsid w:val="007B37D0"/>
    <w:rsid w:val="007E4722"/>
    <w:rsid w:val="008129BF"/>
    <w:rsid w:val="00840DB9"/>
    <w:rsid w:val="00850E62"/>
    <w:rsid w:val="00865163"/>
    <w:rsid w:val="008B69FC"/>
    <w:rsid w:val="008C2AF6"/>
    <w:rsid w:val="008C433D"/>
    <w:rsid w:val="008D059B"/>
    <w:rsid w:val="008E3CE7"/>
    <w:rsid w:val="009233EF"/>
    <w:rsid w:val="00997F35"/>
    <w:rsid w:val="009B1A30"/>
    <w:rsid w:val="009C0640"/>
    <w:rsid w:val="009E337D"/>
    <w:rsid w:val="009E52EB"/>
    <w:rsid w:val="009F08B1"/>
    <w:rsid w:val="00A003EB"/>
    <w:rsid w:val="00A11325"/>
    <w:rsid w:val="00A370A2"/>
    <w:rsid w:val="00A47D51"/>
    <w:rsid w:val="00A660AD"/>
    <w:rsid w:val="00A75822"/>
    <w:rsid w:val="00A836AB"/>
    <w:rsid w:val="00AA5121"/>
    <w:rsid w:val="00AF466B"/>
    <w:rsid w:val="00B523B0"/>
    <w:rsid w:val="00B618A7"/>
    <w:rsid w:val="00B838FE"/>
    <w:rsid w:val="00B95159"/>
    <w:rsid w:val="00BA048C"/>
    <w:rsid w:val="00BA2A64"/>
    <w:rsid w:val="00BD709B"/>
    <w:rsid w:val="00BE543D"/>
    <w:rsid w:val="00C20B31"/>
    <w:rsid w:val="00C54013"/>
    <w:rsid w:val="00CC4232"/>
    <w:rsid w:val="00CE6E3E"/>
    <w:rsid w:val="00CF5CDD"/>
    <w:rsid w:val="00CF5E6D"/>
    <w:rsid w:val="00CF6747"/>
    <w:rsid w:val="00D0428E"/>
    <w:rsid w:val="00D135EF"/>
    <w:rsid w:val="00D274C1"/>
    <w:rsid w:val="00D74E05"/>
    <w:rsid w:val="00D77E6C"/>
    <w:rsid w:val="00D871F1"/>
    <w:rsid w:val="00E27D10"/>
    <w:rsid w:val="00E3265D"/>
    <w:rsid w:val="00E37D7F"/>
    <w:rsid w:val="00E807E5"/>
    <w:rsid w:val="00EA2B3A"/>
    <w:rsid w:val="00EC08CD"/>
    <w:rsid w:val="00EC1586"/>
    <w:rsid w:val="00EC782F"/>
    <w:rsid w:val="00EE2020"/>
    <w:rsid w:val="00EF3C9F"/>
    <w:rsid w:val="00EF5491"/>
    <w:rsid w:val="00F064DD"/>
    <w:rsid w:val="00F144E2"/>
    <w:rsid w:val="00F4143D"/>
    <w:rsid w:val="00F76A2E"/>
    <w:rsid w:val="00F95645"/>
    <w:rsid w:val="00F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130D"/>
  <w15:docId w15:val="{23D1BECD-A184-4E2F-BBCA-C2FE2FE7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2A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C2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2A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A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2A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C2A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C2A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C2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2A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C2AF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AF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E4A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AC1"/>
    <w:pPr>
      <w:ind w:left="720"/>
      <w:contextualSpacing/>
    </w:pPr>
  </w:style>
  <w:style w:type="paragraph" w:customStyle="1" w:styleId="Text">
    <w:name w:val="_Text"/>
    <w:basedOn w:val="Normal"/>
    <w:rsid w:val="00522FCE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qFormat/>
    <w:rsid w:val="00522FCE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ListBullet2">
    <w:name w:val="List Bullet 2"/>
    <w:basedOn w:val="Normal"/>
    <w:autoRedefine/>
    <w:rsid w:val="00522FCE"/>
    <w:pPr>
      <w:spacing w:after="0" w:line="240" w:lineRule="auto"/>
    </w:pPr>
    <w:rPr>
      <w:rFonts w:ascii="Arial" w:eastAsia="Times New Roman" w:hAnsi="Arial" w:cs="Arial"/>
      <w:b/>
      <w:i/>
      <w:sz w:val="24"/>
      <w:szCs w:val="20"/>
    </w:rPr>
  </w:style>
  <w:style w:type="character" w:customStyle="1" w:styleId="DocumentStartChar">
    <w:name w:val="DocumentStart Char"/>
    <w:basedOn w:val="DefaultParagraphFont"/>
    <w:link w:val="DocumentStart"/>
    <w:locked/>
    <w:rsid w:val="00747690"/>
    <w:rPr>
      <w:rFonts w:ascii="Arial" w:eastAsiaTheme="majorEastAsia" w:hAnsi="Arial" w:cstheme="majorBidi"/>
      <w:b/>
      <w:noProof/>
      <w:color w:val="365F91" w:themeColor="accent1" w:themeShade="BF"/>
      <w:kern w:val="28"/>
      <w:sz w:val="28"/>
    </w:rPr>
  </w:style>
  <w:style w:type="paragraph" w:customStyle="1" w:styleId="DocumentStart">
    <w:name w:val="DocumentStart"/>
    <w:basedOn w:val="Heading1"/>
    <w:next w:val="Normal"/>
    <w:link w:val="DocumentStartChar"/>
    <w:qFormat/>
    <w:rsid w:val="00747690"/>
    <w:pPr>
      <w:pageBreakBefore/>
      <w:widowControl w:val="0"/>
      <w:suppressAutoHyphens/>
      <w:spacing w:before="240" w:beforeAutospacing="0" w:after="240" w:afterAutospacing="0"/>
      <w:contextualSpacing/>
    </w:pPr>
    <w:rPr>
      <w:rFonts w:ascii="Arial" w:eastAsiaTheme="majorEastAsia" w:hAnsi="Arial" w:cstheme="majorBidi"/>
      <w:bCs w:val="0"/>
      <w:noProof/>
      <w:color w:val="365F91" w:themeColor="accent1" w:themeShade="BF"/>
      <w:kern w:val="28"/>
      <w:sz w:val="28"/>
      <w:szCs w:val="22"/>
    </w:rPr>
  </w:style>
  <w:style w:type="character" w:customStyle="1" w:styleId="Question1Char">
    <w:name w:val="Question1 Char"/>
    <w:basedOn w:val="DefaultParagraphFont"/>
    <w:link w:val="Question1"/>
    <w:locked/>
    <w:rsid w:val="00747690"/>
    <w:rPr>
      <w:rFonts w:ascii="Times New Roman" w:hAnsi="Times New Roman" w:cs="Times New Roman"/>
    </w:rPr>
  </w:style>
  <w:style w:type="paragraph" w:customStyle="1" w:styleId="Question1">
    <w:name w:val="Question1"/>
    <w:link w:val="Question1Char"/>
    <w:qFormat/>
    <w:rsid w:val="00747690"/>
    <w:pPr>
      <w:numPr>
        <w:numId w:val="14"/>
      </w:numPr>
      <w:spacing w:after="0" w:line="240" w:lineRule="auto"/>
      <w:ind w:left="540" w:hanging="540"/>
    </w:pPr>
    <w:rPr>
      <w:rFonts w:ascii="Times New Roman" w:hAnsi="Times New Roman" w:cs="Times New Roman"/>
    </w:rPr>
  </w:style>
  <w:style w:type="character" w:customStyle="1" w:styleId="Code">
    <w:name w:val="Code"/>
    <w:basedOn w:val="HTMLTypewriter"/>
    <w:uiPriority w:val="1"/>
    <w:qFormat/>
    <w:rsid w:val="00747690"/>
    <w:rPr>
      <w:rFonts w:ascii="Courier New" w:eastAsia="Times New Roman" w:hAnsi="Courier New" w:cs="Courier New" w:hint="default"/>
      <w:b/>
      <w:bCs w:val="0"/>
      <w:color w:val="FF000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47690"/>
    <w:rPr>
      <w:rFonts w:ascii="Consolas" w:hAnsi="Consolas" w:cs="Consolas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370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70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98E245-5453-4D16-BE54-192EF5520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3</Pages>
  <Words>422</Words>
  <Characters>2412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faculty</dc:creator>
  <cp:lastModifiedBy>Alberto Bobadilla</cp:lastModifiedBy>
  <cp:revision>49</cp:revision>
  <cp:lastPrinted>2014-01-25T03:03:00Z</cp:lastPrinted>
  <dcterms:created xsi:type="dcterms:W3CDTF">2014-01-29T23:31:00Z</dcterms:created>
  <dcterms:modified xsi:type="dcterms:W3CDTF">2025-05-11T17:51:00Z</dcterms:modified>
</cp:coreProperties>
</file>