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326234EB" w:rsidR="00A41F6C" w:rsidRPr="00A41F6C" w:rsidRDefault="00D92618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D92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41F6C"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0DD35E67" w:rsidR="00A41F6C" w:rsidRPr="00A41F6C" w:rsidRDefault="00112CA8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112CA8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ผลประโยชน์ค่าปลงศพหรือค่าใช้จ่ายในการจัดการงานศพกรณีเสียชีวิตจากการบาดเจ็บหรือเจ็บป่วย</w:t>
            </w:r>
          </w:p>
          <w:p w14:paraId="1A7604E0" w14:textId="4A844E31" w:rsidR="006304D7" w:rsidRPr="006304D7" w:rsidRDefault="006304D7" w:rsidP="006304D7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6304D7">
              <w:rPr>
                <w:rFonts w:ascii="Angsana New" w:hAnsi="Angsana New" w:cs="Angsana New"/>
                <w:b/>
                <w:bCs/>
              </w:rPr>
              <w:t>(</w:t>
            </w:r>
            <w:r w:rsidRPr="006304D7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6304D7">
              <w:rPr>
                <w:rFonts w:ascii="Angsana New" w:hAnsi="Angsana New" w:cs="Angsana New"/>
                <w:b/>
                <w:bCs/>
              </w:rPr>
              <w:t>1</w:t>
            </w:r>
          </w:p>
          <w:p w14:paraId="2973E71A" w14:textId="3CA5BCF9" w:rsidR="00A41F6C" w:rsidRDefault="006304D7" w:rsidP="006304D7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6304D7">
              <w:rPr>
                <w:rFonts w:ascii="Angsana New" w:hAnsi="Angsana New" w:cs="Angsana New"/>
                <w:b/>
                <w:bCs/>
              </w:rPr>
              <w:t>(</w:t>
            </w:r>
            <w:r w:rsidRPr="006304D7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6304D7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FC08E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22C52B10" w:rsidR="00CF4A56" w:rsidRPr="00B91B25" w:rsidRDefault="00CF4A56" w:rsidP="006304D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4950"/>
        <w:gridCol w:w="3870"/>
      </w:tblGrid>
      <w:tr w:rsidR="009A795C" w14:paraId="14D35664" w14:textId="77777777" w:rsidTr="00D93701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4D10C0" w14:textId="30E36071" w:rsidR="009A795C" w:rsidRDefault="009A795C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19F19" w14:textId="2D8FA497" w:rsidR="009A795C" w:rsidRDefault="009A795C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48D1" w14:textId="60EF2787" w:rsidR="009A795C" w:rsidRDefault="009A795C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625"/>
        <w:gridCol w:w="995"/>
        <w:gridCol w:w="265"/>
        <w:gridCol w:w="365"/>
        <w:gridCol w:w="450"/>
        <w:gridCol w:w="450"/>
        <w:gridCol w:w="360"/>
        <w:gridCol w:w="450"/>
        <w:gridCol w:w="90"/>
        <w:gridCol w:w="990"/>
        <w:gridCol w:w="720"/>
        <w:gridCol w:w="900"/>
        <w:gridCol w:w="630"/>
        <w:gridCol w:w="851"/>
        <w:gridCol w:w="762"/>
      </w:tblGrid>
      <w:tr w:rsidR="00A16C7A" w:rsidRPr="00B91B25" w14:paraId="3876BBEB" w14:textId="77777777" w:rsidTr="00330B11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330B11">
        <w:tc>
          <w:tcPr>
            <w:tcW w:w="1098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0129F68A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112CA8">
              <w:rPr>
                <w:rFonts w:ascii="Angsana New" w:hAnsi="Angsana New" w:cs="Angsana New"/>
                <w:sz w:val="20"/>
                <w:szCs w:val="20"/>
              </w:rPr>
              <w:t>fe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9F4D4F" w14:paraId="35781022" w14:textId="77777777" w:rsidTr="00D42E3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E154" w14:textId="73BC23DD" w:rsidR="009F4D4F" w:rsidRPr="0067364B" w:rsidRDefault="009F4D4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9F4D4F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คำจำกัดความเพิ่มเติม</w:t>
            </w:r>
          </w:p>
        </w:tc>
      </w:tr>
      <w:tr w:rsidR="009F4D4F" w14:paraId="64B4074C" w14:textId="77777777" w:rsidTr="00D42E3A">
        <w:tc>
          <w:tcPr>
            <w:tcW w:w="2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68759" w14:textId="6003CE5B" w:rsidR="009F4D4F" w:rsidRPr="009F4D4F" w:rsidRDefault="009F4D4F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  <w:t>ค่าปลงศพหรือค่าใช้จ่ายในการจัดการงานศพ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BC2E5" w14:textId="72356055" w:rsidR="009F4D4F" w:rsidRPr="009F4D4F" w:rsidRDefault="009F4D4F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หมายถึง</w:t>
            </w:r>
          </w:p>
        </w:tc>
        <w:tc>
          <w:tcPr>
            <w:tcW w:w="701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658685F" w14:textId="77777777" w:rsidR="003A7B90" w:rsidRDefault="009F4D4F" w:rsidP="00307149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ค่าใช้จ่ายที่เกี่ยวข้องกับการจัดการงานศพ ซึ่งหมายรวมถึง ค่าโลงศพ</w:t>
            </w:r>
            <w:r w:rsidR="00D42E3A">
              <w:rPr>
                <w:rFonts w:ascii="Angsana New" w:hAnsi="Angsana New" w:cs="Angsana New"/>
                <w:sz w:val="16"/>
                <w:szCs w:val="20"/>
              </w:rPr>
              <w:t xml:space="preserve"> </w:t>
            </w: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 xml:space="preserve">การเผาศพ หรือฝังศพ และค่าใช้จ่ายอื่นๆ ที่จำเป็นเพื่อการนั้น </w:t>
            </w:r>
          </w:p>
          <w:p w14:paraId="294C06F7" w14:textId="09AFBFA9" w:rsidR="009F4D4F" w:rsidRPr="00D42E3A" w:rsidRDefault="009F4D4F" w:rsidP="00307149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9F4D4F">
              <w:rPr>
                <w:rFonts w:ascii="Angsana New" w:hAnsi="Angsana New" w:cs="Angsana New"/>
                <w:sz w:val="16"/>
                <w:szCs w:val="20"/>
                <w:cs/>
              </w:rPr>
              <w:t>ซึ่งบริษัทจ่ายให้แก่ผู้รับประโยชน์ กรณีที่ผู้ได้รับความคุ้มครองเสียชีวิตจากการบาดเจ็บหรือการเจ็บป่วย</w:t>
            </w:r>
          </w:p>
        </w:tc>
      </w:tr>
      <w:tr w:rsidR="00A16C7A" w14:paraId="43EFDC87" w14:textId="77777777" w:rsidTr="007A07A8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A213C4" w14:textId="77777777" w:rsidR="00A16C7A" w:rsidRPr="00690F50" w:rsidRDefault="00A16C7A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2983CC94" w14:textId="77777777" w:rsidR="000D0C49" w:rsidRDefault="001F7F52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625057" w:rsidRPr="00625057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ได้ขยายความคุ้มครองค่าปลงศพหรือค่าใช้จ่ายในการจัดการงานศพ กรณีผู้ได้รับความ</w:t>
            </w:r>
          </w:p>
          <w:p w14:paraId="4135E30E" w14:textId="77777777" w:rsidR="000D0C49" w:rsidRDefault="00625057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25057">
              <w:rPr>
                <w:rFonts w:ascii="Angsana New" w:hAnsi="Angsana New" w:cs="Angsana New"/>
                <w:sz w:val="20"/>
                <w:szCs w:val="20"/>
                <w:cs/>
              </w:rPr>
              <w:t>คุ้มครองเสียชีวิตจากการบาดเจ็บจากอุบัติเหตุ หรือจากการเจ็บป่วย ในระหว่างที่เอกสารแนบท้ายนี้มีผลบังคับ บริษัทตกลงจะจ่ายค่าปลงศพหรือค่าใช้จ่ายในการจัดการงานศพ ให้แก่ผู้รับประโยชน์ตาม</w:t>
            </w:r>
          </w:p>
          <w:p w14:paraId="5453C3AF" w14:textId="77777777" w:rsidR="00A16C7A" w:rsidRDefault="00625057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25057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จำนวนเงินเอาประกันภัยที่ระบุไว้ในตารางกรมธรรม์ประกันภัย และ/หรือเอกสารแนบท้าย ทั้งนี้โดยถือว่าเป็นค่าใช้จ่ายที่แท้จริงตามสมควรในการจัดการศพตามสภาพการณ์ในปัจจุบัน</w:t>
            </w:r>
          </w:p>
          <w:p w14:paraId="1DDD0AB1" w14:textId="4013D80A" w:rsidR="007A07A8" w:rsidRDefault="007A07A8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22F2D" w14:paraId="2C86E20E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FF386CB" w14:textId="491FCC98" w:rsidR="00022F2D" w:rsidRPr="00690F50" w:rsidRDefault="00022F2D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022F2D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เงื่อนไขและข้อกำหนด</w:t>
            </w:r>
          </w:p>
        </w:tc>
      </w:tr>
      <w:tr w:rsidR="00022F2D" w14:paraId="6BFDDE15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6E7A972" w14:textId="005C1E3C" w:rsidR="00022F2D" w:rsidRPr="00022F2D" w:rsidRDefault="00022F2D" w:rsidP="0030714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เอกสารแนบท้ายนี้มีระยะเวลารอคอย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180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นับจากวันที่เอกสารแนบท้ายนี้เริ่มมีผลบังคับครั้งแรก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 xml:space="preserve"> 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หากผู้ได้รับความคุ้มครองเสียชีวิตจากการเจ็บป่วยภายในระยะเวลา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180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จากวันที่</w:t>
            </w:r>
          </w:p>
          <w:p w14:paraId="6B8484E8" w14:textId="55EBB137" w:rsidR="00BA2F4C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>เอกสารแนบท้ายนี้เริ่มมีผลบังคับครั้งแรก จะไม่มีสิทธิได้รับเงินค่าปลงศพหรือค่าใช้จ่ายในการจัดการงานศพตามเอกสารแนบท้ายฉบับนี้ แต่บริษัทจะคืนค่าเบี้ยประกันภัยในส่วนของเอกสารแนบท้ายทั้งหมด</w:t>
            </w:r>
          </w:p>
          <w:p w14:paraId="2DF12D8F" w14:textId="06B41BB9" w:rsidR="00022F2D" w:rsidRPr="00022F2D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>โดยไม่หักค่าใช้จ่ายให้แก่ผู้รับประโยชน์</w:t>
            </w:r>
          </w:p>
          <w:p w14:paraId="49175B17" w14:textId="200E6F0E" w:rsidR="00022F2D" w:rsidRPr="00022F2D" w:rsidRDefault="00022F2D" w:rsidP="0030714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ผู้ได้รับความคุ้มครองที่ต่ออายุเอกสารแนบท้ายนี้ ภายใน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สิ้นสุดความคุ้มครองจะได้รับความคุ้มครองการชดใช้ค่าปลงศพหรือค่าใช้จ่ายในการจัดการงานศพอย่างต่อเนื่อง แต่</w:t>
            </w:r>
          </w:p>
          <w:p w14:paraId="4D22ABA9" w14:textId="77777777" w:rsidR="00022F2D" w:rsidRDefault="00022F2D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หากผู้ได้รับความคุ้มครองต่ออายุเอกสารแนบท้ายนี้ หลังจาก </w:t>
            </w:r>
            <w:r w:rsidRPr="00022F2D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Pr="00022F2D">
              <w:rPr>
                <w:rFonts w:ascii="Angsana New" w:hAnsi="Angsana New" w:cs="Angsana New"/>
                <w:sz w:val="16"/>
                <w:szCs w:val="20"/>
                <w:cs/>
              </w:rPr>
              <w:t xml:space="preserve"> วัน นับจากวันสิ้นสุดความคุ้มครอง จะต้องเริ่มนับระยะเวลารอคอยใหม่ สำหรับการขยายความคุ้มครองค่าปลงศพหรือค่าใช้จ่ายในการจัดกางานศพกรณีเสียชีวิตจากการเจ็บป่วย</w:t>
            </w:r>
          </w:p>
          <w:p w14:paraId="4C2CC13B" w14:textId="48BE71DB" w:rsidR="004C11B7" w:rsidRPr="00022F2D" w:rsidRDefault="004C11B7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</w:p>
        </w:tc>
      </w:tr>
      <w:tr w:rsidR="00022F2D" w14:paraId="07BB7CD5" w14:textId="77777777" w:rsidTr="00527127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153D4C8" w14:textId="77777777" w:rsidR="004F7F70" w:rsidRPr="004F7F70" w:rsidRDefault="004F7F70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4F7F7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การเรียกร้องผลประโยชน์</w:t>
            </w:r>
          </w:p>
          <w:p w14:paraId="6816EFAB" w14:textId="412B0A80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ผู้รับประโยชน์จะต้องส่งหลักฐานดังต่อไปนี้ให้แก่บริษัท ภายใน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30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วัน นับจากวันที่ผู้ได้รับความคุ้มครองเสียชีวิต โดยค่าใช้จ่ายของตนเอง</w:t>
            </w:r>
          </w:p>
          <w:p w14:paraId="52F56C5B" w14:textId="13F08DEF" w:rsidR="004F7F70" w:rsidRPr="004F7F70" w:rsidRDefault="0028332A" w:rsidP="00FB10B7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1.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แบบฟอร์มการเรียกร้องค่าทดแทนที่กำหนดโดยบริษัท</w:t>
            </w:r>
          </w:p>
          <w:p w14:paraId="2C4AB4DA" w14:textId="55DC818A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2.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ใบมรณบัตร</w:t>
            </w:r>
          </w:p>
          <w:p w14:paraId="4908E836" w14:textId="3BFFE45D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3.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ใบรายงานแพทย์ที่ระบุอาการสำคัญ ผลการวินิจฉัย และการรักษา </w:t>
            </w:r>
          </w:p>
          <w:p w14:paraId="75C1315C" w14:textId="18E78883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4.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สำเนารายงานชันสูตรพลิกศพ รับรองโดยร้อยเวรเจ้าของคดีหรือหน่วยงานที่ออกรายงาน</w:t>
            </w:r>
          </w:p>
          <w:p w14:paraId="0F8F9D25" w14:textId="60D0AF1B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5.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สำเนาบันทึกประจำวันของตำรวจ รับรองโดยร้อยเวรเจ้าของคดี </w:t>
            </w:r>
          </w:p>
          <w:p w14:paraId="138C5EB3" w14:textId="69BAB827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 xml:space="preserve">6.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สำเนาบัตรประจำตัวประชาชน และสำเนาทะเบียนบ้านประทับ “ตาย” ของผู้ได้รับความคุ้มครอง</w:t>
            </w:r>
          </w:p>
          <w:p w14:paraId="0B19ACBB" w14:textId="55E555FD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7.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 xml:space="preserve">สำเนาบัตรประจำตัวประชาชน และสำเนาทะเบียนบ้านของผู้รับประโยชน์  </w:t>
            </w:r>
          </w:p>
          <w:p w14:paraId="73044225" w14:textId="1FE47A18" w:rsidR="004F7F70" w:rsidRPr="004F7F70" w:rsidRDefault="0028332A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>8.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</w:rPr>
              <w:tab/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เอกสารอื่นๆ ที่บริษัทร้องขอตามความจำเป็น (ถ้ามี)</w:t>
            </w:r>
          </w:p>
          <w:p w14:paraId="51F5A3D1" w14:textId="579A5E1E" w:rsidR="001B346D" w:rsidRDefault="00153129" w:rsidP="00307149">
            <w:pPr>
              <w:spacing w:line="216" w:lineRule="auto"/>
              <w:rPr>
                <w:rFonts w:ascii="Angsana New" w:hAnsi="Angsana New" w:cs="Angsana New"/>
                <w:sz w:val="16"/>
                <w:szCs w:val="20"/>
              </w:rPr>
            </w:pPr>
            <w:r>
              <w:rPr>
                <w:rFonts w:ascii="Angsana New" w:hAnsi="Angsana New" w:cs="Angsana New"/>
                <w:sz w:val="16"/>
                <w:szCs w:val="20"/>
              </w:rPr>
              <w:t xml:space="preserve">               </w:t>
            </w:r>
            <w:r w:rsidR="004F7F70" w:rsidRPr="004F7F70">
              <w:rPr>
                <w:rFonts w:ascii="Angsana New" w:hAnsi="Angsana New" w:cs="Angsana New"/>
                <w:sz w:val="16"/>
                <w:szCs w:val="20"/>
                <w:cs/>
              </w:rPr>
              <w:t>การไม่ส่งหลักฐานภายในระยะเวลาดังกล่าวไม่ทำให้สิทธิในการเรียกร้องเสียไป หากแสดงให้เห็นได้ว่ามีเหตุอันสมควรที่ไม่สามารถส่งหลักฐานดังกล่าวได้ภายในระยะเวลาที่กำหนด แต่ได้ส่ง</w:t>
            </w:r>
          </w:p>
          <w:p w14:paraId="5A4E450A" w14:textId="3D41F91F" w:rsidR="00022F2D" w:rsidRPr="00690F50" w:rsidRDefault="004F7F70" w:rsidP="00307149">
            <w:pPr>
              <w:spacing w:line="216" w:lineRule="auto"/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4F7F70">
              <w:rPr>
                <w:rFonts w:ascii="Angsana New" w:hAnsi="Angsana New" w:cs="Angsana New"/>
                <w:sz w:val="16"/>
                <w:szCs w:val="20"/>
                <w:cs/>
              </w:rPr>
              <w:t>โดยเร็วที่สุดเท่าที่จะกระทำได้แล้ว</w:t>
            </w:r>
          </w:p>
        </w:tc>
      </w:tr>
      <w:tr w:rsidR="00A16C7A" w14:paraId="41385486" w14:textId="77777777" w:rsidTr="00153129">
        <w:tc>
          <w:tcPr>
            <w:tcW w:w="1098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B703503" w14:textId="7A789BB5" w:rsidR="00A16C7A" w:rsidRPr="007A2312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1F275D20" w:rsidR="00A16C7A" w:rsidRPr="007A2312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3AEA15D2" w:rsidR="00A16C7A" w:rsidRDefault="00153129" w:rsidP="0030714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A16C7A"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2CBE1787" w14:textId="7E2E7F19" w:rsidR="00646D8B" w:rsidRPr="00307149" w:rsidRDefault="000D518A" w:rsidP="00307149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774CD" w14:textId="77777777" w:rsidR="000F012D" w:rsidRDefault="000F012D" w:rsidP="0078509A">
      <w:pPr>
        <w:spacing w:after="0" w:line="240" w:lineRule="auto"/>
      </w:pPr>
      <w:r>
        <w:separator/>
      </w:r>
    </w:p>
  </w:endnote>
  <w:endnote w:type="continuationSeparator" w:id="0">
    <w:p w14:paraId="30F15881" w14:textId="77777777" w:rsidR="000F012D" w:rsidRDefault="000F012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220E" w14:textId="77777777" w:rsidR="000F012D" w:rsidRDefault="000F012D" w:rsidP="0078509A">
      <w:pPr>
        <w:spacing w:after="0" w:line="240" w:lineRule="auto"/>
      </w:pPr>
      <w:r>
        <w:separator/>
      </w:r>
    </w:p>
  </w:footnote>
  <w:footnote w:type="continuationSeparator" w:id="0">
    <w:p w14:paraId="69B37893" w14:textId="77777777" w:rsidR="000F012D" w:rsidRDefault="000F012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F55B4"/>
    <w:multiLevelType w:val="hybridMultilevel"/>
    <w:tmpl w:val="F4FACFB2"/>
    <w:lvl w:ilvl="0" w:tplc="25603DB6">
      <w:start w:val="1"/>
      <w:numFmt w:val="decimal"/>
      <w:lvlText w:val="%1."/>
      <w:lvlJc w:val="left"/>
      <w:pPr>
        <w:ind w:left="72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2F2D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0C49"/>
    <w:rsid w:val="000D518A"/>
    <w:rsid w:val="000D72A2"/>
    <w:rsid w:val="000E4615"/>
    <w:rsid w:val="000F012D"/>
    <w:rsid w:val="000F6714"/>
    <w:rsid w:val="00102D36"/>
    <w:rsid w:val="00112CA8"/>
    <w:rsid w:val="0011434E"/>
    <w:rsid w:val="00121872"/>
    <w:rsid w:val="00153129"/>
    <w:rsid w:val="00173CD0"/>
    <w:rsid w:val="00177A59"/>
    <w:rsid w:val="00193162"/>
    <w:rsid w:val="00195534"/>
    <w:rsid w:val="00197393"/>
    <w:rsid w:val="001B346D"/>
    <w:rsid w:val="001B4826"/>
    <w:rsid w:val="001B771B"/>
    <w:rsid w:val="001D7CA9"/>
    <w:rsid w:val="001E3E74"/>
    <w:rsid w:val="001F654C"/>
    <w:rsid w:val="001F7F52"/>
    <w:rsid w:val="00231956"/>
    <w:rsid w:val="00245137"/>
    <w:rsid w:val="00255A8B"/>
    <w:rsid w:val="00272553"/>
    <w:rsid w:val="00276AD8"/>
    <w:rsid w:val="0028332A"/>
    <w:rsid w:val="00283AAB"/>
    <w:rsid w:val="002858AF"/>
    <w:rsid w:val="002D4F3A"/>
    <w:rsid w:val="002D68D5"/>
    <w:rsid w:val="002E3A27"/>
    <w:rsid w:val="00307149"/>
    <w:rsid w:val="00330B11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A7B90"/>
    <w:rsid w:val="003D04EA"/>
    <w:rsid w:val="003D0CA4"/>
    <w:rsid w:val="003D262F"/>
    <w:rsid w:val="003E4005"/>
    <w:rsid w:val="003E7563"/>
    <w:rsid w:val="003F1A1C"/>
    <w:rsid w:val="00402492"/>
    <w:rsid w:val="004055DC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11B7"/>
    <w:rsid w:val="004C2431"/>
    <w:rsid w:val="004C3155"/>
    <w:rsid w:val="004C690E"/>
    <w:rsid w:val="004D221C"/>
    <w:rsid w:val="004E3B8D"/>
    <w:rsid w:val="004F7409"/>
    <w:rsid w:val="004F7F70"/>
    <w:rsid w:val="00516DF5"/>
    <w:rsid w:val="00517E7C"/>
    <w:rsid w:val="00523F8B"/>
    <w:rsid w:val="00527127"/>
    <w:rsid w:val="00530A43"/>
    <w:rsid w:val="005325AA"/>
    <w:rsid w:val="00532C12"/>
    <w:rsid w:val="005331C4"/>
    <w:rsid w:val="00544816"/>
    <w:rsid w:val="0055161A"/>
    <w:rsid w:val="00565D51"/>
    <w:rsid w:val="005663E2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25057"/>
    <w:rsid w:val="006304D7"/>
    <w:rsid w:val="00646D8B"/>
    <w:rsid w:val="00647640"/>
    <w:rsid w:val="006478C9"/>
    <w:rsid w:val="006610BD"/>
    <w:rsid w:val="0067364B"/>
    <w:rsid w:val="00690F50"/>
    <w:rsid w:val="006A1069"/>
    <w:rsid w:val="006A776E"/>
    <w:rsid w:val="006B04BC"/>
    <w:rsid w:val="006C36E4"/>
    <w:rsid w:val="006C5E6A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07A8"/>
    <w:rsid w:val="007A2312"/>
    <w:rsid w:val="007A5D18"/>
    <w:rsid w:val="007A7192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2CB"/>
    <w:rsid w:val="009564DA"/>
    <w:rsid w:val="00963E6C"/>
    <w:rsid w:val="00974ECA"/>
    <w:rsid w:val="00980E61"/>
    <w:rsid w:val="00984638"/>
    <w:rsid w:val="009A795C"/>
    <w:rsid w:val="009E31BA"/>
    <w:rsid w:val="009E4C9F"/>
    <w:rsid w:val="009F16C4"/>
    <w:rsid w:val="009F438A"/>
    <w:rsid w:val="009F4D4F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72B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A2F4C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38B0"/>
    <w:rsid w:val="00C751B2"/>
    <w:rsid w:val="00C771E5"/>
    <w:rsid w:val="00C84E27"/>
    <w:rsid w:val="00CA5430"/>
    <w:rsid w:val="00CB662B"/>
    <w:rsid w:val="00CB670A"/>
    <w:rsid w:val="00CC3624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2E3A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3701"/>
    <w:rsid w:val="00D94959"/>
    <w:rsid w:val="00D96119"/>
    <w:rsid w:val="00DB2C18"/>
    <w:rsid w:val="00DB6550"/>
    <w:rsid w:val="00DD5672"/>
    <w:rsid w:val="00DE0465"/>
    <w:rsid w:val="00DE469B"/>
    <w:rsid w:val="00E2721D"/>
    <w:rsid w:val="00E4097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0B7"/>
    <w:rsid w:val="00FB132B"/>
    <w:rsid w:val="00FB2C13"/>
    <w:rsid w:val="00FC08EA"/>
    <w:rsid w:val="00FC5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174</cp:revision>
  <cp:lastPrinted>2020-09-30T02:53:00Z</cp:lastPrinted>
  <dcterms:created xsi:type="dcterms:W3CDTF">2020-10-26T08:05:00Z</dcterms:created>
  <dcterms:modified xsi:type="dcterms:W3CDTF">2021-07-08T07:10:00Z</dcterms:modified>
</cp:coreProperties>
</file>