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96FC26" w14:textId="65B1A6E0" w:rsidR="00372A06" w:rsidRDefault="00567BD8" w:rsidP="00567BD8">
      <w:pPr>
        <w:spacing w:before="80" w:after="60"/>
        <w:ind w:firstLine="0"/>
        <w:jc w:val="left"/>
        <w:rPr>
          <w:b/>
          <w:szCs w:val="28"/>
          <w:lang w:val="ru-RU"/>
        </w:rPr>
      </w:pPr>
      <w:r>
        <w:rPr>
          <w:b/>
          <w:szCs w:val="28"/>
          <w:lang w:val="ru-RU"/>
        </w:rPr>
        <w:t>Дроздов И.В.</w:t>
      </w:r>
    </w:p>
    <w:p w14:paraId="6B5BDB01" w14:textId="15848447" w:rsidR="00567BD8" w:rsidRDefault="00567BD8" w:rsidP="00567BD8">
      <w:pPr>
        <w:spacing w:before="80" w:after="60"/>
        <w:ind w:firstLine="0"/>
        <w:jc w:val="left"/>
        <w:rPr>
          <w:b/>
          <w:szCs w:val="28"/>
          <w:lang w:val="ru-RU"/>
        </w:rPr>
      </w:pPr>
      <w:r>
        <w:rPr>
          <w:b/>
          <w:szCs w:val="28"/>
          <w:lang w:val="ru-RU"/>
        </w:rPr>
        <w:t>АСОИ – 181</w:t>
      </w:r>
    </w:p>
    <w:p w14:paraId="7E28F7B8" w14:textId="77777777" w:rsidR="00567BD8" w:rsidRDefault="00567BD8" w:rsidP="00567BD8">
      <w:pPr>
        <w:spacing w:before="80" w:after="60"/>
        <w:ind w:firstLine="0"/>
        <w:jc w:val="left"/>
        <w:rPr>
          <w:b/>
          <w:szCs w:val="28"/>
          <w:lang w:val="ru-RU"/>
        </w:rPr>
      </w:pPr>
    </w:p>
    <w:p w14:paraId="7D540E20" w14:textId="77777777" w:rsidR="004D7D91" w:rsidRPr="00372A06" w:rsidRDefault="00372A06" w:rsidP="00354F96">
      <w:pPr>
        <w:spacing w:before="80" w:after="60"/>
        <w:jc w:val="left"/>
        <w:rPr>
          <w:b/>
          <w:szCs w:val="28"/>
          <w:lang w:val="ru-RU"/>
        </w:rPr>
      </w:pPr>
      <w:r w:rsidRPr="00372A06">
        <w:rPr>
          <w:b/>
          <w:szCs w:val="28"/>
          <w:lang w:val="ru-RU"/>
        </w:rPr>
        <w:t>3)</w:t>
      </w:r>
      <w:r w:rsidR="004D7D91" w:rsidRPr="00372A06">
        <w:rPr>
          <w:b/>
          <w:szCs w:val="28"/>
          <w:lang w:val="ru-RU"/>
        </w:rPr>
        <w:t xml:space="preserve">Основные характеристики линии связи: </w:t>
      </w:r>
      <w:r w:rsidR="004D7D91" w:rsidRPr="00372A06">
        <w:rPr>
          <w:b/>
          <w:i/>
          <w:szCs w:val="28"/>
          <w:lang w:val="ru-RU"/>
        </w:rPr>
        <w:t>затухание</w:t>
      </w:r>
      <w:r w:rsidR="004D7D91" w:rsidRPr="00372A06">
        <w:rPr>
          <w:b/>
          <w:szCs w:val="28"/>
          <w:lang w:val="ru-RU"/>
        </w:rPr>
        <w:t xml:space="preserve">, </w:t>
      </w:r>
      <w:r w:rsidR="004D7D91" w:rsidRPr="00372A06">
        <w:rPr>
          <w:rStyle w:val="40"/>
          <w:b/>
          <w:bCs/>
          <w:i/>
          <w:smallCaps w:val="0"/>
          <w:spacing w:val="0"/>
          <w:szCs w:val="28"/>
          <w:lang w:val="ru-RU"/>
        </w:rPr>
        <w:t xml:space="preserve">амплитудно-частотная характеристика, </w:t>
      </w:r>
      <w:r w:rsidR="004D7D91" w:rsidRPr="00372A06">
        <w:rPr>
          <w:rStyle w:val="40"/>
          <w:b/>
          <w:bCs/>
          <w:i/>
          <w:smallCaps w:val="0"/>
          <w:spacing w:val="-8"/>
          <w:szCs w:val="28"/>
          <w:lang w:val="ru-RU"/>
        </w:rPr>
        <w:t xml:space="preserve">помехозащищенность кабеля, </w:t>
      </w:r>
      <w:r w:rsidR="004D7D91" w:rsidRPr="00372A06">
        <w:rPr>
          <w:b/>
          <w:bCs/>
          <w:i/>
          <w:szCs w:val="28"/>
          <w:lang w:val="ru-RU"/>
        </w:rPr>
        <w:t>пропускная способность.</w:t>
      </w:r>
    </w:p>
    <w:p w14:paraId="1CAED70A" w14:textId="77777777" w:rsidR="004D7D91" w:rsidRPr="00372A06" w:rsidRDefault="004D7D91" w:rsidP="00354F96">
      <w:pPr>
        <w:spacing w:before="80" w:after="60"/>
        <w:jc w:val="left"/>
        <w:rPr>
          <w:rStyle w:val="40"/>
          <w:bCs/>
          <w:smallCaps w:val="0"/>
          <w:spacing w:val="0"/>
          <w:szCs w:val="28"/>
          <w:lang w:val="ru-RU"/>
        </w:rPr>
      </w:pPr>
      <w:r w:rsidRPr="00372A06">
        <w:rPr>
          <w:rStyle w:val="40"/>
          <w:b/>
          <w:bCs/>
          <w:smallCaps w:val="0"/>
          <w:spacing w:val="8"/>
          <w:szCs w:val="28"/>
          <w:lang w:val="ru-RU"/>
        </w:rPr>
        <w:t>Затухание</w:t>
      </w:r>
      <w:r w:rsidRPr="00372A06">
        <w:rPr>
          <w:rStyle w:val="40"/>
          <w:bCs/>
          <w:smallCaps w:val="0"/>
          <w:spacing w:val="8"/>
          <w:szCs w:val="28"/>
          <w:lang w:val="ru-RU"/>
        </w:rPr>
        <w:t xml:space="preserve"> </w:t>
      </w:r>
      <w:r w:rsidRPr="00372A06">
        <w:rPr>
          <w:rStyle w:val="40"/>
          <w:bCs/>
          <w:smallCaps w:val="0"/>
          <w:spacing w:val="0"/>
          <w:szCs w:val="28"/>
          <w:lang w:val="ru-RU"/>
        </w:rPr>
        <w:t>определяется как относительное уменьшение амплитуды или мощности сигнала при передаче по линии сигнала определенной частоты.</w:t>
      </w:r>
    </w:p>
    <w:p w14:paraId="7A7C6662" w14:textId="77777777" w:rsidR="004D7D91" w:rsidRDefault="004D7D91" w:rsidP="00354F96">
      <w:pPr>
        <w:spacing w:before="80" w:after="60"/>
        <w:jc w:val="left"/>
        <w:rPr>
          <w:rStyle w:val="40"/>
          <w:bCs/>
          <w:smallCaps w:val="0"/>
          <w:spacing w:val="0"/>
          <w:szCs w:val="28"/>
          <w:lang w:val="ru-RU"/>
        </w:rPr>
      </w:pPr>
      <w:r w:rsidRPr="00372A06">
        <w:rPr>
          <w:rStyle w:val="40"/>
          <w:b/>
          <w:bCs/>
          <w:smallCaps w:val="0"/>
          <w:spacing w:val="0"/>
          <w:szCs w:val="28"/>
          <w:lang w:val="ru-RU"/>
        </w:rPr>
        <w:t>Амплитудно-частотная характеристика</w:t>
      </w:r>
      <w:r w:rsidRPr="00372A06">
        <w:rPr>
          <w:rStyle w:val="40"/>
          <w:bCs/>
          <w:smallCaps w:val="0"/>
          <w:spacing w:val="0"/>
          <w:szCs w:val="28"/>
          <w:lang w:val="ru-RU"/>
        </w:rPr>
        <w:t xml:space="preserve"> показывает, как затухает амплитуда синусоиды на выходе линии связи по сравнению с амплитудой на ее входе для всех возможных частот передаваемого сигнала.</w:t>
      </w:r>
    </w:p>
    <w:p w14:paraId="1170AFF2" w14:textId="77777777" w:rsidR="00372A06" w:rsidRDefault="00372A06" w:rsidP="00354F96">
      <w:pPr>
        <w:spacing w:before="80" w:after="60"/>
        <w:jc w:val="left"/>
        <w:rPr>
          <w:bCs/>
          <w:spacing w:val="-8"/>
          <w:szCs w:val="28"/>
          <w:lang w:val="ru-RU"/>
        </w:rPr>
      </w:pPr>
      <w:r w:rsidRPr="00372A06">
        <w:rPr>
          <w:rStyle w:val="40"/>
          <w:b/>
          <w:bCs/>
          <w:smallCaps w:val="0"/>
          <w:spacing w:val="-8"/>
          <w:szCs w:val="28"/>
          <w:lang w:val="ru-RU"/>
        </w:rPr>
        <w:t>Помехозащищенность кабеля</w:t>
      </w:r>
      <w:r w:rsidRPr="00984AF4">
        <w:rPr>
          <w:bCs/>
          <w:spacing w:val="-8"/>
          <w:szCs w:val="28"/>
          <w:lang w:val="ru-RU"/>
        </w:rPr>
        <w:t xml:space="preserve"> и обеспечиваемая им секретность передачи информации. Эти два взаимосвязанных параметра показывают, как кабель взаимодействует с окружающей средой, то есть, как он реагирует на внешние помехи, и насколько просто прослушать информацию, передаваемую по кабелю.</w:t>
      </w:r>
    </w:p>
    <w:p w14:paraId="2B1A9196" w14:textId="30364BEF" w:rsidR="00372A06" w:rsidRPr="00372A06" w:rsidRDefault="00372A06" w:rsidP="00354F96">
      <w:pPr>
        <w:spacing w:before="80" w:after="60"/>
        <w:jc w:val="left"/>
        <w:rPr>
          <w:szCs w:val="28"/>
          <w:lang w:val="ru-RU"/>
        </w:rPr>
      </w:pPr>
      <w:r>
        <w:rPr>
          <w:b/>
          <w:bCs/>
          <w:szCs w:val="28"/>
          <w:lang w:val="ru-RU"/>
        </w:rPr>
        <w:t>Полоса пропускания</w:t>
      </w:r>
      <w:r w:rsidR="00F31C95">
        <w:rPr>
          <w:b/>
          <w:bCs/>
          <w:szCs w:val="28"/>
          <w:lang w:val="ru-RU"/>
        </w:rPr>
        <w:t xml:space="preserve"> </w:t>
      </w:r>
      <w:proofErr w:type="gramStart"/>
      <w:r w:rsidR="00F31C95">
        <w:rPr>
          <w:b/>
          <w:bCs/>
          <w:szCs w:val="28"/>
          <w:lang w:val="ru-RU"/>
        </w:rPr>
        <w:t xml:space="preserve">- </w:t>
      </w:r>
      <w:r w:rsidRPr="006257DD">
        <w:rPr>
          <w:bCs/>
          <w:szCs w:val="28"/>
          <w:lang w:val="ru-RU"/>
        </w:rPr>
        <w:t>это</w:t>
      </w:r>
      <w:proofErr w:type="gramEnd"/>
      <w:r w:rsidRPr="006257DD">
        <w:rPr>
          <w:bCs/>
          <w:szCs w:val="28"/>
          <w:lang w:val="ru-RU"/>
        </w:rPr>
        <w:t xml:space="preserve"> непрерывный диапазон частот, для которого отношение амплитуды выходного сигнала к входному превышает некоторый заранее заданный предел, обычно 0,5. То есть полоса пропускания определяет диапазон частот синусоидального сигнала, при которых этот сигнал передается по линии связи без значительных искажений.</w:t>
      </w:r>
    </w:p>
    <w:p w14:paraId="17378936" w14:textId="77777777" w:rsidR="00B04A88" w:rsidRPr="00567BD8" w:rsidRDefault="00B04A88" w:rsidP="00354F96">
      <w:pPr>
        <w:spacing w:before="80" w:after="60"/>
        <w:jc w:val="left"/>
        <w:rPr>
          <w:b/>
          <w:szCs w:val="28"/>
          <w:lang w:val="ru-RU" w:eastAsia="ru-RU" w:bidi="ar-SA"/>
        </w:rPr>
      </w:pPr>
    </w:p>
    <w:p w14:paraId="48978980" w14:textId="77777777" w:rsidR="004D7D91" w:rsidRDefault="00372A06" w:rsidP="00354F96">
      <w:pPr>
        <w:spacing w:before="80" w:after="60"/>
        <w:jc w:val="left"/>
        <w:rPr>
          <w:b/>
          <w:szCs w:val="28"/>
          <w:lang w:val="ru-RU" w:eastAsia="ru-RU" w:bidi="ar-SA"/>
        </w:rPr>
      </w:pPr>
      <w:r w:rsidRPr="00372A06">
        <w:rPr>
          <w:b/>
          <w:szCs w:val="28"/>
          <w:lang w:val="ru-RU" w:eastAsia="ru-RU" w:bidi="ar-SA"/>
        </w:rPr>
        <w:t>8)</w:t>
      </w:r>
      <w:r w:rsidR="004D7D91" w:rsidRPr="00372A06">
        <w:rPr>
          <w:b/>
          <w:szCs w:val="28"/>
          <w:lang w:val="ru-RU" w:eastAsia="ru-RU" w:bidi="ar-SA"/>
        </w:rPr>
        <w:t>Коаксиальный кабель. Что собой представляет конструкция, типы кабелей, волновое сопротивление, в каких сетях применяется? Максимальная длина сети?</w:t>
      </w:r>
    </w:p>
    <w:p w14:paraId="7882C5C5" w14:textId="77777777" w:rsidR="00B04A88" w:rsidRDefault="00B04A88" w:rsidP="00354F96">
      <w:pPr>
        <w:spacing w:before="80" w:after="60"/>
        <w:jc w:val="left"/>
        <w:rPr>
          <w:szCs w:val="28"/>
          <w:lang w:val="ru-RU" w:eastAsia="ru-RU" w:bidi="ar-SA"/>
        </w:rPr>
      </w:pPr>
      <w:r w:rsidRPr="000221D1">
        <w:rPr>
          <w:szCs w:val="28"/>
          <w:lang w:val="ru-RU" w:eastAsia="ru-RU" w:bidi="ar-SA"/>
        </w:rPr>
        <w:t>Коаксиальный кабель представляет собой электрический кабель, состоящий из центрального медного провода и металлической оплетки (экрана), разделенных между собой слоем диэлектрика (внутренней изоляции) и помещенных в общую внешнюю оболочку</w:t>
      </w:r>
      <w:r>
        <w:rPr>
          <w:szCs w:val="28"/>
          <w:lang w:val="ru-RU" w:eastAsia="ru-RU" w:bidi="ar-SA"/>
        </w:rPr>
        <w:t>.</w:t>
      </w:r>
    </w:p>
    <w:p w14:paraId="4BEA0157" w14:textId="77777777" w:rsidR="00B04A88" w:rsidRDefault="00B04A88" w:rsidP="00354F96">
      <w:pPr>
        <w:rPr>
          <w:szCs w:val="28"/>
          <w:lang w:val="ru-RU" w:eastAsia="ru-RU" w:bidi="ar-SA"/>
        </w:rPr>
      </w:pPr>
      <w:r w:rsidRPr="000221D1">
        <w:rPr>
          <w:szCs w:val="28"/>
          <w:lang w:val="ru-RU" w:eastAsia="ru-RU" w:bidi="ar-SA"/>
        </w:rPr>
        <w:t>Коаксиальный кабель</w:t>
      </w:r>
    </w:p>
    <w:p w14:paraId="6B423A4C" w14:textId="77777777" w:rsidR="00B04A88" w:rsidRPr="00821038" w:rsidRDefault="00B04A88" w:rsidP="00354F96">
      <w:pPr>
        <w:pStyle w:val="1"/>
        <w:numPr>
          <w:ilvl w:val="0"/>
          <w:numId w:val="7"/>
        </w:numPr>
        <w:ind w:left="0" w:firstLine="567"/>
        <w:rPr>
          <w:rFonts w:ascii="Times New Roman" w:hAnsi="Times New Roman"/>
          <w:b w:val="0"/>
          <w:bCs/>
          <w:smallCaps w:val="0"/>
          <w:spacing w:val="0"/>
          <w:szCs w:val="28"/>
          <w:u w:val="none"/>
          <w:lang w:val="ru-RU" w:eastAsia="ru-RU" w:bidi="ar-SA"/>
        </w:rPr>
      </w:pPr>
      <w:r w:rsidRPr="00821038">
        <w:rPr>
          <w:rFonts w:ascii="Times New Roman" w:hAnsi="Times New Roman"/>
          <w:b w:val="0"/>
          <w:bCs/>
          <w:smallCaps w:val="0"/>
          <w:spacing w:val="0"/>
          <w:szCs w:val="28"/>
          <w:u w:val="none"/>
          <w:lang w:val="ru-RU" w:eastAsia="ru-RU" w:bidi="ar-SA"/>
        </w:rPr>
        <w:t>внутренний проводник (медная проволока),</w:t>
      </w:r>
    </w:p>
    <w:p w14:paraId="66C371B0" w14:textId="77777777" w:rsidR="00B04A88" w:rsidRPr="00821038" w:rsidRDefault="00B04A88" w:rsidP="00354F96">
      <w:pPr>
        <w:pStyle w:val="1"/>
        <w:numPr>
          <w:ilvl w:val="0"/>
          <w:numId w:val="7"/>
        </w:numPr>
        <w:ind w:left="0" w:firstLine="567"/>
        <w:rPr>
          <w:rFonts w:ascii="Times New Roman" w:hAnsi="Times New Roman"/>
          <w:b w:val="0"/>
          <w:bCs/>
          <w:smallCaps w:val="0"/>
          <w:spacing w:val="0"/>
          <w:szCs w:val="28"/>
          <w:u w:val="none"/>
          <w:lang w:val="ru-RU" w:eastAsia="ru-RU" w:bidi="ar-SA"/>
        </w:rPr>
      </w:pPr>
      <w:r w:rsidRPr="00821038">
        <w:rPr>
          <w:rFonts w:ascii="Times New Roman" w:hAnsi="Times New Roman"/>
          <w:b w:val="0"/>
          <w:bCs/>
          <w:smallCaps w:val="0"/>
          <w:spacing w:val="0"/>
          <w:szCs w:val="28"/>
          <w:u w:val="none"/>
          <w:lang w:val="ru-RU" w:eastAsia="ru-RU" w:bidi="ar-SA"/>
        </w:rPr>
        <w:t>изоляция (сплошной полиэтилен),</w:t>
      </w:r>
    </w:p>
    <w:p w14:paraId="72ED6558" w14:textId="77777777" w:rsidR="00B04A88" w:rsidRPr="00821038" w:rsidRDefault="00B04A88" w:rsidP="00354F96">
      <w:pPr>
        <w:pStyle w:val="1"/>
        <w:numPr>
          <w:ilvl w:val="0"/>
          <w:numId w:val="7"/>
        </w:numPr>
        <w:ind w:left="0" w:firstLine="567"/>
        <w:rPr>
          <w:rFonts w:ascii="Times New Roman" w:hAnsi="Times New Roman"/>
          <w:b w:val="0"/>
          <w:bCs/>
          <w:smallCaps w:val="0"/>
          <w:spacing w:val="0"/>
          <w:szCs w:val="28"/>
          <w:u w:val="none"/>
          <w:lang w:val="ru-RU" w:eastAsia="ru-RU" w:bidi="ar-SA"/>
        </w:rPr>
      </w:pPr>
      <w:r w:rsidRPr="00821038">
        <w:rPr>
          <w:rFonts w:ascii="Times New Roman" w:hAnsi="Times New Roman"/>
          <w:b w:val="0"/>
          <w:bCs/>
          <w:smallCaps w:val="0"/>
          <w:spacing w:val="0"/>
          <w:szCs w:val="28"/>
          <w:u w:val="none"/>
          <w:lang w:val="ru-RU" w:eastAsia="ru-RU" w:bidi="ar-SA"/>
        </w:rPr>
        <w:t>внешний проводник (оплётка из меди),</w:t>
      </w:r>
    </w:p>
    <w:p w14:paraId="1855DD34" w14:textId="77777777" w:rsidR="00B04A88" w:rsidRPr="00530B8E" w:rsidRDefault="00B04A88" w:rsidP="00354F96">
      <w:pPr>
        <w:pStyle w:val="1"/>
        <w:numPr>
          <w:ilvl w:val="0"/>
          <w:numId w:val="7"/>
        </w:numPr>
        <w:ind w:left="0" w:firstLine="567"/>
        <w:rPr>
          <w:sz w:val="24"/>
          <w:szCs w:val="24"/>
          <w:lang w:val="ru-RU" w:eastAsia="ru-RU" w:bidi="ar-SA"/>
        </w:rPr>
      </w:pPr>
      <w:r>
        <w:rPr>
          <w:rFonts w:ascii="Times New Roman" w:hAnsi="Times New Roman"/>
          <w:b w:val="0"/>
          <w:bCs/>
          <w:smallCaps w:val="0"/>
          <w:spacing w:val="0"/>
          <w:szCs w:val="28"/>
          <w:u w:val="none"/>
          <w:lang w:val="ru-RU" w:eastAsia="ru-RU" w:bidi="ar-SA"/>
        </w:rPr>
        <w:t xml:space="preserve"> оболочка (свето- </w:t>
      </w:r>
      <w:r w:rsidRPr="00821038">
        <w:rPr>
          <w:rFonts w:ascii="Times New Roman" w:hAnsi="Times New Roman"/>
          <w:b w:val="0"/>
          <w:bCs/>
          <w:smallCaps w:val="0"/>
          <w:spacing w:val="0"/>
          <w:szCs w:val="28"/>
          <w:u w:val="none"/>
          <w:lang w:val="ru-RU" w:eastAsia="ru-RU" w:bidi="ar-SA"/>
        </w:rPr>
        <w:t>стабилизированный полиэтилен)</w:t>
      </w:r>
      <w:r w:rsidRPr="00821038">
        <w:rPr>
          <w:rFonts w:ascii="Times New Roman" w:hAnsi="Times New Roman"/>
          <w:b w:val="0"/>
          <w:bCs/>
          <w:smallCaps w:val="0"/>
          <w:spacing w:val="0"/>
          <w:sz w:val="22"/>
          <w:szCs w:val="24"/>
          <w:u w:val="none"/>
          <w:lang w:val="ru-RU" w:eastAsia="ru-RU" w:bidi="ar-SA"/>
        </w:rPr>
        <w:t>.</w:t>
      </w:r>
    </w:p>
    <w:p w14:paraId="3113CDA9" w14:textId="77777777" w:rsidR="00B04A88" w:rsidRPr="00B04A88" w:rsidRDefault="00B04A88" w:rsidP="00354F96">
      <w:pPr>
        <w:spacing w:before="80" w:after="60"/>
        <w:jc w:val="left"/>
        <w:rPr>
          <w:szCs w:val="28"/>
          <w:lang w:val="ru-RU" w:eastAsia="ru-RU" w:bidi="ar-SA"/>
        </w:rPr>
      </w:pPr>
      <w:r w:rsidRPr="00B04A88">
        <w:rPr>
          <w:szCs w:val="28"/>
          <w:lang w:val="ru-RU" w:eastAsia="ru-RU" w:bidi="ar-SA"/>
        </w:rPr>
        <w:t>Волновое сопротивление кабеля указывается в сопроводительной документации. Чаще всего в локальных сетях применяются 50-омные (RG-58, RG-11, RG-8). Распространенные в телевизионной технике 75-омные кабели в локальных сетях не используются.</w:t>
      </w:r>
    </w:p>
    <w:p w14:paraId="5FC5A7F5" w14:textId="77777777" w:rsidR="00B04A88" w:rsidRDefault="00B04A88" w:rsidP="00354F96">
      <w:pPr>
        <w:spacing w:before="80" w:after="60"/>
        <w:jc w:val="left"/>
        <w:rPr>
          <w:szCs w:val="28"/>
          <w:lang w:val="ru-RU" w:eastAsia="ru-RU" w:bidi="ar-SA"/>
        </w:rPr>
      </w:pPr>
      <w:r w:rsidRPr="000221D1">
        <w:rPr>
          <w:szCs w:val="28"/>
          <w:lang w:val="ru-RU" w:eastAsia="ru-RU" w:bidi="ar-SA"/>
        </w:rPr>
        <w:t>Основное применение коаксиальный кабель находит в сетях с топологией типа шина.</w:t>
      </w:r>
    </w:p>
    <w:p w14:paraId="3CC93A7F" w14:textId="77777777" w:rsidR="00B04A88" w:rsidRDefault="00B04A88" w:rsidP="00354F96">
      <w:pPr>
        <w:spacing w:before="80" w:after="60"/>
        <w:jc w:val="left"/>
        <w:rPr>
          <w:spacing w:val="-8"/>
          <w:szCs w:val="28"/>
          <w:lang w:val="ru-RU" w:eastAsia="ru-RU" w:bidi="ar-SA"/>
        </w:rPr>
      </w:pPr>
      <w:r w:rsidRPr="004906D4">
        <w:rPr>
          <w:spacing w:val="-8"/>
          <w:szCs w:val="28"/>
          <w:lang w:val="ru-RU" w:eastAsia="ru-RU" w:bidi="ar-SA"/>
        </w:rPr>
        <w:t>Реже коаксиальные кабели применяются в сетях с топологией звезда</w:t>
      </w:r>
      <w:r>
        <w:rPr>
          <w:spacing w:val="-8"/>
          <w:szCs w:val="28"/>
          <w:lang w:val="ru-RU" w:eastAsia="ru-RU" w:bidi="ar-SA"/>
        </w:rPr>
        <w:t>.</w:t>
      </w:r>
    </w:p>
    <w:p w14:paraId="0ED5E179" w14:textId="77777777" w:rsidR="00B04A88" w:rsidRDefault="00B04A88" w:rsidP="00354F96">
      <w:pPr>
        <w:spacing w:before="80" w:after="60"/>
        <w:jc w:val="left"/>
        <w:rPr>
          <w:szCs w:val="28"/>
          <w:lang w:val="ru-RU" w:eastAsia="ru-RU" w:bidi="ar-SA"/>
        </w:rPr>
      </w:pPr>
      <w:r>
        <w:rPr>
          <w:szCs w:val="28"/>
          <w:lang w:val="ru-RU" w:eastAsia="ru-RU" w:bidi="ar-SA"/>
        </w:rPr>
        <w:t>Т</w:t>
      </w:r>
      <w:r w:rsidRPr="00754985">
        <w:rPr>
          <w:szCs w:val="28"/>
          <w:lang w:val="ru-RU" w:eastAsia="ru-RU" w:bidi="ar-SA"/>
        </w:rPr>
        <w:t>олстый коаксиальный кабель передает сигналы дальше, чем тонкий, - до 500 м (около 1640 футов).</w:t>
      </w:r>
    </w:p>
    <w:p w14:paraId="3E378F70" w14:textId="77777777" w:rsidR="00B04A88" w:rsidRDefault="00B04A88" w:rsidP="00354F96">
      <w:pPr>
        <w:spacing w:before="80" w:after="60"/>
        <w:jc w:val="left"/>
        <w:rPr>
          <w:szCs w:val="28"/>
          <w:lang w:val="ru-RU" w:eastAsia="ru-RU" w:bidi="ar-SA"/>
        </w:rPr>
      </w:pPr>
      <w:r w:rsidRPr="00B04A88">
        <w:rPr>
          <w:szCs w:val="28"/>
          <w:lang w:val="ru-RU" w:eastAsia="ru-RU" w:bidi="ar-SA"/>
        </w:rPr>
        <w:lastRenderedPageBreak/>
        <w:t>Тонкий (</w:t>
      </w:r>
      <w:r w:rsidRPr="00B04A88">
        <w:rPr>
          <w:szCs w:val="28"/>
          <w:lang w:eastAsia="ru-RU" w:bidi="ar-SA"/>
        </w:rPr>
        <w:t>thin</w:t>
      </w:r>
      <w:r w:rsidRPr="00B04A88">
        <w:rPr>
          <w:szCs w:val="28"/>
          <w:lang w:val="ru-RU" w:eastAsia="ru-RU" w:bidi="ar-SA"/>
        </w:rPr>
        <w:t>) коаксиальный кабель</w:t>
      </w:r>
      <w:r w:rsidRPr="00754985">
        <w:rPr>
          <w:szCs w:val="28"/>
          <w:lang w:val="ru-RU" w:eastAsia="ru-RU" w:bidi="ar-SA"/>
        </w:rPr>
        <w:t xml:space="preserve"> способен переда</w:t>
      </w:r>
      <w:r>
        <w:rPr>
          <w:szCs w:val="28"/>
          <w:lang w:val="ru-RU" w:eastAsia="ru-RU" w:bidi="ar-SA"/>
        </w:rPr>
        <w:t>вать сигнал на расстояние до 185</w:t>
      </w:r>
      <w:r w:rsidRPr="00754985">
        <w:rPr>
          <w:szCs w:val="28"/>
          <w:lang w:val="ru-RU" w:eastAsia="ru-RU" w:bidi="ar-SA"/>
        </w:rPr>
        <w:t xml:space="preserve"> м (около 607 футов) без заметного искажения, вызванного затуханием.</w:t>
      </w:r>
    </w:p>
    <w:p w14:paraId="7486832B" w14:textId="77777777" w:rsidR="008658E0" w:rsidRDefault="008658E0" w:rsidP="00354F96">
      <w:pPr>
        <w:spacing w:before="80" w:after="60"/>
        <w:jc w:val="left"/>
        <w:rPr>
          <w:b/>
          <w:szCs w:val="28"/>
          <w:lang w:val="ru-RU"/>
        </w:rPr>
      </w:pPr>
    </w:p>
    <w:p w14:paraId="3B248942" w14:textId="77777777" w:rsidR="004D7D91" w:rsidRPr="00372A06" w:rsidRDefault="00372A06" w:rsidP="00354F96">
      <w:pPr>
        <w:spacing w:before="80" w:after="60"/>
        <w:jc w:val="left"/>
        <w:rPr>
          <w:b/>
          <w:szCs w:val="28"/>
          <w:lang w:val="ru-RU"/>
        </w:rPr>
      </w:pPr>
      <w:r w:rsidRPr="00372A06">
        <w:rPr>
          <w:b/>
          <w:szCs w:val="28"/>
          <w:lang w:val="ru-RU"/>
        </w:rPr>
        <w:t>11)</w:t>
      </w:r>
      <w:r w:rsidR="004D7D91" w:rsidRPr="00372A06">
        <w:rPr>
          <w:b/>
          <w:szCs w:val="28"/>
          <w:lang w:val="ru-RU"/>
        </w:rPr>
        <w:t xml:space="preserve">Кабели на основе витых пар. </w:t>
      </w:r>
      <w:r w:rsidR="004D7D91" w:rsidRPr="00372A06">
        <w:rPr>
          <w:b/>
          <w:color w:val="000000"/>
          <w:szCs w:val="28"/>
          <w:lang w:val="ru-RU"/>
        </w:rPr>
        <w:t>Экранированная витая пара, неэкранированная обозначение, категории. Привести основные особенности различных кабелей</w:t>
      </w:r>
      <w:r w:rsidR="004D7D91" w:rsidRPr="00372A06">
        <w:rPr>
          <w:b/>
          <w:szCs w:val="28"/>
          <w:lang w:val="ru-RU"/>
        </w:rPr>
        <w:t xml:space="preserve"> витой пары различных категорий и в каких сетях применяется;</w:t>
      </w:r>
    </w:p>
    <w:p w14:paraId="03B27D46" w14:textId="77777777" w:rsidR="00354F96" w:rsidRPr="00783609" w:rsidRDefault="00354F96" w:rsidP="00354F96">
      <w:pPr>
        <w:spacing w:after="20"/>
        <w:rPr>
          <w:color w:val="000000"/>
          <w:szCs w:val="28"/>
          <w:lang w:val="ru-RU"/>
        </w:rPr>
      </w:pPr>
      <w:r w:rsidRPr="00783609">
        <w:rPr>
          <w:color w:val="000000"/>
          <w:szCs w:val="28"/>
          <w:lang w:val="ru-RU"/>
        </w:rPr>
        <w:t>Витые пары проводов используются в дешевых и сегодня, пожалуй, самых популярных кабелях. Кабель на основе витых пар представляет собой несколько пар скрученных попарно изолированных медных проводов в единой диэлектрической (пластиковой) оболочке. Он довольно гибкий и удобный для прокладки. Скручивание проводов позволяет свести к минимуму индуктивные наводки кабелей друг на друга и снизит</w:t>
      </w:r>
      <w:r>
        <w:rPr>
          <w:color w:val="000000"/>
          <w:szCs w:val="28"/>
          <w:lang w:val="ru-RU"/>
        </w:rPr>
        <w:t>ь влияние переходных процессов.</w:t>
      </w:r>
    </w:p>
    <w:p w14:paraId="717CA72A" w14:textId="77777777" w:rsidR="00354F96" w:rsidRPr="00783609" w:rsidRDefault="00354F96" w:rsidP="00354F96">
      <w:pPr>
        <w:spacing w:after="20"/>
        <w:rPr>
          <w:color w:val="000000"/>
          <w:szCs w:val="28"/>
          <w:lang w:val="ru-RU"/>
        </w:rPr>
      </w:pPr>
      <w:r w:rsidRPr="00783609">
        <w:rPr>
          <w:color w:val="000000"/>
          <w:szCs w:val="28"/>
          <w:lang w:val="ru-RU"/>
        </w:rPr>
        <w:t>Неэкранированные витые пары характеризуются слабой защищенностью от внешних электромагнитных помех, а также от подслушивания, которое может осуществляться с целью, например, промышленного шпионажа. Причем перехват передаваемой по сети информации возможен как с помощью контактного метода (например, посредством двух иголок, воткнутых в кабель), так и с помощью бесконтактного метода, сводящегося к радиоперехвату излучаемых кабелем электромагнитных полей. Причем действие помех и величина излучения вовне увеличивается с ростом длины кабеля. Для устранения этих недостатков применяется экранирование кабелей.</w:t>
      </w:r>
    </w:p>
    <w:p w14:paraId="5625F410" w14:textId="77777777" w:rsidR="00354F96" w:rsidRPr="00783609" w:rsidRDefault="00354F96" w:rsidP="00354F96">
      <w:pPr>
        <w:spacing w:after="20"/>
        <w:rPr>
          <w:color w:val="000000"/>
          <w:szCs w:val="28"/>
          <w:lang w:val="ru-RU"/>
        </w:rPr>
      </w:pPr>
      <w:r w:rsidRPr="00783609">
        <w:rPr>
          <w:color w:val="000000"/>
          <w:szCs w:val="28"/>
          <w:lang w:val="ru-RU"/>
        </w:rPr>
        <w:t>В случае экранированной витой пары STP каждая из витых пар помещается в металлическую оплетку-экран для уменьшения излучений кабеля, защиты от внешних электромагнитных помех и снижения взаимного влияния пар проводов друг на друга (</w:t>
      </w:r>
      <w:r w:rsidRPr="0006148C">
        <w:rPr>
          <w:color w:val="000000"/>
          <w:szCs w:val="28"/>
        </w:rPr>
        <w:t>cross</w:t>
      </w:r>
      <w:r>
        <w:rPr>
          <w:color w:val="000000"/>
          <w:szCs w:val="28"/>
          <w:lang w:val="ru-RU"/>
        </w:rPr>
        <w:t xml:space="preserve"> </w:t>
      </w:r>
      <w:r w:rsidRPr="0006148C">
        <w:rPr>
          <w:color w:val="000000"/>
          <w:szCs w:val="28"/>
        </w:rPr>
        <w:t>talk</w:t>
      </w:r>
      <w:r w:rsidRPr="0006148C">
        <w:rPr>
          <w:color w:val="000000"/>
          <w:szCs w:val="28"/>
          <w:lang w:val="ru-RU"/>
        </w:rPr>
        <w:t xml:space="preserve"> </w:t>
      </w:r>
      <w:r w:rsidRPr="00783609">
        <w:rPr>
          <w:color w:val="000000"/>
          <w:szCs w:val="28"/>
          <w:lang w:val="ru-RU"/>
        </w:rPr>
        <w:t>– перекрестные наводки). Для того чтобы экран защищал от помех, он должен быть обязательно заземлен. Естественно, экранированная витая пара заметно дороже, чем неэкранированная. Ее использование требует специальных экранированных разъемов. Поэтому встречается она значительно реже, чем неэкранированная витая пара.</w:t>
      </w:r>
    </w:p>
    <w:p w14:paraId="0910E2C2" w14:textId="77777777" w:rsidR="00354F96" w:rsidRPr="0077345E" w:rsidRDefault="00354F96" w:rsidP="00354F96">
      <w:pPr>
        <w:spacing w:after="20"/>
        <w:rPr>
          <w:color w:val="000000"/>
          <w:spacing w:val="-8"/>
          <w:szCs w:val="28"/>
          <w:lang w:val="ru-RU"/>
        </w:rPr>
      </w:pPr>
      <w:r w:rsidRPr="0077345E">
        <w:rPr>
          <w:color w:val="000000"/>
          <w:spacing w:val="-8"/>
          <w:szCs w:val="28"/>
          <w:lang w:val="ru-RU"/>
        </w:rPr>
        <w:t>Согласно стандарту EIA/TIA-568, существуют пять основных и две дополнительные категории кабелей на основе неэкранированной витой пары (UTP):</w:t>
      </w:r>
    </w:p>
    <w:p w14:paraId="67D7D0E4"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 xml:space="preserve">Кабель категории 1 – это обычный телефонный кабель (пары проводов не витые), по которому можно передавать только речь. Этот тип кабеля имеет большой разброс параметров (волнового сопротивления, полосы пропускания, перекрестных наводок). </w:t>
      </w:r>
    </w:p>
    <w:p w14:paraId="5D759F4E"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 xml:space="preserve">Кабель категории 2 – это кабель из витых пар для передачи данных в полосе частот до 1 МГц. Кабель не тестируется на уровень перекрестных наводок. В настоящее время он используется очень редко. Стандарт EIA/TIA 568 не различает кабели категорий 1 и 2. </w:t>
      </w:r>
    </w:p>
    <w:p w14:paraId="046D636F"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 xml:space="preserve">Кабель категории 3 – это кабель для передачи данных в полосе частот до 16 МГц, состоящий из витых пар с девятью витками проводов </w:t>
      </w:r>
      <w:r w:rsidRPr="00783609">
        <w:rPr>
          <w:color w:val="000000"/>
          <w:szCs w:val="28"/>
          <w:lang w:val="ru-RU"/>
        </w:rPr>
        <w:lastRenderedPageBreak/>
        <w:t xml:space="preserve">на метр длины. Кабель тестируется на все параметры и имеет волновое сопротивление 100 Ом. Это самый простой тип кабелей, рекомендованный стандартом для локальных сетей. Еще недавно он был самым распространенным, но сейчас повсеместно вытесняется кабелем категории 5. </w:t>
      </w:r>
    </w:p>
    <w:p w14:paraId="738C429B"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 xml:space="preserve">Кабель категории 4 – это кабель, передающий данные в полосе частот до 20 МГц. Используется редко, так как не слишком заметно отличается от категории 3. Стандартом рекомендуется вместо кабеля категории 3 переходить сразу на кабель категории 5. Кабель категории 4 тестируется на все параметры и имеет волновое сопротивление 100 Ом. Кабель был создан для работы в сетях по стандарту IEEE 802.5. </w:t>
      </w:r>
      <w:r>
        <w:rPr>
          <w:color w:val="000000"/>
          <w:szCs w:val="28"/>
          <w:lang w:val="ru-RU"/>
        </w:rPr>
        <w:t>(</w:t>
      </w:r>
      <w:r>
        <w:rPr>
          <w:color w:val="000000"/>
          <w:szCs w:val="28"/>
        </w:rPr>
        <w:t>Token Ring</w:t>
      </w:r>
      <w:r>
        <w:rPr>
          <w:color w:val="000000"/>
          <w:szCs w:val="28"/>
          <w:lang w:val="ru-RU"/>
        </w:rPr>
        <w:t>)</w:t>
      </w:r>
    </w:p>
    <w:p w14:paraId="66E437BB"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 xml:space="preserve">Кабель категории 5 – в настоящее время самый </w:t>
      </w:r>
      <w:r>
        <w:rPr>
          <w:color w:val="000000"/>
          <w:szCs w:val="28"/>
          <w:lang w:val="ru-RU"/>
        </w:rPr>
        <w:t>распространенный</w:t>
      </w:r>
      <w:r w:rsidRPr="00783609">
        <w:rPr>
          <w:color w:val="000000"/>
          <w:szCs w:val="28"/>
          <w:lang w:val="ru-RU"/>
        </w:rPr>
        <w:t xml:space="preserve"> кабель, рассчитанный на передачу данных в полосе частот до 100 МГц. Состоит из витых пар, имеющих не менее 27 витков на метр длины (8 витков на фут). Кабель тестируется на все параметры и имеет волновое сопротивление 100 Ом. Рекомендуется применять его в современных высокоскоростных сетях типа </w:t>
      </w:r>
      <w:r w:rsidRPr="00095048">
        <w:rPr>
          <w:color w:val="000000"/>
          <w:szCs w:val="28"/>
        </w:rPr>
        <w:t>Fast</w:t>
      </w:r>
      <w:r w:rsidRPr="00354F96">
        <w:rPr>
          <w:color w:val="000000"/>
          <w:szCs w:val="28"/>
          <w:lang w:val="ru-RU"/>
        </w:rPr>
        <w:t xml:space="preserve"> </w:t>
      </w:r>
      <w:r w:rsidRPr="00095048">
        <w:rPr>
          <w:color w:val="000000"/>
          <w:szCs w:val="28"/>
        </w:rPr>
        <w:t>Ethernet</w:t>
      </w:r>
      <w:r w:rsidRPr="00783609">
        <w:rPr>
          <w:color w:val="000000"/>
          <w:szCs w:val="28"/>
          <w:lang w:val="ru-RU"/>
        </w:rPr>
        <w:t xml:space="preserve"> и TPFDDI. Кабель категории 5 примерно на 30—50% дороже, чем кабель категории 3. </w:t>
      </w:r>
    </w:p>
    <w:p w14:paraId="5C3AF1D9"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 xml:space="preserve">Кабель категории 6 – перспективный тип кабеля для передачи данных в полосе частот до 200 (или 250) МГц. </w:t>
      </w:r>
      <w:r>
        <w:rPr>
          <w:color w:val="000000"/>
          <w:szCs w:val="28"/>
          <w:lang w:val="ru-RU"/>
        </w:rPr>
        <w:t>в настоящее время рекомендуется для сетей 1000Мгц.</w:t>
      </w:r>
    </w:p>
    <w:p w14:paraId="5C5D07C5" w14:textId="77777777" w:rsidR="00354F96" w:rsidRPr="00783609" w:rsidRDefault="00354F96" w:rsidP="00354F96">
      <w:pPr>
        <w:numPr>
          <w:ilvl w:val="0"/>
          <w:numId w:val="10"/>
        </w:numPr>
        <w:tabs>
          <w:tab w:val="clear" w:pos="1277"/>
          <w:tab w:val="num" w:pos="1134"/>
        </w:tabs>
        <w:spacing w:after="20"/>
        <w:ind w:firstLine="567"/>
        <w:rPr>
          <w:color w:val="000000"/>
          <w:szCs w:val="28"/>
          <w:lang w:val="ru-RU"/>
        </w:rPr>
      </w:pPr>
      <w:r w:rsidRPr="00783609">
        <w:rPr>
          <w:color w:val="000000"/>
          <w:szCs w:val="28"/>
          <w:lang w:val="ru-RU"/>
        </w:rPr>
        <w:t>Кабель категории 7 – перспективный тип кабеля для передачи данных в полосе частот до 600 МГц.</w:t>
      </w:r>
    </w:p>
    <w:p w14:paraId="77FFE6A8" w14:textId="77777777" w:rsidR="00354F96" w:rsidRPr="00783609" w:rsidRDefault="00354F96" w:rsidP="00354F96">
      <w:pPr>
        <w:spacing w:after="20"/>
        <w:rPr>
          <w:color w:val="000000"/>
          <w:szCs w:val="28"/>
          <w:lang w:val="ru-RU"/>
        </w:rPr>
      </w:pPr>
      <w:r w:rsidRPr="00783609">
        <w:rPr>
          <w:color w:val="000000"/>
          <w:szCs w:val="28"/>
          <w:lang w:val="ru-RU"/>
        </w:rPr>
        <w:t>Согласно стандарту EIA/TIA 568, полное волновое сопротивление наиболее совершенных кабелей категорий 3, 4 и 5 должно составлять 100 Ом ±15% в частотном диапазоне от 1 МГц до максимальной частоты кабеля. Требования не очень жесткие: величина волнового сопротивления может находиться в диапазоне от 85 до 115 Ом. Здесь же следует отметить, что волновое сопротивление экранированной витой пары STP по стандарту должно быть равным 150 Ом ±15%. Для согласования сопротивлений кабеля и оборудования в случае их несовпадения применяют согласующие трансформаторы (</w:t>
      </w:r>
      <w:proofErr w:type="spellStart"/>
      <w:r w:rsidRPr="00783609">
        <w:rPr>
          <w:color w:val="000000"/>
          <w:szCs w:val="28"/>
          <w:lang w:val="ru-RU"/>
        </w:rPr>
        <w:t>Balun</w:t>
      </w:r>
      <w:proofErr w:type="spellEnd"/>
      <w:r w:rsidRPr="00783609">
        <w:rPr>
          <w:color w:val="000000"/>
          <w:szCs w:val="28"/>
          <w:lang w:val="ru-RU"/>
        </w:rPr>
        <w:t>). Существует также экранированная витая пара с волновым сопротивлением 100 Ом, но используется она довольно редко.</w:t>
      </w:r>
    </w:p>
    <w:p w14:paraId="2F40AFEC" w14:textId="77777777" w:rsidR="00354F96" w:rsidRDefault="00354F96" w:rsidP="00354F96">
      <w:pPr>
        <w:spacing w:before="80" w:after="60"/>
        <w:jc w:val="left"/>
        <w:rPr>
          <w:b/>
          <w:szCs w:val="28"/>
          <w:lang w:val="ru-RU"/>
        </w:rPr>
      </w:pPr>
    </w:p>
    <w:p w14:paraId="349042A5" w14:textId="77777777" w:rsidR="00805FE7" w:rsidRPr="00805FE7" w:rsidRDefault="00805FE7" w:rsidP="00805FE7">
      <w:pPr>
        <w:autoSpaceDE w:val="0"/>
        <w:autoSpaceDN w:val="0"/>
        <w:adjustRightInd w:val="0"/>
        <w:spacing w:after="0"/>
        <w:rPr>
          <w:b/>
          <w:szCs w:val="28"/>
          <w:lang w:val="ru-RU"/>
        </w:rPr>
      </w:pPr>
      <w:r>
        <w:rPr>
          <w:b/>
          <w:szCs w:val="28"/>
          <w:lang w:val="ru-RU"/>
        </w:rPr>
        <w:t>17)</w:t>
      </w:r>
      <w:r w:rsidRPr="00805FE7">
        <w:rPr>
          <w:b/>
          <w:szCs w:val="28"/>
          <w:lang w:val="ru-RU"/>
        </w:rPr>
        <w:t xml:space="preserve"> При измерении линий связи применяется величина «нулевого» уровня сигнала по мощности равная 1 мВт. Рассчитать напряжение в линии связи с волновым сопротивлением 1000 Ом при нулевом уровне сигнала.</w:t>
      </w:r>
    </w:p>
    <w:p w14:paraId="1D5989E3" w14:textId="77777777" w:rsidR="00805FE7" w:rsidRPr="008F22E6" w:rsidRDefault="00805FE7" w:rsidP="00805FE7">
      <w:pPr>
        <w:autoSpaceDE w:val="0"/>
        <w:autoSpaceDN w:val="0"/>
        <w:adjustRightInd w:val="0"/>
        <w:spacing w:after="0"/>
        <w:rPr>
          <w:b/>
          <w:i/>
          <w:szCs w:val="28"/>
        </w:rPr>
      </w:pPr>
      <m:oMathPara>
        <m:oMath>
          <m:r>
            <m:rPr>
              <m:sty m:val="bi"/>
            </m:rPr>
            <w:rPr>
              <w:rFonts w:ascii="Cambria Math" w:hAnsi="Cambria Math"/>
              <w:szCs w:val="28"/>
            </w:rPr>
            <m:t>U=</m:t>
          </m:r>
          <m:rad>
            <m:radPr>
              <m:degHide m:val="1"/>
              <m:ctrlPr>
                <w:rPr>
                  <w:rFonts w:ascii="Cambria Math" w:hAnsi="Cambria Math"/>
                  <w:b/>
                  <w:i/>
                  <w:szCs w:val="28"/>
                </w:rPr>
              </m:ctrlPr>
            </m:radPr>
            <m:deg/>
            <m:e>
              <m:r>
                <m:rPr>
                  <m:sty m:val="bi"/>
                </m:rPr>
                <w:rPr>
                  <w:rFonts w:ascii="Cambria Math" w:hAnsi="Cambria Math"/>
                  <w:szCs w:val="28"/>
                </w:rPr>
                <m:t>PR</m:t>
              </m:r>
            </m:e>
          </m:rad>
          <m:r>
            <m:rPr>
              <m:sty m:val="bi"/>
            </m:rPr>
            <w:rPr>
              <w:rFonts w:ascii="Cambria Math" w:hAnsi="Cambria Math"/>
              <w:szCs w:val="28"/>
            </w:rPr>
            <m:t>=</m:t>
          </m:r>
          <m:rad>
            <m:radPr>
              <m:degHide m:val="1"/>
              <m:ctrlPr>
                <w:rPr>
                  <w:rFonts w:ascii="Cambria Math" w:hAnsi="Cambria Math"/>
                  <w:b/>
                  <w:i/>
                  <w:szCs w:val="28"/>
                </w:rPr>
              </m:ctrlPr>
            </m:radPr>
            <m:deg/>
            <m:e>
              <m:r>
                <m:rPr>
                  <m:sty m:val="bi"/>
                </m:rPr>
                <w:rPr>
                  <w:rFonts w:ascii="Cambria Math" w:hAnsi="Cambria Math"/>
                  <w:szCs w:val="28"/>
                </w:rPr>
                <m:t>1*1</m:t>
              </m:r>
              <m:sSup>
                <m:sSupPr>
                  <m:ctrlPr>
                    <w:rPr>
                      <w:rFonts w:ascii="Cambria Math" w:hAnsi="Cambria Math"/>
                      <w:b/>
                      <w:i/>
                      <w:szCs w:val="28"/>
                    </w:rPr>
                  </m:ctrlPr>
                </m:sSupPr>
                <m:e>
                  <m:r>
                    <m:rPr>
                      <m:sty m:val="bi"/>
                    </m:rPr>
                    <w:rPr>
                      <w:rFonts w:ascii="Cambria Math" w:hAnsi="Cambria Math"/>
                      <w:szCs w:val="28"/>
                    </w:rPr>
                    <m:t>0</m:t>
                  </m:r>
                </m:e>
                <m:sup>
                  <m:r>
                    <m:rPr>
                      <m:sty m:val="bi"/>
                    </m:rPr>
                    <w:rPr>
                      <w:rFonts w:ascii="Cambria Math" w:hAnsi="Cambria Math"/>
                      <w:szCs w:val="28"/>
                    </w:rPr>
                    <m:t>-3</m:t>
                  </m:r>
                </m:sup>
              </m:sSup>
              <m:r>
                <m:rPr>
                  <m:sty m:val="bi"/>
                </m:rPr>
                <w:rPr>
                  <w:rFonts w:ascii="Cambria Math" w:hAnsi="Cambria Math"/>
                  <w:szCs w:val="28"/>
                </w:rPr>
                <m:t>*1000</m:t>
              </m:r>
            </m:e>
          </m:rad>
          <m:r>
            <m:rPr>
              <m:sty m:val="bi"/>
            </m:rPr>
            <w:rPr>
              <w:rFonts w:ascii="Cambria Math" w:hAnsi="Cambria Math"/>
              <w:szCs w:val="28"/>
            </w:rPr>
            <m:t>=1(В)</m:t>
          </m:r>
        </m:oMath>
      </m:oMathPara>
    </w:p>
    <w:p w14:paraId="0F0B8A0E" w14:textId="77777777" w:rsidR="00805FE7" w:rsidRDefault="00805FE7" w:rsidP="00805FE7">
      <w:pPr>
        <w:autoSpaceDE w:val="0"/>
        <w:autoSpaceDN w:val="0"/>
        <w:adjustRightInd w:val="0"/>
        <w:spacing w:after="0"/>
        <w:rPr>
          <w:b/>
          <w:szCs w:val="28"/>
        </w:rPr>
      </w:pPr>
    </w:p>
    <w:p w14:paraId="48BC0497" w14:textId="7829C28A" w:rsidR="00805FE7" w:rsidRDefault="00805FE7" w:rsidP="00805FE7">
      <w:pPr>
        <w:autoSpaceDE w:val="0"/>
        <w:autoSpaceDN w:val="0"/>
        <w:adjustRightInd w:val="0"/>
        <w:spacing w:after="0"/>
        <w:rPr>
          <w:b/>
          <w:szCs w:val="28"/>
          <w:lang w:val="ru-RU"/>
        </w:rPr>
      </w:pPr>
      <w:r w:rsidRPr="00805FE7">
        <w:rPr>
          <w:b/>
          <w:szCs w:val="28"/>
          <w:lang w:val="ru-RU"/>
        </w:rPr>
        <w:t xml:space="preserve">18) Уровень передатчика на входе кабеля </w:t>
      </w:r>
      <w:r>
        <w:rPr>
          <w:b/>
          <w:szCs w:val="28"/>
        </w:rPr>
        <w:t>UTP</w:t>
      </w:r>
      <w:r w:rsidRPr="00805FE7">
        <w:rPr>
          <w:b/>
          <w:szCs w:val="28"/>
          <w:lang w:val="ru-RU"/>
        </w:rPr>
        <w:t xml:space="preserve"> – 5 </w:t>
      </w:r>
      <w:r>
        <w:rPr>
          <w:b/>
          <w:szCs w:val="28"/>
        </w:rPr>
        <w:t>cat</w:t>
      </w:r>
      <w:r w:rsidRPr="00805FE7">
        <w:rPr>
          <w:b/>
          <w:szCs w:val="28"/>
          <w:lang w:val="ru-RU"/>
        </w:rPr>
        <w:t xml:space="preserve">. равен 5 </w:t>
      </w:r>
      <w:proofErr w:type="spellStart"/>
      <w:r w:rsidRPr="00805FE7">
        <w:rPr>
          <w:b/>
          <w:szCs w:val="28"/>
          <w:lang w:val="ru-RU"/>
        </w:rPr>
        <w:t>Дб</w:t>
      </w:r>
      <w:proofErr w:type="spellEnd"/>
      <w:r w:rsidRPr="00805FE7">
        <w:rPr>
          <w:b/>
          <w:szCs w:val="28"/>
          <w:lang w:val="ru-RU"/>
        </w:rPr>
        <w:t xml:space="preserve">. Рассчитать напряжение на входе приёмника (на выходе), используя </w:t>
      </w:r>
      <w:r w:rsidRPr="00805FE7">
        <w:rPr>
          <w:b/>
          <w:szCs w:val="28"/>
          <w:lang w:val="ru-RU"/>
        </w:rPr>
        <w:lastRenderedPageBreak/>
        <w:t>таблицу 3.8, а также рассчитать величину напряжения на входе кабеля для 100МГц.</w:t>
      </w:r>
    </w:p>
    <w:p w14:paraId="7008F5F6" w14:textId="77777777" w:rsidR="00805FE7" w:rsidRPr="00805FE7" w:rsidRDefault="00805FE7" w:rsidP="00805FE7">
      <w:pPr>
        <w:autoSpaceDE w:val="0"/>
        <w:autoSpaceDN w:val="0"/>
        <w:adjustRightInd w:val="0"/>
        <w:spacing w:after="0"/>
        <w:rPr>
          <w:b/>
          <w:szCs w:val="28"/>
          <w:lang w:val="ru-RU"/>
        </w:rPr>
      </w:pPr>
    </w:p>
    <w:tbl>
      <w:tblPr>
        <w:tblW w:w="8305" w:type="dxa"/>
        <w:jc w:val="center"/>
        <w:tblLayout w:type="fixed"/>
        <w:tblCellMar>
          <w:left w:w="40" w:type="dxa"/>
          <w:right w:w="40" w:type="dxa"/>
        </w:tblCellMar>
        <w:tblLook w:val="0000" w:firstRow="0" w:lastRow="0" w:firstColumn="0" w:lastColumn="0" w:noHBand="0" w:noVBand="0"/>
      </w:tblPr>
      <w:tblGrid>
        <w:gridCol w:w="942"/>
        <w:gridCol w:w="879"/>
        <w:gridCol w:w="764"/>
        <w:gridCol w:w="715"/>
        <w:gridCol w:w="1023"/>
        <w:gridCol w:w="910"/>
        <w:gridCol w:w="910"/>
        <w:gridCol w:w="1024"/>
        <w:gridCol w:w="1138"/>
      </w:tblGrid>
      <w:tr w:rsidR="00805FE7" w:rsidRPr="00683EEE" w14:paraId="263E6D76" w14:textId="77777777" w:rsidTr="00F31C95">
        <w:trPr>
          <w:trHeight w:val="356"/>
          <w:jc w:val="center"/>
        </w:trPr>
        <w:tc>
          <w:tcPr>
            <w:tcW w:w="942" w:type="dxa"/>
            <w:tcBorders>
              <w:top w:val="single" w:sz="6" w:space="0" w:color="auto"/>
              <w:left w:val="single" w:sz="6" w:space="0" w:color="auto"/>
              <w:bottom w:val="single" w:sz="6" w:space="0" w:color="auto"/>
              <w:right w:val="single" w:sz="6" w:space="0" w:color="auto"/>
            </w:tcBorders>
          </w:tcPr>
          <w:p w14:paraId="22D0C7CB" w14:textId="77777777" w:rsidR="00805FE7" w:rsidRPr="00683EEE" w:rsidRDefault="00805FE7" w:rsidP="00F31C95">
            <w:pPr>
              <w:autoSpaceDE w:val="0"/>
              <w:autoSpaceDN w:val="0"/>
              <w:adjustRightInd w:val="0"/>
              <w:spacing w:after="0"/>
              <w:ind w:left="-40" w:firstLine="0"/>
              <w:jc w:val="center"/>
              <w:rPr>
                <w:rFonts w:ascii="Arial" w:hAnsi="Arial" w:cs="Arial"/>
                <w:sz w:val="24"/>
                <w:szCs w:val="24"/>
                <w:lang w:eastAsia="ru-RU"/>
              </w:rPr>
            </w:pPr>
            <w:proofErr w:type="spellStart"/>
            <w:r w:rsidRPr="00683EEE">
              <w:rPr>
                <w:rFonts w:ascii="Arial" w:hAnsi="Arial" w:cs="Arial"/>
                <w:sz w:val="24"/>
                <w:szCs w:val="24"/>
                <w:lang w:eastAsia="ru-RU"/>
              </w:rPr>
              <w:t>Частота</w:t>
            </w:r>
            <w:proofErr w:type="spellEnd"/>
            <w:r w:rsidRPr="00683EEE">
              <w:rPr>
                <w:rFonts w:ascii="Arial" w:hAnsi="Arial" w:cs="Arial"/>
                <w:sz w:val="24"/>
                <w:szCs w:val="24"/>
                <w:lang w:eastAsia="ru-RU"/>
              </w:rPr>
              <w:t xml:space="preserve"> (</w:t>
            </w:r>
            <w:proofErr w:type="spellStart"/>
            <w:r w:rsidRPr="00683EEE">
              <w:rPr>
                <w:rFonts w:ascii="Arial" w:hAnsi="Arial" w:cs="Arial"/>
                <w:sz w:val="24"/>
                <w:szCs w:val="24"/>
                <w:lang w:eastAsia="ru-RU"/>
              </w:rPr>
              <w:t>МГц</w:t>
            </w:r>
            <w:proofErr w:type="spellEnd"/>
            <w:r w:rsidRPr="00683EEE">
              <w:rPr>
                <w:rFonts w:ascii="Arial" w:hAnsi="Arial" w:cs="Arial"/>
                <w:sz w:val="24"/>
                <w:szCs w:val="24"/>
                <w:lang w:eastAsia="ru-RU"/>
              </w:rPr>
              <w:t>)</w:t>
            </w:r>
          </w:p>
        </w:tc>
        <w:tc>
          <w:tcPr>
            <w:tcW w:w="879" w:type="dxa"/>
            <w:tcBorders>
              <w:top w:val="single" w:sz="6" w:space="0" w:color="auto"/>
              <w:left w:val="single" w:sz="6" w:space="0" w:color="auto"/>
              <w:bottom w:val="single" w:sz="6" w:space="0" w:color="auto"/>
              <w:right w:val="single" w:sz="6" w:space="0" w:color="auto"/>
            </w:tcBorders>
          </w:tcPr>
          <w:p w14:paraId="3E8D801A"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Attenuation (ДБ)</w:t>
            </w:r>
          </w:p>
        </w:tc>
        <w:tc>
          <w:tcPr>
            <w:tcW w:w="764" w:type="dxa"/>
            <w:tcBorders>
              <w:top w:val="single" w:sz="6" w:space="0" w:color="auto"/>
              <w:left w:val="single" w:sz="6" w:space="0" w:color="auto"/>
              <w:bottom w:val="single" w:sz="6" w:space="0" w:color="auto"/>
              <w:right w:val="single" w:sz="6" w:space="0" w:color="auto"/>
            </w:tcBorders>
          </w:tcPr>
          <w:p w14:paraId="5578389D"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NEXT (ДБ)</w:t>
            </w:r>
          </w:p>
        </w:tc>
        <w:tc>
          <w:tcPr>
            <w:tcW w:w="715" w:type="dxa"/>
            <w:tcBorders>
              <w:top w:val="single" w:sz="6" w:space="0" w:color="auto"/>
              <w:left w:val="single" w:sz="6" w:space="0" w:color="auto"/>
              <w:bottom w:val="single" w:sz="6" w:space="0" w:color="auto"/>
              <w:right w:val="single" w:sz="6" w:space="0" w:color="auto"/>
            </w:tcBorders>
          </w:tcPr>
          <w:p w14:paraId="0020D0B5"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ACR (ДБ)</w:t>
            </w:r>
          </w:p>
        </w:tc>
        <w:tc>
          <w:tcPr>
            <w:tcW w:w="1023" w:type="dxa"/>
            <w:tcBorders>
              <w:top w:val="single" w:sz="6" w:space="0" w:color="auto"/>
              <w:left w:val="single" w:sz="6" w:space="0" w:color="auto"/>
              <w:bottom w:val="single" w:sz="6" w:space="0" w:color="auto"/>
              <w:right w:val="single" w:sz="6" w:space="0" w:color="auto"/>
            </w:tcBorders>
          </w:tcPr>
          <w:p w14:paraId="05F351ED"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PS.NEXT (ДБ)</w:t>
            </w:r>
          </w:p>
        </w:tc>
        <w:tc>
          <w:tcPr>
            <w:tcW w:w="910" w:type="dxa"/>
            <w:tcBorders>
              <w:top w:val="single" w:sz="6" w:space="0" w:color="auto"/>
              <w:left w:val="single" w:sz="6" w:space="0" w:color="auto"/>
              <w:bottom w:val="single" w:sz="6" w:space="0" w:color="auto"/>
              <w:right w:val="single" w:sz="6" w:space="0" w:color="auto"/>
            </w:tcBorders>
          </w:tcPr>
          <w:p w14:paraId="629A9DFB"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PS.ACR (ДБ)</w:t>
            </w:r>
          </w:p>
        </w:tc>
        <w:tc>
          <w:tcPr>
            <w:tcW w:w="910" w:type="dxa"/>
            <w:tcBorders>
              <w:top w:val="single" w:sz="6" w:space="0" w:color="auto"/>
              <w:left w:val="single" w:sz="6" w:space="0" w:color="auto"/>
              <w:bottom w:val="single" w:sz="6" w:space="0" w:color="auto"/>
              <w:right w:val="single" w:sz="6" w:space="0" w:color="auto"/>
            </w:tcBorders>
          </w:tcPr>
          <w:p w14:paraId="60AB86D3"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ELFEXT (ДБ)</w:t>
            </w:r>
          </w:p>
        </w:tc>
        <w:tc>
          <w:tcPr>
            <w:tcW w:w="1024" w:type="dxa"/>
            <w:tcBorders>
              <w:top w:val="single" w:sz="6" w:space="0" w:color="auto"/>
              <w:left w:val="single" w:sz="6" w:space="0" w:color="auto"/>
              <w:bottom w:val="single" w:sz="6" w:space="0" w:color="auto"/>
              <w:right w:val="single" w:sz="6" w:space="0" w:color="auto"/>
            </w:tcBorders>
          </w:tcPr>
          <w:p w14:paraId="2F604224"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PS.ELFEXT (ДБ)</w:t>
            </w:r>
          </w:p>
        </w:tc>
        <w:tc>
          <w:tcPr>
            <w:tcW w:w="1138" w:type="dxa"/>
            <w:tcBorders>
              <w:top w:val="single" w:sz="6" w:space="0" w:color="auto"/>
              <w:left w:val="single" w:sz="6" w:space="0" w:color="auto"/>
              <w:bottom w:val="single" w:sz="6" w:space="0" w:color="auto"/>
              <w:right w:val="single" w:sz="6" w:space="0" w:color="auto"/>
            </w:tcBorders>
          </w:tcPr>
          <w:p w14:paraId="1AD631BA" w14:textId="77777777" w:rsidR="00805FE7" w:rsidRPr="00683EEE" w:rsidRDefault="00805FE7" w:rsidP="00805FE7">
            <w:pPr>
              <w:autoSpaceDE w:val="0"/>
              <w:autoSpaceDN w:val="0"/>
              <w:adjustRightInd w:val="0"/>
              <w:spacing w:after="0"/>
              <w:ind w:firstLine="0"/>
              <w:rPr>
                <w:rFonts w:ascii="Arial" w:hAnsi="Arial" w:cs="Arial"/>
                <w:sz w:val="24"/>
                <w:szCs w:val="24"/>
              </w:rPr>
            </w:pPr>
            <w:r w:rsidRPr="00683EEE">
              <w:rPr>
                <w:rFonts w:ascii="Arial" w:hAnsi="Arial" w:cs="Arial"/>
                <w:sz w:val="24"/>
                <w:szCs w:val="24"/>
              </w:rPr>
              <w:t>Return Loss (ДБ)</w:t>
            </w:r>
          </w:p>
        </w:tc>
      </w:tr>
      <w:tr w:rsidR="00805FE7" w:rsidRPr="00683EEE" w14:paraId="456B4FEF" w14:textId="77777777" w:rsidTr="00F31C95">
        <w:trPr>
          <w:trHeight w:val="194"/>
          <w:jc w:val="center"/>
        </w:trPr>
        <w:tc>
          <w:tcPr>
            <w:tcW w:w="942" w:type="dxa"/>
            <w:tcBorders>
              <w:top w:val="single" w:sz="6" w:space="0" w:color="auto"/>
              <w:left w:val="single" w:sz="6" w:space="0" w:color="auto"/>
              <w:bottom w:val="single" w:sz="6" w:space="0" w:color="auto"/>
              <w:right w:val="single" w:sz="6" w:space="0" w:color="auto"/>
            </w:tcBorders>
          </w:tcPr>
          <w:p w14:paraId="43FA06E2"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1</w:t>
            </w:r>
          </w:p>
        </w:tc>
        <w:tc>
          <w:tcPr>
            <w:tcW w:w="879" w:type="dxa"/>
            <w:tcBorders>
              <w:top w:val="single" w:sz="6" w:space="0" w:color="auto"/>
              <w:left w:val="single" w:sz="6" w:space="0" w:color="auto"/>
              <w:bottom w:val="single" w:sz="6" w:space="0" w:color="auto"/>
              <w:right w:val="single" w:sz="6" w:space="0" w:color="auto"/>
            </w:tcBorders>
          </w:tcPr>
          <w:p w14:paraId="69E6DCB9"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2.4</w:t>
            </w:r>
          </w:p>
        </w:tc>
        <w:tc>
          <w:tcPr>
            <w:tcW w:w="764" w:type="dxa"/>
            <w:tcBorders>
              <w:top w:val="single" w:sz="6" w:space="0" w:color="auto"/>
              <w:left w:val="single" w:sz="6" w:space="0" w:color="auto"/>
              <w:bottom w:val="single" w:sz="6" w:space="0" w:color="auto"/>
              <w:right w:val="single" w:sz="6" w:space="0" w:color="auto"/>
            </w:tcBorders>
          </w:tcPr>
          <w:p w14:paraId="58AE9021"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68.3</w:t>
            </w:r>
          </w:p>
        </w:tc>
        <w:tc>
          <w:tcPr>
            <w:tcW w:w="715" w:type="dxa"/>
            <w:tcBorders>
              <w:top w:val="single" w:sz="6" w:space="0" w:color="auto"/>
              <w:left w:val="single" w:sz="6" w:space="0" w:color="auto"/>
              <w:bottom w:val="single" w:sz="6" w:space="0" w:color="auto"/>
              <w:right w:val="single" w:sz="6" w:space="0" w:color="auto"/>
            </w:tcBorders>
          </w:tcPr>
          <w:p w14:paraId="3BDC238C"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65.9</w:t>
            </w:r>
          </w:p>
        </w:tc>
        <w:tc>
          <w:tcPr>
            <w:tcW w:w="1023" w:type="dxa"/>
            <w:tcBorders>
              <w:top w:val="single" w:sz="6" w:space="0" w:color="auto"/>
              <w:left w:val="single" w:sz="6" w:space="0" w:color="auto"/>
              <w:bottom w:val="single" w:sz="6" w:space="0" w:color="auto"/>
              <w:right w:val="single" w:sz="6" w:space="0" w:color="auto"/>
            </w:tcBorders>
          </w:tcPr>
          <w:p w14:paraId="074C785F"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66.3</w:t>
            </w:r>
          </w:p>
        </w:tc>
        <w:tc>
          <w:tcPr>
            <w:tcW w:w="910" w:type="dxa"/>
            <w:tcBorders>
              <w:top w:val="single" w:sz="6" w:space="0" w:color="auto"/>
              <w:left w:val="single" w:sz="6" w:space="0" w:color="auto"/>
              <w:bottom w:val="single" w:sz="6" w:space="0" w:color="auto"/>
              <w:right w:val="single" w:sz="6" w:space="0" w:color="auto"/>
            </w:tcBorders>
          </w:tcPr>
          <w:p w14:paraId="1BB28511"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63.9</w:t>
            </w:r>
          </w:p>
        </w:tc>
        <w:tc>
          <w:tcPr>
            <w:tcW w:w="910" w:type="dxa"/>
            <w:tcBorders>
              <w:top w:val="single" w:sz="6" w:space="0" w:color="auto"/>
              <w:left w:val="single" w:sz="6" w:space="0" w:color="auto"/>
              <w:bottom w:val="single" w:sz="6" w:space="0" w:color="auto"/>
              <w:right w:val="single" w:sz="6" w:space="0" w:color="auto"/>
            </w:tcBorders>
          </w:tcPr>
          <w:p w14:paraId="2AA7ABA1"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63.8</w:t>
            </w:r>
          </w:p>
        </w:tc>
        <w:tc>
          <w:tcPr>
            <w:tcW w:w="1024" w:type="dxa"/>
            <w:tcBorders>
              <w:top w:val="single" w:sz="6" w:space="0" w:color="auto"/>
              <w:left w:val="single" w:sz="6" w:space="0" w:color="auto"/>
              <w:bottom w:val="single" w:sz="6" w:space="0" w:color="auto"/>
              <w:right w:val="single" w:sz="6" w:space="0" w:color="auto"/>
            </w:tcBorders>
          </w:tcPr>
          <w:p w14:paraId="7D6FF9C7"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60.8</w:t>
            </w:r>
          </w:p>
        </w:tc>
        <w:tc>
          <w:tcPr>
            <w:tcW w:w="1138" w:type="dxa"/>
            <w:tcBorders>
              <w:top w:val="single" w:sz="6" w:space="0" w:color="auto"/>
              <w:left w:val="single" w:sz="6" w:space="0" w:color="auto"/>
              <w:bottom w:val="single" w:sz="6" w:space="0" w:color="auto"/>
              <w:right w:val="single" w:sz="6" w:space="0" w:color="auto"/>
            </w:tcBorders>
          </w:tcPr>
          <w:p w14:paraId="4BCE53A2"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20</w:t>
            </w:r>
          </w:p>
        </w:tc>
      </w:tr>
      <w:tr w:rsidR="00805FE7" w:rsidRPr="00683EEE" w14:paraId="1AD8F41D" w14:textId="77777777" w:rsidTr="00F31C95">
        <w:trPr>
          <w:trHeight w:val="194"/>
          <w:jc w:val="center"/>
        </w:trPr>
        <w:tc>
          <w:tcPr>
            <w:tcW w:w="942" w:type="dxa"/>
            <w:tcBorders>
              <w:top w:val="single" w:sz="6" w:space="0" w:color="auto"/>
              <w:left w:val="single" w:sz="6" w:space="0" w:color="auto"/>
              <w:bottom w:val="single" w:sz="6" w:space="0" w:color="auto"/>
              <w:right w:val="single" w:sz="6" w:space="0" w:color="auto"/>
            </w:tcBorders>
          </w:tcPr>
          <w:p w14:paraId="40E654BF"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300</w:t>
            </w:r>
          </w:p>
        </w:tc>
        <w:tc>
          <w:tcPr>
            <w:tcW w:w="879" w:type="dxa"/>
            <w:tcBorders>
              <w:top w:val="single" w:sz="6" w:space="0" w:color="auto"/>
              <w:left w:val="single" w:sz="6" w:space="0" w:color="auto"/>
              <w:bottom w:val="single" w:sz="6" w:space="0" w:color="auto"/>
              <w:right w:val="single" w:sz="6" w:space="0" w:color="auto"/>
            </w:tcBorders>
          </w:tcPr>
          <w:p w14:paraId="5F4E03D1"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49.2</w:t>
            </w:r>
          </w:p>
        </w:tc>
        <w:tc>
          <w:tcPr>
            <w:tcW w:w="764" w:type="dxa"/>
            <w:tcBorders>
              <w:top w:val="single" w:sz="6" w:space="0" w:color="auto"/>
              <w:left w:val="single" w:sz="6" w:space="0" w:color="auto"/>
              <w:bottom w:val="single" w:sz="6" w:space="0" w:color="auto"/>
              <w:right w:val="single" w:sz="6" w:space="0" w:color="auto"/>
            </w:tcBorders>
          </w:tcPr>
          <w:p w14:paraId="4EF5605C"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31.2</w:t>
            </w:r>
          </w:p>
        </w:tc>
        <w:tc>
          <w:tcPr>
            <w:tcW w:w="715" w:type="dxa"/>
            <w:tcBorders>
              <w:top w:val="single" w:sz="6" w:space="0" w:color="auto"/>
              <w:left w:val="single" w:sz="6" w:space="0" w:color="auto"/>
              <w:bottom w:val="single" w:sz="6" w:space="0" w:color="auto"/>
              <w:right w:val="single" w:sz="6" w:space="0" w:color="auto"/>
            </w:tcBorders>
          </w:tcPr>
          <w:p w14:paraId="367E97CB"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w:t>
            </w:r>
          </w:p>
        </w:tc>
        <w:tc>
          <w:tcPr>
            <w:tcW w:w="1023" w:type="dxa"/>
            <w:tcBorders>
              <w:top w:val="single" w:sz="6" w:space="0" w:color="auto"/>
              <w:left w:val="single" w:sz="6" w:space="0" w:color="auto"/>
              <w:bottom w:val="single" w:sz="6" w:space="0" w:color="auto"/>
              <w:right w:val="single" w:sz="6" w:space="0" w:color="auto"/>
            </w:tcBorders>
          </w:tcPr>
          <w:p w14:paraId="31920F94"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29.2</w:t>
            </w:r>
          </w:p>
        </w:tc>
        <w:tc>
          <w:tcPr>
            <w:tcW w:w="910" w:type="dxa"/>
            <w:tcBorders>
              <w:top w:val="single" w:sz="6" w:space="0" w:color="auto"/>
              <w:left w:val="single" w:sz="6" w:space="0" w:color="auto"/>
              <w:bottom w:val="single" w:sz="6" w:space="0" w:color="auto"/>
              <w:right w:val="single" w:sz="6" w:space="0" w:color="auto"/>
            </w:tcBorders>
          </w:tcPr>
          <w:p w14:paraId="4B6C6985"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w:t>
            </w:r>
          </w:p>
        </w:tc>
        <w:tc>
          <w:tcPr>
            <w:tcW w:w="910" w:type="dxa"/>
            <w:tcBorders>
              <w:top w:val="single" w:sz="6" w:space="0" w:color="auto"/>
              <w:left w:val="single" w:sz="6" w:space="0" w:color="auto"/>
              <w:bottom w:val="single" w:sz="6" w:space="0" w:color="auto"/>
              <w:right w:val="single" w:sz="6" w:space="0" w:color="auto"/>
            </w:tcBorders>
          </w:tcPr>
          <w:p w14:paraId="1918FB78"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13.2</w:t>
            </w:r>
          </w:p>
        </w:tc>
        <w:tc>
          <w:tcPr>
            <w:tcW w:w="1024" w:type="dxa"/>
            <w:tcBorders>
              <w:top w:val="single" w:sz="6" w:space="0" w:color="auto"/>
              <w:left w:val="single" w:sz="6" w:space="0" w:color="auto"/>
              <w:bottom w:val="single" w:sz="6" w:space="0" w:color="auto"/>
              <w:right w:val="single" w:sz="6" w:space="0" w:color="auto"/>
            </w:tcBorders>
          </w:tcPr>
          <w:p w14:paraId="6E73F080"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11.2</w:t>
            </w:r>
          </w:p>
        </w:tc>
        <w:tc>
          <w:tcPr>
            <w:tcW w:w="1138" w:type="dxa"/>
            <w:tcBorders>
              <w:top w:val="single" w:sz="6" w:space="0" w:color="auto"/>
              <w:left w:val="single" w:sz="6" w:space="0" w:color="auto"/>
              <w:bottom w:val="single" w:sz="6" w:space="0" w:color="auto"/>
              <w:right w:val="single" w:sz="6" w:space="0" w:color="auto"/>
            </w:tcBorders>
          </w:tcPr>
          <w:p w14:paraId="70DE4A65" w14:textId="77777777" w:rsidR="00805FE7" w:rsidRPr="00805FE7" w:rsidRDefault="00805FE7" w:rsidP="00805FE7">
            <w:pPr>
              <w:autoSpaceDE w:val="0"/>
              <w:autoSpaceDN w:val="0"/>
              <w:adjustRightInd w:val="0"/>
              <w:spacing w:after="0"/>
              <w:ind w:firstLine="0"/>
              <w:jc w:val="center"/>
              <w:rPr>
                <w:rFonts w:ascii="Arial" w:hAnsi="Arial" w:cs="Arial"/>
                <w:sz w:val="20"/>
                <w:lang w:eastAsia="ru-RU"/>
              </w:rPr>
            </w:pPr>
            <w:r w:rsidRPr="00805FE7">
              <w:rPr>
                <w:rFonts w:ascii="Arial" w:hAnsi="Arial" w:cs="Arial"/>
                <w:sz w:val="20"/>
                <w:lang w:eastAsia="ru-RU"/>
              </w:rPr>
              <w:t>13.9</w:t>
            </w:r>
          </w:p>
        </w:tc>
      </w:tr>
    </w:tbl>
    <w:p w14:paraId="1019B3E9" w14:textId="77777777" w:rsidR="00805FE7" w:rsidRDefault="00805FE7" w:rsidP="00805FE7">
      <w:pPr>
        <w:autoSpaceDE w:val="0"/>
        <w:autoSpaceDN w:val="0"/>
        <w:adjustRightInd w:val="0"/>
        <w:spacing w:after="0"/>
        <w:rPr>
          <w:b/>
          <w:szCs w:val="28"/>
        </w:rPr>
      </w:pPr>
    </w:p>
    <w:p w14:paraId="4517AE09" w14:textId="77777777" w:rsidR="00805FE7" w:rsidRPr="00805FE7" w:rsidRDefault="00805FE7" w:rsidP="00805FE7">
      <w:pPr>
        <w:autoSpaceDE w:val="0"/>
        <w:autoSpaceDN w:val="0"/>
        <w:adjustRightInd w:val="0"/>
        <w:spacing w:after="0"/>
        <w:rPr>
          <w:b/>
          <w:szCs w:val="28"/>
          <w:lang w:val="ru-RU"/>
        </w:rPr>
      </w:pPr>
      <w:r w:rsidRPr="00805FE7">
        <w:rPr>
          <w:b/>
          <w:szCs w:val="28"/>
          <w:lang w:val="ru-RU"/>
        </w:rPr>
        <w:tab/>
      </w:r>
      <w:r>
        <w:rPr>
          <w:b/>
          <w:szCs w:val="28"/>
          <w:lang w:val="ru-RU"/>
        </w:rPr>
        <w:t>19)</w:t>
      </w:r>
      <w:r w:rsidRPr="00805FE7">
        <w:rPr>
          <w:b/>
          <w:szCs w:val="28"/>
          <w:lang w:val="ru-RU"/>
        </w:rPr>
        <w:t xml:space="preserve"> Каким будет теоретический предел скорости передачи данных в бит/с по каналу с шириной полосы пропускания в 20 кГц, если мощность передатчика составляет 0.01 мВт, а мощность шума в канале равна 0.0001 мВт?</w:t>
      </w:r>
    </w:p>
    <w:p w14:paraId="387C788B" w14:textId="77777777" w:rsidR="00805FE7" w:rsidRPr="0053378B" w:rsidRDefault="00805FE7" w:rsidP="00805FE7">
      <w:pPr>
        <w:autoSpaceDE w:val="0"/>
        <w:autoSpaceDN w:val="0"/>
        <w:adjustRightInd w:val="0"/>
        <w:spacing w:after="0"/>
        <w:rPr>
          <w:b/>
          <w:i/>
          <w:szCs w:val="28"/>
        </w:rPr>
      </w:pPr>
      <m:oMathPara>
        <m:oMath>
          <m:r>
            <m:rPr>
              <m:sty m:val="bi"/>
            </m:rPr>
            <w:rPr>
              <w:rFonts w:ascii="Cambria Math" w:hAnsi="Cambria Math"/>
              <w:szCs w:val="28"/>
            </w:rPr>
            <m:t>С=F*lo</m:t>
          </m:r>
          <m:sSub>
            <m:sSubPr>
              <m:ctrlPr>
                <w:rPr>
                  <w:rFonts w:ascii="Cambria Math" w:hAnsi="Cambria Math"/>
                  <w:b/>
                  <w:i/>
                  <w:szCs w:val="28"/>
                </w:rPr>
              </m:ctrlPr>
            </m:sSubPr>
            <m:e>
              <m:r>
                <m:rPr>
                  <m:sty m:val="bi"/>
                </m:rPr>
                <w:rPr>
                  <w:rFonts w:ascii="Cambria Math" w:hAnsi="Cambria Math"/>
                  <w:szCs w:val="28"/>
                </w:rPr>
                <m:t>g</m:t>
              </m:r>
            </m:e>
            <m:sub>
              <m:r>
                <m:rPr>
                  <m:sty m:val="bi"/>
                </m:rPr>
                <w:rPr>
                  <w:rFonts w:ascii="Cambria Math" w:hAnsi="Cambria Math"/>
                  <w:szCs w:val="28"/>
                </w:rPr>
                <m:t>2</m:t>
              </m:r>
            </m:sub>
          </m:sSub>
          <m:d>
            <m:dPr>
              <m:ctrlPr>
                <w:rPr>
                  <w:rFonts w:ascii="Cambria Math" w:hAnsi="Cambria Math"/>
                  <w:b/>
                  <w:i/>
                  <w:szCs w:val="28"/>
                </w:rPr>
              </m:ctrlPr>
            </m:dPr>
            <m:e>
              <m:r>
                <m:rPr>
                  <m:sty m:val="bi"/>
                </m:rPr>
                <w:rPr>
                  <w:rFonts w:ascii="Cambria Math" w:hAnsi="Cambria Math"/>
                  <w:szCs w:val="28"/>
                </w:rPr>
                <m:t>1+</m:t>
              </m:r>
              <m:f>
                <m:fPr>
                  <m:ctrlPr>
                    <w:rPr>
                      <w:rFonts w:ascii="Cambria Math" w:hAnsi="Cambria Math"/>
                      <w:b/>
                      <w:i/>
                      <w:szCs w:val="28"/>
                    </w:rPr>
                  </m:ctrlPr>
                </m:fPr>
                <m:num>
                  <m:sSub>
                    <m:sSubPr>
                      <m:ctrlPr>
                        <w:rPr>
                          <w:rFonts w:ascii="Cambria Math" w:hAnsi="Cambria Math"/>
                          <w:b/>
                          <w:i/>
                          <w:szCs w:val="28"/>
                        </w:rPr>
                      </m:ctrlPr>
                    </m:sSubPr>
                    <m:e>
                      <m:r>
                        <m:rPr>
                          <m:sty m:val="bi"/>
                        </m:rPr>
                        <w:rPr>
                          <w:rFonts w:ascii="Cambria Math" w:hAnsi="Cambria Math"/>
                          <w:szCs w:val="28"/>
                        </w:rPr>
                        <m:t>P</m:t>
                      </m:r>
                    </m:e>
                    <m:sub>
                      <m:r>
                        <m:rPr>
                          <m:sty m:val="bi"/>
                        </m:rPr>
                        <w:rPr>
                          <w:rFonts w:ascii="Cambria Math" w:hAnsi="Cambria Math"/>
                          <w:szCs w:val="28"/>
                        </w:rPr>
                        <m:t>c</m:t>
                      </m:r>
                    </m:sub>
                  </m:sSub>
                </m:num>
                <m:den>
                  <m:sSub>
                    <m:sSubPr>
                      <m:ctrlPr>
                        <w:rPr>
                          <w:rFonts w:ascii="Cambria Math" w:hAnsi="Cambria Math"/>
                          <w:b/>
                          <w:i/>
                          <w:szCs w:val="28"/>
                        </w:rPr>
                      </m:ctrlPr>
                    </m:sSubPr>
                    <m:e>
                      <m:r>
                        <m:rPr>
                          <m:sty m:val="bi"/>
                        </m:rPr>
                        <w:rPr>
                          <w:rFonts w:ascii="Cambria Math" w:hAnsi="Cambria Math"/>
                          <w:szCs w:val="28"/>
                        </w:rPr>
                        <m:t>Р</m:t>
                      </m:r>
                    </m:e>
                    <m:sub>
                      <m:r>
                        <m:rPr>
                          <m:sty m:val="bi"/>
                        </m:rPr>
                        <w:rPr>
                          <w:rFonts w:ascii="Cambria Math" w:hAnsi="Cambria Math"/>
                          <w:szCs w:val="28"/>
                        </w:rPr>
                        <m:t>ш</m:t>
                      </m:r>
                    </m:sub>
                  </m:sSub>
                </m:den>
              </m:f>
            </m:e>
          </m:d>
          <m:r>
            <m:rPr>
              <m:sty m:val="bi"/>
            </m:rPr>
            <w:rPr>
              <w:rFonts w:ascii="Cambria Math" w:hAnsi="Cambria Math"/>
              <w:szCs w:val="28"/>
            </w:rPr>
            <m:t>=20*1</m:t>
          </m:r>
          <m:sSup>
            <m:sSupPr>
              <m:ctrlPr>
                <w:rPr>
                  <w:rFonts w:ascii="Cambria Math" w:hAnsi="Cambria Math"/>
                  <w:b/>
                  <w:i/>
                  <w:szCs w:val="28"/>
                </w:rPr>
              </m:ctrlPr>
            </m:sSupPr>
            <m:e>
              <m:r>
                <m:rPr>
                  <m:sty m:val="bi"/>
                </m:rPr>
                <w:rPr>
                  <w:rFonts w:ascii="Cambria Math" w:hAnsi="Cambria Math"/>
                  <w:szCs w:val="28"/>
                </w:rPr>
                <m:t>0</m:t>
              </m:r>
            </m:e>
            <m:sup>
              <m:r>
                <m:rPr>
                  <m:sty m:val="bi"/>
                </m:rPr>
                <w:rPr>
                  <w:rFonts w:ascii="Cambria Math" w:hAnsi="Cambria Math"/>
                  <w:szCs w:val="28"/>
                </w:rPr>
                <m:t>3</m:t>
              </m:r>
            </m:sup>
          </m:sSup>
          <m:r>
            <m:rPr>
              <m:sty m:val="bi"/>
            </m:rPr>
            <w:rPr>
              <w:rFonts w:ascii="Cambria Math" w:hAnsi="Cambria Math"/>
              <w:szCs w:val="28"/>
            </w:rPr>
            <m:t>*lo</m:t>
          </m:r>
          <m:sSub>
            <m:sSubPr>
              <m:ctrlPr>
                <w:rPr>
                  <w:rFonts w:ascii="Cambria Math" w:hAnsi="Cambria Math"/>
                  <w:b/>
                  <w:i/>
                  <w:szCs w:val="28"/>
                </w:rPr>
              </m:ctrlPr>
            </m:sSubPr>
            <m:e>
              <m:r>
                <m:rPr>
                  <m:sty m:val="bi"/>
                </m:rPr>
                <w:rPr>
                  <w:rFonts w:ascii="Cambria Math" w:hAnsi="Cambria Math"/>
                  <w:szCs w:val="28"/>
                </w:rPr>
                <m:t>g</m:t>
              </m:r>
            </m:e>
            <m:sub>
              <m:r>
                <m:rPr>
                  <m:sty m:val="bi"/>
                </m:rPr>
                <w:rPr>
                  <w:rFonts w:ascii="Cambria Math" w:hAnsi="Cambria Math"/>
                  <w:szCs w:val="28"/>
                </w:rPr>
                <m:t>2</m:t>
              </m:r>
            </m:sub>
          </m:sSub>
          <m:r>
            <m:rPr>
              <m:sty m:val="bi"/>
            </m:rPr>
            <w:rPr>
              <w:rFonts w:ascii="Cambria Math" w:hAnsi="Cambria Math"/>
              <w:szCs w:val="28"/>
            </w:rPr>
            <m:t>101=133.2*1</m:t>
          </m:r>
          <m:sSup>
            <m:sSupPr>
              <m:ctrlPr>
                <w:rPr>
                  <w:rFonts w:ascii="Cambria Math" w:hAnsi="Cambria Math"/>
                  <w:b/>
                  <w:i/>
                  <w:szCs w:val="28"/>
                </w:rPr>
              </m:ctrlPr>
            </m:sSupPr>
            <m:e>
              <m:r>
                <m:rPr>
                  <m:sty m:val="bi"/>
                </m:rPr>
                <w:rPr>
                  <w:rFonts w:ascii="Cambria Math" w:hAnsi="Cambria Math"/>
                  <w:szCs w:val="28"/>
                </w:rPr>
                <m:t>0</m:t>
              </m:r>
            </m:e>
            <m:sup>
              <m:r>
                <m:rPr>
                  <m:sty m:val="bi"/>
                </m:rPr>
                <w:rPr>
                  <w:rFonts w:ascii="Cambria Math" w:hAnsi="Cambria Math"/>
                  <w:szCs w:val="28"/>
                </w:rPr>
                <m:t>3</m:t>
              </m:r>
            </m:sup>
          </m:sSup>
        </m:oMath>
      </m:oMathPara>
    </w:p>
    <w:p w14:paraId="1A294E35" w14:textId="77777777" w:rsidR="00805FE7" w:rsidRDefault="00805FE7" w:rsidP="00805FE7">
      <w:pPr>
        <w:autoSpaceDE w:val="0"/>
        <w:autoSpaceDN w:val="0"/>
        <w:adjustRightInd w:val="0"/>
        <w:spacing w:after="0"/>
        <w:rPr>
          <w:b/>
          <w:szCs w:val="28"/>
        </w:rPr>
      </w:pPr>
    </w:p>
    <w:p w14:paraId="3DA9F556" w14:textId="77777777" w:rsidR="00805FE7" w:rsidRPr="00805FE7" w:rsidRDefault="00805FE7" w:rsidP="00805FE7">
      <w:pPr>
        <w:autoSpaceDE w:val="0"/>
        <w:autoSpaceDN w:val="0"/>
        <w:adjustRightInd w:val="0"/>
        <w:spacing w:after="0"/>
        <w:rPr>
          <w:b/>
          <w:szCs w:val="28"/>
          <w:lang w:val="ru-RU"/>
        </w:rPr>
      </w:pPr>
      <w:r>
        <w:rPr>
          <w:b/>
          <w:szCs w:val="28"/>
        </w:rPr>
        <w:tab/>
      </w:r>
      <w:r>
        <w:rPr>
          <w:b/>
          <w:szCs w:val="28"/>
          <w:lang w:val="ru-RU"/>
        </w:rPr>
        <w:t>20)</w:t>
      </w:r>
      <w:r w:rsidRPr="00805FE7">
        <w:rPr>
          <w:b/>
          <w:szCs w:val="28"/>
          <w:lang w:val="ru-RU"/>
        </w:rPr>
        <w:t xml:space="preserve"> Определите пропускную способность канала связи для каждого из направлений дуплексного режима, если известно, что его полоса пропускания равна 600 кГц, а метода кодирования использует 10 состояний сигнала.</w:t>
      </w:r>
    </w:p>
    <w:p w14:paraId="3C35B2EB" w14:textId="4A6BF9CF" w:rsidR="00805FE7" w:rsidRPr="00BC50B3" w:rsidRDefault="00805FE7" w:rsidP="00805FE7">
      <w:pPr>
        <w:autoSpaceDE w:val="0"/>
        <w:autoSpaceDN w:val="0"/>
        <w:adjustRightInd w:val="0"/>
        <w:spacing w:after="0"/>
        <w:rPr>
          <w:b/>
          <w:i/>
          <w:szCs w:val="28"/>
        </w:rPr>
      </w:pPr>
      <m:oMathPara>
        <m:oMath>
          <m:r>
            <m:rPr>
              <m:sty m:val="bi"/>
            </m:rPr>
            <w:rPr>
              <w:rFonts w:ascii="Cambria Math" w:hAnsi="Cambria Math"/>
              <w:szCs w:val="28"/>
              <w:lang w:val="ru-RU"/>
            </w:rPr>
            <m:t>С=</m:t>
          </m:r>
          <m:r>
            <m:rPr>
              <m:sty m:val="bi"/>
            </m:rPr>
            <w:rPr>
              <w:rFonts w:ascii="Cambria Math" w:hAnsi="Cambria Math"/>
              <w:szCs w:val="28"/>
            </w:rPr>
            <m:t>2</m:t>
          </m:r>
          <m:r>
            <m:rPr>
              <m:sty m:val="bi"/>
            </m:rPr>
            <w:rPr>
              <w:rFonts w:ascii="Cambria Math" w:hAnsi="Cambria Math"/>
              <w:szCs w:val="28"/>
            </w:rPr>
            <m:t>Flo</m:t>
          </m:r>
          <m:sSub>
            <m:sSubPr>
              <m:ctrlPr>
                <w:rPr>
                  <w:rFonts w:ascii="Cambria Math" w:hAnsi="Cambria Math"/>
                  <w:b/>
                  <w:i/>
                  <w:szCs w:val="28"/>
                </w:rPr>
              </m:ctrlPr>
            </m:sSubPr>
            <m:e>
              <m:r>
                <m:rPr>
                  <m:sty m:val="bi"/>
                </m:rPr>
                <w:rPr>
                  <w:rFonts w:ascii="Cambria Math" w:hAnsi="Cambria Math"/>
                  <w:szCs w:val="28"/>
                </w:rPr>
                <m:t>g</m:t>
              </m:r>
            </m:e>
            <m:sub>
              <m:r>
                <m:rPr>
                  <m:sty m:val="bi"/>
                </m:rPr>
                <w:rPr>
                  <w:rFonts w:ascii="Cambria Math" w:hAnsi="Cambria Math"/>
                  <w:szCs w:val="28"/>
                </w:rPr>
                <m:t>2</m:t>
              </m:r>
            </m:sub>
          </m:sSub>
          <m:r>
            <m:rPr>
              <m:sty m:val="bi"/>
            </m:rPr>
            <w:rPr>
              <w:rFonts w:ascii="Cambria Math" w:hAnsi="Cambria Math"/>
              <w:szCs w:val="28"/>
            </w:rPr>
            <m:t>M</m:t>
          </m:r>
          <m:r>
            <m:rPr>
              <m:sty m:val="bi"/>
            </m:rPr>
            <w:rPr>
              <w:rFonts w:ascii="Cambria Math" w:hAnsi="Cambria Math"/>
              <w:szCs w:val="28"/>
              <w:lang w:val="ru-RU"/>
            </w:rPr>
            <m:t>=</m:t>
          </m:r>
          <m:r>
            <m:rPr>
              <m:sty m:val="bi"/>
            </m:rPr>
            <w:rPr>
              <w:rFonts w:ascii="Cambria Math" w:hAnsi="Cambria Math"/>
              <w:szCs w:val="28"/>
            </w:rPr>
            <m:t>2</m:t>
          </m:r>
          <m:r>
            <m:rPr>
              <m:sty m:val="bi"/>
            </m:rPr>
            <w:rPr>
              <w:rFonts w:ascii="Cambria Math" w:hAnsi="Cambria Math"/>
              <w:szCs w:val="28"/>
              <w:lang w:val="ru-RU"/>
            </w:rPr>
            <m:t>*</m:t>
          </m:r>
          <m:r>
            <m:rPr>
              <m:sty m:val="bi"/>
            </m:rPr>
            <w:rPr>
              <w:rFonts w:ascii="Cambria Math" w:hAnsi="Cambria Math"/>
              <w:szCs w:val="28"/>
            </w:rPr>
            <m:t>600</m:t>
          </m:r>
          <m:r>
            <m:rPr>
              <m:sty m:val="bi"/>
            </m:rPr>
            <w:rPr>
              <w:rFonts w:ascii="Cambria Math" w:hAnsi="Cambria Math"/>
              <w:szCs w:val="28"/>
              <w:lang w:val="ru-RU"/>
            </w:rPr>
            <m:t>*</m:t>
          </m:r>
          <m:r>
            <m:rPr>
              <m:sty m:val="bi"/>
            </m:rPr>
            <w:rPr>
              <w:rFonts w:ascii="Cambria Math" w:hAnsi="Cambria Math"/>
              <w:szCs w:val="28"/>
            </w:rPr>
            <m:t>1</m:t>
          </m:r>
          <m:sSup>
            <m:sSupPr>
              <m:ctrlPr>
                <w:rPr>
                  <w:rFonts w:ascii="Cambria Math" w:hAnsi="Cambria Math"/>
                  <w:b/>
                  <w:i/>
                  <w:szCs w:val="28"/>
                </w:rPr>
              </m:ctrlPr>
            </m:sSupPr>
            <m:e>
              <m:r>
                <m:rPr>
                  <m:sty m:val="bi"/>
                </m:rPr>
                <w:rPr>
                  <w:rFonts w:ascii="Cambria Math" w:hAnsi="Cambria Math"/>
                  <w:szCs w:val="28"/>
                </w:rPr>
                <m:t>0</m:t>
              </m:r>
            </m:e>
            <m:sup>
              <m:r>
                <m:rPr>
                  <m:sty m:val="bi"/>
                </m:rPr>
                <w:rPr>
                  <w:rFonts w:ascii="Cambria Math" w:hAnsi="Cambria Math"/>
                  <w:szCs w:val="28"/>
                </w:rPr>
                <m:t>3</m:t>
              </m:r>
            </m:sup>
          </m:sSup>
          <m:r>
            <m:rPr>
              <m:sty m:val="bi"/>
            </m:rPr>
            <w:rPr>
              <w:rFonts w:ascii="Cambria Math" w:hAnsi="Cambria Math"/>
              <w:szCs w:val="28"/>
              <w:lang w:val="ru-RU"/>
            </w:rPr>
            <m:t>*</m:t>
          </m:r>
          <m:r>
            <m:rPr>
              <m:sty m:val="bi"/>
            </m:rPr>
            <w:rPr>
              <w:rFonts w:ascii="Cambria Math" w:hAnsi="Cambria Math"/>
              <w:szCs w:val="28"/>
            </w:rPr>
            <m:t>lo</m:t>
          </m:r>
          <m:sSub>
            <m:sSubPr>
              <m:ctrlPr>
                <w:rPr>
                  <w:rFonts w:ascii="Cambria Math" w:hAnsi="Cambria Math"/>
                  <w:b/>
                  <w:i/>
                  <w:szCs w:val="28"/>
                </w:rPr>
              </m:ctrlPr>
            </m:sSubPr>
            <m:e>
              <m:r>
                <m:rPr>
                  <m:sty m:val="bi"/>
                </m:rPr>
                <w:rPr>
                  <w:rFonts w:ascii="Cambria Math" w:hAnsi="Cambria Math"/>
                  <w:szCs w:val="28"/>
                </w:rPr>
                <m:t>g</m:t>
              </m:r>
            </m:e>
            <m:sub>
              <m:r>
                <m:rPr>
                  <m:sty m:val="bi"/>
                </m:rPr>
                <w:rPr>
                  <w:rFonts w:ascii="Cambria Math" w:hAnsi="Cambria Math"/>
                  <w:szCs w:val="28"/>
                </w:rPr>
                <m:t>2</m:t>
              </m:r>
            </m:sub>
          </m:sSub>
          <m:r>
            <m:rPr>
              <m:sty m:val="bi"/>
            </m:rPr>
            <w:rPr>
              <w:rFonts w:ascii="Cambria Math" w:hAnsi="Cambria Math"/>
              <w:szCs w:val="28"/>
            </w:rPr>
            <m:t>10</m:t>
          </m:r>
          <m:r>
            <m:rPr>
              <m:sty m:val="bi"/>
            </m:rPr>
            <w:rPr>
              <w:rFonts w:ascii="Cambria Math" w:hAnsi="Cambria Math"/>
              <w:szCs w:val="28"/>
              <w:lang w:val="ru-RU"/>
            </w:rPr>
            <m:t>=</m:t>
          </m:r>
          <m:r>
            <m:rPr>
              <m:sty m:val="bi"/>
            </m:rPr>
            <w:rPr>
              <w:rFonts w:ascii="Cambria Math" w:hAnsi="Cambria Math"/>
              <w:szCs w:val="28"/>
            </w:rPr>
            <m:t>3</m:t>
          </m:r>
          <m:r>
            <m:rPr>
              <m:sty m:val="bi"/>
            </m:rPr>
            <w:rPr>
              <w:rFonts w:ascii="Cambria Math" w:hAnsi="Cambria Math"/>
              <w:szCs w:val="28"/>
              <w:lang w:val="ru-RU"/>
            </w:rPr>
            <m:t>.</m:t>
          </m:r>
          <m:r>
            <m:rPr>
              <m:sty m:val="bi"/>
            </m:rPr>
            <w:rPr>
              <w:rFonts w:ascii="Cambria Math" w:hAnsi="Cambria Math"/>
              <w:szCs w:val="28"/>
            </w:rPr>
            <m:t>986</m:t>
          </m:r>
          <m:r>
            <m:rPr>
              <m:sty m:val="bi"/>
            </m:rPr>
            <w:rPr>
              <w:rFonts w:ascii="Cambria Math" w:hAnsi="Cambria Math"/>
              <w:szCs w:val="28"/>
              <w:lang w:val="ru-RU"/>
            </w:rPr>
            <m:t>*</m:t>
          </m:r>
          <m:r>
            <m:rPr>
              <m:sty m:val="bi"/>
            </m:rPr>
            <w:rPr>
              <w:rFonts w:ascii="Cambria Math" w:hAnsi="Cambria Math"/>
              <w:szCs w:val="28"/>
            </w:rPr>
            <m:t>1</m:t>
          </m:r>
          <m:sSup>
            <m:sSupPr>
              <m:ctrlPr>
                <w:rPr>
                  <w:rFonts w:ascii="Cambria Math" w:hAnsi="Cambria Math"/>
                  <w:b/>
                  <w:i/>
                  <w:szCs w:val="28"/>
                </w:rPr>
              </m:ctrlPr>
            </m:sSupPr>
            <m:e>
              <m:r>
                <m:rPr>
                  <m:sty m:val="bi"/>
                </m:rPr>
                <w:rPr>
                  <w:rFonts w:ascii="Cambria Math" w:hAnsi="Cambria Math"/>
                  <w:szCs w:val="28"/>
                </w:rPr>
                <m:t>0</m:t>
              </m:r>
            </m:e>
            <m:sup>
              <m:r>
                <m:rPr>
                  <m:sty m:val="bi"/>
                </m:rPr>
                <w:rPr>
                  <w:rFonts w:ascii="Cambria Math" w:hAnsi="Cambria Math"/>
                  <w:szCs w:val="28"/>
                </w:rPr>
                <m:t>6</m:t>
              </m:r>
            </m:sup>
          </m:sSup>
        </m:oMath>
      </m:oMathPara>
    </w:p>
    <w:p w14:paraId="2B5B449B" w14:textId="77777777" w:rsidR="00BC50B3" w:rsidRPr="00BC50B3" w:rsidRDefault="00BC50B3" w:rsidP="00805FE7">
      <w:pPr>
        <w:autoSpaceDE w:val="0"/>
        <w:autoSpaceDN w:val="0"/>
        <w:adjustRightInd w:val="0"/>
        <w:spacing w:after="0"/>
        <w:rPr>
          <w:b/>
          <w:i/>
          <w:szCs w:val="28"/>
          <w:lang w:val="ru-RU"/>
        </w:rPr>
      </w:pPr>
    </w:p>
    <w:p w14:paraId="7661B53F" w14:textId="77777777" w:rsidR="00BC50B3" w:rsidRDefault="007C1598" w:rsidP="00BC50B3">
      <w:pPr>
        <w:autoSpaceDE w:val="0"/>
        <w:autoSpaceDN w:val="0"/>
        <w:adjustRightInd w:val="0"/>
        <w:spacing w:before="0" w:after="0"/>
        <w:contextualSpacing w:val="0"/>
        <w:rPr>
          <w:b/>
          <w:bCs/>
          <w:lang w:val="ru-RU"/>
        </w:rPr>
      </w:pPr>
      <w:r w:rsidRPr="007C1598">
        <w:rPr>
          <w:b/>
          <w:bCs/>
          <w:lang w:val="ru-RU"/>
        </w:rPr>
        <w:t>21</w:t>
      </w:r>
      <w:r w:rsidR="00BC50B3" w:rsidRPr="00BC50B3">
        <w:rPr>
          <w:b/>
          <w:bCs/>
          <w:lang w:val="ru-RU"/>
        </w:rPr>
        <w:t>)</w:t>
      </w:r>
      <w:r w:rsidRPr="007C1598">
        <w:rPr>
          <w:b/>
          <w:bCs/>
          <w:lang w:val="ru-RU"/>
        </w:rPr>
        <w:t>Рассчитайте задержку распространения сигнала н задержку передачи данных для случая передачи пакета в 128 байт по:</w:t>
      </w:r>
    </w:p>
    <w:p w14:paraId="6586A2FF" w14:textId="77777777" w:rsidR="00BC50B3" w:rsidRDefault="007C1598" w:rsidP="00BC50B3">
      <w:pPr>
        <w:autoSpaceDE w:val="0"/>
        <w:autoSpaceDN w:val="0"/>
        <w:adjustRightInd w:val="0"/>
        <w:spacing w:before="0" w:after="0"/>
        <w:contextualSpacing w:val="0"/>
        <w:rPr>
          <w:b/>
          <w:bCs/>
          <w:lang w:val="ru-RU"/>
        </w:rPr>
      </w:pPr>
      <w:r w:rsidRPr="007C1598">
        <w:rPr>
          <w:b/>
          <w:bCs/>
          <w:lang w:val="ru-RU"/>
        </w:rPr>
        <w:t xml:space="preserve"> </w:t>
      </w:r>
      <w:r w:rsidRPr="007C1598">
        <w:rPr>
          <w:b/>
          <w:bCs/>
        </w:rPr>
        <w:t>a</w:t>
      </w:r>
      <w:r w:rsidRPr="007C1598">
        <w:rPr>
          <w:b/>
          <w:bCs/>
          <w:lang w:val="ru-RU"/>
        </w:rPr>
        <w:t>) кабелю витой пары длиной в 100 м при скорости передачи данных 100 Мбит/с,</w:t>
      </w:r>
    </w:p>
    <w:p w14:paraId="0F129130" w14:textId="77777777" w:rsidR="00BC50B3" w:rsidRDefault="007C1598" w:rsidP="00BC50B3">
      <w:pPr>
        <w:autoSpaceDE w:val="0"/>
        <w:autoSpaceDN w:val="0"/>
        <w:adjustRightInd w:val="0"/>
        <w:spacing w:before="0" w:after="0"/>
        <w:contextualSpacing w:val="0"/>
        <w:rPr>
          <w:b/>
          <w:bCs/>
          <w:lang w:val="ru-RU"/>
        </w:rPr>
      </w:pPr>
      <w:r w:rsidRPr="007C1598">
        <w:rPr>
          <w:b/>
          <w:bCs/>
          <w:lang w:val="ru-RU"/>
        </w:rPr>
        <w:t xml:space="preserve"> </w:t>
      </w:r>
      <w:r w:rsidRPr="007C1598">
        <w:rPr>
          <w:b/>
          <w:bCs/>
        </w:rPr>
        <w:t>b</w:t>
      </w:r>
      <w:r w:rsidRPr="007C1598">
        <w:rPr>
          <w:b/>
          <w:bCs/>
          <w:lang w:val="ru-RU"/>
        </w:rPr>
        <w:t xml:space="preserve">) коаксиальному кабелю длиной в 2 км при скорости передачи в 10 Мбит/с, </w:t>
      </w:r>
    </w:p>
    <w:p w14:paraId="2160B2F9" w14:textId="77777777" w:rsidR="00BC50B3" w:rsidRDefault="007C1598" w:rsidP="00BC50B3">
      <w:pPr>
        <w:autoSpaceDE w:val="0"/>
        <w:autoSpaceDN w:val="0"/>
        <w:adjustRightInd w:val="0"/>
        <w:spacing w:before="0" w:after="0"/>
        <w:contextualSpacing w:val="0"/>
        <w:rPr>
          <w:b/>
          <w:bCs/>
          <w:lang w:val="ru-RU"/>
        </w:rPr>
      </w:pPr>
      <w:r w:rsidRPr="007C1598">
        <w:rPr>
          <w:b/>
          <w:bCs/>
        </w:rPr>
        <w:t>c</w:t>
      </w:r>
      <w:r w:rsidRPr="007C1598">
        <w:rPr>
          <w:b/>
          <w:bCs/>
          <w:lang w:val="ru-RU"/>
        </w:rPr>
        <w:t xml:space="preserve">) спутниковому геостационарному каналу протяженностью в 72000 км при скорости передачи данных 128 Кбит/с. </w:t>
      </w:r>
    </w:p>
    <w:p w14:paraId="4FF2722F" w14:textId="231358A8" w:rsidR="00BC50B3" w:rsidRDefault="007C1598" w:rsidP="00BC50B3">
      <w:pPr>
        <w:autoSpaceDE w:val="0"/>
        <w:autoSpaceDN w:val="0"/>
        <w:adjustRightInd w:val="0"/>
        <w:spacing w:before="0" w:after="0"/>
        <w:contextualSpacing w:val="0"/>
        <w:rPr>
          <w:b/>
          <w:bCs/>
          <w:lang w:val="ru-RU"/>
        </w:rPr>
      </w:pPr>
      <w:r w:rsidRPr="007C1598">
        <w:rPr>
          <w:b/>
          <w:bCs/>
          <w:lang w:val="ru-RU"/>
        </w:rPr>
        <w:t xml:space="preserve">Считайте скорость распространения сигнала равной скорости света в вакууме 300 000 км/с. </w:t>
      </w:r>
    </w:p>
    <w:p w14:paraId="383CE7DE" w14:textId="77777777" w:rsidR="00BC50B3" w:rsidRDefault="00BC50B3" w:rsidP="00BC50B3">
      <w:pPr>
        <w:autoSpaceDE w:val="0"/>
        <w:autoSpaceDN w:val="0"/>
        <w:adjustRightInd w:val="0"/>
        <w:spacing w:before="0" w:after="0"/>
        <w:contextualSpacing w:val="0"/>
        <w:rPr>
          <w:b/>
          <w:bCs/>
          <w:lang w:val="ru-RU"/>
        </w:rPr>
      </w:pPr>
    </w:p>
    <w:p w14:paraId="5529D579" w14:textId="556DB4B9" w:rsidR="00BC50B3" w:rsidRDefault="007C1598" w:rsidP="00BC50B3">
      <w:pPr>
        <w:autoSpaceDE w:val="0"/>
        <w:autoSpaceDN w:val="0"/>
        <w:adjustRightInd w:val="0"/>
        <w:spacing w:before="0" w:after="0"/>
        <w:contextualSpacing w:val="0"/>
        <w:rPr>
          <w:b/>
          <w:bCs/>
          <w:lang w:val="ru-RU"/>
        </w:rPr>
      </w:pPr>
      <w:r w:rsidRPr="007C1598">
        <w:rPr>
          <w:b/>
          <w:bCs/>
          <w:lang w:val="ru-RU"/>
        </w:rPr>
        <w:t>22</w:t>
      </w:r>
      <w:r w:rsidR="00BC50B3" w:rsidRPr="00BC50B3">
        <w:rPr>
          <w:b/>
          <w:bCs/>
          <w:lang w:val="ru-RU"/>
        </w:rPr>
        <w:t>)</w:t>
      </w:r>
      <w:r w:rsidRPr="007C1598">
        <w:rPr>
          <w:b/>
          <w:bCs/>
          <w:lang w:val="ru-RU"/>
        </w:rPr>
        <w:t xml:space="preserve">Подсчитайте скорость линии связи, если известно, что тактовая частота передатчика равно 125 МГц, а сигнал имеет 5 состояний. </w:t>
      </w:r>
    </w:p>
    <w:p w14:paraId="6CBB0295" w14:textId="77777777" w:rsidR="00BC50B3" w:rsidRDefault="00BC50B3" w:rsidP="00BC50B3">
      <w:pPr>
        <w:autoSpaceDE w:val="0"/>
        <w:autoSpaceDN w:val="0"/>
        <w:adjustRightInd w:val="0"/>
        <w:spacing w:before="0" w:after="0"/>
        <w:contextualSpacing w:val="0"/>
        <w:rPr>
          <w:b/>
          <w:bCs/>
          <w:lang w:val="ru-RU"/>
        </w:rPr>
      </w:pPr>
    </w:p>
    <w:p w14:paraId="4794902E" w14:textId="425F19CD" w:rsidR="00BC50B3" w:rsidRDefault="00BC50B3" w:rsidP="00BC50B3">
      <w:pPr>
        <w:autoSpaceDE w:val="0"/>
        <w:autoSpaceDN w:val="0"/>
        <w:adjustRightInd w:val="0"/>
        <w:spacing w:before="0" w:after="0"/>
        <w:contextualSpacing w:val="0"/>
        <w:rPr>
          <w:b/>
          <w:bCs/>
          <w:lang w:val="ru-RU"/>
        </w:rPr>
      </w:pPr>
      <w:r>
        <w:rPr>
          <w:color w:val="FF0000"/>
          <w:sz w:val="20"/>
          <w:lang w:val="ru-RU"/>
        </w:rPr>
        <w:t>На каждом такте передается </w:t>
      </w:r>
      <w:r>
        <w:rPr>
          <w:color w:val="FF0000"/>
          <w:sz w:val="20"/>
        </w:rPr>
        <w:t>log</w:t>
      </w:r>
      <w:r>
        <w:rPr>
          <w:color w:val="FF0000"/>
          <w:vertAlign w:val="subscript"/>
          <w:lang w:val="ru-RU"/>
        </w:rPr>
        <w:t>2</w:t>
      </w:r>
      <w:r>
        <w:rPr>
          <w:color w:val="FF0000"/>
          <w:sz w:val="20"/>
          <w:lang w:val="ru-RU"/>
        </w:rPr>
        <w:t> 5 = 2,32 бита, следовательно скорость передачи данных равна 125 х 2,32 = 290,24 Мбит/с.</w:t>
      </w:r>
    </w:p>
    <w:p w14:paraId="3CD5AC9B" w14:textId="77777777" w:rsidR="00BC50B3" w:rsidRDefault="00BC50B3" w:rsidP="00BC50B3">
      <w:pPr>
        <w:autoSpaceDE w:val="0"/>
        <w:autoSpaceDN w:val="0"/>
        <w:adjustRightInd w:val="0"/>
        <w:spacing w:before="0" w:after="0"/>
        <w:contextualSpacing w:val="0"/>
        <w:rPr>
          <w:b/>
          <w:bCs/>
          <w:lang w:val="ru-RU"/>
        </w:rPr>
      </w:pPr>
    </w:p>
    <w:p w14:paraId="731DB091" w14:textId="3192604A" w:rsidR="00805FE7" w:rsidRDefault="007C1598" w:rsidP="00BC50B3">
      <w:pPr>
        <w:autoSpaceDE w:val="0"/>
        <w:autoSpaceDN w:val="0"/>
        <w:adjustRightInd w:val="0"/>
        <w:spacing w:before="0" w:after="0"/>
        <w:contextualSpacing w:val="0"/>
        <w:rPr>
          <w:b/>
          <w:bCs/>
          <w:lang w:val="ru-RU"/>
        </w:rPr>
      </w:pPr>
      <w:r w:rsidRPr="007C1598">
        <w:rPr>
          <w:b/>
          <w:bCs/>
          <w:lang w:val="ru-RU"/>
        </w:rPr>
        <w:t>23</w:t>
      </w:r>
      <w:r w:rsidR="00BC50B3" w:rsidRPr="00BC50B3">
        <w:rPr>
          <w:b/>
          <w:bCs/>
          <w:lang w:val="ru-RU"/>
        </w:rPr>
        <w:t>)</w:t>
      </w:r>
      <w:r w:rsidRPr="007C1598">
        <w:rPr>
          <w:b/>
          <w:bCs/>
          <w:lang w:val="ru-RU"/>
        </w:rPr>
        <w:t xml:space="preserve">Приемник и передатчик сетевого адаптера подключены к соседним парам кабеля </w:t>
      </w:r>
      <w:r w:rsidRPr="007C1598">
        <w:rPr>
          <w:b/>
          <w:bCs/>
        </w:rPr>
        <w:t>UTP</w:t>
      </w:r>
      <w:r w:rsidRPr="007C1598">
        <w:rPr>
          <w:b/>
          <w:bCs/>
          <w:lang w:val="ru-RU"/>
        </w:rPr>
        <w:t xml:space="preserve">. Какова мощность наведенной помехи на входе приемника (в мвт), если передатчик имеет мощность 30 </w:t>
      </w:r>
      <w:proofErr w:type="spellStart"/>
      <w:r w:rsidRPr="007C1598">
        <w:rPr>
          <w:b/>
          <w:bCs/>
          <w:lang w:val="ru-RU"/>
        </w:rPr>
        <w:t>дБм</w:t>
      </w:r>
      <w:proofErr w:type="spellEnd"/>
      <w:r w:rsidRPr="007C1598">
        <w:rPr>
          <w:b/>
          <w:bCs/>
          <w:lang w:val="ru-RU"/>
        </w:rPr>
        <w:t xml:space="preserve">, а показатель </w:t>
      </w:r>
      <w:r w:rsidRPr="007C1598">
        <w:rPr>
          <w:b/>
          <w:bCs/>
        </w:rPr>
        <w:t>NEXT</w:t>
      </w:r>
      <w:r w:rsidRPr="007C1598">
        <w:rPr>
          <w:b/>
          <w:bCs/>
          <w:lang w:val="ru-RU"/>
        </w:rPr>
        <w:t xml:space="preserve"> кабеля равен -20 дБ?</w:t>
      </w:r>
    </w:p>
    <w:p w14:paraId="5784C3D5" w14:textId="77777777" w:rsidR="00D445D6" w:rsidRDefault="00D445D6" w:rsidP="00BC50B3">
      <w:pPr>
        <w:autoSpaceDE w:val="0"/>
        <w:autoSpaceDN w:val="0"/>
        <w:adjustRightInd w:val="0"/>
        <w:spacing w:before="0" w:after="0"/>
        <w:contextualSpacing w:val="0"/>
        <w:rPr>
          <w:b/>
          <w:bCs/>
          <w:lang w:val="ru-RU"/>
        </w:rPr>
      </w:pPr>
    </w:p>
    <w:p w14:paraId="520AF27B" w14:textId="1F9BA840" w:rsidR="00D445D6" w:rsidRPr="00D445D6" w:rsidRDefault="00D445D6" w:rsidP="00BC50B3">
      <w:pPr>
        <w:autoSpaceDE w:val="0"/>
        <w:autoSpaceDN w:val="0"/>
        <w:adjustRightInd w:val="0"/>
        <w:spacing w:before="0" w:after="0"/>
        <w:contextualSpacing w:val="0"/>
        <w:rPr>
          <w:b/>
          <w:bCs/>
          <w:szCs w:val="28"/>
          <w:lang w:val="ru-RU"/>
        </w:rPr>
      </w:pPr>
      <w:r w:rsidRPr="00D445D6">
        <w:rPr>
          <w:color w:val="FF0000"/>
          <w:sz w:val="20"/>
          <w:lang w:val="ru-RU"/>
        </w:rPr>
        <w:t xml:space="preserve">Мощность наведенной помехи равна 30 – 20 = 10 </w:t>
      </w:r>
      <w:proofErr w:type="spellStart"/>
      <w:r w:rsidRPr="00D445D6">
        <w:rPr>
          <w:color w:val="FF0000"/>
          <w:sz w:val="20"/>
          <w:lang w:val="ru-RU"/>
        </w:rPr>
        <w:t>дБм</w:t>
      </w:r>
      <w:proofErr w:type="spellEnd"/>
      <w:r w:rsidRPr="00D445D6">
        <w:rPr>
          <w:color w:val="FF0000"/>
          <w:sz w:val="20"/>
          <w:lang w:val="ru-RU"/>
        </w:rPr>
        <w:t>.</w:t>
      </w:r>
    </w:p>
    <w:p w14:paraId="550BAAA7" w14:textId="77777777" w:rsidR="00805FE7" w:rsidRDefault="00805FE7" w:rsidP="00354F96">
      <w:pPr>
        <w:autoSpaceDE w:val="0"/>
        <w:autoSpaceDN w:val="0"/>
        <w:adjustRightInd w:val="0"/>
        <w:spacing w:before="0" w:after="0"/>
        <w:contextualSpacing w:val="0"/>
        <w:jc w:val="left"/>
        <w:rPr>
          <w:b/>
          <w:szCs w:val="28"/>
          <w:lang w:val="ru-RU"/>
        </w:rPr>
      </w:pPr>
    </w:p>
    <w:p w14:paraId="3B9EABCC" w14:textId="77777777" w:rsidR="004D7D91" w:rsidRDefault="00372A06" w:rsidP="00354F96">
      <w:pPr>
        <w:autoSpaceDE w:val="0"/>
        <w:autoSpaceDN w:val="0"/>
        <w:adjustRightInd w:val="0"/>
        <w:spacing w:before="0" w:after="0"/>
        <w:contextualSpacing w:val="0"/>
        <w:jc w:val="left"/>
        <w:rPr>
          <w:b/>
          <w:szCs w:val="28"/>
          <w:lang w:val="ru-RU"/>
        </w:rPr>
      </w:pPr>
      <w:r w:rsidRPr="00372A06">
        <w:rPr>
          <w:b/>
          <w:szCs w:val="28"/>
          <w:lang w:val="ru-RU"/>
        </w:rPr>
        <w:lastRenderedPageBreak/>
        <w:t>24)</w:t>
      </w:r>
      <w:r w:rsidR="004D7D91" w:rsidRPr="00372A06">
        <w:rPr>
          <w:b/>
          <w:szCs w:val="28"/>
          <w:lang w:val="ru-RU"/>
        </w:rPr>
        <w:t>Пусть известно, что модем передает данные в дуплексном режиме со скоростью 33,6 Кбит/с. Сколько состояний имеет его сигнал, если полоса пропускания линии связи равна 3,43 кГц?</w:t>
      </w:r>
    </w:p>
    <w:p w14:paraId="3FC2F3B4" w14:textId="77777777" w:rsidR="007C1598" w:rsidRDefault="007C1598" w:rsidP="007C1598">
      <w:pPr>
        <w:ind w:left="567" w:firstLine="0"/>
        <w:rPr>
          <w:color w:val="000000"/>
          <w:lang w:val="ru-BY" w:bidi="ar-SA"/>
        </w:rPr>
      </w:pPr>
      <w:r>
        <w:rPr>
          <w:lang w:val="ru-RU"/>
        </w:rPr>
        <w:t xml:space="preserve">Для каждого из двух направлений передачи данных используется полоса </w:t>
      </w:r>
      <w:r w:rsidRPr="007C1598">
        <w:rPr>
          <w:rFonts w:ascii="Cambria Math" w:hAnsi="Cambria Math"/>
          <w:b/>
          <w:bCs/>
          <w:i/>
          <w:iCs/>
          <w:lang w:val="ru-RU"/>
        </w:rPr>
        <w:t>3,43 /2 = 1,715 КГц,</w:t>
      </w:r>
      <w:r>
        <w:rPr>
          <w:lang w:val="ru-RU"/>
        </w:rPr>
        <w:t xml:space="preserve"> поэтому имеет равенство:</w:t>
      </w:r>
    </w:p>
    <w:p w14:paraId="350C1E6D" w14:textId="168B35C7" w:rsidR="007C1598" w:rsidRPr="007C1598" w:rsidRDefault="007C1598" w:rsidP="007C1598">
      <w:pPr>
        <w:rPr>
          <w:rFonts w:ascii="Cambria Math" w:hAnsi="Cambria Math"/>
          <w:b/>
          <w:bCs/>
          <w:i/>
          <w:iCs/>
          <w:lang w:val="ru-RU"/>
        </w:rPr>
      </w:pPr>
      <w:r w:rsidRPr="007C1598">
        <w:rPr>
          <w:rFonts w:ascii="Cambria Math" w:hAnsi="Cambria Math"/>
          <w:b/>
          <w:bCs/>
          <w:i/>
          <w:iCs/>
          <w:lang w:val="ru-RU"/>
        </w:rPr>
        <w:t>2 х 1715 </w:t>
      </w:r>
      <w:r w:rsidRPr="007C1598">
        <w:rPr>
          <w:rFonts w:ascii="Cambria Math" w:hAnsi="Cambria Math"/>
          <w:b/>
          <w:bCs/>
          <w:i/>
          <w:iCs/>
        </w:rPr>
        <w:t>log</w:t>
      </w:r>
      <w:r w:rsidRPr="007C1598">
        <w:rPr>
          <w:rFonts w:ascii="Cambria Math" w:hAnsi="Cambria Math"/>
          <w:b/>
          <w:bCs/>
          <w:i/>
          <w:iCs/>
          <w:vertAlign w:val="subscript"/>
          <w:lang w:val="ru-RU"/>
        </w:rPr>
        <w:t>2</w:t>
      </w:r>
      <w:r w:rsidRPr="007C1598">
        <w:rPr>
          <w:rFonts w:ascii="Cambria Math" w:hAnsi="Cambria Math"/>
          <w:b/>
          <w:bCs/>
          <w:i/>
          <w:iCs/>
          <w:lang w:val="ru-RU"/>
        </w:rPr>
        <w:t> </w:t>
      </w:r>
      <w:r w:rsidRPr="007C1598">
        <w:rPr>
          <w:rFonts w:ascii="Cambria Math" w:hAnsi="Cambria Math"/>
          <w:b/>
          <w:bCs/>
          <w:i/>
          <w:iCs/>
        </w:rPr>
        <w:t>M</w:t>
      </w:r>
      <w:r w:rsidRPr="007C1598">
        <w:rPr>
          <w:rFonts w:ascii="Cambria Math" w:hAnsi="Cambria Math"/>
          <w:b/>
          <w:bCs/>
          <w:i/>
          <w:iCs/>
          <w:lang w:val="ru-RU"/>
        </w:rPr>
        <w:t> =   33600</w:t>
      </w:r>
    </w:p>
    <w:p w14:paraId="759AC5B7" w14:textId="4CA6C495" w:rsidR="007C1598" w:rsidRPr="007C1598" w:rsidRDefault="007C1598" w:rsidP="007C1598">
      <w:pPr>
        <w:rPr>
          <w:rFonts w:ascii="Cambria Math" w:hAnsi="Cambria Math"/>
          <w:b/>
          <w:bCs/>
          <w:i/>
          <w:iCs/>
          <w:color w:val="000000"/>
        </w:rPr>
      </w:pPr>
      <w:r w:rsidRPr="007C1598">
        <w:rPr>
          <w:rFonts w:ascii="Cambria Math" w:hAnsi="Cambria Math"/>
          <w:b/>
          <w:bCs/>
          <w:i/>
          <w:iCs/>
        </w:rPr>
        <w:t>log</w:t>
      </w:r>
      <w:r w:rsidRPr="007C1598">
        <w:rPr>
          <w:rFonts w:ascii="Cambria Math" w:hAnsi="Cambria Math"/>
          <w:b/>
          <w:bCs/>
          <w:i/>
          <w:iCs/>
          <w:vertAlign w:val="subscript"/>
          <w:lang w:val="ru-RU"/>
        </w:rPr>
        <w:t>2</w:t>
      </w:r>
      <w:r w:rsidRPr="007C1598">
        <w:rPr>
          <w:rFonts w:ascii="Cambria Math" w:hAnsi="Cambria Math"/>
          <w:b/>
          <w:bCs/>
          <w:i/>
          <w:iCs/>
          <w:lang w:val="ru-RU"/>
        </w:rPr>
        <w:t> </w:t>
      </w:r>
      <w:r w:rsidRPr="007C1598">
        <w:rPr>
          <w:rFonts w:ascii="Cambria Math" w:hAnsi="Cambria Math"/>
          <w:b/>
          <w:bCs/>
          <w:i/>
          <w:iCs/>
        </w:rPr>
        <w:t>M</w:t>
      </w:r>
      <w:r w:rsidRPr="007C1598">
        <w:rPr>
          <w:rFonts w:ascii="Cambria Math" w:hAnsi="Cambria Math"/>
          <w:b/>
          <w:bCs/>
          <w:i/>
          <w:iCs/>
          <w:lang w:val="ru-RU"/>
        </w:rPr>
        <w:t> </w:t>
      </w:r>
      <w:r w:rsidRPr="007C1598">
        <w:rPr>
          <w:rFonts w:ascii="Cambria Math" w:hAnsi="Cambria Math"/>
          <w:b/>
          <w:bCs/>
          <w:i/>
          <w:iCs/>
        </w:rPr>
        <w:t>= 33600 / 3430</w:t>
      </w:r>
    </w:p>
    <w:p w14:paraId="2CF813DD" w14:textId="77777777" w:rsidR="007C1598" w:rsidRPr="007C1598" w:rsidRDefault="007C1598" w:rsidP="007C1598">
      <w:pPr>
        <w:rPr>
          <w:rFonts w:ascii="Cambria Math" w:hAnsi="Cambria Math"/>
          <w:b/>
          <w:bCs/>
          <w:i/>
          <w:iCs/>
          <w:color w:val="000000"/>
        </w:rPr>
      </w:pPr>
      <w:r w:rsidRPr="007C1598">
        <w:rPr>
          <w:rFonts w:ascii="Cambria Math" w:hAnsi="Cambria Math"/>
          <w:b/>
          <w:bCs/>
          <w:i/>
          <w:iCs/>
        </w:rPr>
        <w:t>M</w:t>
      </w:r>
      <w:r w:rsidRPr="007C1598">
        <w:rPr>
          <w:rFonts w:ascii="Cambria Math" w:hAnsi="Cambria Math"/>
          <w:b/>
          <w:bCs/>
          <w:i/>
          <w:iCs/>
          <w:lang w:val="ru-RU"/>
        </w:rPr>
        <w:t> = </w:t>
      </w:r>
      <w:r w:rsidRPr="007C1598">
        <w:rPr>
          <w:rFonts w:ascii="Cambria Math" w:hAnsi="Cambria Math"/>
          <w:b/>
          <w:bCs/>
          <w:i/>
          <w:iCs/>
        </w:rPr>
        <w:t>2 </w:t>
      </w:r>
      <w:r w:rsidRPr="007C1598">
        <w:rPr>
          <w:rFonts w:ascii="Cambria Math" w:hAnsi="Cambria Math"/>
          <w:b/>
          <w:bCs/>
          <w:i/>
          <w:iCs/>
          <w:vertAlign w:val="superscript"/>
        </w:rPr>
        <w:t>9,8</w:t>
      </w:r>
      <w:r w:rsidRPr="007C1598">
        <w:rPr>
          <w:rFonts w:ascii="Cambria Math" w:hAnsi="Cambria Math"/>
          <w:b/>
          <w:bCs/>
          <w:i/>
          <w:iCs/>
        </w:rPr>
        <w:t>= 888.9</w:t>
      </w:r>
    </w:p>
    <w:p w14:paraId="513196DC" w14:textId="77777777" w:rsidR="00367535" w:rsidRPr="007C1598" w:rsidRDefault="00367535" w:rsidP="00354F96">
      <w:pPr>
        <w:autoSpaceDE w:val="0"/>
        <w:autoSpaceDN w:val="0"/>
        <w:adjustRightInd w:val="0"/>
        <w:spacing w:before="0" w:after="0"/>
        <w:contextualSpacing w:val="0"/>
        <w:jc w:val="left"/>
        <w:rPr>
          <w:b/>
          <w:szCs w:val="28"/>
          <w:lang w:val="ru-BY"/>
        </w:rPr>
      </w:pPr>
    </w:p>
    <w:p w14:paraId="76756962" w14:textId="77777777" w:rsidR="00367535" w:rsidRPr="00372A06" w:rsidRDefault="00367535" w:rsidP="00354F96">
      <w:pPr>
        <w:autoSpaceDE w:val="0"/>
        <w:autoSpaceDN w:val="0"/>
        <w:adjustRightInd w:val="0"/>
        <w:spacing w:before="0" w:after="0"/>
        <w:contextualSpacing w:val="0"/>
        <w:jc w:val="left"/>
        <w:rPr>
          <w:b/>
          <w:szCs w:val="28"/>
          <w:lang w:val="ru-RU"/>
        </w:rPr>
      </w:pPr>
    </w:p>
    <w:p w14:paraId="1158D149" w14:textId="77777777" w:rsidR="0024572D" w:rsidRPr="00372A06" w:rsidRDefault="00D445D6" w:rsidP="00354F96">
      <w:pPr>
        <w:jc w:val="left"/>
        <w:rPr>
          <w:b/>
          <w:lang w:val="ru-RU"/>
        </w:rPr>
      </w:pPr>
    </w:p>
    <w:sectPr w:rsidR="0024572D" w:rsidRPr="00372A0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7066E"/>
    <w:multiLevelType w:val="hybridMultilevel"/>
    <w:tmpl w:val="BE66F2C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 w15:restartNumberingAfterBreak="0">
    <w:nsid w:val="0FD05C6C"/>
    <w:multiLevelType w:val="hybridMultilevel"/>
    <w:tmpl w:val="9F121B1A"/>
    <w:lvl w:ilvl="0" w:tplc="47C822E0">
      <w:start w:val="1"/>
      <w:numFmt w:val="decimal"/>
      <w:lvlText w:val="%1."/>
      <w:lvlJc w:val="left"/>
      <w:pPr>
        <w:tabs>
          <w:tab w:val="num" w:pos="1277"/>
        </w:tabs>
        <w:ind w:left="568" w:firstLine="709"/>
      </w:pPr>
      <w:rPr>
        <w:rFonts w:hint="default"/>
        <w:b w:val="0"/>
        <w:i w:val="0"/>
        <w:color w:val="auto"/>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 w15:restartNumberingAfterBreak="0">
    <w:nsid w:val="1D952644"/>
    <w:multiLevelType w:val="hybridMultilevel"/>
    <w:tmpl w:val="E6420DE4"/>
    <w:lvl w:ilvl="0" w:tplc="47C822E0">
      <w:start w:val="1"/>
      <w:numFmt w:val="decimal"/>
      <w:lvlText w:val="%1."/>
      <w:lvlJc w:val="left"/>
      <w:pPr>
        <w:tabs>
          <w:tab w:val="num" w:pos="851"/>
        </w:tabs>
        <w:ind w:left="142" w:firstLine="709"/>
      </w:pPr>
      <w:rPr>
        <w:rFonts w:hint="default"/>
        <w:b w:val="0"/>
        <w:i w:val="0"/>
        <w:color w:val="auto"/>
      </w:rPr>
    </w:lvl>
    <w:lvl w:ilvl="1" w:tplc="04190019">
      <w:start w:val="1"/>
      <w:numFmt w:val="decimal"/>
      <w:lvlText w:val="%2."/>
      <w:lvlJc w:val="left"/>
      <w:pPr>
        <w:tabs>
          <w:tab w:val="num" w:pos="873"/>
        </w:tabs>
        <w:ind w:left="873" w:hanging="360"/>
      </w:pPr>
    </w:lvl>
    <w:lvl w:ilvl="2" w:tplc="0419001B">
      <w:start w:val="1"/>
      <w:numFmt w:val="decimal"/>
      <w:lvlText w:val="%3."/>
      <w:lvlJc w:val="left"/>
      <w:pPr>
        <w:tabs>
          <w:tab w:val="num" w:pos="1593"/>
        </w:tabs>
        <w:ind w:left="1593" w:hanging="360"/>
      </w:pPr>
    </w:lvl>
    <w:lvl w:ilvl="3" w:tplc="0419000F">
      <w:start w:val="1"/>
      <w:numFmt w:val="decimal"/>
      <w:lvlText w:val="%4."/>
      <w:lvlJc w:val="left"/>
      <w:pPr>
        <w:tabs>
          <w:tab w:val="num" w:pos="2313"/>
        </w:tabs>
        <w:ind w:left="2313" w:hanging="360"/>
      </w:pPr>
    </w:lvl>
    <w:lvl w:ilvl="4" w:tplc="04190019">
      <w:start w:val="1"/>
      <w:numFmt w:val="decimal"/>
      <w:lvlText w:val="%5."/>
      <w:lvlJc w:val="left"/>
      <w:pPr>
        <w:tabs>
          <w:tab w:val="num" w:pos="3033"/>
        </w:tabs>
        <w:ind w:left="3033" w:hanging="360"/>
      </w:pPr>
    </w:lvl>
    <w:lvl w:ilvl="5" w:tplc="0419001B">
      <w:start w:val="1"/>
      <w:numFmt w:val="decimal"/>
      <w:lvlText w:val="%6."/>
      <w:lvlJc w:val="left"/>
      <w:pPr>
        <w:tabs>
          <w:tab w:val="num" w:pos="3753"/>
        </w:tabs>
        <w:ind w:left="3753" w:hanging="360"/>
      </w:pPr>
    </w:lvl>
    <w:lvl w:ilvl="6" w:tplc="0419000F">
      <w:start w:val="1"/>
      <w:numFmt w:val="decimal"/>
      <w:lvlText w:val="%7."/>
      <w:lvlJc w:val="left"/>
      <w:pPr>
        <w:tabs>
          <w:tab w:val="num" w:pos="4473"/>
        </w:tabs>
        <w:ind w:left="4473" w:hanging="360"/>
      </w:pPr>
    </w:lvl>
    <w:lvl w:ilvl="7" w:tplc="04190019">
      <w:start w:val="1"/>
      <w:numFmt w:val="decimal"/>
      <w:lvlText w:val="%8."/>
      <w:lvlJc w:val="left"/>
      <w:pPr>
        <w:tabs>
          <w:tab w:val="num" w:pos="5193"/>
        </w:tabs>
        <w:ind w:left="5193" w:hanging="360"/>
      </w:pPr>
    </w:lvl>
    <w:lvl w:ilvl="8" w:tplc="0419001B">
      <w:start w:val="1"/>
      <w:numFmt w:val="decimal"/>
      <w:lvlText w:val="%9."/>
      <w:lvlJc w:val="left"/>
      <w:pPr>
        <w:tabs>
          <w:tab w:val="num" w:pos="5913"/>
        </w:tabs>
        <w:ind w:left="5913" w:hanging="360"/>
      </w:pPr>
    </w:lvl>
  </w:abstractNum>
  <w:abstractNum w:abstractNumId="3" w15:restartNumberingAfterBreak="0">
    <w:nsid w:val="3755694A"/>
    <w:multiLevelType w:val="hybridMultilevel"/>
    <w:tmpl w:val="385C92FC"/>
    <w:lvl w:ilvl="0" w:tplc="04190017">
      <w:start w:val="1"/>
      <w:numFmt w:val="lowerLetter"/>
      <w:lvlText w:val="%1)"/>
      <w:lvlJc w:val="left"/>
      <w:pPr>
        <w:ind w:left="1287" w:hanging="360"/>
      </w:pPr>
      <w:rPr>
        <w:rFont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3D9D6D28"/>
    <w:multiLevelType w:val="multilevel"/>
    <w:tmpl w:val="EC5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72B1C"/>
    <w:multiLevelType w:val="multilevel"/>
    <w:tmpl w:val="1952E8BA"/>
    <w:lvl w:ilvl="0">
      <w:start w:val="1"/>
      <w:numFmt w:val="decimal"/>
      <w:pStyle w:val="1"/>
      <w:lvlText w:val="%1"/>
      <w:lvlJc w:val="left"/>
      <w:pPr>
        <w:ind w:left="432" w:hanging="432"/>
      </w:pPr>
      <w:rPr>
        <w:rFonts w:ascii="Arial" w:hAnsi="Arial" w:hint="default"/>
        <w:b/>
        <w:i w:val="0"/>
        <w:color w:val="17365D"/>
        <w:spacing w:val="0"/>
        <w:sz w:val="28"/>
      </w:rPr>
    </w:lvl>
    <w:lvl w:ilvl="1">
      <w:start w:val="1"/>
      <w:numFmt w:val="decimal"/>
      <w:pStyle w:val="2"/>
      <w:lvlText w:val="%1.%2"/>
      <w:lvlJc w:val="left"/>
      <w:pPr>
        <w:ind w:left="576" w:hanging="576"/>
      </w:pPr>
      <w:rPr>
        <w:rFonts w:hint="default"/>
        <w:sz w:val="24"/>
        <w:szCs w:val="24"/>
      </w:rPr>
    </w:lvl>
    <w:lvl w:ilvl="2">
      <w:start w:val="1"/>
      <w:numFmt w:val="decimal"/>
      <w:pStyle w:val="3"/>
      <w:lvlText w:val="%1.%2.%3"/>
      <w:lvlJc w:val="left"/>
      <w:pPr>
        <w:ind w:left="1430" w:hanging="720"/>
      </w:pPr>
      <w:rPr>
        <w:rFonts w:hint="default"/>
        <w:b/>
      </w:rPr>
    </w:lvl>
    <w:lvl w:ilvl="3">
      <w:start w:val="1"/>
      <w:numFmt w:val="decimal"/>
      <w:pStyle w:val="4"/>
      <w:lvlText w:val="%1.%2.%3.%4"/>
      <w:lvlJc w:val="left"/>
      <w:pPr>
        <w:ind w:left="864" w:hanging="864"/>
      </w:pPr>
      <w:rPr>
        <w:rFonts w:hint="default"/>
        <w:b/>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6" w15:restartNumberingAfterBreak="0">
    <w:nsid w:val="46741BF9"/>
    <w:multiLevelType w:val="hybridMultilevel"/>
    <w:tmpl w:val="2806EA26"/>
    <w:lvl w:ilvl="0" w:tplc="C966F7FC">
      <w:start w:val="1"/>
      <w:numFmt w:val="decimal"/>
      <w:lvlText w:val="%1."/>
      <w:lvlJc w:val="left"/>
      <w:pPr>
        <w:ind w:left="1080" w:hanging="360"/>
      </w:pPr>
      <w:rPr>
        <w:rFonts w:hint="default"/>
        <w:b/>
        <w:i w:val="0"/>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67E92674"/>
    <w:multiLevelType w:val="hybridMultilevel"/>
    <w:tmpl w:val="3C620996"/>
    <w:lvl w:ilvl="0" w:tplc="C966F7FC">
      <w:start w:val="1"/>
      <w:numFmt w:val="decimal"/>
      <w:lvlText w:val="%1."/>
      <w:lvlJc w:val="left"/>
      <w:pPr>
        <w:tabs>
          <w:tab w:val="num" w:pos="851"/>
        </w:tabs>
        <w:ind w:left="142" w:firstLine="709"/>
      </w:pPr>
      <w:rPr>
        <w:rFonts w:hint="default"/>
        <w:b/>
        <w:i w:val="0"/>
        <w:color w:val="auto"/>
      </w:rPr>
    </w:lvl>
    <w:lvl w:ilvl="1" w:tplc="04190019">
      <w:start w:val="1"/>
      <w:numFmt w:val="decimal"/>
      <w:lvlText w:val="%2."/>
      <w:lvlJc w:val="left"/>
      <w:pPr>
        <w:tabs>
          <w:tab w:val="num" w:pos="873"/>
        </w:tabs>
        <w:ind w:left="873" w:hanging="360"/>
      </w:pPr>
    </w:lvl>
    <w:lvl w:ilvl="2" w:tplc="0419001B">
      <w:start w:val="1"/>
      <w:numFmt w:val="decimal"/>
      <w:lvlText w:val="%3."/>
      <w:lvlJc w:val="left"/>
      <w:pPr>
        <w:tabs>
          <w:tab w:val="num" w:pos="1593"/>
        </w:tabs>
        <w:ind w:left="1593" w:hanging="360"/>
      </w:pPr>
    </w:lvl>
    <w:lvl w:ilvl="3" w:tplc="0419000F">
      <w:start w:val="1"/>
      <w:numFmt w:val="decimal"/>
      <w:lvlText w:val="%4."/>
      <w:lvlJc w:val="left"/>
      <w:pPr>
        <w:tabs>
          <w:tab w:val="num" w:pos="2313"/>
        </w:tabs>
        <w:ind w:left="2313" w:hanging="360"/>
      </w:pPr>
    </w:lvl>
    <w:lvl w:ilvl="4" w:tplc="04190019">
      <w:start w:val="1"/>
      <w:numFmt w:val="decimal"/>
      <w:lvlText w:val="%5."/>
      <w:lvlJc w:val="left"/>
      <w:pPr>
        <w:tabs>
          <w:tab w:val="num" w:pos="3033"/>
        </w:tabs>
        <w:ind w:left="3033" w:hanging="360"/>
      </w:pPr>
    </w:lvl>
    <w:lvl w:ilvl="5" w:tplc="0419001B">
      <w:start w:val="1"/>
      <w:numFmt w:val="decimal"/>
      <w:lvlText w:val="%6."/>
      <w:lvlJc w:val="left"/>
      <w:pPr>
        <w:tabs>
          <w:tab w:val="num" w:pos="3753"/>
        </w:tabs>
        <w:ind w:left="3753" w:hanging="360"/>
      </w:pPr>
    </w:lvl>
    <w:lvl w:ilvl="6" w:tplc="0419000F">
      <w:start w:val="1"/>
      <w:numFmt w:val="decimal"/>
      <w:lvlText w:val="%7."/>
      <w:lvlJc w:val="left"/>
      <w:pPr>
        <w:tabs>
          <w:tab w:val="num" w:pos="4473"/>
        </w:tabs>
        <w:ind w:left="4473" w:hanging="360"/>
      </w:pPr>
    </w:lvl>
    <w:lvl w:ilvl="7" w:tplc="04190019">
      <w:start w:val="1"/>
      <w:numFmt w:val="decimal"/>
      <w:lvlText w:val="%8."/>
      <w:lvlJc w:val="left"/>
      <w:pPr>
        <w:tabs>
          <w:tab w:val="num" w:pos="5193"/>
        </w:tabs>
        <w:ind w:left="5193" w:hanging="360"/>
      </w:pPr>
    </w:lvl>
    <w:lvl w:ilvl="8" w:tplc="0419001B">
      <w:start w:val="1"/>
      <w:numFmt w:val="decimal"/>
      <w:lvlText w:val="%9."/>
      <w:lvlJc w:val="left"/>
      <w:pPr>
        <w:tabs>
          <w:tab w:val="num" w:pos="5913"/>
        </w:tabs>
        <w:ind w:left="5913" w:hanging="360"/>
      </w:pPr>
    </w:lvl>
  </w:abstractNum>
  <w:abstractNum w:abstractNumId="8" w15:restartNumberingAfterBreak="0">
    <w:nsid w:val="7372332B"/>
    <w:multiLevelType w:val="hybridMultilevel"/>
    <w:tmpl w:val="508C6CFA"/>
    <w:lvl w:ilvl="0" w:tplc="566CEFFE">
      <w:start w:val="1"/>
      <w:numFmt w:val="decimal"/>
      <w:lvlText w:val="%1."/>
      <w:lvlJc w:val="left"/>
      <w:pPr>
        <w:tabs>
          <w:tab w:val="num" w:pos="709"/>
        </w:tabs>
        <w:ind w:left="0" w:firstLine="709"/>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9" w15:restartNumberingAfterBreak="0">
    <w:nsid w:val="7D283E54"/>
    <w:multiLevelType w:val="hybridMultilevel"/>
    <w:tmpl w:val="3F9802FC"/>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abstractNumId w:val="5"/>
  </w:num>
  <w:num w:numId="2">
    <w:abstractNumId w:val="9"/>
  </w:num>
  <w:num w:numId="3">
    <w:abstractNumId w:val="3"/>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6"/>
  </w:num>
  <w:num w:numId="8">
    <w:abstractNumId w:val="7"/>
  </w:num>
  <w:num w:numId="9">
    <w:abstractNumId w:val="2"/>
  </w:num>
  <w:num w:numId="10">
    <w:abstractNumId w:val="1"/>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D91"/>
    <w:rsid w:val="000B2968"/>
    <w:rsid w:val="002B05C7"/>
    <w:rsid w:val="00354F96"/>
    <w:rsid w:val="00367535"/>
    <w:rsid w:val="00372A06"/>
    <w:rsid w:val="00451A09"/>
    <w:rsid w:val="004D7D91"/>
    <w:rsid w:val="00567BD8"/>
    <w:rsid w:val="007C1598"/>
    <w:rsid w:val="00805FE7"/>
    <w:rsid w:val="008658E0"/>
    <w:rsid w:val="009C6405"/>
    <w:rsid w:val="00A1229F"/>
    <w:rsid w:val="00B04A88"/>
    <w:rsid w:val="00B12F4E"/>
    <w:rsid w:val="00BC50B3"/>
    <w:rsid w:val="00D445D6"/>
    <w:rsid w:val="00F31C95"/>
    <w:rsid w:val="00F43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447C2"/>
  <w15:docId w15:val="{699EE32D-ADFB-445A-A039-FAE855F47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7D91"/>
    <w:pPr>
      <w:spacing w:before="60" w:after="40" w:line="240" w:lineRule="auto"/>
      <w:ind w:firstLine="567"/>
      <w:contextualSpacing/>
      <w:jc w:val="both"/>
    </w:pPr>
    <w:rPr>
      <w:rFonts w:ascii="Times New Roman" w:eastAsia="Times New Roman" w:hAnsi="Times New Roman" w:cs="Times New Roman"/>
      <w:sz w:val="28"/>
      <w:szCs w:val="20"/>
      <w:lang w:val="en-US" w:bidi="en-US"/>
    </w:rPr>
  </w:style>
  <w:style w:type="paragraph" w:styleId="1">
    <w:name w:val="heading 1"/>
    <w:basedOn w:val="a"/>
    <w:next w:val="a"/>
    <w:link w:val="10"/>
    <w:uiPriority w:val="9"/>
    <w:qFormat/>
    <w:rsid w:val="004D7D91"/>
    <w:pPr>
      <w:numPr>
        <w:numId w:val="1"/>
      </w:numPr>
      <w:spacing w:before="120"/>
      <w:jc w:val="left"/>
      <w:outlineLvl w:val="0"/>
    </w:pPr>
    <w:rPr>
      <w:rFonts w:ascii="Arial" w:hAnsi="Arial"/>
      <w:b/>
      <w:smallCaps/>
      <w:spacing w:val="5"/>
      <w:szCs w:val="32"/>
      <w:u w:val="single"/>
    </w:rPr>
  </w:style>
  <w:style w:type="paragraph" w:styleId="2">
    <w:name w:val="heading 2"/>
    <w:basedOn w:val="a"/>
    <w:next w:val="a"/>
    <w:link w:val="20"/>
    <w:uiPriority w:val="9"/>
    <w:unhideWhenUsed/>
    <w:qFormat/>
    <w:rsid w:val="004D7D91"/>
    <w:pPr>
      <w:numPr>
        <w:ilvl w:val="1"/>
        <w:numId w:val="1"/>
      </w:numPr>
      <w:spacing w:before="240" w:after="80"/>
      <w:jc w:val="left"/>
      <w:outlineLvl w:val="1"/>
    </w:pPr>
    <w:rPr>
      <w:smallCaps/>
      <w:spacing w:val="5"/>
      <w:szCs w:val="28"/>
    </w:rPr>
  </w:style>
  <w:style w:type="paragraph" w:styleId="3">
    <w:name w:val="heading 3"/>
    <w:basedOn w:val="a"/>
    <w:next w:val="a"/>
    <w:link w:val="30"/>
    <w:uiPriority w:val="9"/>
    <w:unhideWhenUsed/>
    <w:qFormat/>
    <w:rsid w:val="004D7D91"/>
    <w:pPr>
      <w:numPr>
        <w:ilvl w:val="2"/>
        <w:numId w:val="1"/>
      </w:numPr>
      <w:spacing w:after="0"/>
      <w:jc w:val="left"/>
      <w:outlineLvl w:val="2"/>
    </w:pPr>
    <w:rPr>
      <w:smallCaps/>
      <w:spacing w:val="5"/>
      <w:sz w:val="24"/>
      <w:szCs w:val="24"/>
    </w:rPr>
  </w:style>
  <w:style w:type="paragraph" w:styleId="4">
    <w:name w:val="heading 4"/>
    <w:basedOn w:val="a"/>
    <w:next w:val="a"/>
    <w:link w:val="40"/>
    <w:uiPriority w:val="9"/>
    <w:unhideWhenUsed/>
    <w:qFormat/>
    <w:rsid w:val="004D7D91"/>
    <w:pPr>
      <w:numPr>
        <w:ilvl w:val="3"/>
        <w:numId w:val="1"/>
      </w:numPr>
      <w:spacing w:before="240" w:after="0"/>
      <w:jc w:val="left"/>
      <w:outlineLvl w:val="3"/>
    </w:pPr>
    <w:rPr>
      <w:smallCaps/>
      <w:spacing w:val="10"/>
      <w:sz w:val="22"/>
      <w:szCs w:val="22"/>
    </w:rPr>
  </w:style>
  <w:style w:type="paragraph" w:styleId="5">
    <w:name w:val="heading 5"/>
    <w:basedOn w:val="a"/>
    <w:next w:val="a"/>
    <w:link w:val="50"/>
    <w:uiPriority w:val="9"/>
    <w:semiHidden/>
    <w:unhideWhenUsed/>
    <w:qFormat/>
    <w:rsid w:val="004D7D91"/>
    <w:pPr>
      <w:numPr>
        <w:ilvl w:val="4"/>
        <w:numId w:val="1"/>
      </w:numPr>
      <w:spacing w:before="200" w:after="0"/>
      <w:jc w:val="left"/>
      <w:outlineLvl w:val="4"/>
    </w:pPr>
    <w:rPr>
      <w:smallCaps/>
      <w:color w:val="943634"/>
      <w:spacing w:val="10"/>
      <w:sz w:val="22"/>
      <w:szCs w:val="26"/>
    </w:rPr>
  </w:style>
  <w:style w:type="paragraph" w:styleId="6">
    <w:name w:val="heading 6"/>
    <w:basedOn w:val="a"/>
    <w:next w:val="a"/>
    <w:link w:val="60"/>
    <w:uiPriority w:val="9"/>
    <w:semiHidden/>
    <w:unhideWhenUsed/>
    <w:qFormat/>
    <w:rsid w:val="004D7D91"/>
    <w:pPr>
      <w:numPr>
        <w:ilvl w:val="5"/>
        <w:numId w:val="1"/>
      </w:numPr>
      <w:spacing w:after="0"/>
      <w:jc w:val="left"/>
      <w:outlineLvl w:val="5"/>
    </w:pPr>
    <w:rPr>
      <w:smallCaps/>
      <w:color w:val="C0504D"/>
      <w:spacing w:val="5"/>
      <w:sz w:val="22"/>
    </w:rPr>
  </w:style>
  <w:style w:type="paragraph" w:styleId="7">
    <w:name w:val="heading 7"/>
    <w:basedOn w:val="a"/>
    <w:next w:val="a"/>
    <w:link w:val="70"/>
    <w:uiPriority w:val="9"/>
    <w:semiHidden/>
    <w:unhideWhenUsed/>
    <w:qFormat/>
    <w:rsid w:val="004D7D91"/>
    <w:pPr>
      <w:numPr>
        <w:ilvl w:val="6"/>
        <w:numId w:val="1"/>
      </w:numPr>
      <w:spacing w:after="0"/>
      <w:jc w:val="left"/>
      <w:outlineLvl w:val="6"/>
    </w:pPr>
    <w:rPr>
      <w:b/>
      <w:smallCaps/>
      <w:color w:val="C0504D"/>
      <w:spacing w:val="10"/>
    </w:rPr>
  </w:style>
  <w:style w:type="paragraph" w:styleId="8">
    <w:name w:val="heading 8"/>
    <w:basedOn w:val="a"/>
    <w:next w:val="a"/>
    <w:link w:val="80"/>
    <w:uiPriority w:val="9"/>
    <w:semiHidden/>
    <w:unhideWhenUsed/>
    <w:qFormat/>
    <w:rsid w:val="004D7D91"/>
    <w:pPr>
      <w:numPr>
        <w:ilvl w:val="7"/>
        <w:numId w:val="1"/>
      </w:numPr>
      <w:spacing w:after="0"/>
      <w:jc w:val="left"/>
      <w:outlineLvl w:val="7"/>
    </w:pPr>
    <w:rPr>
      <w:b/>
      <w:i/>
      <w:smallCaps/>
      <w:color w:val="943634"/>
    </w:rPr>
  </w:style>
  <w:style w:type="paragraph" w:styleId="9">
    <w:name w:val="heading 9"/>
    <w:basedOn w:val="a"/>
    <w:next w:val="a"/>
    <w:link w:val="90"/>
    <w:uiPriority w:val="9"/>
    <w:semiHidden/>
    <w:unhideWhenUsed/>
    <w:qFormat/>
    <w:rsid w:val="004D7D91"/>
    <w:pPr>
      <w:numPr>
        <w:ilvl w:val="8"/>
        <w:numId w:val="1"/>
      </w:num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D7D91"/>
    <w:rPr>
      <w:rFonts w:ascii="Arial" w:eastAsia="Times New Roman" w:hAnsi="Arial" w:cs="Times New Roman"/>
      <w:b/>
      <w:smallCaps/>
      <w:spacing w:val="5"/>
      <w:sz w:val="28"/>
      <w:szCs w:val="32"/>
      <w:u w:val="single"/>
      <w:lang w:val="en-US" w:bidi="en-US"/>
    </w:rPr>
  </w:style>
  <w:style w:type="character" w:customStyle="1" w:styleId="20">
    <w:name w:val="Заголовок 2 Знак"/>
    <w:basedOn w:val="a0"/>
    <w:link w:val="2"/>
    <w:uiPriority w:val="9"/>
    <w:rsid w:val="004D7D91"/>
    <w:rPr>
      <w:rFonts w:ascii="Times New Roman" w:eastAsia="Times New Roman" w:hAnsi="Times New Roman" w:cs="Times New Roman"/>
      <w:smallCaps/>
      <w:spacing w:val="5"/>
      <w:sz w:val="28"/>
      <w:szCs w:val="28"/>
      <w:lang w:val="en-US" w:bidi="en-US"/>
    </w:rPr>
  </w:style>
  <w:style w:type="character" w:customStyle="1" w:styleId="30">
    <w:name w:val="Заголовок 3 Знак"/>
    <w:basedOn w:val="a0"/>
    <w:link w:val="3"/>
    <w:uiPriority w:val="9"/>
    <w:rsid w:val="004D7D91"/>
    <w:rPr>
      <w:rFonts w:ascii="Times New Roman" w:eastAsia="Times New Roman" w:hAnsi="Times New Roman" w:cs="Times New Roman"/>
      <w:smallCaps/>
      <w:spacing w:val="5"/>
      <w:sz w:val="24"/>
      <w:szCs w:val="24"/>
      <w:lang w:val="en-US" w:bidi="en-US"/>
    </w:rPr>
  </w:style>
  <w:style w:type="character" w:customStyle="1" w:styleId="40">
    <w:name w:val="Заголовок 4 Знак"/>
    <w:basedOn w:val="a0"/>
    <w:link w:val="4"/>
    <w:uiPriority w:val="9"/>
    <w:rsid w:val="004D7D91"/>
    <w:rPr>
      <w:rFonts w:ascii="Times New Roman" w:eastAsia="Times New Roman" w:hAnsi="Times New Roman" w:cs="Times New Roman"/>
      <w:smallCaps/>
      <w:spacing w:val="10"/>
      <w:lang w:val="en-US" w:bidi="en-US"/>
    </w:rPr>
  </w:style>
  <w:style w:type="character" w:customStyle="1" w:styleId="50">
    <w:name w:val="Заголовок 5 Знак"/>
    <w:basedOn w:val="a0"/>
    <w:link w:val="5"/>
    <w:uiPriority w:val="9"/>
    <w:semiHidden/>
    <w:rsid w:val="004D7D91"/>
    <w:rPr>
      <w:rFonts w:ascii="Times New Roman" w:eastAsia="Times New Roman" w:hAnsi="Times New Roman" w:cs="Times New Roman"/>
      <w:smallCaps/>
      <w:color w:val="943634"/>
      <w:spacing w:val="10"/>
      <w:szCs w:val="26"/>
      <w:lang w:val="en-US" w:bidi="en-US"/>
    </w:rPr>
  </w:style>
  <w:style w:type="character" w:customStyle="1" w:styleId="60">
    <w:name w:val="Заголовок 6 Знак"/>
    <w:basedOn w:val="a0"/>
    <w:link w:val="6"/>
    <w:uiPriority w:val="9"/>
    <w:semiHidden/>
    <w:rsid w:val="004D7D91"/>
    <w:rPr>
      <w:rFonts w:ascii="Times New Roman" w:eastAsia="Times New Roman" w:hAnsi="Times New Roman" w:cs="Times New Roman"/>
      <w:smallCaps/>
      <w:color w:val="C0504D"/>
      <w:spacing w:val="5"/>
      <w:szCs w:val="20"/>
      <w:lang w:val="en-US" w:bidi="en-US"/>
    </w:rPr>
  </w:style>
  <w:style w:type="character" w:customStyle="1" w:styleId="70">
    <w:name w:val="Заголовок 7 Знак"/>
    <w:basedOn w:val="a0"/>
    <w:link w:val="7"/>
    <w:uiPriority w:val="9"/>
    <w:semiHidden/>
    <w:rsid w:val="004D7D91"/>
    <w:rPr>
      <w:rFonts w:ascii="Times New Roman" w:eastAsia="Times New Roman" w:hAnsi="Times New Roman" w:cs="Times New Roman"/>
      <w:b/>
      <w:smallCaps/>
      <w:color w:val="C0504D"/>
      <w:spacing w:val="10"/>
      <w:sz w:val="28"/>
      <w:szCs w:val="20"/>
      <w:lang w:val="en-US" w:bidi="en-US"/>
    </w:rPr>
  </w:style>
  <w:style w:type="character" w:customStyle="1" w:styleId="80">
    <w:name w:val="Заголовок 8 Знак"/>
    <w:basedOn w:val="a0"/>
    <w:link w:val="8"/>
    <w:uiPriority w:val="9"/>
    <w:semiHidden/>
    <w:rsid w:val="004D7D91"/>
    <w:rPr>
      <w:rFonts w:ascii="Times New Roman" w:eastAsia="Times New Roman" w:hAnsi="Times New Roman" w:cs="Times New Roman"/>
      <w:b/>
      <w:i/>
      <w:smallCaps/>
      <w:color w:val="943634"/>
      <w:sz w:val="28"/>
      <w:szCs w:val="20"/>
      <w:lang w:val="en-US" w:bidi="en-US"/>
    </w:rPr>
  </w:style>
  <w:style w:type="character" w:customStyle="1" w:styleId="90">
    <w:name w:val="Заголовок 9 Знак"/>
    <w:basedOn w:val="a0"/>
    <w:link w:val="9"/>
    <w:uiPriority w:val="9"/>
    <w:semiHidden/>
    <w:rsid w:val="004D7D91"/>
    <w:rPr>
      <w:rFonts w:ascii="Times New Roman" w:eastAsia="Times New Roman" w:hAnsi="Times New Roman" w:cs="Times New Roman"/>
      <w:b/>
      <w:i/>
      <w:smallCaps/>
      <w:color w:val="622423"/>
      <w:sz w:val="28"/>
      <w:szCs w:val="20"/>
      <w:lang w:val="en-US" w:bidi="en-US"/>
    </w:rPr>
  </w:style>
  <w:style w:type="paragraph" w:styleId="a3">
    <w:name w:val="List Paragraph"/>
    <w:basedOn w:val="a"/>
    <w:uiPriority w:val="34"/>
    <w:qFormat/>
    <w:rsid w:val="004D7D91"/>
    <w:pPr>
      <w:ind w:left="720"/>
    </w:pPr>
  </w:style>
  <w:style w:type="paragraph" w:styleId="a4">
    <w:name w:val="No Spacing"/>
    <w:uiPriority w:val="1"/>
    <w:qFormat/>
    <w:rsid w:val="00B04A88"/>
    <w:pPr>
      <w:spacing w:after="0" w:line="240" w:lineRule="auto"/>
      <w:ind w:firstLine="567"/>
      <w:contextualSpacing/>
      <w:jc w:val="both"/>
    </w:pPr>
    <w:rPr>
      <w:rFonts w:ascii="Times New Roman" w:eastAsia="Times New Roman" w:hAnsi="Times New Roman" w:cs="Times New Roman"/>
      <w:sz w:val="28"/>
      <w:szCs w:val="20"/>
      <w:lang w:val="en-US" w:bidi="en-US"/>
    </w:rPr>
  </w:style>
  <w:style w:type="character" w:customStyle="1" w:styleId="rvts11">
    <w:name w:val="rvts11"/>
    <w:rsid w:val="00B04A88"/>
    <w:rPr>
      <w:rFonts w:ascii="Times New Roman" w:hAnsi="Times New Roman" w:cs="Times New Roman" w:hint="default"/>
      <w:b/>
      <w:bCs/>
      <w:sz w:val="24"/>
      <w:szCs w:val="24"/>
    </w:rPr>
  </w:style>
  <w:style w:type="paragraph" w:styleId="a5">
    <w:name w:val="Normal (Web)"/>
    <w:basedOn w:val="a"/>
    <w:uiPriority w:val="99"/>
    <w:semiHidden/>
    <w:unhideWhenUsed/>
    <w:rsid w:val="000B2968"/>
    <w:pPr>
      <w:spacing w:before="100" w:beforeAutospacing="1" w:after="100" w:afterAutospacing="1"/>
      <w:ind w:firstLine="0"/>
      <w:contextualSpacing w:val="0"/>
      <w:jc w:val="left"/>
    </w:pPr>
    <w:rPr>
      <w:sz w:val="24"/>
      <w:szCs w:val="24"/>
      <w:lang w:val="ru-RU" w:eastAsia="ru-RU" w:bidi="ar-SA"/>
    </w:rPr>
  </w:style>
  <w:style w:type="paragraph" w:customStyle="1" w:styleId="listnum">
    <w:name w:val="listnum"/>
    <w:basedOn w:val="a"/>
    <w:rsid w:val="007C1598"/>
    <w:pPr>
      <w:spacing w:before="100" w:beforeAutospacing="1" w:after="100" w:afterAutospacing="1"/>
      <w:ind w:firstLine="0"/>
      <w:contextualSpacing w:val="0"/>
      <w:jc w:val="left"/>
    </w:pPr>
    <w:rPr>
      <w:sz w:val="24"/>
      <w:szCs w:val="24"/>
      <w:lang w:val="ru-BY" w:eastAsia="ru-BY"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217804">
      <w:bodyDiv w:val="1"/>
      <w:marLeft w:val="0"/>
      <w:marRight w:val="0"/>
      <w:marTop w:val="0"/>
      <w:marBottom w:val="0"/>
      <w:divBdr>
        <w:top w:val="none" w:sz="0" w:space="0" w:color="auto"/>
        <w:left w:val="none" w:sz="0" w:space="0" w:color="auto"/>
        <w:bottom w:val="none" w:sz="0" w:space="0" w:color="auto"/>
        <w:right w:val="none" w:sz="0" w:space="0" w:color="auto"/>
      </w:divBdr>
      <w:divsChild>
        <w:div w:id="1121993669">
          <w:marLeft w:val="0"/>
          <w:marRight w:val="0"/>
          <w:marTop w:val="0"/>
          <w:marBottom w:val="0"/>
          <w:divBdr>
            <w:top w:val="none" w:sz="0" w:space="0" w:color="auto"/>
            <w:left w:val="none" w:sz="0" w:space="0" w:color="auto"/>
            <w:bottom w:val="none" w:sz="0" w:space="0" w:color="auto"/>
            <w:right w:val="none" w:sz="0" w:space="0" w:color="auto"/>
          </w:divBdr>
          <w:divsChild>
            <w:div w:id="558712635">
              <w:marLeft w:val="0"/>
              <w:marRight w:val="0"/>
              <w:marTop w:val="100"/>
              <w:marBottom w:val="100"/>
              <w:divBdr>
                <w:top w:val="none" w:sz="0" w:space="0" w:color="auto"/>
                <w:left w:val="none" w:sz="0" w:space="0" w:color="auto"/>
                <w:bottom w:val="none" w:sz="0" w:space="0" w:color="auto"/>
                <w:right w:val="none" w:sz="0" w:space="0" w:color="auto"/>
              </w:divBdr>
              <w:divsChild>
                <w:div w:id="7251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6000462">
      <w:bodyDiv w:val="1"/>
      <w:marLeft w:val="0"/>
      <w:marRight w:val="0"/>
      <w:marTop w:val="0"/>
      <w:marBottom w:val="0"/>
      <w:divBdr>
        <w:top w:val="none" w:sz="0" w:space="0" w:color="auto"/>
        <w:left w:val="none" w:sz="0" w:space="0" w:color="auto"/>
        <w:bottom w:val="none" w:sz="0" w:space="0" w:color="auto"/>
        <w:right w:val="none" w:sz="0" w:space="0" w:color="auto"/>
      </w:divBdr>
    </w:div>
    <w:div w:id="552231146">
      <w:bodyDiv w:val="1"/>
      <w:marLeft w:val="0"/>
      <w:marRight w:val="0"/>
      <w:marTop w:val="0"/>
      <w:marBottom w:val="0"/>
      <w:divBdr>
        <w:top w:val="none" w:sz="0" w:space="0" w:color="auto"/>
        <w:left w:val="none" w:sz="0" w:space="0" w:color="auto"/>
        <w:bottom w:val="none" w:sz="0" w:space="0" w:color="auto"/>
        <w:right w:val="none" w:sz="0" w:space="0" w:color="auto"/>
      </w:divBdr>
    </w:div>
    <w:div w:id="954867664">
      <w:bodyDiv w:val="1"/>
      <w:marLeft w:val="0"/>
      <w:marRight w:val="0"/>
      <w:marTop w:val="0"/>
      <w:marBottom w:val="0"/>
      <w:divBdr>
        <w:top w:val="none" w:sz="0" w:space="0" w:color="auto"/>
        <w:left w:val="none" w:sz="0" w:space="0" w:color="auto"/>
        <w:bottom w:val="none" w:sz="0" w:space="0" w:color="auto"/>
        <w:right w:val="none" w:sz="0" w:space="0" w:color="auto"/>
      </w:divBdr>
    </w:div>
    <w:div w:id="998581279">
      <w:bodyDiv w:val="1"/>
      <w:marLeft w:val="0"/>
      <w:marRight w:val="0"/>
      <w:marTop w:val="0"/>
      <w:marBottom w:val="0"/>
      <w:divBdr>
        <w:top w:val="none" w:sz="0" w:space="0" w:color="auto"/>
        <w:left w:val="none" w:sz="0" w:space="0" w:color="auto"/>
        <w:bottom w:val="none" w:sz="0" w:space="0" w:color="auto"/>
        <w:right w:val="none" w:sz="0" w:space="0" w:color="auto"/>
      </w:divBdr>
    </w:div>
    <w:div w:id="1126124415">
      <w:bodyDiv w:val="1"/>
      <w:marLeft w:val="0"/>
      <w:marRight w:val="0"/>
      <w:marTop w:val="0"/>
      <w:marBottom w:val="0"/>
      <w:divBdr>
        <w:top w:val="none" w:sz="0" w:space="0" w:color="auto"/>
        <w:left w:val="none" w:sz="0" w:space="0" w:color="auto"/>
        <w:bottom w:val="none" w:sz="0" w:space="0" w:color="auto"/>
        <w:right w:val="none" w:sz="0" w:space="0" w:color="auto"/>
      </w:divBdr>
    </w:div>
    <w:div w:id="1173452746">
      <w:bodyDiv w:val="1"/>
      <w:marLeft w:val="0"/>
      <w:marRight w:val="0"/>
      <w:marTop w:val="0"/>
      <w:marBottom w:val="0"/>
      <w:divBdr>
        <w:top w:val="none" w:sz="0" w:space="0" w:color="auto"/>
        <w:left w:val="none" w:sz="0" w:space="0" w:color="auto"/>
        <w:bottom w:val="none" w:sz="0" w:space="0" w:color="auto"/>
        <w:right w:val="none" w:sz="0" w:space="0" w:color="auto"/>
      </w:divBdr>
    </w:div>
    <w:div w:id="2000770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84AF7-7D9F-481A-AACB-005C883D85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1419</Words>
  <Characters>8094</Characters>
  <Application>Microsoft Office Word</Application>
  <DocSecurity>0</DocSecurity>
  <Lines>67</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Группа АСОИ-181</dc:creator>
  <cp:keywords/>
  <dc:description/>
  <cp:lastModifiedBy>Ignat Drozdov</cp:lastModifiedBy>
  <cp:revision>5</cp:revision>
  <dcterms:created xsi:type="dcterms:W3CDTF">2021-03-02T19:26:00Z</dcterms:created>
  <dcterms:modified xsi:type="dcterms:W3CDTF">2021-03-02T20:23:00Z</dcterms:modified>
</cp:coreProperties>
</file>