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98" w:rsidRDefault="006B7E51" w:rsidP="00EC33EB">
      <w:pPr>
        <w:jc w:val="left"/>
      </w:pPr>
      <w:r>
        <w:t xml:space="preserve">Please put </w:t>
      </w:r>
      <w:r w:rsidR="00EC33EB">
        <w:t>our program</w:t>
      </w:r>
      <w:r>
        <w:t xml:space="preserve">, </w:t>
      </w:r>
      <w:proofErr w:type="spellStart"/>
      <w:r w:rsidRPr="006B7E51">
        <w:t>ContinuousGeneralizer</w:t>
      </w:r>
      <w:proofErr w:type="spellEnd"/>
      <w:r>
        <w:t xml:space="preserve">, under the path </w:t>
      </w:r>
      <w:r w:rsidR="0082282B">
        <w:t>“</w:t>
      </w:r>
      <w:r w:rsidRPr="006B7E51">
        <w:t>C:\</w:t>
      </w:r>
      <w:proofErr w:type="spellStart"/>
      <w:r w:rsidRPr="006B7E51">
        <w:t>MyWork</w:t>
      </w:r>
      <w:proofErr w:type="spellEnd"/>
      <w:r w:rsidRPr="006B7E51">
        <w:t>\</w:t>
      </w:r>
      <w:proofErr w:type="spellStart"/>
      <w:r w:rsidRPr="006B7E51">
        <w:t>DailyWork</w:t>
      </w:r>
      <w:proofErr w:type="spellEnd"/>
      <w:r w:rsidRPr="006B7E51">
        <w:t>\</w:t>
      </w:r>
      <w:proofErr w:type="spellStart"/>
      <w:r w:rsidRPr="006B7E51">
        <w:t>ContinuousGeneralisation</w:t>
      </w:r>
      <w:proofErr w:type="spellEnd"/>
      <w:r w:rsidR="0082282B">
        <w:t>”</w:t>
      </w:r>
      <w:r w:rsidR="00401947">
        <w:t xml:space="preserve">; </w:t>
      </w:r>
      <w:bookmarkStart w:id="0" w:name="_GoBack"/>
      <w:bookmarkEnd w:id="0"/>
      <w:r w:rsidR="00401947">
        <w:t xml:space="preserve">see the following picture. We insist on the path because we may use some absolute paths in </w:t>
      </w:r>
      <w:r w:rsidR="00EC33EB">
        <w:t>the</w:t>
      </w:r>
      <w:r w:rsidR="00401947">
        <w:t xml:space="preserve"> program. If </w:t>
      </w:r>
      <w:proofErr w:type="spellStart"/>
      <w:r w:rsidR="00401947" w:rsidRPr="006B7E51">
        <w:t>ContinuousGeneralizer</w:t>
      </w:r>
      <w:proofErr w:type="spellEnd"/>
      <w:r w:rsidR="00401947">
        <w:t xml:space="preserve"> </w:t>
      </w:r>
      <w:r w:rsidR="00E52B94">
        <w:t xml:space="preserve">is put </w:t>
      </w:r>
      <w:r w:rsidR="00401947">
        <w:t>somewhere else, errors may occur.</w:t>
      </w:r>
    </w:p>
    <w:p w:rsidR="00A17A03" w:rsidRDefault="00A17A03" w:rsidP="00EC33EB">
      <w:pPr>
        <w:jc w:val="left"/>
      </w:pPr>
      <w:r>
        <w:rPr>
          <w:noProof/>
        </w:rPr>
        <w:drawing>
          <wp:inline distT="0" distB="0" distL="0" distR="0" wp14:anchorId="342A703C" wp14:editId="443BDE43">
            <wp:extent cx="5274310" cy="2987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7" w:rsidRDefault="00A17A03">
      <w:r>
        <w:rPr>
          <w:noProof/>
        </w:rPr>
        <w:drawing>
          <wp:inline distT="0" distB="0" distL="0" distR="0" wp14:anchorId="79A76A6A" wp14:editId="6B70BCB5">
            <wp:extent cx="5274310" cy="2987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7" w:rsidRDefault="00246537">
      <w:pPr>
        <w:widowControl/>
        <w:jc w:val="left"/>
      </w:pPr>
      <w:r>
        <w:br w:type="page"/>
      </w:r>
    </w:p>
    <w:p w:rsidR="0082282B" w:rsidRPr="00246537" w:rsidRDefault="00395B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</w:t>
      </w:r>
      <w:r w:rsidR="00246537" w:rsidRPr="0024653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instruction</w:t>
      </w:r>
      <w:r w:rsidR="00246537" w:rsidRPr="00246537">
        <w:rPr>
          <w:b/>
          <w:sz w:val="28"/>
          <w:szCs w:val="28"/>
        </w:rPr>
        <w:t xml:space="preserve"> of our program ‘</w:t>
      </w:r>
      <w:proofErr w:type="spellStart"/>
      <w:r w:rsidR="00246537" w:rsidRPr="00246537">
        <w:rPr>
          <w:b/>
          <w:sz w:val="28"/>
          <w:szCs w:val="28"/>
        </w:rPr>
        <w:t>ContinuousGeneralizer</w:t>
      </w:r>
      <w:proofErr w:type="spellEnd"/>
      <w:r w:rsidR="00246537" w:rsidRPr="00246537">
        <w:rPr>
          <w:b/>
          <w:sz w:val="28"/>
          <w:szCs w:val="28"/>
        </w:rPr>
        <w:t>’</w:t>
      </w:r>
    </w:p>
    <w:p w:rsidR="00971C2C" w:rsidRDefault="00971C2C"/>
    <w:p w:rsidR="00246537" w:rsidRDefault="00246537">
      <w:r>
        <w:t>The main window</w:t>
      </w:r>
      <w:r w:rsidR="00971C2C">
        <w:t xml:space="preserve"> (form)</w:t>
      </w:r>
      <w:r>
        <w:t xml:space="preserve"> of our program is ‘</w:t>
      </w:r>
      <w:proofErr w:type="spellStart"/>
      <w:r w:rsidRPr="00246537">
        <w:t>FrmContinuousGeneralizer</w:t>
      </w:r>
      <w:proofErr w:type="spellEnd"/>
      <w:r>
        <w:t>’</w:t>
      </w:r>
    </w:p>
    <w:p w:rsidR="00981A3C" w:rsidRDefault="00981A3C">
      <w:r>
        <w:rPr>
          <w:noProof/>
        </w:rPr>
        <w:drawing>
          <wp:inline distT="0" distB="0" distL="0" distR="0" wp14:anchorId="220E4B65" wp14:editId="6C6909AE">
            <wp:extent cx="5274310" cy="3006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A" w:rsidRDefault="00A5212A"/>
    <w:p w:rsidR="00BB2F1E" w:rsidRDefault="003F61B3">
      <w:r>
        <w:t xml:space="preserve">You may work on at most one application (open one Microsoft Visual Studio) if you have a key of ‘Single Use’. </w:t>
      </w:r>
      <w:r w:rsidR="00BB2F1E">
        <w:t xml:space="preserve">You may need to set the licenses. Right click the icon of </w:t>
      </w:r>
      <w:r w:rsidR="006D21EE">
        <w:t>‘</w:t>
      </w:r>
      <w:r w:rsidR="00BB2F1E">
        <w:t>the lock and key</w:t>
      </w:r>
      <w:r w:rsidR="006D21EE">
        <w:t>’</w:t>
      </w:r>
      <w:r w:rsidR="00BB2F1E">
        <w:t>, go to properties</w:t>
      </w:r>
      <w:r w:rsidR="006D21EE">
        <w:t>, t</w:t>
      </w:r>
      <w:r w:rsidR="00BB2F1E">
        <w:t>hen check the licenses as following.</w:t>
      </w:r>
    </w:p>
    <w:p w:rsidR="00BB2F1E" w:rsidRDefault="00BB2F1E">
      <w:r>
        <w:rPr>
          <w:noProof/>
        </w:rPr>
        <w:drawing>
          <wp:inline distT="0" distB="0" distL="0" distR="0" wp14:anchorId="65E7DCE9" wp14:editId="435FB34B">
            <wp:extent cx="5274310" cy="3130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1E" w:rsidRDefault="00BB2F1E"/>
    <w:p w:rsidR="00A5212A" w:rsidRDefault="00A5212A">
      <w:r>
        <w:t xml:space="preserve">If you launch </w:t>
      </w:r>
      <w:r w:rsidR="00971C2C">
        <w:t>our</w:t>
      </w:r>
      <w:r>
        <w:t xml:space="preserve"> program, you should see the “software” ‘</w:t>
      </w:r>
      <w:proofErr w:type="spellStart"/>
      <w:r>
        <w:t>ContinuousGeneralizer</w:t>
      </w:r>
      <w:proofErr w:type="spellEnd"/>
      <w:r>
        <w:t>’</w:t>
      </w:r>
      <w:r w:rsidR="00971C2C">
        <w:t xml:space="preserve"> popping up</w:t>
      </w:r>
      <w:r>
        <w:t>. Then you can call the form</w:t>
      </w:r>
      <w:r w:rsidR="00971C2C">
        <w:t xml:space="preserve"> ‘</w:t>
      </w:r>
      <w:proofErr w:type="spellStart"/>
      <w:r w:rsidR="002D5BE4">
        <w:t>Frm</w:t>
      </w:r>
      <w:r w:rsidR="00971C2C">
        <w:t>BuildingGrowing</w:t>
      </w:r>
      <w:proofErr w:type="spellEnd"/>
      <w:r w:rsidR="00971C2C">
        <w:t>’ under menu ‘Generalization’. From form ‘</w:t>
      </w:r>
      <w:proofErr w:type="spellStart"/>
      <w:r w:rsidR="002D5BE4">
        <w:t>Frm</w:t>
      </w:r>
      <w:r w:rsidR="00971C2C">
        <w:t>BuildingGrowing</w:t>
      </w:r>
      <w:proofErr w:type="spellEnd"/>
      <w:r w:rsidR="00971C2C">
        <w:t>’, you can run the approach of generalizing buildings.</w:t>
      </w:r>
    </w:p>
    <w:p w:rsidR="00A5212A" w:rsidRDefault="00A5212A">
      <w:r>
        <w:rPr>
          <w:noProof/>
        </w:rPr>
        <w:lastRenderedPageBreak/>
        <w:drawing>
          <wp:inline distT="0" distB="0" distL="0" distR="0" wp14:anchorId="1B7E3CAB" wp14:editId="36159241">
            <wp:extent cx="5274310" cy="2639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7" w:rsidRDefault="00246537"/>
    <w:p w:rsidR="002D5BE4" w:rsidRDefault="002D5BE4" w:rsidP="002D5BE4">
      <w:pPr>
        <w:keepNext/>
        <w:keepLines/>
      </w:pPr>
      <w:r>
        <w:t>The codes of our approach are in file ‘</w:t>
      </w:r>
      <w:proofErr w:type="spellStart"/>
      <w:r>
        <w:t>BuildingGrowing.cs</w:t>
      </w:r>
      <w:proofErr w:type="spellEnd"/>
      <w:r>
        <w:t>’, which are called in form ‘</w:t>
      </w:r>
      <w:proofErr w:type="spellStart"/>
      <w:r>
        <w:t>FrmBuildingGrowing</w:t>
      </w:r>
      <w:proofErr w:type="spellEnd"/>
      <w:r>
        <w:t>’.</w:t>
      </w:r>
    </w:p>
    <w:p w:rsidR="002D5BE4" w:rsidRDefault="002D5BE4" w:rsidP="002D5BE4">
      <w:pPr>
        <w:keepLines/>
      </w:pPr>
      <w:r>
        <w:rPr>
          <w:noProof/>
        </w:rPr>
        <w:drawing>
          <wp:inline distT="0" distB="0" distL="0" distR="0" wp14:anchorId="08BCDD13" wp14:editId="3BB22A92">
            <wp:extent cx="5274310" cy="3098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6" w:rsidRDefault="00395B16" w:rsidP="002D5BE4">
      <w:pPr>
        <w:keepLines/>
      </w:pPr>
    </w:p>
    <w:p w:rsidR="00395B16" w:rsidRDefault="00395B16" w:rsidP="00395B16">
      <w:pPr>
        <w:keepNext/>
        <w:keepLines/>
      </w:pPr>
      <w:r>
        <w:lastRenderedPageBreak/>
        <w:t>The data for experiment is automatically loaded using codes in file ‘</w:t>
      </w:r>
      <w:proofErr w:type="spellStart"/>
      <w:r w:rsidRPr="00395B16">
        <w:t>CHelpFunc.cs</w:t>
      </w:r>
      <w:proofErr w:type="spellEnd"/>
      <w:r>
        <w:t>’.</w:t>
      </w:r>
    </w:p>
    <w:p w:rsidR="00395B16" w:rsidRDefault="00395B16" w:rsidP="00395B16">
      <w:pPr>
        <w:keepLines/>
      </w:pPr>
      <w:r>
        <w:rPr>
          <w:noProof/>
        </w:rPr>
        <w:drawing>
          <wp:inline distT="0" distB="0" distL="0" distR="0" wp14:anchorId="27DE322D" wp14:editId="517673D4">
            <wp:extent cx="5274310" cy="2957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5F" w:rsidRDefault="009D4E5F" w:rsidP="00395B16">
      <w:pPr>
        <w:keepLines/>
      </w:pPr>
    </w:p>
    <w:p w:rsidR="009D4E5F" w:rsidRDefault="009D4E5F" w:rsidP="00395B16">
      <w:pPr>
        <w:keepLines/>
      </w:pPr>
    </w:p>
    <w:p w:rsidR="00395B16" w:rsidRDefault="009D4E5F" w:rsidP="002D5BE4">
      <w:pPr>
        <w:keepLines/>
      </w:pPr>
      <w:r>
        <w:rPr>
          <w:noProof/>
        </w:rPr>
        <w:drawing>
          <wp:inline distT="0" distB="0" distL="0" distR="0" wp14:anchorId="105AB6E5" wp14:editId="3800599F">
            <wp:extent cx="5274310" cy="982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B1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14"/>
    <w:rsid w:val="0006313B"/>
    <w:rsid w:val="00246537"/>
    <w:rsid w:val="002B5614"/>
    <w:rsid w:val="002D5BE4"/>
    <w:rsid w:val="00395B16"/>
    <w:rsid w:val="003F61B3"/>
    <w:rsid w:val="00401947"/>
    <w:rsid w:val="00454EC9"/>
    <w:rsid w:val="006B7E51"/>
    <w:rsid w:val="006D21EE"/>
    <w:rsid w:val="007A0995"/>
    <w:rsid w:val="0082282B"/>
    <w:rsid w:val="00914085"/>
    <w:rsid w:val="00971C2C"/>
    <w:rsid w:val="00981A3C"/>
    <w:rsid w:val="009D4E5F"/>
    <w:rsid w:val="00A17A03"/>
    <w:rsid w:val="00A5212A"/>
    <w:rsid w:val="00B6638C"/>
    <w:rsid w:val="00BB2F1E"/>
    <w:rsid w:val="00E12198"/>
    <w:rsid w:val="00E52B94"/>
    <w:rsid w:val="00E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32A7"/>
  <w15:chartTrackingRefBased/>
  <w15:docId w15:val="{81482476-7B6B-428E-BDDF-AE28D05B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744CB7-8B22-4028-8196-11C009FC61A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Dongliang Peng</dc:creator>
  <cp:keywords/>
  <dc:description/>
  <cp:lastModifiedBy>Dongliang Peng</cp:lastModifiedBy>
  <cp:revision>17</cp:revision>
  <dcterms:created xsi:type="dcterms:W3CDTF">2016-12-16T10:27:00Z</dcterms:created>
  <dcterms:modified xsi:type="dcterms:W3CDTF">2017-12-07T10:31:00Z</dcterms:modified>
</cp:coreProperties>
</file>