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CRM Workflow &amp; Process Documentation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Based on Automotive Dealership Operations — CDK Global CRM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Prepared by: Gilberto Ruiz Garcia  |  2026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outlines the end-to-end CRM workflows observed and executed during daily operations at Classic Kia Carrollton, a high-volume automotive dealership in the Dallas–Fort Worth area. The purpose of this analysis is to document how a CRM system (CDK Global) was used to manage the full customer lifecycle — from initial lead capture through post-sale follow-up — and to identify the practices that contributed to operational consistency and data accuracy.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was completed independently as a professional development exercise to formalize firsthand CRM experience and translate it into structured process documentation.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System Overview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CRM Platform: </w:t>
      </w:r>
      <w:r>
        <w:rPr>
          <w:rFonts w:ascii="Arial" w:cs="Arial" w:eastAsia="Arial" w:hAnsi="Arial"/>
          <w:sz w:val="20"/>
          <w:szCs w:val="20"/>
        </w:rPr>
        <w:t xml:space="preserve">CDK Global (Automotive Dealer Management System)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Environment: </w:t>
      </w:r>
      <w:r>
        <w:rPr>
          <w:rFonts w:ascii="Arial" w:cs="Arial" w:eastAsia="Arial" w:hAnsi="Arial"/>
          <w:sz w:val="20"/>
          <w:szCs w:val="20"/>
        </w:rPr>
        <w:t xml:space="preserve">High-volume dealership, 40+ customer interactions per day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Users: </w:t>
      </w:r>
      <w:r>
        <w:rPr>
          <w:rFonts w:ascii="Arial" w:cs="Arial" w:eastAsia="Arial" w:hAnsi="Arial"/>
          <w:sz w:val="20"/>
          <w:szCs w:val="20"/>
        </w:rPr>
        <w:t xml:space="preserve">Sales Consultants, Finance Team, Service Department, Management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Functions Used: </w:t>
      </w:r>
      <w:r>
        <w:rPr>
          <w:rFonts w:ascii="Arial" w:cs="Arial" w:eastAsia="Arial" w:hAnsi="Arial"/>
          <w:sz w:val="20"/>
          <w:szCs w:val="20"/>
        </w:rPr>
        <w:t xml:space="preserve">Lead Management, Appointment Scheduling, Customer Records, KPI Reporting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Core CRM Workflows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3.1 Lead Capture &amp; Initial Entry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new customer inquiry — whether received by phone, walk-in, or digital form — was entered into CDK Global as a new lead. Accurate and complete entry at this stage was critical to preventing duplicate records and ensuring downstream processes functioned correctly.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steps in this workflow: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Receive customer inquiry via phone or in-person visit.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 CRM for existing customer record to avoid duplication.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new, create a customer profile with full name, contact information, and source of inquiry.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 lead status and log initial notes on customer interest and vehicle preference.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follow-up reminder within the CRM for the next touchpoint.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3.2 Lead Tracking &amp; Follow-Up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Consistent follow-up was the backbone of the sales process. CDK Global's task and reminder system was used to ensure no lead fell through the cracks, regardless of volume.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Best practices observed and applied: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outbound call was logged immediately after completion with a summary of the conversation and outcome.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Follow-up tasks were set within 24–48 hours of each interaction to maintain momentum.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Leads were categorized by status (new, contacted, appointment set, in progress, closed) and updated in real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KPIs including call volume, contact rate, and lead conversion were reviewed daily against CRM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Stale leads (no activity for 5+ days) were flagged and re-engaged proactively.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3.3 Appointment Scheduling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Appointment scheduling within CDK Global served as a coordination point between the sales consultant, the customer, and the dealership floor. Accuracy here directly impacted the customer experience and team readiness.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Scheduling workflow: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customer availability and preferred appointment date/time.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appointment details into CRM including customer name, vehicle of interest, and assigned consultant.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confirmation to customer via phone call or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Notify floor manager of upcoming appointment to ensure vehicle availability and staffing.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any appointment reschedules or cancellations immediately and update lead status accordingly.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3.4 Customer Record Maintenance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 integrity was a non-negotiable standard. Inaccurate or incomplete records created downstream issues in billing, follow-up, and reporting. The following practices were maintained consistently: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customer fields (name, address, phone, email, vehicle interest) were verified at each interaction.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Notes were written in clear, professional language — specific enough that any team member could pick up a record and understand the full customer history.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Records were never left in an incomplete or ambiguous state after an interaction.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Sensitive customer information (financial data, personal details) was handled in compliance with dealership privacy policies.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3.5 Post-Sale Follow-Up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customer relationship did not end at the point of sale. Post-sale follow-up was documented in CDK Global to support customer satisfaction, referrals, and service department handoff.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sale completion and update lead status to closed/won in CRM.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 a follow-up call 3–5 days post-delivery to confirm customer satisfaction.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customer feedback and any outstanding concerns.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Transition customer record to service department for ongoing maintenance relationship.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satisfied customers for potential referral outreach.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Key Performance Indicators Tracked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KPIs were monitored daily using CRM data to evaluate individual and team performance: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outbound call volume — target: 40+ calls per 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Appointment conversion rate — percentage of leads that resulted in scheduled appointments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rate — percentage of appointments that resulted in a customer visit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CRM documentation accuracy — 100% of interactions logged same 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 response time — time between lead entry and first outbound contact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Follow-up compliance — percentage of tasks completed on or before due date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Observations &amp; Best Practices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Based on direct experience operating within this CRM environment, the following practices were identified as the most impactful for maintaining operational efficiency and data quality: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logging is more reliable than end-of-day entry — details are more accurate and nothing is forgotten.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Standardized note-taking format (date, summary, outcome, next step) ensures consistency across all users.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Proactive follow-up scheduling at the close of every interaction eliminates the need to manually review open leads.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Cross-functional communication — keeping finance, service, and management aligned through shared CRM visibility — reduces handoff errors significantly.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Regular KPI reviews create accountability and surface patterns that manual review would miss.</w:t>
      </w:r>
    </w:p>
    <w:p>
      <w:pPr>
        <w:pBdr>
          <w:bottom w:val="single" w:color="1F4E79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Skills Demonstrated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documents the following transferable professional competencies: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CRM data entry, maintenance, and quality assurance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End-to-end workflow documentation and process mapping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 tracking and performance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Cross-functional coordination and stakeholder communication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confidentiality and records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Attention to detail and process adherence in a high-volume environment</w:t>
      </w:r>
    </w:p>
    <w:p>
      <w:pPr>
        <w:pBdr>
          <w:top w:val="single" w:color="CCCCCC" w:sz="4" w:space="1"/>
        </w:pBdr>
        <w:spacing w:before="4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Gilberto Ruiz Garcia  |  gilberto.ruiz.garcia0020109@gmail.com  |  956-617-4036  |  Dallas, TX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2026-04-04T04:05:37.068Z</dcterms:created>
  <dcterms:modified xsi:type="dcterms:W3CDTF">2026-04-04T04:05:37.069Z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