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016D" w14:textId="380CD888" w:rsidR="00661F26" w:rsidRDefault="003B772E">
      <w:pPr>
        <w:pStyle w:val="Heading1"/>
      </w:pPr>
      <w:r>
        <w:t>The Language of reimbursements</w:t>
      </w:r>
      <w:r w:rsidR="00000000">
        <w:t xml:space="preserve"> in Medical Device Sales</w:t>
      </w:r>
    </w:p>
    <w:p w14:paraId="469C925B" w14:textId="13421A50" w:rsidR="00661F26" w:rsidRDefault="00000000">
      <w:pPr>
        <w:spacing w:after="320"/>
      </w:pPr>
      <w:r>
        <w:rPr>
          <w:i/>
          <w:iCs/>
          <w:color w:val="555555"/>
          <w:sz w:val="22"/>
          <w:szCs w:val="22"/>
        </w:rPr>
        <w:t>A look at how contribution margin analysis became the language of hospital purchasing decisions</w:t>
      </w:r>
      <w:r w:rsidR="005966CE">
        <w:rPr>
          <w:i/>
          <w:iCs/>
          <w:color w:val="555555"/>
          <w:sz w:val="22"/>
          <w:szCs w:val="22"/>
        </w:rPr>
        <w:t xml:space="preserve"> </w:t>
      </w:r>
      <w:r>
        <w:rPr>
          <w:i/>
          <w:iCs/>
          <w:color w:val="555555"/>
          <w:sz w:val="22"/>
          <w:szCs w:val="22"/>
        </w:rPr>
        <w:t>and how we built a tool to speak it.</w:t>
      </w:r>
    </w:p>
    <w:p w14:paraId="7FA78C24" w14:textId="3F48FA25" w:rsidR="00661F26" w:rsidRDefault="00000000">
      <w:pPr>
        <w:spacing w:after="200"/>
      </w:pPr>
      <w:r>
        <w:t>Selling a medical device to a hospital is not like selling software to a tech company. The decision isn't made by someone excited about innovation. It's made</w:t>
      </w:r>
      <w:r w:rsidR="005966CE">
        <w:t xml:space="preserve"> </w:t>
      </w:r>
      <w:r>
        <w:t>or blocked</w:t>
      </w:r>
      <w:r w:rsidR="005966CE">
        <w:t xml:space="preserve"> </w:t>
      </w:r>
      <w:r>
        <w:t>by a CFO or a value analysis committee that needs to know one thing</w:t>
      </w:r>
      <w:r w:rsidR="003B772E">
        <w:t xml:space="preserve"> -</w:t>
      </w:r>
      <w:r>
        <w:t xml:space="preserve"> does this make financial sense for us?</w:t>
      </w:r>
    </w:p>
    <w:p w14:paraId="59B82E2C" w14:textId="6E9269FF" w:rsidR="00661F26" w:rsidRDefault="00000000">
      <w:pPr>
        <w:spacing w:after="200"/>
      </w:pPr>
      <w:r>
        <w:t>That question has a specific answer in the hospital world, and it comes from the economics of Medicare reimbursement. Understanding it</w:t>
      </w:r>
      <w:r w:rsidR="003B772E">
        <w:t xml:space="preserve">, </w:t>
      </w:r>
      <w:r>
        <w:t>being able to demonstrate it clearly and quickly</w:t>
      </w:r>
      <w:r w:rsidR="003B772E">
        <w:t>,</w:t>
      </w:r>
      <w:r w:rsidR="005966CE">
        <w:t xml:space="preserve"> </w:t>
      </w:r>
      <w:r>
        <w:t>is the difference between a sales conversation and a signed contract.</w:t>
      </w:r>
    </w:p>
    <w:p w14:paraId="09D039CF" w14:textId="77777777" w:rsidR="00661F26" w:rsidRDefault="00000000">
      <w:pPr>
        <w:pStyle w:val="Heading2"/>
      </w:pPr>
      <w:r>
        <w:t>How Hospitals Get Paid for Procedures</w:t>
      </w:r>
    </w:p>
    <w:p w14:paraId="14467C4A" w14:textId="215E584E" w:rsidR="00661F26" w:rsidRDefault="00000000">
      <w:pPr>
        <w:spacing w:after="200"/>
      </w:pPr>
      <w:r>
        <w:t xml:space="preserve">Medicare reimburses hospitals using Diagnosis Related Groups, or DRGs. Each DRG </w:t>
      </w:r>
      <w:proofErr w:type="gramStart"/>
      <w:r>
        <w:t>is</w:t>
      </w:r>
      <w:proofErr w:type="gramEnd"/>
      <w:r>
        <w:t xml:space="preserve"> a fixed payment tied to a specific diagnosis or procedure</w:t>
      </w:r>
      <w:r w:rsidR="003B772E">
        <w:t>. T</w:t>
      </w:r>
      <w:r>
        <w:t xml:space="preserve">he hospital receives that amount regardless of what the case </w:t>
      </w:r>
      <w:proofErr w:type="gramStart"/>
      <w:r>
        <w:t>actually costs</w:t>
      </w:r>
      <w:proofErr w:type="gramEnd"/>
      <w:r>
        <w:t xml:space="preserve"> them. For acute ischemic stroke, the weighted average Medicare payment for a tPA (tissue plasminogen activator) case</w:t>
      </w:r>
      <w:r w:rsidR="005966CE">
        <w:t xml:space="preserve"> </w:t>
      </w:r>
      <w:r>
        <w:t>adjusted for severity and comorbidities across the MS-DRG tiers</w:t>
      </w:r>
      <w:r w:rsidR="005966CE">
        <w:t xml:space="preserve"> </w:t>
      </w:r>
      <w:r>
        <w:t xml:space="preserve">varies considerably depending on the hospital's patient population and geographic wage index. That range is wide enough that two hospitals in different markets can have </w:t>
      </w:r>
      <w:r w:rsidR="003B772E">
        <w:t>hugely</w:t>
      </w:r>
      <w:r>
        <w:t xml:space="preserve"> different </w:t>
      </w:r>
      <w:r w:rsidR="003B772E">
        <w:t>reimbursements</w:t>
      </w:r>
      <w:r>
        <w:t xml:space="preserve"> for the exact same procedure.</w:t>
      </w:r>
    </w:p>
    <w:p w14:paraId="6F1ADE4C" w14:textId="7DA44847" w:rsidR="00661F26" w:rsidRDefault="003B772E">
      <w:pPr>
        <w:spacing w:after="200"/>
      </w:pPr>
      <w:r>
        <w:t xml:space="preserve">Also, </w:t>
      </w:r>
      <w:r w:rsidR="00000000">
        <w:t>not every patient is a Medicare patient. A hospital's actual blended reimbursement depends on its payer mix</w:t>
      </w:r>
      <w:r>
        <w:t>. What is the</w:t>
      </w:r>
      <w:r w:rsidR="00000000">
        <w:t xml:space="preserve"> proportion of Medicare, private insurance, and uninsured patients it treats</w:t>
      </w:r>
      <w:r>
        <w:t>?</w:t>
      </w:r>
      <w:r w:rsidR="00000000">
        <w:t xml:space="preserve"> A hospital with a high percentage of privately insured patients will see higher effective reimbursement than one serving a predominantly Medicare population. This payer mix adjustment is one of the most important</w:t>
      </w:r>
      <w:r w:rsidR="005966CE">
        <w:t xml:space="preserve"> </w:t>
      </w:r>
      <w:r w:rsidR="00000000">
        <w:t>variables in hospital economics.</w:t>
      </w:r>
    </w:p>
    <w:p w14:paraId="74CF0B62" w14:textId="77777777" w:rsidR="00661F26" w:rsidRDefault="00000000">
      <w:pPr>
        <w:pStyle w:val="Heading2"/>
      </w:pPr>
      <w:r>
        <w:t>The Number That Actually Matters: Contribution Margin</w:t>
      </w:r>
    </w:p>
    <w:p w14:paraId="799860CA" w14:textId="64A1F5A0" w:rsidR="00661F26" w:rsidRDefault="00000000">
      <w:pPr>
        <w:spacing w:after="200"/>
      </w:pPr>
      <w:r>
        <w:t xml:space="preserve">Once you know what a hospital expects to be reimbursed for a procedure, the next question is what it costs them to perform it. </w:t>
      </w:r>
      <w:r w:rsidRPr="003B772E">
        <w:t>Direct procedure costs</w:t>
      </w:r>
      <w:r w:rsidR="003B772E">
        <w:t xml:space="preserve"> are p</w:t>
      </w:r>
      <w:r>
        <w:t>harmacy, radiology, lab, and blood products consumed during the case itself.</w:t>
      </w:r>
      <w:r w:rsidR="003B772E">
        <w:t xml:space="preserve"> </w:t>
      </w:r>
      <w:r w:rsidRPr="003B772E">
        <w:t>Length-of-stay costs</w:t>
      </w:r>
      <w:r w:rsidR="003B772E">
        <w:t xml:space="preserve"> are t</w:t>
      </w:r>
      <w:r>
        <w:t>he daily cost</w:t>
      </w:r>
      <w:r w:rsidR="003B772E">
        <w:t>s</w:t>
      </w:r>
      <w:r>
        <w:t xml:space="preserve"> of keeping a patient in the hospital</w:t>
      </w:r>
      <w:r w:rsidR="003B772E">
        <w:t>. These are</w:t>
      </w:r>
      <w:r>
        <w:t xml:space="preserve"> multiplied by the average number of inpatient days for that case type. For stroke patients, length of stay is a significant </w:t>
      </w:r>
      <w:proofErr w:type="gramStart"/>
      <w:r>
        <w:t>driver</w:t>
      </w:r>
      <w:proofErr w:type="gramEnd"/>
      <w:r w:rsidR="005966CE">
        <w:t xml:space="preserve"> </w:t>
      </w:r>
      <w:r>
        <w:t xml:space="preserve">and </w:t>
      </w:r>
      <w:r w:rsidR="003B772E">
        <w:t>it</w:t>
      </w:r>
      <w:r>
        <w:t xml:space="preserve"> varies meaningfully by hospital.</w:t>
      </w:r>
    </w:p>
    <w:p w14:paraId="65C61626" w14:textId="28E16520" w:rsidR="00661F26" w:rsidRDefault="00000000">
      <w:pPr>
        <w:spacing w:after="200"/>
      </w:pPr>
      <w:r>
        <w:t>Subtract those costs from the expected reimbursement and you get contribution margin</w:t>
      </w:r>
      <w:r w:rsidR="003B772E">
        <w:t>. This is</w:t>
      </w:r>
      <w:r w:rsidR="005966CE">
        <w:t xml:space="preserve"> </w:t>
      </w:r>
      <w:r>
        <w:t>the amount that</w:t>
      </w:r>
      <w:r w:rsidR="003B772E">
        <w:t xml:space="preserve"> the</w:t>
      </w:r>
      <w:r>
        <w:t xml:space="preserve"> </w:t>
      </w:r>
      <w:r w:rsidR="003B772E">
        <w:t>procedure</w:t>
      </w:r>
      <w:r>
        <w:t xml:space="preserve"> contributes toward the hospital's fixed overhead and, ultimately, its operating margin. A positive contribution margin means the hospital makes money on every </w:t>
      </w:r>
      <w:r w:rsidR="003B772E">
        <w:t>procedure, and a</w:t>
      </w:r>
      <w:r>
        <w:t xml:space="preserve"> negative one means they lose money</w:t>
      </w:r>
      <w:r w:rsidR="003B772E">
        <w:t>.</w:t>
      </w:r>
      <w:r>
        <w:t xml:space="preserve"> </w:t>
      </w:r>
      <w:r w:rsidR="003B772E">
        <w:t>V</w:t>
      </w:r>
      <w:r>
        <w:t>olume only makes it worse.</w:t>
      </w:r>
    </w:p>
    <w:p w14:paraId="7B4C97E0" w14:textId="0FB7C80B" w:rsidR="00661F26" w:rsidRDefault="00000000">
      <w:pPr>
        <w:spacing w:after="200"/>
      </w:pPr>
      <w:r>
        <w:lastRenderedPageBreak/>
        <w:t xml:space="preserve">This is the number a CFO </w:t>
      </w:r>
      <w:proofErr w:type="gramStart"/>
      <w:r>
        <w:t>actually cares</w:t>
      </w:r>
      <w:proofErr w:type="gramEnd"/>
      <w:r>
        <w:t xml:space="preserve"> about</w:t>
      </w:r>
      <w:r w:rsidR="003B772E">
        <w:t xml:space="preserve"> so </w:t>
      </w:r>
      <w:r>
        <w:t>it's the number a device manufacturer needs to be able to defend.</w:t>
      </w:r>
    </w:p>
    <w:p w14:paraId="446B780B" w14:textId="77777777" w:rsidR="00661F26" w:rsidRDefault="00000000">
      <w:pPr>
        <w:pStyle w:val="Heading2"/>
      </w:pPr>
      <w:r>
        <w:t>The Data Behind the Conversation</w:t>
      </w:r>
    </w:p>
    <w:p w14:paraId="69E907A6" w14:textId="3BF16F7A" w:rsidR="00661F26" w:rsidRDefault="00000000">
      <w:pPr>
        <w:spacing w:after="200"/>
      </w:pPr>
      <w:r>
        <w:t xml:space="preserve">For a decade, I worked with a leading neurovascular medical device manufacturer to build hospital-specific economic presentations for their sales organization. The underlying data came from </w:t>
      </w:r>
      <w:r w:rsidR="003B772E">
        <w:t xml:space="preserve">the </w:t>
      </w:r>
      <w:r>
        <w:t>MEDPAR</w:t>
      </w:r>
      <w:r w:rsidR="005966CE">
        <w:t xml:space="preserve"> </w:t>
      </w:r>
      <w:r w:rsidR="003B772E">
        <w:t>(</w:t>
      </w:r>
      <w:r>
        <w:t>Medicare Provider Analysis and Review</w:t>
      </w:r>
      <w:r w:rsidR="003B772E">
        <w:t>)</w:t>
      </w:r>
      <w:r>
        <w:t xml:space="preserve"> database</w:t>
      </w:r>
      <w:r w:rsidR="003B772E">
        <w:t>.</w:t>
      </w:r>
      <w:r w:rsidR="005966CE">
        <w:t xml:space="preserve"> </w:t>
      </w:r>
      <w:r w:rsidR="003B772E">
        <w:t xml:space="preserve">MEDPAR is </w:t>
      </w:r>
      <w:r>
        <w:t>a federal claims dataset covering virtually every inpatient stay billed to Medicare across thousands of U.S. hospitals. It is, to put it charitably, not easy to work with.</w:t>
      </w:r>
    </w:p>
    <w:p w14:paraId="2BD75A5A" w14:textId="77777777" w:rsidR="00661F26" w:rsidRDefault="00000000">
      <w:pPr>
        <w:spacing w:after="200"/>
      </w:pPr>
      <w:r>
        <w:t>Working with a specialized data partner who parsed and normalized the MEDPAR files, we built a structured database segmented by condition and DRG code. Each hospital record contained its reimbursement history across relevant DRGs for stroke and aneurysm, alongside supply costs, implant costs, and length-of-stay metrics.</w:t>
      </w:r>
    </w:p>
    <w:p w14:paraId="7FB1E983" w14:textId="2FBF18A3" w:rsidR="00661F26" w:rsidRDefault="00000000">
      <w:pPr>
        <w:spacing w:after="200"/>
      </w:pPr>
      <w:r>
        <w:t xml:space="preserve">From that data, </w:t>
      </w:r>
      <w:r w:rsidR="003B772E">
        <w:t>our</w:t>
      </w:r>
      <w:r>
        <w:t xml:space="preserve"> system generated a customized presentation for each</w:t>
      </w:r>
      <w:r w:rsidR="003B772E">
        <w:t xml:space="preserve"> individual</w:t>
      </w:r>
      <w:r>
        <w:t xml:space="preserve"> hospital</w:t>
      </w:r>
      <w:r w:rsidR="003B772E">
        <w:t>.</w:t>
      </w:r>
      <w:r w:rsidR="005966CE">
        <w:t xml:space="preserve"> </w:t>
      </w:r>
      <w:r w:rsidR="003B772E">
        <w:t xml:space="preserve">The presentation </w:t>
      </w:r>
      <w:r>
        <w:t>show</w:t>
      </w:r>
      <w:r w:rsidR="003B772E">
        <w:t>ed</w:t>
      </w:r>
      <w:r>
        <w:t xml:space="preserve"> that specific institution's expected reimbursement, their cost profile, and the resulting contribution margin under various scenarios. The output wasn't a generic industry slide. It was their numbers, for their patient mix, for their payer environment.</w:t>
      </w:r>
    </w:p>
    <w:p w14:paraId="675836FB" w14:textId="77777777" w:rsidR="00661F26" w:rsidRDefault="00000000">
      <w:pPr>
        <w:pStyle w:val="Heading2"/>
      </w:pPr>
      <w:r>
        <w:t>Built for the Room</w:t>
      </w:r>
    </w:p>
    <w:p w14:paraId="3E4226B5" w14:textId="77777777" w:rsidR="00661F26" w:rsidRDefault="00000000">
      <w:pPr>
        <w:spacing w:after="200"/>
      </w:pPr>
      <w:r>
        <w:t>Hospital administrators and CFOs don't simply accept the numbers you bring them. They push back. They question the assumptions. They want to know what happens if length of stay runs longer, or if their payer mix is different than what the data shows.</w:t>
      </w:r>
    </w:p>
    <w:p w14:paraId="0AD3BA56" w14:textId="4262AA71" w:rsidR="00661F26" w:rsidRDefault="003B772E">
      <w:pPr>
        <w:spacing w:after="200"/>
      </w:pPr>
      <w:proofErr w:type="gramStart"/>
      <w:r>
        <w:t>So</w:t>
      </w:r>
      <w:proofErr w:type="gramEnd"/>
      <w:r>
        <w:t xml:space="preserve"> our</w:t>
      </w:r>
      <w:r w:rsidR="00000000">
        <w:t xml:space="preserve"> presentations were built with editable fields</w:t>
      </w:r>
      <w:r>
        <w:t>. The sales team could</w:t>
      </w:r>
      <w:r w:rsidR="005966CE">
        <w:t xml:space="preserve"> </w:t>
      </w:r>
      <w:r w:rsidR="00000000">
        <w:t>live, in the room</w:t>
      </w:r>
      <w:r>
        <w:t>,</w:t>
      </w:r>
      <w:r w:rsidR="005966CE">
        <w:t xml:space="preserve"> </w:t>
      </w:r>
      <w:r w:rsidR="00000000">
        <w:t xml:space="preserve">adjust </w:t>
      </w:r>
      <w:proofErr w:type="gramStart"/>
      <w:r w:rsidR="00000000">
        <w:t>inputs</w:t>
      </w:r>
      <w:proofErr w:type="gramEnd"/>
      <w:r w:rsidR="00000000">
        <w:t xml:space="preserve"> in real time and show revised calculations on the spot. If the CFO disagreed with the assumed daily cost, they could change it together and watch the contribution margin update immediately. The conversation shifted from defending data to collaboratively modeling </w:t>
      </w:r>
      <w:proofErr w:type="gramStart"/>
      <w:r w:rsidR="00000000">
        <w:t>the economics</w:t>
      </w:r>
      <w:proofErr w:type="gramEnd"/>
      <w:r w:rsidR="00000000">
        <w:t>.</w:t>
      </w:r>
      <w:r>
        <w:t xml:space="preserve"> </w:t>
      </w:r>
      <w:r w:rsidR="00DE32EE">
        <w:t>It’s a great way to get buy-in.</w:t>
      </w:r>
      <w:r>
        <w:t xml:space="preserve"> It’s harder to fall asleep during a presentation when you’re helping </w:t>
      </w:r>
      <w:r w:rsidR="00DE32EE">
        <w:t>create it live.</w:t>
      </w:r>
    </w:p>
    <w:p w14:paraId="77A01AC7" w14:textId="77777777" w:rsidR="00661F26" w:rsidRDefault="00000000">
      <w:pPr>
        <w:spacing w:after="200"/>
      </w:pPr>
      <w:r>
        <w:t>Every presentation was retained as a static file, meeting audit requirements. Years later, if a hospital or a compliance team wanted to review what was presented and when, the original file was there.</w:t>
      </w:r>
    </w:p>
    <w:p w14:paraId="54304492" w14:textId="77777777" w:rsidR="00661F26" w:rsidRDefault="00000000">
      <w:pPr>
        <w:pStyle w:val="Heading2"/>
      </w:pPr>
      <w:r>
        <w:t>Why This Still Matters</w:t>
      </w:r>
    </w:p>
    <w:p w14:paraId="5AC36DAE" w14:textId="5DED0ACE" w:rsidR="00661F26" w:rsidRDefault="00000000">
      <w:pPr>
        <w:spacing w:after="200"/>
      </w:pPr>
      <w:r>
        <w:t>The technology in this project isn't the point. The point is that hospital purchasing decisions are fundamentally financial decisions, and anyone selling into that environment needs to speak that language fluently</w:t>
      </w:r>
      <w:r w:rsidR="00DE32EE">
        <w:t>. You can’t</w:t>
      </w:r>
      <w:r>
        <w:t xml:space="preserve"> just have a slide with a number on </w:t>
      </w:r>
      <w:proofErr w:type="gramStart"/>
      <w:r>
        <w:t>it,</w:t>
      </w:r>
      <w:proofErr w:type="gramEnd"/>
      <w:r>
        <w:t xml:space="preserve"> </w:t>
      </w:r>
      <w:r w:rsidR="00DE32EE">
        <w:t>you need to</w:t>
      </w:r>
      <w:r>
        <w:t xml:space="preserve"> understand where the number comes from and be able to defend it under pressure.</w:t>
      </w:r>
    </w:p>
    <w:p w14:paraId="1653817B" w14:textId="69C47A98" w:rsidR="00661F26" w:rsidRDefault="00000000">
      <w:pPr>
        <w:spacing w:after="200"/>
      </w:pPr>
      <w:r>
        <w:lastRenderedPageBreak/>
        <w:t>DRG reimbursement, payer mix adjustment, contribution margin</w:t>
      </w:r>
      <w:r w:rsidR="005966CE">
        <w:t xml:space="preserve"> </w:t>
      </w:r>
      <w:r>
        <w:t xml:space="preserve">aren't just analytical concepts. They're the vocabulary of the decision-maker on the other side of the table. The analysis is only as valuable as the analyst's ability to connect it to what the customer </w:t>
      </w:r>
      <w:proofErr w:type="gramStart"/>
      <w:r>
        <w:t>actually needs</w:t>
      </w:r>
      <w:proofErr w:type="gramEnd"/>
      <w:r>
        <w:t xml:space="preserve"> to know.</w:t>
      </w:r>
    </w:p>
    <w:p w14:paraId="1C9B1A49" w14:textId="77777777" w:rsidR="00661F26" w:rsidRDefault="00000000">
      <w:r>
        <w:rPr>
          <w:b/>
          <w:bCs/>
          <w:i/>
          <w:iCs/>
        </w:rPr>
        <w:t>That's the part no tool can automate.</w:t>
      </w:r>
    </w:p>
    <w:sectPr w:rsidR="00661F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2BF"/>
    <w:multiLevelType w:val="hybridMultilevel"/>
    <w:tmpl w:val="18388436"/>
    <w:lvl w:ilvl="0" w:tplc="ADE0E0E2">
      <w:start w:val="1"/>
      <w:numFmt w:val="bullet"/>
      <w:lvlText w:val="●"/>
      <w:lvlJc w:val="left"/>
      <w:pPr>
        <w:ind w:left="720" w:hanging="360"/>
      </w:pPr>
    </w:lvl>
    <w:lvl w:ilvl="1" w:tplc="DC84431C">
      <w:start w:val="1"/>
      <w:numFmt w:val="bullet"/>
      <w:lvlText w:val="○"/>
      <w:lvlJc w:val="left"/>
      <w:pPr>
        <w:ind w:left="1440" w:hanging="360"/>
      </w:pPr>
    </w:lvl>
    <w:lvl w:ilvl="2" w:tplc="F878A632">
      <w:start w:val="1"/>
      <w:numFmt w:val="bullet"/>
      <w:lvlText w:val="■"/>
      <w:lvlJc w:val="left"/>
      <w:pPr>
        <w:ind w:left="2160" w:hanging="360"/>
      </w:pPr>
    </w:lvl>
    <w:lvl w:ilvl="3" w:tplc="76E47EA0">
      <w:start w:val="1"/>
      <w:numFmt w:val="bullet"/>
      <w:lvlText w:val="●"/>
      <w:lvlJc w:val="left"/>
      <w:pPr>
        <w:ind w:left="2880" w:hanging="360"/>
      </w:pPr>
    </w:lvl>
    <w:lvl w:ilvl="4" w:tplc="449EDF30">
      <w:start w:val="1"/>
      <w:numFmt w:val="bullet"/>
      <w:lvlText w:val="○"/>
      <w:lvlJc w:val="left"/>
      <w:pPr>
        <w:ind w:left="3600" w:hanging="360"/>
      </w:pPr>
    </w:lvl>
    <w:lvl w:ilvl="5" w:tplc="E64A257A">
      <w:start w:val="1"/>
      <w:numFmt w:val="bullet"/>
      <w:lvlText w:val="■"/>
      <w:lvlJc w:val="left"/>
      <w:pPr>
        <w:ind w:left="4320" w:hanging="360"/>
      </w:pPr>
    </w:lvl>
    <w:lvl w:ilvl="6" w:tplc="FC945F3E">
      <w:start w:val="1"/>
      <w:numFmt w:val="bullet"/>
      <w:lvlText w:val="●"/>
      <w:lvlJc w:val="left"/>
      <w:pPr>
        <w:ind w:left="5040" w:hanging="360"/>
      </w:pPr>
    </w:lvl>
    <w:lvl w:ilvl="7" w:tplc="2C620A8A">
      <w:start w:val="1"/>
      <w:numFmt w:val="bullet"/>
      <w:lvlText w:val="●"/>
      <w:lvlJc w:val="left"/>
      <w:pPr>
        <w:ind w:left="5760" w:hanging="360"/>
      </w:pPr>
    </w:lvl>
    <w:lvl w:ilvl="8" w:tplc="BA2469FC">
      <w:start w:val="1"/>
      <w:numFmt w:val="bullet"/>
      <w:lvlText w:val="●"/>
      <w:lvlJc w:val="left"/>
      <w:pPr>
        <w:ind w:left="6480" w:hanging="360"/>
      </w:pPr>
    </w:lvl>
  </w:abstractNum>
  <w:num w:numId="1" w16cid:durableId="1426413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F26"/>
    <w:rsid w:val="002566D9"/>
    <w:rsid w:val="002D64E4"/>
    <w:rsid w:val="003B772E"/>
    <w:rsid w:val="004F6ECD"/>
    <w:rsid w:val="005966CE"/>
    <w:rsid w:val="00661F26"/>
    <w:rsid w:val="00DE32EE"/>
    <w:rsid w:val="00E01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A9C0"/>
  <w15:docId w15:val="{8B7F5610-3DA3-4BF4-938A-6B71BDEA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1044</TotalTime>
  <Pages>3</Pages>
  <Words>896</Words>
  <Characters>4807</Characters>
  <Application>Microsoft Office Word</Application>
  <DocSecurity>0</DocSecurity>
  <Lines>72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Theodore Callahan</cp:lastModifiedBy>
  <cp:revision>3</cp:revision>
  <cp:lastPrinted>2026-03-06T02:08:00Z</cp:lastPrinted>
  <dcterms:created xsi:type="dcterms:W3CDTF">2026-03-06T20:25:00Z</dcterms:created>
  <dcterms:modified xsi:type="dcterms:W3CDTF">2026-03-06T20:27:00Z</dcterms:modified>
</cp:coreProperties>
</file>