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65945" w14:textId="68BD7E50" w:rsidR="00583492" w:rsidRDefault="00583492" w:rsidP="0041540F">
      <w:pPr>
        <w:spacing w:after="120"/>
        <w:jc w:val="center"/>
        <w:rPr>
          <w:b/>
          <w:bCs/>
          <w:sz w:val="24"/>
          <w:szCs w:val="24"/>
          <w:lang w:val="en-CA"/>
        </w:rPr>
      </w:pPr>
      <w:r w:rsidRPr="000A3375">
        <w:rPr>
          <w:b/>
          <w:bCs/>
          <w:sz w:val="24"/>
          <w:szCs w:val="24"/>
          <w:lang w:val="en-CA"/>
        </w:rPr>
        <w:t>EXECUTIVE SUMMARY for TARGET INFORMATION ARCHITECTURE (TIA) PRESENTATION</w:t>
      </w:r>
    </w:p>
    <w:p w14:paraId="48A39F00" w14:textId="77777777" w:rsidR="00BA1613" w:rsidRPr="000A3375" w:rsidRDefault="00BA1613" w:rsidP="0041540F">
      <w:pPr>
        <w:spacing w:after="120"/>
        <w:jc w:val="center"/>
        <w:rPr>
          <w:b/>
          <w:bCs/>
          <w:sz w:val="24"/>
          <w:szCs w:val="24"/>
          <w:lang w:val="en-CA"/>
        </w:rPr>
      </w:pPr>
      <w:bookmarkStart w:id="0" w:name="_GoBack"/>
      <w:bookmarkEnd w:id="0"/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098"/>
        <w:gridCol w:w="4962"/>
      </w:tblGrid>
      <w:tr w:rsidR="00BA1613" w14:paraId="3510623B" w14:textId="77777777" w:rsidTr="00BA1613">
        <w:trPr>
          <w:trHeight w:val="1280"/>
        </w:trPr>
        <w:tc>
          <w:tcPr>
            <w:tcW w:w="5098" w:type="dxa"/>
          </w:tcPr>
          <w:p w14:paraId="247F6806" w14:textId="77777777" w:rsidR="00BA1613" w:rsidRPr="000A3375" w:rsidRDefault="00BA1613" w:rsidP="00BA1613">
            <w:pPr>
              <w:rPr>
                <w:b/>
                <w:bCs/>
                <w:sz w:val="24"/>
                <w:szCs w:val="24"/>
                <w:lang w:val="en-CA"/>
              </w:rPr>
            </w:pPr>
            <w:r w:rsidRPr="000A3375">
              <w:rPr>
                <w:b/>
                <w:bCs/>
                <w:sz w:val="24"/>
                <w:szCs w:val="24"/>
                <w:lang w:val="en-CA"/>
              </w:rPr>
              <w:t xml:space="preserve">Kenneth A. Moselle, PhD, </w:t>
            </w:r>
            <w:proofErr w:type="spellStart"/>
            <w:r w:rsidRPr="000A3375">
              <w:rPr>
                <w:b/>
                <w:bCs/>
                <w:sz w:val="24"/>
                <w:szCs w:val="24"/>
                <w:lang w:val="en-CA"/>
              </w:rPr>
              <w:t>R.Psych</w:t>
            </w:r>
            <w:proofErr w:type="spellEnd"/>
            <w:r w:rsidRPr="000A3375">
              <w:rPr>
                <w:b/>
                <w:bCs/>
                <w:sz w:val="24"/>
                <w:szCs w:val="24"/>
                <w:lang w:val="en-CA"/>
              </w:rPr>
              <w:t>.,</w:t>
            </w:r>
          </w:p>
          <w:p w14:paraId="46C67A15" w14:textId="77777777" w:rsidR="00BA1613" w:rsidRDefault="00BA1613" w:rsidP="00BA1613">
            <w:pPr>
              <w:rPr>
                <w:lang w:val="en-CA"/>
              </w:rPr>
            </w:pPr>
            <w:r>
              <w:rPr>
                <w:lang w:val="en-CA"/>
              </w:rPr>
              <w:t>Director, Applied Clinical Research Unit, Island Health</w:t>
            </w:r>
          </w:p>
          <w:p w14:paraId="4746518B" w14:textId="3B058E34" w:rsidR="00BA1613" w:rsidRDefault="00BA1613" w:rsidP="00BA1613">
            <w:pPr>
              <w:rPr>
                <w:lang w:val="en-CA"/>
              </w:rPr>
            </w:pPr>
            <w:r>
              <w:rPr>
                <w:lang w:val="en-CA"/>
              </w:rPr>
              <w:t>Adjunct Assoc</w:t>
            </w:r>
            <w:r>
              <w:rPr>
                <w:lang w:val="en-CA"/>
              </w:rPr>
              <w:t>.</w:t>
            </w:r>
            <w:r>
              <w:rPr>
                <w:lang w:val="en-CA"/>
              </w:rPr>
              <w:t xml:space="preserve"> Prof</w:t>
            </w:r>
            <w:r>
              <w:rPr>
                <w:lang w:val="en-CA"/>
              </w:rPr>
              <w:t>.,</w:t>
            </w:r>
            <w:r>
              <w:rPr>
                <w:lang w:val="en-CA"/>
              </w:rPr>
              <w:t xml:space="preserve"> University of Victoria</w:t>
            </w:r>
          </w:p>
          <w:p w14:paraId="6FB31A22" w14:textId="4F332822" w:rsidR="00BA1613" w:rsidRDefault="00BA1613" w:rsidP="00BA1613">
            <w:pPr>
              <w:rPr>
                <w:rStyle w:val="Hyperlink"/>
                <w:lang w:val="en-CA"/>
              </w:rPr>
            </w:pPr>
            <w:hyperlink r:id="rId8" w:history="1">
              <w:r w:rsidRPr="00C978A3">
                <w:rPr>
                  <w:rStyle w:val="Hyperlink"/>
                  <w:lang w:val="en-CA"/>
                </w:rPr>
                <w:t>Kenneth.moselle@viha.ca</w:t>
              </w:r>
            </w:hyperlink>
          </w:p>
          <w:p w14:paraId="40EDDAA2" w14:textId="72D4CCB0" w:rsidR="00BA1613" w:rsidRDefault="00BA1613">
            <w:pPr>
              <w:rPr>
                <w:lang w:val="en-CA"/>
              </w:rPr>
            </w:pPr>
            <w:r w:rsidRPr="00BA1613">
              <w:t>Co-Founder- Data Science Studio</w:t>
            </w:r>
          </w:p>
        </w:tc>
        <w:tc>
          <w:tcPr>
            <w:tcW w:w="4962" w:type="dxa"/>
          </w:tcPr>
          <w:p w14:paraId="2587022A" w14:textId="00516F9A" w:rsidR="00BA1613" w:rsidRPr="000A3375" w:rsidRDefault="00BA1613" w:rsidP="00BA1613">
            <w:pPr>
              <w:rPr>
                <w:b/>
                <w:bCs/>
                <w:sz w:val="24"/>
                <w:szCs w:val="24"/>
                <w:lang w:val="en-CA"/>
              </w:rPr>
            </w:pPr>
            <w:r>
              <w:rPr>
                <w:b/>
                <w:bCs/>
                <w:sz w:val="24"/>
                <w:szCs w:val="24"/>
                <w:lang w:val="en-CA"/>
              </w:rPr>
              <w:t>Andriy V. Koval, PhD.</w:t>
            </w:r>
          </w:p>
          <w:p w14:paraId="422FA1CC" w14:textId="541C80B8" w:rsidR="00BA1613" w:rsidRDefault="00BA1613" w:rsidP="00BA1613">
            <w:r>
              <w:rPr>
                <w:lang w:val="en-CA"/>
              </w:rPr>
              <w:t>Assistant Prof.,</w:t>
            </w:r>
            <w:r>
              <w:t xml:space="preserve"> Health Management &amp; Informatics</w:t>
            </w:r>
          </w:p>
          <w:p w14:paraId="309ADA44" w14:textId="03BC73CD" w:rsidR="00BA1613" w:rsidRPr="00BA1613" w:rsidRDefault="00BA1613" w:rsidP="00BA1613">
            <w:r>
              <w:t>University of Central Florida</w:t>
            </w:r>
          </w:p>
          <w:p w14:paraId="747F64B4" w14:textId="03E7D8D6" w:rsidR="00BA1613" w:rsidRDefault="00BA1613" w:rsidP="00BA1613">
            <w:hyperlink r:id="rId9" w:history="1">
              <w:r w:rsidRPr="0045331E">
                <w:rPr>
                  <w:rStyle w:val="Hyperlink"/>
                </w:rPr>
                <w:t>Andriy.v.koval@gmail.com</w:t>
              </w:r>
            </w:hyperlink>
          </w:p>
          <w:p w14:paraId="7FE9528A" w14:textId="6F16A162" w:rsidR="00BA1613" w:rsidRDefault="00BA1613" w:rsidP="00BA1613">
            <w:pPr>
              <w:rPr>
                <w:lang w:val="en-CA"/>
              </w:rPr>
            </w:pPr>
            <w:r>
              <w:rPr>
                <w:lang w:val="en-CA"/>
              </w:rPr>
              <w:t>Co-Founder – Data Science Studio</w:t>
            </w:r>
          </w:p>
        </w:tc>
      </w:tr>
    </w:tbl>
    <w:p w14:paraId="2179C77B" w14:textId="77777777" w:rsidR="000A3375" w:rsidRPr="0055453A" w:rsidRDefault="000A3375">
      <w:pPr>
        <w:rPr>
          <w:sz w:val="10"/>
          <w:szCs w:val="10"/>
          <w:lang w:val="en-CA"/>
        </w:rPr>
      </w:pPr>
    </w:p>
    <w:p w14:paraId="0304DC87" w14:textId="3CB8F22F" w:rsidR="000A3375" w:rsidRPr="0055453A" w:rsidRDefault="000A3375">
      <w:pPr>
        <w:rPr>
          <w:b/>
          <w:bCs/>
          <w:lang w:val="en-CA"/>
        </w:rPr>
      </w:pPr>
      <w:r w:rsidRPr="0055453A">
        <w:rPr>
          <w:b/>
          <w:bCs/>
          <w:lang w:val="en-CA"/>
        </w:rPr>
        <w:t xml:space="preserve">Version </w:t>
      </w:r>
      <w:r w:rsidR="00BA1613">
        <w:rPr>
          <w:b/>
          <w:bCs/>
          <w:lang w:val="en-CA"/>
        </w:rPr>
        <w:t>3</w:t>
      </w:r>
      <w:r w:rsidRPr="0055453A">
        <w:rPr>
          <w:b/>
          <w:bCs/>
          <w:lang w:val="en-CA"/>
        </w:rPr>
        <w:t xml:space="preserve">, </w:t>
      </w:r>
      <w:r w:rsidR="00BA1613">
        <w:rPr>
          <w:b/>
          <w:bCs/>
          <w:lang w:val="en-CA"/>
        </w:rPr>
        <w:t>August 4, 2019</w:t>
      </w:r>
    </w:p>
    <w:p w14:paraId="66E8D813" w14:textId="77777777" w:rsidR="000A3375" w:rsidRDefault="000A3375">
      <w:pPr>
        <w:rPr>
          <w:lang w:val="en-CA"/>
        </w:rPr>
      </w:pPr>
    </w:p>
    <w:p w14:paraId="11A2CFEE" w14:textId="4FEB5B45" w:rsidR="00583492" w:rsidRPr="0055453A" w:rsidRDefault="00583492">
      <w:pPr>
        <w:rPr>
          <w:b/>
          <w:bCs/>
          <w:sz w:val="24"/>
          <w:szCs w:val="24"/>
          <w:lang w:val="en-CA"/>
        </w:rPr>
      </w:pPr>
      <w:r w:rsidRPr="0055453A">
        <w:rPr>
          <w:b/>
          <w:bCs/>
          <w:sz w:val="24"/>
          <w:szCs w:val="24"/>
          <w:lang w:val="en-CA"/>
        </w:rPr>
        <w:t>Introduction</w:t>
      </w:r>
    </w:p>
    <w:p w14:paraId="5260A573" w14:textId="4D4E5602" w:rsidR="00B70A67" w:rsidRDefault="006509E2" w:rsidP="00AE2E71">
      <w:pPr>
        <w:spacing w:after="120"/>
        <w:rPr>
          <w:lang w:val="en-CA"/>
        </w:rPr>
      </w:pPr>
      <w:r>
        <w:rPr>
          <w:lang w:val="en-CA"/>
        </w:rPr>
        <w:t xml:space="preserve">This Executive Summary is intended as a companion document for </w:t>
      </w:r>
      <w:r w:rsidR="000850EE">
        <w:rPr>
          <w:lang w:val="en-CA"/>
        </w:rPr>
        <w:t>a more</w:t>
      </w:r>
      <w:r>
        <w:rPr>
          <w:lang w:val="en-CA"/>
        </w:rPr>
        <w:t xml:space="preserve"> detailed body of material</w:t>
      </w:r>
      <w:r w:rsidR="000850EE">
        <w:rPr>
          <w:lang w:val="en-CA"/>
        </w:rPr>
        <w:t xml:space="preserve"> appearing in a </w:t>
      </w:r>
      <w:proofErr w:type="spellStart"/>
      <w:r w:rsidR="000850EE">
        <w:rPr>
          <w:lang w:val="en-CA"/>
        </w:rPr>
        <w:t>powerpoint</w:t>
      </w:r>
      <w:proofErr w:type="spellEnd"/>
      <w:r w:rsidR="000850EE">
        <w:rPr>
          <w:lang w:val="en-CA"/>
        </w:rPr>
        <w:t xml:space="preserve"> </w:t>
      </w:r>
      <w:r w:rsidR="003C362D">
        <w:rPr>
          <w:lang w:val="en-CA"/>
        </w:rPr>
        <w:t>dated July 11, 2019, with a short-title “</w:t>
      </w:r>
      <w:r w:rsidR="003C362D" w:rsidRPr="0021753C">
        <w:rPr>
          <w:b/>
          <w:bCs/>
          <w:i/>
          <w:iCs/>
          <w:lang w:val="en-CA"/>
        </w:rPr>
        <w:t>Part 1 – Target Information Architecture”.</w:t>
      </w:r>
      <w:r w:rsidR="003C362D">
        <w:rPr>
          <w:lang w:val="en-CA"/>
        </w:rPr>
        <w:t xml:space="preserve">  That </w:t>
      </w:r>
      <w:proofErr w:type="spellStart"/>
      <w:r w:rsidR="003C362D">
        <w:rPr>
          <w:lang w:val="en-CA"/>
        </w:rPr>
        <w:t>powerpoint</w:t>
      </w:r>
      <w:proofErr w:type="spellEnd"/>
      <w:r w:rsidR="003C362D">
        <w:rPr>
          <w:lang w:val="en-CA"/>
        </w:rPr>
        <w:t xml:space="preserve"> is the first part of a set of two presentations. The second is concerned with data de-identification, and it takes the ‘product’ of the first </w:t>
      </w:r>
      <w:proofErr w:type="spellStart"/>
      <w:r w:rsidR="003C362D">
        <w:rPr>
          <w:lang w:val="en-CA"/>
        </w:rPr>
        <w:t>powerpoint</w:t>
      </w:r>
      <w:proofErr w:type="spellEnd"/>
      <w:r w:rsidR="003C362D">
        <w:rPr>
          <w:lang w:val="en-CA"/>
        </w:rPr>
        <w:t xml:space="preserve"> – an information architecture – as a set of requirements for a data de-identification methodology</w:t>
      </w:r>
      <w:r w:rsidR="00583492">
        <w:rPr>
          <w:lang w:val="en-CA"/>
        </w:rPr>
        <w:t>.</w:t>
      </w:r>
    </w:p>
    <w:p w14:paraId="071BF77F" w14:textId="77777777" w:rsidR="007924F3" w:rsidRDefault="00512DAF" w:rsidP="0041540F">
      <w:pPr>
        <w:spacing w:after="120"/>
        <w:rPr>
          <w:lang w:val="en-CA"/>
        </w:rPr>
      </w:pPr>
      <w:r>
        <w:rPr>
          <w:lang w:val="en-CA"/>
        </w:rPr>
        <w:t xml:space="preserve">The attached TIA </w:t>
      </w:r>
      <w:proofErr w:type="spellStart"/>
      <w:r>
        <w:rPr>
          <w:lang w:val="en-CA"/>
        </w:rPr>
        <w:t>powerpoint</w:t>
      </w:r>
      <w:proofErr w:type="spellEnd"/>
      <w:r>
        <w:rPr>
          <w:lang w:val="en-CA"/>
        </w:rPr>
        <w:t xml:space="preserve"> has been modified from an earlier version in order to highlight a linked body of data sourced from</w:t>
      </w:r>
      <w:r w:rsidR="007924F3">
        <w:rPr>
          <w:lang w:val="en-CA"/>
        </w:rPr>
        <w:t>:</w:t>
      </w:r>
    </w:p>
    <w:p w14:paraId="148C95A0" w14:textId="77777777" w:rsidR="007924F3" w:rsidRDefault="007924F3" w:rsidP="007924F3">
      <w:pPr>
        <w:pStyle w:val="ListParagraph"/>
        <w:numPr>
          <w:ilvl w:val="0"/>
          <w:numId w:val="28"/>
        </w:numPr>
        <w:spacing w:after="120"/>
        <w:rPr>
          <w:lang w:val="en-CA"/>
        </w:rPr>
      </w:pPr>
      <w:r>
        <w:rPr>
          <w:lang w:val="en-CA"/>
        </w:rPr>
        <w:t>C</w:t>
      </w:r>
      <w:r w:rsidR="00512DAF" w:rsidRPr="007924F3">
        <w:rPr>
          <w:lang w:val="en-CA"/>
        </w:rPr>
        <w:t>ommunity services (</w:t>
      </w:r>
      <w:proofErr w:type="spellStart"/>
      <w:r w:rsidR="00512DAF" w:rsidRPr="007924F3">
        <w:rPr>
          <w:lang w:val="en-CA"/>
        </w:rPr>
        <w:t>e.g</w:t>
      </w:r>
      <w:proofErr w:type="spellEnd"/>
      <w:r w:rsidR="00512DAF" w:rsidRPr="007924F3">
        <w:rPr>
          <w:lang w:val="en-CA"/>
        </w:rPr>
        <w:t>, data extracted from Primary Care Electronic Medical Records)</w:t>
      </w:r>
    </w:p>
    <w:p w14:paraId="608079BB" w14:textId="77777777" w:rsidR="007924F3" w:rsidRDefault="007924F3" w:rsidP="007924F3">
      <w:pPr>
        <w:pStyle w:val="ListParagraph"/>
        <w:numPr>
          <w:ilvl w:val="0"/>
          <w:numId w:val="28"/>
        </w:numPr>
        <w:spacing w:after="120"/>
        <w:rPr>
          <w:lang w:val="en-CA"/>
        </w:rPr>
      </w:pPr>
      <w:r>
        <w:rPr>
          <w:lang w:val="en-CA"/>
        </w:rPr>
        <w:t>Health Authorities – data associated with a v</w:t>
      </w:r>
      <w:r w:rsidR="00512DAF" w:rsidRPr="007924F3">
        <w:rPr>
          <w:lang w:val="en-CA"/>
        </w:rPr>
        <w:t>ery large and diverse array of secondary and tertiary services provided by a health authority</w:t>
      </w:r>
      <w:r>
        <w:rPr>
          <w:lang w:val="en-CA"/>
        </w:rPr>
        <w:t xml:space="preserve"> – with an accent on contexts extracted or abstracted from enterprise-wide Electronic Health Records)</w:t>
      </w:r>
    </w:p>
    <w:p w14:paraId="13F41867" w14:textId="77777777" w:rsidR="00BF11F9" w:rsidRDefault="007924F3" w:rsidP="007924F3">
      <w:pPr>
        <w:pStyle w:val="ListParagraph"/>
        <w:numPr>
          <w:ilvl w:val="0"/>
          <w:numId w:val="28"/>
        </w:numPr>
        <w:spacing w:after="120"/>
        <w:rPr>
          <w:lang w:val="en-CA"/>
        </w:rPr>
      </w:pPr>
      <w:r>
        <w:rPr>
          <w:lang w:val="en-CA"/>
        </w:rPr>
        <w:t>Ministry of Health – a variety of a</w:t>
      </w:r>
      <w:r w:rsidR="00292048" w:rsidRPr="007924F3">
        <w:rPr>
          <w:lang w:val="en-CA"/>
        </w:rPr>
        <w:t xml:space="preserve">dministrative data supplied by the Ministry of Health. </w:t>
      </w:r>
    </w:p>
    <w:p w14:paraId="599DF03F" w14:textId="7CB8BC4D" w:rsidR="00512DAF" w:rsidRPr="00BF11F9" w:rsidRDefault="00292048" w:rsidP="00BF11F9">
      <w:pPr>
        <w:spacing w:after="120"/>
        <w:rPr>
          <w:lang w:val="en-CA"/>
        </w:rPr>
      </w:pPr>
      <w:r w:rsidRPr="00BF11F9">
        <w:rPr>
          <w:lang w:val="en-CA"/>
        </w:rPr>
        <w:t xml:space="preserve">The </w:t>
      </w:r>
      <w:proofErr w:type="spellStart"/>
      <w:r w:rsidRPr="00BF11F9">
        <w:rPr>
          <w:lang w:val="en-CA"/>
        </w:rPr>
        <w:t>powerpoint</w:t>
      </w:r>
      <w:proofErr w:type="spellEnd"/>
      <w:r w:rsidRPr="00BF11F9">
        <w:rPr>
          <w:lang w:val="en-CA"/>
        </w:rPr>
        <w:t xml:space="preserve"> has also been modified to highlight the products and envisioned users of the products derived from those </w:t>
      </w:r>
      <w:r w:rsidR="00BF11F9">
        <w:rPr>
          <w:lang w:val="en-CA"/>
        </w:rPr>
        <w:t xml:space="preserve">three </w:t>
      </w:r>
      <w:r w:rsidRPr="00BF11F9">
        <w:rPr>
          <w:lang w:val="en-CA"/>
        </w:rPr>
        <w:t>dat</w:t>
      </w:r>
      <w:r w:rsidR="00BF11F9">
        <w:rPr>
          <w:lang w:val="en-CA"/>
        </w:rPr>
        <w:t>a sources.</w:t>
      </w:r>
    </w:p>
    <w:p w14:paraId="60903FC8" w14:textId="17FF8C91" w:rsidR="00B578BF" w:rsidRDefault="00292048">
      <w:pPr>
        <w:rPr>
          <w:lang w:val="en-CA"/>
        </w:rPr>
      </w:pPr>
      <w:r>
        <w:rPr>
          <w:lang w:val="en-CA"/>
        </w:rPr>
        <w:t>In order to keep the discussion anchored, t</w:t>
      </w:r>
      <w:r w:rsidR="00B578BF">
        <w:rPr>
          <w:lang w:val="en-CA"/>
        </w:rPr>
        <w:t>his Executive Summary begins with the question “What</w:t>
      </w:r>
      <w:r>
        <w:rPr>
          <w:lang w:val="en-CA"/>
        </w:rPr>
        <w:t xml:space="preserve"> is a TIA?</w:t>
      </w:r>
      <w:r w:rsidR="00B578BF">
        <w:rPr>
          <w:lang w:val="en-CA"/>
        </w:rPr>
        <w:t>” and then works towards a brief answer to the question “Why”</w:t>
      </w:r>
      <w:r w:rsidR="002D1B76">
        <w:rPr>
          <w:lang w:val="en-CA"/>
        </w:rPr>
        <w:t>, with a brief consideration of “</w:t>
      </w:r>
      <w:r w:rsidR="00BF11F9">
        <w:rPr>
          <w:lang w:val="en-CA"/>
        </w:rPr>
        <w:t>Possible next steps</w:t>
      </w:r>
      <w:r w:rsidR="002D1B76">
        <w:rPr>
          <w:lang w:val="en-CA"/>
        </w:rPr>
        <w:t>”.</w:t>
      </w:r>
    </w:p>
    <w:p w14:paraId="35DD7EA7" w14:textId="0D50AE27" w:rsidR="00B578BF" w:rsidRDefault="00B578BF">
      <w:pPr>
        <w:rPr>
          <w:lang w:val="en-CA"/>
        </w:rPr>
      </w:pPr>
    </w:p>
    <w:p w14:paraId="6B35CDB4" w14:textId="084E1EE0" w:rsidR="00B578BF" w:rsidRPr="0055453A" w:rsidRDefault="00B578BF">
      <w:pPr>
        <w:rPr>
          <w:b/>
          <w:bCs/>
          <w:sz w:val="24"/>
          <w:szCs w:val="24"/>
          <w:lang w:val="en-CA"/>
        </w:rPr>
      </w:pPr>
      <w:r w:rsidRPr="0055453A">
        <w:rPr>
          <w:b/>
          <w:bCs/>
          <w:sz w:val="24"/>
          <w:szCs w:val="24"/>
          <w:lang w:val="en-CA"/>
        </w:rPr>
        <w:t>What is a target information architecture?</w:t>
      </w:r>
    </w:p>
    <w:p w14:paraId="4C8848B7" w14:textId="419FC687" w:rsidR="00B578BF" w:rsidRDefault="00B578BF" w:rsidP="0041540F">
      <w:pPr>
        <w:spacing w:after="120"/>
        <w:rPr>
          <w:lang w:val="en-CA"/>
        </w:rPr>
      </w:pPr>
      <w:r>
        <w:rPr>
          <w:lang w:val="en-CA"/>
        </w:rPr>
        <w:t xml:space="preserve">A TIA is </w:t>
      </w:r>
      <w:proofErr w:type="gramStart"/>
      <w:r>
        <w:rPr>
          <w:lang w:val="en-CA"/>
        </w:rPr>
        <w:t>an</w:t>
      </w:r>
      <w:proofErr w:type="gramEnd"/>
      <w:r>
        <w:rPr>
          <w:lang w:val="en-CA"/>
        </w:rPr>
        <w:t xml:space="preserve"> graphical rendering of answers to a series of linked questions</w:t>
      </w:r>
      <w:r w:rsidR="00BF11F9">
        <w:rPr>
          <w:lang w:val="en-CA"/>
        </w:rPr>
        <w:t xml:space="preserve">. These questions </w:t>
      </w:r>
      <w:r>
        <w:rPr>
          <w:lang w:val="en-CA"/>
        </w:rPr>
        <w:t>all relate to the</w:t>
      </w:r>
      <w:r w:rsidR="00BF11F9">
        <w:rPr>
          <w:lang w:val="en-CA"/>
        </w:rPr>
        <w:t xml:space="preserve"> </w:t>
      </w:r>
      <w:r>
        <w:rPr>
          <w:lang w:val="en-CA"/>
        </w:rPr>
        <w:t>generation of information products from data, to support the functions performed by persons</w:t>
      </w:r>
      <w:r w:rsidR="00841197">
        <w:rPr>
          <w:lang w:val="en-CA"/>
        </w:rPr>
        <w:t>, providers</w:t>
      </w:r>
      <w:r>
        <w:rPr>
          <w:lang w:val="en-CA"/>
        </w:rPr>
        <w:t xml:space="preserve"> or programs within a context – on behalf of persons who transact with those per</w:t>
      </w:r>
      <w:r w:rsidR="00841197">
        <w:rPr>
          <w:lang w:val="en-CA"/>
        </w:rPr>
        <w:t>sons/providers/programs.</w:t>
      </w:r>
    </w:p>
    <w:p w14:paraId="61DB6BF5" w14:textId="7CAB5401" w:rsidR="00841197" w:rsidRDefault="00841197">
      <w:pPr>
        <w:rPr>
          <w:lang w:val="en-CA"/>
        </w:rPr>
      </w:pPr>
      <w:r>
        <w:rPr>
          <w:lang w:val="en-CA"/>
        </w:rPr>
        <w:t xml:space="preserve">The TIA for health service delivery and health service system </w:t>
      </w:r>
      <w:proofErr w:type="gramStart"/>
      <w:r>
        <w:rPr>
          <w:lang w:val="en-CA"/>
        </w:rPr>
        <w:t>operations,  depicted</w:t>
      </w:r>
      <w:proofErr w:type="gramEnd"/>
      <w:r>
        <w:rPr>
          <w:lang w:val="en-CA"/>
        </w:rPr>
        <w:t xml:space="preserve"> in the </w:t>
      </w:r>
      <w:proofErr w:type="spellStart"/>
      <w:r>
        <w:rPr>
          <w:lang w:val="en-CA"/>
        </w:rPr>
        <w:t>powerpoint</w:t>
      </w:r>
      <w:proofErr w:type="spellEnd"/>
      <w:r>
        <w:rPr>
          <w:lang w:val="en-CA"/>
        </w:rPr>
        <w:t>, speaks to the following questions</w:t>
      </w:r>
      <w:r w:rsidR="00F05A84">
        <w:rPr>
          <w:lang w:val="en-CA"/>
        </w:rPr>
        <w:t>/issues</w:t>
      </w:r>
      <w:r>
        <w:rPr>
          <w:lang w:val="en-CA"/>
        </w:rPr>
        <w:t>:</w:t>
      </w:r>
    </w:p>
    <w:p w14:paraId="7E7E049A" w14:textId="520B137E" w:rsidR="002D1B76" w:rsidRDefault="002D1B76" w:rsidP="002D1B76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>Slide #1</w:t>
      </w:r>
      <w:r w:rsidR="00A10739">
        <w:rPr>
          <w:lang w:val="en-CA"/>
        </w:rPr>
        <w:t>1</w:t>
      </w:r>
      <w:r>
        <w:rPr>
          <w:lang w:val="en-CA"/>
        </w:rPr>
        <w:t xml:space="preserve"> - Component #1 – Epistemological foundations – </w:t>
      </w:r>
      <w:r w:rsidR="00B40B0C">
        <w:rPr>
          <w:lang w:val="en-CA"/>
        </w:rPr>
        <w:t>where do health issues/problems become manifest, and what types/classes of information do we require to respond to those issues?</w:t>
      </w:r>
    </w:p>
    <w:p w14:paraId="3BDD30FF" w14:textId="3936C572" w:rsidR="002D1B76" w:rsidRDefault="002D1B76" w:rsidP="002D1B76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>Slide #1</w:t>
      </w:r>
      <w:r w:rsidR="00A10739">
        <w:rPr>
          <w:lang w:val="en-CA"/>
        </w:rPr>
        <w:t>3</w:t>
      </w:r>
      <w:r w:rsidR="006E6E4D">
        <w:rPr>
          <w:lang w:val="en-CA"/>
        </w:rPr>
        <w:t>, #1</w:t>
      </w:r>
      <w:r w:rsidR="00A10739">
        <w:rPr>
          <w:lang w:val="en-CA"/>
        </w:rPr>
        <w:t>6</w:t>
      </w:r>
      <w:r w:rsidR="006E6E4D">
        <w:rPr>
          <w:lang w:val="en-CA"/>
        </w:rPr>
        <w:t xml:space="preserve"> – Component #2 – </w:t>
      </w:r>
      <w:r w:rsidR="00963BC9">
        <w:rPr>
          <w:lang w:val="en-CA"/>
        </w:rPr>
        <w:t xml:space="preserve">what functions - </w:t>
      </w:r>
      <w:r w:rsidR="006E6E4D">
        <w:rPr>
          <w:lang w:val="en-CA"/>
        </w:rPr>
        <w:t>layered organization of the service system and key information-dependent functions performed within layers.</w:t>
      </w:r>
    </w:p>
    <w:p w14:paraId="1E23591D" w14:textId="55EC7567" w:rsidR="006E6E4D" w:rsidRDefault="006E6E4D" w:rsidP="002D1B76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>Slide #1</w:t>
      </w:r>
      <w:r w:rsidR="00A10739">
        <w:rPr>
          <w:lang w:val="en-CA"/>
        </w:rPr>
        <w:t>7</w:t>
      </w:r>
      <w:r>
        <w:rPr>
          <w:lang w:val="en-CA"/>
        </w:rPr>
        <w:t xml:space="preserve">, </w:t>
      </w:r>
      <w:r w:rsidR="00963BC9">
        <w:rPr>
          <w:lang w:val="en-CA"/>
        </w:rPr>
        <w:t>#</w:t>
      </w:r>
      <w:r>
        <w:rPr>
          <w:lang w:val="en-CA"/>
        </w:rPr>
        <w:t>1</w:t>
      </w:r>
      <w:r w:rsidR="00A10739">
        <w:rPr>
          <w:lang w:val="en-CA"/>
        </w:rPr>
        <w:t>8</w:t>
      </w:r>
      <w:r>
        <w:rPr>
          <w:lang w:val="en-CA"/>
        </w:rPr>
        <w:t xml:space="preserve"> – Component #3 – </w:t>
      </w:r>
      <w:r w:rsidR="00A70A1E">
        <w:rPr>
          <w:lang w:val="en-CA"/>
        </w:rPr>
        <w:t xml:space="preserve">what </w:t>
      </w:r>
      <w:r>
        <w:rPr>
          <w:lang w:val="en-CA"/>
        </w:rPr>
        <w:t>information products</w:t>
      </w:r>
      <w:r w:rsidR="00A70A1E">
        <w:rPr>
          <w:lang w:val="en-CA"/>
        </w:rPr>
        <w:t>? How are these products</w:t>
      </w:r>
      <w:r>
        <w:rPr>
          <w:lang w:val="en-CA"/>
        </w:rPr>
        <w:t xml:space="preserve"> </w:t>
      </w:r>
      <w:r w:rsidR="002B5E6F">
        <w:rPr>
          <w:lang w:val="en-CA"/>
        </w:rPr>
        <w:t xml:space="preserve">keyed to layers within the service system and functions that can be optimized using those </w:t>
      </w:r>
      <w:proofErr w:type="gramStart"/>
      <w:r w:rsidR="002B5E6F">
        <w:rPr>
          <w:lang w:val="en-CA"/>
        </w:rPr>
        <w:t>products.</w:t>
      </w:r>
      <w:proofErr w:type="gramEnd"/>
      <w:r w:rsidR="002B5E6F">
        <w:rPr>
          <w:lang w:val="en-CA"/>
        </w:rPr>
        <w:t xml:space="preserve"> </w:t>
      </w:r>
    </w:p>
    <w:p w14:paraId="4E6697A2" w14:textId="7D2128CC" w:rsidR="002B5E6F" w:rsidRDefault="002B5E6F" w:rsidP="002D1B76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>Slide #1</w:t>
      </w:r>
      <w:r w:rsidR="00A10739">
        <w:rPr>
          <w:lang w:val="en-CA"/>
        </w:rPr>
        <w:t>9</w:t>
      </w:r>
      <w:r>
        <w:rPr>
          <w:lang w:val="en-CA"/>
        </w:rPr>
        <w:t xml:space="preserve">, </w:t>
      </w:r>
      <w:r w:rsidR="00A10739">
        <w:rPr>
          <w:lang w:val="en-CA"/>
        </w:rPr>
        <w:t>#20</w:t>
      </w:r>
      <w:r>
        <w:rPr>
          <w:lang w:val="en-CA"/>
        </w:rPr>
        <w:t xml:space="preserve"> – Component #4 </w:t>
      </w:r>
      <w:r w:rsidR="00B40B0C">
        <w:rPr>
          <w:lang w:val="en-CA"/>
        </w:rPr>
        <w:t>–</w:t>
      </w:r>
      <w:r>
        <w:rPr>
          <w:lang w:val="en-CA"/>
        </w:rPr>
        <w:t xml:space="preserve"> </w:t>
      </w:r>
      <w:r w:rsidR="00A70A1E">
        <w:rPr>
          <w:lang w:val="en-CA"/>
        </w:rPr>
        <w:t>what data? T</w:t>
      </w:r>
      <w:r w:rsidR="00B40B0C">
        <w:rPr>
          <w:lang w:val="en-CA"/>
        </w:rPr>
        <w:t>o generate the products in Slide #1</w:t>
      </w:r>
      <w:r w:rsidR="00A10739">
        <w:rPr>
          <w:lang w:val="en-CA"/>
        </w:rPr>
        <w:t>7</w:t>
      </w:r>
      <w:r w:rsidR="00B40B0C">
        <w:rPr>
          <w:lang w:val="en-CA"/>
        </w:rPr>
        <w:t xml:space="preserve">, where must we go to find the data? </w:t>
      </w:r>
      <w:r w:rsidR="007617EC">
        <w:rPr>
          <w:lang w:val="en-CA"/>
        </w:rPr>
        <w:t xml:space="preserve"> How are those contents architected? What contents are foundational?</w:t>
      </w:r>
    </w:p>
    <w:p w14:paraId="14A0BA6D" w14:textId="35794E3C" w:rsidR="007617EC" w:rsidRDefault="007617EC" w:rsidP="002D1B76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>Slide #2</w:t>
      </w:r>
      <w:r w:rsidR="00A10739">
        <w:rPr>
          <w:lang w:val="en-CA"/>
        </w:rPr>
        <w:t>1</w:t>
      </w:r>
      <w:r>
        <w:rPr>
          <w:lang w:val="en-CA"/>
        </w:rPr>
        <w:t xml:space="preserve"> – Component #5 – </w:t>
      </w:r>
      <w:r w:rsidR="00A70A1E">
        <w:rPr>
          <w:lang w:val="en-CA"/>
        </w:rPr>
        <w:t>What s</w:t>
      </w:r>
      <w:r>
        <w:rPr>
          <w:lang w:val="en-CA"/>
        </w:rPr>
        <w:t>tatistical/Analytica</w:t>
      </w:r>
      <w:r w:rsidR="00906F5D">
        <w:rPr>
          <w:lang w:val="en-CA"/>
        </w:rPr>
        <w:t>l</w:t>
      </w:r>
      <w:r>
        <w:rPr>
          <w:lang w:val="en-CA"/>
        </w:rPr>
        <w:t xml:space="preserve"> approaches – what analytical capabilities are required to translate the data from Slide #1</w:t>
      </w:r>
      <w:r w:rsidR="00A10739">
        <w:rPr>
          <w:lang w:val="en-CA"/>
        </w:rPr>
        <w:t>9</w:t>
      </w:r>
      <w:r>
        <w:rPr>
          <w:lang w:val="en-CA"/>
        </w:rPr>
        <w:t xml:space="preserve"> into the products in Slide #1</w:t>
      </w:r>
      <w:r w:rsidR="00A10739">
        <w:rPr>
          <w:lang w:val="en-CA"/>
        </w:rPr>
        <w:t>7</w:t>
      </w:r>
      <w:r>
        <w:rPr>
          <w:lang w:val="en-CA"/>
        </w:rPr>
        <w:t xml:space="preserve"> on behalf of the </w:t>
      </w:r>
      <w:r w:rsidR="00906F5D">
        <w:rPr>
          <w:lang w:val="en-CA"/>
        </w:rPr>
        <w:t>layers/functions depicted in slide #1</w:t>
      </w:r>
      <w:r w:rsidR="00A10739">
        <w:rPr>
          <w:lang w:val="en-CA"/>
        </w:rPr>
        <w:t>3</w:t>
      </w:r>
      <w:r w:rsidR="00906F5D">
        <w:rPr>
          <w:lang w:val="en-CA"/>
        </w:rPr>
        <w:t xml:space="preserve">. </w:t>
      </w:r>
    </w:p>
    <w:p w14:paraId="48C2FA2F" w14:textId="7B5C2FCD" w:rsidR="00906F5D" w:rsidRDefault="00906F5D" w:rsidP="0041540F">
      <w:pPr>
        <w:pStyle w:val="ListParagraph"/>
        <w:numPr>
          <w:ilvl w:val="0"/>
          <w:numId w:val="24"/>
        </w:numPr>
        <w:spacing w:after="120"/>
        <w:rPr>
          <w:lang w:val="en-CA"/>
        </w:rPr>
      </w:pPr>
      <w:r>
        <w:rPr>
          <w:lang w:val="en-CA"/>
        </w:rPr>
        <w:lastRenderedPageBreak/>
        <w:t>Slide #2</w:t>
      </w:r>
      <w:r w:rsidR="00A10739">
        <w:rPr>
          <w:lang w:val="en-CA"/>
        </w:rPr>
        <w:t>2</w:t>
      </w:r>
      <w:r>
        <w:rPr>
          <w:lang w:val="en-CA"/>
        </w:rPr>
        <w:t>, 2</w:t>
      </w:r>
      <w:r w:rsidR="00A10739">
        <w:rPr>
          <w:lang w:val="en-CA"/>
        </w:rPr>
        <w:t>3</w:t>
      </w:r>
      <w:r>
        <w:rPr>
          <w:lang w:val="en-CA"/>
        </w:rPr>
        <w:t xml:space="preserve"> – Component #6 – </w:t>
      </w:r>
      <w:r w:rsidR="00A70A1E">
        <w:rPr>
          <w:lang w:val="en-CA"/>
        </w:rPr>
        <w:t xml:space="preserve">what </w:t>
      </w:r>
      <w:r>
        <w:rPr>
          <w:lang w:val="en-CA"/>
        </w:rPr>
        <w:t>actionable, analytical-derived products</w:t>
      </w:r>
      <w:r w:rsidR="0036179E">
        <w:rPr>
          <w:lang w:val="en-CA"/>
        </w:rPr>
        <w:t xml:space="preserve">?  </w:t>
      </w:r>
      <w:r>
        <w:rPr>
          <w:lang w:val="en-CA"/>
        </w:rPr>
        <w:t xml:space="preserve"> </w:t>
      </w:r>
      <w:r w:rsidR="0036179E">
        <w:rPr>
          <w:lang w:val="en-CA"/>
        </w:rPr>
        <w:t>W</w:t>
      </w:r>
      <w:r>
        <w:rPr>
          <w:lang w:val="en-CA"/>
        </w:rPr>
        <w:t xml:space="preserve">hat </w:t>
      </w:r>
      <w:proofErr w:type="gramStart"/>
      <w:r>
        <w:rPr>
          <w:lang w:val="en-CA"/>
        </w:rPr>
        <w:t>are</w:t>
      </w:r>
      <w:proofErr w:type="gramEnd"/>
      <w:r>
        <w:rPr>
          <w:lang w:val="en-CA"/>
        </w:rPr>
        <w:t xml:space="preserve"> the </w:t>
      </w:r>
      <w:r w:rsidR="00683DB2">
        <w:rPr>
          <w:lang w:val="en-CA"/>
        </w:rPr>
        <w:t>information/evidence “deliverables” – what do the programs/providers in Slide #1</w:t>
      </w:r>
      <w:r w:rsidR="00A10739">
        <w:rPr>
          <w:lang w:val="en-CA"/>
        </w:rPr>
        <w:t>3</w:t>
      </w:r>
      <w:r w:rsidR="00683DB2">
        <w:rPr>
          <w:lang w:val="en-CA"/>
        </w:rPr>
        <w:t xml:space="preserve"> “see”?  This slide is closely related to Slide #1</w:t>
      </w:r>
      <w:r w:rsidR="00A10739">
        <w:rPr>
          <w:lang w:val="en-CA"/>
        </w:rPr>
        <w:t>7</w:t>
      </w:r>
      <w:r w:rsidR="00683DB2">
        <w:rPr>
          <w:lang w:val="en-CA"/>
        </w:rPr>
        <w:t>.</w:t>
      </w:r>
    </w:p>
    <w:p w14:paraId="55A7C542" w14:textId="1DD6FAEF" w:rsidR="007D447E" w:rsidRDefault="007D447E" w:rsidP="00683DB2">
      <w:pPr>
        <w:ind w:left="360"/>
        <w:rPr>
          <w:lang w:val="en-CA"/>
        </w:rPr>
      </w:pPr>
      <w:r>
        <w:rPr>
          <w:lang w:val="en-CA"/>
        </w:rPr>
        <w:t xml:space="preserve">Slides </w:t>
      </w:r>
      <w:r w:rsidR="00A10739">
        <w:rPr>
          <w:lang w:val="en-CA"/>
        </w:rPr>
        <w:t>#</w:t>
      </w:r>
      <w:r>
        <w:rPr>
          <w:lang w:val="en-CA"/>
        </w:rPr>
        <w:t>1</w:t>
      </w:r>
      <w:r w:rsidR="00A10739">
        <w:rPr>
          <w:lang w:val="en-CA"/>
        </w:rPr>
        <w:t>3</w:t>
      </w:r>
      <w:r>
        <w:rPr>
          <w:lang w:val="en-CA"/>
        </w:rPr>
        <w:t>, 1</w:t>
      </w:r>
      <w:r w:rsidR="00A10739">
        <w:rPr>
          <w:lang w:val="en-CA"/>
        </w:rPr>
        <w:t>7</w:t>
      </w:r>
      <w:r>
        <w:rPr>
          <w:lang w:val="en-CA"/>
        </w:rPr>
        <w:t>, 1</w:t>
      </w:r>
      <w:r w:rsidR="00A10739">
        <w:rPr>
          <w:lang w:val="en-CA"/>
        </w:rPr>
        <w:t>9</w:t>
      </w:r>
      <w:r>
        <w:rPr>
          <w:lang w:val="en-CA"/>
        </w:rPr>
        <w:t>, and 2</w:t>
      </w:r>
      <w:r w:rsidR="00A10739">
        <w:rPr>
          <w:lang w:val="en-CA"/>
        </w:rPr>
        <w:t>2</w:t>
      </w:r>
      <w:r>
        <w:rPr>
          <w:lang w:val="en-CA"/>
        </w:rPr>
        <w:t xml:space="preserve"> are duplicated in the </w:t>
      </w:r>
      <w:proofErr w:type="gramStart"/>
      <w:r>
        <w:rPr>
          <w:lang w:val="en-CA"/>
        </w:rPr>
        <w:t>presentation</w:t>
      </w:r>
      <w:r w:rsidR="0036179E">
        <w:rPr>
          <w:lang w:val="en-CA"/>
        </w:rPr>
        <w:t xml:space="preserve">, </w:t>
      </w:r>
      <w:r>
        <w:rPr>
          <w:lang w:val="en-CA"/>
        </w:rPr>
        <w:t xml:space="preserve"> with</w:t>
      </w:r>
      <w:proofErr w:type="gramEnd"/>
      <w:r>
        <w:rPr>
          <w:lang w:val="en-CA"/>
        </w:rPr>
        <w:t xml:space="preserve"> highlight</w:t>
      </w:r>
      <w:r w:rsidR="0036179E">
        <w:rPr>
          <w:lang w:val="en-CA"/>
        </w:rPr>
        <w:t>ing</w:t>
      </w:r>
      <w:r>
        <w:rPr>
          <w:lang w:val="en-CA"/>
        </w:rPr>
        <w:t xml:space="preserve"> to show where data from community services, from health authorities, and from the Ministry of Health figure in these architectural renderings.  This highlighting is a bit complicated because data sources, data products and data uses from these three sources interact with one another </w:t>
      </w:r>
      <w:r w:rsidR="00A823BC">
        <w:rPr>
          <w:lang w:val="en-CA"/>
        </w:rPr>
        <w:t>and are often not cleanly demarcated.</w:t>
      </w:r>
    </w:p>
    <w:p w14:paraId="230C2F90" w14:textId="77777777" w:rsidR="0051238A" w:rsidRDefault="0051238A" w:rsidP="00683DB2">
      <w:pPr>
        <w:ind w:left="360"/>
        <w:rPr>
          <w:lang w:val="en-CA"/>
        </w:rPr>
      </w:pPr>
    </w:p>
    <w:p w14:paraId="2304F6B1" w14:textId="1B55E609" w:rsidR="0051238A" w:rsidRPr="0055453A" w:rsidRDefault="0051238A" w:rsidP="00683DB2">
      <w:pPr>
        <w:ind w:left="360"/>
        <w:rPr>
          <w:b/>
          <w:bCs/>
          <w:sz w:val="24"/>
          <w:szCs w:val="24"/>
          <w:lang w:val="en-CA"/>
        </w:rPr>
      </w:pPr>
      <w:r w:rsidRPr="0055453A">
        <w:rPr>
          <w:b/>
          <w:bCs/>
          <w:sz w:val="24"/>
          <w:szCs w:val="24"/>
          <w:lang w:val="en-CA"/>
        </w:rPr>
        <w:t xml:space="preserve">What else is in the </w:t>
      </w:r>
      <w:proofErr w:type="spellStart"/>
      <w:r w:rsidRPr="0055453A">
        <w:rPr>
          <w:b/>
          <w:bCs/>
          <w:sz w:val="24"/>
          <w:szCs w:val="24"/>
          <w:lang w:val="en-CA"/>
        </w:rPr>
        <w:t>powerpoint</w:t>
      </w:r>
      <w:proofErr w:type="spellEnd"/>
      <w:r w:rsidRPr="0055453A">
        <w:rPr>
          <w:b/>
          <w:bCs/>
          <w:sz w:val="24"/>
          <w:szCs w:val="24"/>
          <w:lang w:val="en-CA"/>
        </w:rPr>
        <w:t>?</w:t>
      </w:r>
    </w:p>
    <w:p w14:paraId="306E400F" w14:textId="01C62A07" w:rsidR="007D447E" w:rsidRDefault="0051238A" w:rsidP="0051238A">
      <w:pPr>
        <w:pStyle w:val="ListParagraph"/>
        <w:numPr>
          <w:ilvl w:val="0"/>
          <w:numId w:val="25"/>
        </w:numPr>
        <w:rPr>
          <w:lang w:val="en-CA"/>
        </w:rPr>
      </w:pPr>
      <w:r>
        <w:rPr>
          <w:lang w:val="en-CA"/>
        </w:rPr>
        <w:t>Slides #</w:t>
      </w:r>
      <w:r w:rsidR="00A10739">
        <w:rPr>
          <w:lang w:val="en-CA"/>
        </w:rPr>
        <w:t>5</w:t>
      </w:r>
      <w:r>
        <w:rPr>
          <w:lang w:val="en-CA"/>
        </w:rPr>
        <w:t xml:space="preserve"> – </w:t>
      </w:r>
      <w:r w:rsidR="00A10739">
        <w:rPr>
          <w:lang w:val="en-CA"/>
        </w:rPr>
        <w:t>8</w:t>
      </w:r>
      <w:r>
        <w:rPr>
          <w:lang w:val="en-CA"/>
        </w:rPr>
        <w:t xml:space="preserve"> – some material related to the question: “why construct a TIA”?</w:t>
      </w:r>
    </w:p>
    <w:p w14:paraId="553F5FC4" w14:textId="5B655998" w:rsidR="0041540F" w:rsidRDefault="00A823BC" w:rsidP="00A823BC">
      <w:pPr>
        <w:pStyle w:val="ListParagraph"/>
        <w:numPr>
          <w:ilvl w:val="0"/>
          <w:numId w:val="25"/>
        </w:numPr>
        <w:rPr>
          <w:lang w:val="en-CA"/>
        </w:rPr>
      </w:pPr>
      <w:r w:rsidRPr="0041540F">
        <w:rPr>
          <w:lang w:val="en-CA"/>
        </w:rPr>
        <w:t xml:space="preserve">Slides </w:t>
      </w:r>
      <w:r w:rsidR="00A10739">
        <w:rPr>
          <w:lang w:val="en-CA"/>
        </w:rPr>
        <w:t>#</w:t>
      </w:r>
      <w:r w:rsidRPr="0041540F">
        <w:rPr>
          <w:lang w:val="en-CA"/>
        </w:rPr>
        <w:t>2</w:t>
      </w:r>
      <w:r w:rsidR="00A10739">
        <w:rPr>
          <w:lang w:val="en-CA"/>
        </w:rPr>
        <w:t>4</w:t>
      </w:r>
      <w:r w:rsidRPr="0041540F">
        <w:rPr>
          <w:lang w:val="en-CA"/>
        </w:rPr>
        <w:t xml:space="preserve"> – 2</w:t>
      </w:r>
      <w:r w:rsidR="00A10739">
        <w:rPr>
          <w:lang w:val="en-CA"/>
        </w:rPr>
        <w:t>6</w:t>
      </w:r>
      <w:r w:rsidRPr="0041540F">
        <w:rPr>
          <w:lang w:val="en-CA"/>
        </w:rPr>
        <w:t xml:space="preserve"> – putting the model to work – </w:t>
      </w:r>
    </w:p>
    <w:p w14:paraId="3D7A47B8" w14:textId="41A95B85" w:rsidR="0041540F" w:rsidRDefault="00A823BC" w:rsidP="0036179E">
      <w:pPr>
        <w:pStyle w:val="ListParagraph"/>
        <w:numPr>
          <w:ilvl w:val="1"/>
          <w:numId w:val="25"/>
        </w:numPr>
        <w:ind w:left="1080"/>
        <w:rPr>
          <w:lang w:val="en-CA"/>
        </w:rPr>
      </w:pPr>
      <w:r w:rsidRPr="0041540F">
        <w:rPr>
          <w:lang w:val="en-CA"/>
        </w:rPr>
        <w:t>Slides #1</w:t>
      </w:r>
      <w:r w:rsidR="00A10739">
        <w:rPr>
          <w:lang w:val="en-CA"/>
        </w:rPr>
        <w:t>9</w:t>
      </w:r>
      <w:r w:rsidRPr="0041540F">
        <w:rPr>
          <w:lang w:val="en-CA"/>
        </w:rPr>
        <w:t xml:space="preserve"> (what data) and #1</w:t>
      </w:r>
      <w:r w:rsidR="00A10739">
        <w:rPr>
          <w:lang w:val="en-CA"/>
        </w:rPr>
        <w:t>3</w:t>
      </w:r>
      <w:r w:rsidRPr="0041540F">
        <w:rPr>
          <w:lang w:val="en-CA"/>
        </w:rPr>
        <w:t xml:space="preserve"> (what products) are used to supply “containers” for </w:t>
      </w:r>
      <w:r w:rsidR="00423181">
        <w:rPr>
          <w:lang w:val="en-CA"/>
        </w:rPr>
        <w:t xml:space="preserve">displaying </w:t>
      </w:r>
      <w:r w:rsidRPr="0041540F">
        <w:rPr>
          <w:lang w:val="en-CA"/>
        </w:rPr>
        <w:t xml:space="preserve">the data requirements and intended deliverables associated with a program of research in Island Health that leverages off of the Ministry of Health Minimum Requirements Data for Mental Health &amp; Substance Use – and off of transactional encounter data from the 1700+ </w:t>
      </w:r>
      <w:r w:rsidR="00423181">
        <w:rPr>
          <w:lang w:val="en-CA"/>
        </w:rPr>
        <w:t xml:space="preserve">program entities </w:t>
      </w:r>
      <w:r w:rsidRPr="0041540F">
        <w:rPr>
          <w:lang w:val="en-CA"/>
        </w:rPr>
        <w:t>that collectively constitute the clinical “business end” of the health authority.</w:t>
      </w:r>
      <w:r w:rsidR="0041540F" w:rsidRPr="0041540F">
        <w:rPr>
          <w:lang w:val="en-CA"/>
        </w:rPr>
        <w:t xml:space="preserve">  </w:t>
      </w:r>
    </w:p>
    <w:p w14:paraId="19ED79AE" w14:textId="37AD5532" w:rsidR="0051238A" w:rsidRPr="0041540F" w:rsidRDefault="00A823BC" w:rsidP="0036179E">
      <w:pPr>
        <w:pStyle w:val="ListParagraph"/>
        <w:numPr>
          <w:ilvl w:val="1"/>
          <w:numId w:val="25"/>
        </w:numPr>
        <w:ind w:left="1080"/>
        <w:rPr>
          <w:lang w:val="en-CA"/>
        </w:rPr>
      </w:pPr>
      <w:r w:rsidRPr="0041540F">
        <w:rPr>
          <w:lang w:val="en-CA"/>
        </w:rPr>
        <w:t>The</w:t>
      </w:r>
      <w:r w:rsidR="007C67AB" w:rsidRPr="0041540F">
        <w:rPr>
          <w:lang w:val="en-CA"/>
        </w:rPr>
        <w:t xml:space="preserve"> contents depicted in Slides #</w:t>
      </w:r>
      <w:r w:rsidR="00A10739">
        <w:rPr>
          <w:lang w:val="en-CA"/>
        </w:rPr>
        <w:t>25, 26</w:t>
      </w:r>
      <w:r w:rsidR="007C67AB" w:rsidRPr="0041540F">
        <w:rPr>
          <w:lang w:val="en-CA"/>
        </w:rPr>
        <w:t xml:space="preserve"> are intended to illustrate the use of the TIA to catalogue information-relevant contents associated with a complex analytical program of research.</w:t>
      </w:r>
    </w:p>
    <w:p w14:paraId="278430F1" w14:textId="037144AE" w:rsidR="007C67AB" w:rsidRDefault="007C67AB" w:rsidP="007C67AB">
      <w:pPr>
        <w:pStyle w:val="ListParagraph"/>
        <w:numPr>
          <w:ilvl w:val="0"/>
          <w:numId w:val="25"/>
        </w:numPr>
        <w:rPr>
          <w:lang w:val="en-CA"/>
        </w:rPr>
      </w:pPr>
      <w:r>
        <w:rPr>
          <w:lang w:val="en-CA"/>
        </w:rPr>
        <w:t xml:space="preserve">Slides </w:t>
      </w:r>
      <w:r w:rsidR="00BA1613">
        <w:rPr>
          <w:lang w:val="en-CA"/>
        </w:rPr>
        <w:t>#</w:t>
      </w:r>
      <w:r>
        <w:rPr>
          <w:lang w:val="en-CA"/>
        </w:rPr>
        <w:t>2</w:t>
      </w:r>
      <w:r w:rsidR="00A10739">
        <w:rPr>
          <w:lang w:val="en-CA"/>
        </w:rPr>
        <w:t>8</w:t>
      </w:r>
      <w:r>
        <w:rPr>
          <w:lang w:val="en-CA"/>
        </w:rPr>
        <w:t>-</w:t>
      </w:r>
      <w:r w:rsidR="00A10739">
        <w:rPr>
          <w:lang w:val="en-CA"/>
        </w:rPr>
        <w:t>30</w:t>
      </w:r>
      <w:r>
        <w:rPr>
          <w:lang w:val="en-CA"/>
        </w:rPr>
        <w:t xml:space="preserve"> – some </w:t>
      </w:r>
      <w:r w:rsidR="00DA0A18">
        <w:rPr>
          <w:lang w:val="en-CA"/>
        </w:rPr>
        <w:t xml:space="preserve">critical limitations of the TIA in the </w:t>
      </w:r>
      <w:proofErr w:type="spellStart"/>
      <w:r w:rsidR="00DA0A18">
        <w:rPr>
          <w:lang w:val="en-CA"/>
        </w:rPr>
        <w:t>powerpoint</w:t>
      </w:r>
      <w:proofErr w:type="spellEnd"/>
      <w:r w:rsidR="00DA0A18">
        <w:rPr>
          <w:lang w:val="en-CA"/>
        </w:rPr>
        <w:t xml:space="preserve">; some </w:t>
      </w:r>
      <w:r>
        <w:rPr>
          <w:lang w:val="en-CA"/>
        </w:rPr>
        <w:t>principles and other contents abstracted from the TIA model.</w:t>
      </w:r>
    </w:p>
    <w:p w14:paraId="237CE386" w14:textId="1F9A746D" w:rsidR="00683DB2" w:rsidRPr="00DA0A18" w:rsidRDefault="00AC3C42" w:rsidP="0021753C">
      <w:pPr>
        <w:pStyle w:val="ListParagraph"/>
        <w:numPr>
          <w:ilvl w:val="0"/>
          <w:numId w:val="25"/>
        </w:numPr>
        <w:spacing w:after="120"/>
        <w:rPr>
          <w:lang w:val="en-CA"/>
        </w:rPr>
      </w:pPr>
      <w:r>
        <w:rPr>
          <w:lang w:val="en-CA"/>
        </w:rPr>
        <w:t>Slides #3</w:t>
      </w:r>
      <w:r w:rsidR="00A10739">
        <w:rPr>
          <w:lang w:val="en-CA"/>
        </w:rPr>
        <w:t>1</w:t>
      </w:r>
      <w:r>
        <w:rPr>
          <w:lang w:val="en-CA"/>
        </w:rPr>
        <w:t>-3</w:t>
      </w:r>
      <w:r w:rsidR="00A10739">
        <w:rPr>
          <w:lang w:val="en-CA"/>
        </w:rPr>
        <w:t>3</w:t>
      </w:r>
      <w:r>
        <w:rPr>
          <w:lang w:val="en-CA"/>
        </w:rPr>
        <w:t xml:space="preserve"> – lead-in to the second </w:t>
      </w:r>
      <w:proofErr w:type="spellStart"/>
      <w:r>
        <w:rPr>
          <w:lang w:val="en-CA"/>
        </w:rPr>
        <w:t>powerpoint</w:t>
      </w:r>
      <w:proofErr w:type="spellEnd"/>
      <w:r>
        <w:rPr>
          <w:lang w:val="en-CA"/>
        </w:rPr>
        <w:t xml:space="preserve"> – a brief glimpse into a data disclosure privacy risk model that provides the foundation for a set of standard operating procedures intended to take the types of high-dimensional datasets depicted in Slide #1</w:t>
      </w:r>
      <w:r w:rsidR="00BA1613">
        <w:rPr>
          <w:lang w:val="en-CA"/>
        </w:rPr>
        <w:t>9</w:t>
      </w:r>
      <w:r>
        <w:rPr>
          <w:lang w:val="en-CA"/>
        </w:rPr>
        <w:t>, subject them to the types of analytical approaches depicted in Slide #2</w:t>
      </w:r>
      <w:r w:rsidR="00BA1613">
        <w:rPr>
          <w:lang w:val="en-CA"/>
        </w:rPr>
        <w:t>1</w:t>
      </w:r>
      <w:r>
        <w:rPr>
          <w:lang w:val="en-CA"/>
        </w:rPr>
        <w:t>, in order to generate the products depicted in Slide #1</w:t>
      </w:r>
      <w:r w:rsidR="00BA1613">
        <w:rPr>
          <w:lang w:val="en-CA"/>
        </w:rPr>
        <w:t>7</w:t>
      </w:r>
      <w:r>
        <w:rPr>
          <w:lang w:val="en-CA"/>
        </w:rPr>
        <w:t xml:space="preserve"> and </w:t>
      </w:r>
      <w:r w:rsidR="000C553D">
        <w:rPr>
          <w:lang w:val="en-CA"/>
        </w:rPr>
        <w:t>#2</w:t>
      </w:r>
      <w:r w:rsidR="00BA1613">
        <w:rPr>
          <w:lang w:val="en-CA"/>
        </w:rPr>
        <w:t>2</w:t>
      </w:r>
      <w:r w:rsidR="000C553D">
        <w:rPr>
          <w:lang w:val="en-CA"/>
        </w:rPr>
        <w:t>.</w:t>
      </w:r>
    </w:p>
    <w:p w14:paraId="449E590F" w14:textId="6C865D3B" w:rsidR="000C553D" w:rsidRDefault="000C553D" w:rsidP="000C553D">
      <w:pPr>
        <w:rPr>
          <w:b/>
          <w:bCs/>
          <w:lang w:val="en-CA"/>
        </w:rPr>
      </w:pPr>
      <w:r w:rsidRPr="0055453A">
        <w:rPr>
          <w:b/>
          <w:bCs/>
          <w:sz w:val="24"/>
          <w:szCs w:val="24"/>
          <w:lang w:val="en-CA"/>
        </w:rPr>
        <w:t>Why construct a Target Information Architecture?</w:t>
      </w:r>
    </w:p>
    <w:p w14:paraId="7A429E01" w14:textId="2B3AFED4" w:rsidR="000C553D" w:rsidRDefault="000C553D" w:rsidP="000C553D">
      <w:pPr>
        <w:rPr>
          <w:lang w:val="en-CA"/>
        </w:rPr>
      </w:pPr>
      <w:r>
        <w:rPr>
          <w:lang w:val="en-CA"/>
        </w:rPr>
        <w:t>See Slide #</w:t>
      </w:r>
      <w:r w:rsidR="00A10739">
        <w:rPr>
          <w:lang w:val="en-CA"/>
        </w:rPr>
        <w:t>5</w:t>
      </w:r>
      <w:r>
        <w:rPr>
          <w:lang w:val="en-CA"/>
        </w:rPr>
        <w:t xml:space="preserve">.  </w:t>
      </w:r>
      <w:r w:rsidR="0021753C">
        <w:rPr>
          <w:lang w:val="en-CA"/>
        </w:rPr>
        <w:t>B</w:t>
      </w:r>
      <w:r>
        <w:rPr>
          <w:lang w:val="en-CA"/>
        </w:rPr>
        <w:t>riefly:</w:t>
      </w:r>
    </w:p>
    <w:p w14:paraId="52EF7820" w14:textId="1FF2F05B" w:rsidR="000C553D" w:rsidRDefault="000C553D" w:rsidP="000C553D">
      <w:pPr>
        <w:pStyle w:val="ListParagraph"/>
        <w:numPr>
          <w:ilvl w:val="0"/>
          <w:numId w:val="26"/>
        </w:numPr>
        <w:rPr>
          <w:lang w:val="en-CA"/>
        </w:rPr>
      </w:pPr>
      <w:r>
        <w:rPr>
          <w:lang w:val="en-CA"/>
        </w:rPr>
        <w:t>To manage the complexity of generating useful products from health</w:t>
      </w:r>
      <w:r w:rsidR="00423181">
        <w:rPr>
          <w:lang w:val="en-CA"/>
        </w:rPr>
        <w:t xml:space="preserve"> </w:t>
      </w:r>
      <w:r>
        <w:rPr>
          <w:lang w:val="en-CA"/>
        </w:rPr>
        <w:t>data</w:t>
      </w:r>
      <w:r w:rsidR="00423181">
        <w:rPr>
          <w:lang w:val="en-CA"/>
        </w:rPr>
        <w:t>.</w:t>
      </w:r>
    </w:p>
    <w:p w14:paraId="5514B0CF" w14:textId="7A60027D" w:rsidR="000C553D" w:rsidRDefault="000C553D" w:rsidP="000C553D">
      <w:pPr>
        <w:pStyle w:val="ListParagraph"/>
        <w:numPr>
          <w:ilvl w:val="0"/>
          <w:numId w:val="26"/>
        </w:numPr>
        <w:rPr>
          <w:lang w:val="en-CA"/>
        </w:rPr>
      </w:pPr>
      <w:r>
        <w:rPr>
          <w:lang w:val="en-CA"/>
        </w:rPr>
        <w:t xml:space="preserve">To </w:t>
      </w:r>
      <w:r w:rsidR="007B06EE">
        <w:rPr>
          <w:lang w:val="en-CA"/>
        </w:rPr>
        <w:t xml:space="preserve">supply a targeting mechanism for the processes that are involved in setting analytics priorities and structuring the work of programs or divisions that are tasked with working with data to produce </w:t>
      </w:r>
      <w:r w:rsidR="00423181">
        <w:rPr>
          <w:lang w:val="en-CA"/>
        </w:rPr>
        <w:t xml:space="preserve">products that are intended to perform a </w:t>
      </w:r>
      <w:r w:rsidR="000A3375">
        <w:rPr>
          <w:lang w:val="en-CA"/>
        </w:rPr>
        <w:t>function.</w:t>
      </w:r>
    </w:p>
    <w:p w14:paraId="234CD79F" w14:textId="370AE1AE" w:rsidR="007B06EE" w:rsidRDefault="007B06EE" w:rsidP="0021753C">
      <w:pPr>
        <w:pStyle w:val="ListParagraph"/>
        <w:numPr>
          <w:ilvl w:val="0"/>
          <w:numId w:val="26"/>
        </w:numPr>
        <w:spacing w:after="120"/>
        <w:rPr>
          <w:lang w:val="en-CA"/>
        </w:rPr>
      </w:pPr>
      <w:r>
        <w:rPr>
          <w:lang w:val="en-CA"/>
        </w:rPr>
        <w:t>To offset a potential for services/programs/systems to work from what data are reasonably readily available, using “in-house” analytical tools and capabilities, to respond to immediate pressure</w:t>
      </w:r>
      <w:r w:rsidR="00C515C6">
        <w:rPr>
          <w:lang w:val="en-CA"/>
        </w:rPr>
        <w:t xml:space="preserve">s for delivering products. </w:t>
      </w:r>
    </w:p>
    <w:p w14:paraId="586FAE96" w14:textId="3A8A8A7E" w:rsidR="00C515C6" w:rsidRPr="0055453A" w:rsidRDefault="00C515C6" w:rsidP="00C515C6">
      <w:pPr>
        <w:rPr>
          <w:b/>
          <w:bCs/>
          <w:sz w:val="24"/>
          <w:szCs w:val="24"/>
          <w:lang w:val="en-CA"/>
        </w:rPr>
      </w:pPr>
      <w:r w:rsidRPr="0055453A">
        <w:rPr>
          <w:b/>
          <w:bCs/>
          <w:sz w:val="24"/>
          <w:szCs w:val="24"/>
          <w:lang w:val="en-CA"/>
        </w:rPr>
        <w:t>Possible next steps</w:t>
      </w:r>
    </w:p>
    <w:p w14:paraId="6FEFD358" w14:textId="4A6D8193" w:rsidR="00C515C6" w:rsidRDefault="00C515C6" w:rsidP="00C515C6">
      <w:pPr>
        <w:pStyle w:val="ListParagraph"/>
        <w:numPr>
          <w:ilvl w:val="0"/>
          <w:numId w:val="27"/>
        </w:numPr>
        <w:rPr>
          <w:lang w:val="en-CA"/>
        </w:rPr>
      </w:pPr>
      <w:r>
        <w:rPr>
          <w:lang w:val="en-CA"/>
        </w:rPr>
        <w:t xml:space="preserve">Create a “wire-frame” version of the architecture that strips out much of the detailed material that relates primarily to services/processes within a health authority (which was the original focus of the TIA in the </w:t>
      </w:r>
      <w:proofErr w:type="spellStart"/>
      <w:r>
        <w:rPr>
          <w:lang w:val="en-CA"/>
        </w:rPr>
        <w:t>powerpoint</w:t>
      </w:r>
      <w:proofErr w:type="spellEnd"/>
      <w:r>
        <w:rPr>
          <w:lang w:val="en-CA"/>
        </w:rPr>
        <w:t xml:space="preserve">). </w:t>
      </w:r>
    </w:p>
    <w:p w14:paraId="724DA822" w14:textId="52A94E0A" w:rsidR="00DA0A18" w:rsidRDefault="00DA0A18" w:rsidP="00C515C6">
      <w:pPr>
        <w:pStyle w:val="ListParagraph"/>
        <w:numPr>
          <w:ilvl w:val="0"/>
          <w:numId w:val="27"/>
        </w:numPr>
        <w:rPr>
          <w:lang w:val="en-CA"/>
        </w:rPr>
      </w:pPr>
      <w:r>
        <w:rPr>
          <w:lang w:val="en-CA"/>
        </w:rPr>
        <w:t>Repopulate and possibly re-architect the model with contents that are more fully informed by data that exist within the community/primary care space</w:t>
      </w:r>
      <w:r w:rsidR="0021753C">
        <w:rPr>
          <w:lang w:val="en-CA"/>
        </w:rPr>
        <w:t xml:space="preserve">, reflecting </w:t>
      </w:r>
      <w:r>
        <w:rPr>
          <w:lang w:val="en-CA"/>
        </w:rPr>
        <w:t xml:space="preserve">the potential uses of the products derived from those data. </w:t>
      </w:r>
    </w:p>
    <w:p w14:paraId="46785EA6" w14:textId="378D4EF8" w:rsidR="00DA0A18" w:rsidRDefault="00DA0A18" w:rsidP="00C515C6">
      <w:pPr>
        <w:pStyle w:val="ListParagraph"/>
        <w:numPr>
          <w:ilvl w:val="0"/>
          <w:numId w:val="27"/>
        </w:numPr>
        <w:rPr>
          <w:lang w:val="en-CA"/>
        </w:rPr>
      </w:pPr>
      <w:r>
        <w:rPr>
          <w:lang w:val="en-CA"/>
        </w:rPr>
        <w:t>Repopulate and possibly re-architect the model to reflect divisions and</w:t>
      </w:r>
      <w:r w:rsidR="00A4648D">
        <w:rPr>
          <w:lang w:val="en-CA"/>
        </w:rPr>
        <w:t xml:space="preserve"> planning/executive</w:t>
      </w:r>
      <w:r>
        <w:rPr>
          <w:lang w:val="en-CA"/>
        </w:rPr>
        <w:t xml:space="preserve"> functions performed within the Ministry of Health</w:t>
      </w:r>
      <w:r w:rsidR="00A4648D">
        <w:rPr>
          <w:lang w:val="en-CA"/>
        </w:rPr>
        <w:t xml:space="preserve">. </w:t>
      </w:r>
    </w:p>
    <w:p w14:paraId="299BB7C6" w14:textId="6369C3F2" w:rsidR="00A4648D" w:rsidRPr="00231D2B" w:rsidRDefault="00231D2B" w:rsidP="00A4648D">
      <w:pPr>
        <w:pStyle w:val="ListParagraph"/>
        <w:numPr>
          <w:ilvl w:val="0"/>
          <w:numId w:val="27"/>
        </w:numPr>
        <w:rPr>
          <w:lang w:val="en-CA"/>
        </w:rPr>
      </w:pPr>
      <w:r w:rsidRPr="00231D2B">
        <w:rPr>
          <w:lang w:val="en-CA"/>
        </w:rPr>
        <w:t>Repopulate and possibly re-architect the model to reflect data sources across government and the uses of products derived from those sources</w:t>
      </w:r>
      <w:r>
        <w:rPr>
          <w:lang w:val="en-CA"/>
        </w:rPr>
        <w:t xml:space="preserve"> (</w:t>
      </w:r>
      <w:proofErr w:type="spellStart"/>
      <w:proofErr w:type="gramStart"/>
      <w:r>
        <w:rPr>
          <w:lang w:val="en-CA"/>
        </w:rPr>
        <w:t>e.g</w:t>
      </w:r>
      <w:proofErr w:type="spellEnd"/>
      <w:r>
        <w:rPr>
          <w:lang w:val="en-CA"/>
        </w:rPr>
        <w:t>,.</w:t>
      </w:r>
      <w:proofErr w:type="gramEnd"/>
      <w:r>
        <w:rPr>
          <w:lang w:val="en-CA"/>
        </w:rPr>
        <w:t xml:space="preserve"> related to Digital Platforms and Data Division)</w:t>
      </w:r>
      <w:r w:rsidRPr="00231D2B">
        <w:rPr>
          <w:lang w:val="en-CA"/>
        </w:rPr>
        <w:t xml:space="preserve">. </w:t>
      </w:r>
    </w:p>
    <w:p w14:paraId="7E9B9279" w14:textId="77777777" w:rsidR="00C515C6" w:rsidRPr="00C515C6" w:rsidRDefault="00C515C6" w:rsidP="00C515C6">
      <w:pPr>
        <w:rPr>
          <w:lang w:val="en-CA"/>
        </w:rPr>
      </w:pPr>
    </w:p>
    <w:p w14:paraId="04D36B31" w14:textId="3DC3FC1C" w:rsidR="00683DB2" w:rsidRDefault="00683DB2" w:rsidP="00683DB2">
      <w:pPr>
        <w:ind w:left="360"/>
        <w:rPr>
          <w:lang w:val="en-CA"/>
        </w:rPr>
      </w:pPr>
    </w:p>
    <w:p w14:paraId="5E148A98" w14:textId="5515CB73" w:rsidR="00841197" w:rsidRDefault="00841197">
      <w:pPr>
        <w:rPr>
          <w:lang w:val="en-CA"/>
        </w:rPr>
      </w:pPr>
    </w:p>
    <w:p w14:paraId="402AD9A3" w14:textId="77777777" w:rsidR="00841197" w:rsidRPr="00B578BF" w:rsidRDefault="00841197">
      <w:pPr>
        <w:rPr>
          <w:lang w:val="en-CA"/>
        </w:rPr>
      </w:pPr>
    </w:p>
    <w:p w14:paraId="406400E6" w14:textId="77777777" w:rsidR="00B578BF" w:rsidRDefault="00B578BF">
      <w:pPr>
        <w:rPr>
          <w:lang w:val="en-CA"/>
        </w:rPr>
      </w:pPr>
    </w:p>
    <w:sectPr w:rsidR="00B578BF" w:rsidSect="00B25474">
      <w:pgSz w:w="12240" w:h="15840"/>
      <w:pgMar w:top="1152" w:right="1152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853599"/>
    <w:multiLevelType w:val="hybridMultilevel"/>
    <w:tmpl w:val="53B015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0A7129E"/>
    <w:multiLevelType w:val="hybridMultilevel"/>
    <w:tmpl w:val="61FEE3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7736565"/>
    <w:multiLevelType w:val="hybridMultilevel"/>
    <w:tmpl w:val="1980C6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49C56E5"/>
    <w:multiLevelType w:val="hybridMultilevel"/>
    <w:tmpl w:val="847295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137ED"/>
    <w:multiLevelType w:val="hybridMultilevel"/>
    <w:tmpl w:val="3A645C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7"/>
  </w:num>
  <w:num w:numId="24">
    <w:abstractNumId w:val="26"/>
  </w:num>
  <w:num w:numId="25">
    <w:abstractNumId w:val="18"/>
  </w:num>
  <w:num w:numId="26">
    <w:abstractNumId w:val="13"/>
  </w:num>
  <w:num w:numId="27">
    <w:abstractNumId w:val="23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67"/>
    <w:rsid w:val="00015E65"/>
    <w:rsid w:val="000850EE"/>
    <w:rsid w:val="000A3375"/>
    <w:rsid w:val="000C553D"/>
    <w:rsid w:val="000D087F"/>
    <w:rsid w:val="000D6150"/>
    <w:rsid w:val="00115CB9"/>
    <w:rsid w:val="00186449"/>
    <w:rsid w:val="001E2BFD"/>
    <w:rsid w:val="0021753C"/>
    <w:rsid w:val="002304D1"/>
    <w:rsid w:val="00231D2B"/>
    <w:rsid w:val="00292048"/>
    <w:rsid w:val="002B5E6F"/>
    <w:rsid w:val="002D1B76"/>
    <w:rsid w:val="003420B5"/>
    <w:rsid w:val="0036179E"/>
    <w:rsid w:val="003C362D"/>
    <w:rsid w:val="00413E52"/>
    <w:rsid w:val="0041540F"/>
    <w:rsid w:val="00423181"/>
    <w:rsid w:val="00444109"/>
    <w:rsid w:val="0051238A"/>
    <w:rsid w:val="00512DAF"/>
    <w:rsid w:val="0055453A"/>
    <w:rsid w:val="00583492"/>
    <w:rsid w:val="00632433"/>
    <w:rsid w:val="00645252"/>
    <w:rsid w:val="00645673"/>
    <w:rsid w:val="006509E2"/>
    <w:rsid w:val="00683DB2"/>
    <w:rsid w:val="006D3D74"/>
    <w:rsid w:val="006E03B8"/>
    <w:rsid w:val="006E6E4D"/>
    <w:rsid w:val="007617EC"/>
    <w:rsid w:val="007924F3"/>
    <w:rsid w:val="007B06EE"/>
    <w:rsid w:val="007C67AB"/>
    <w:rsid w:val="007D447E"/>
    <w:rsid w:val="0083569A"/>
    <w:rsid w:val="00841197"/>
    <w:rsid w:val="008C7530"/>
    <w:rsid w:val="008F5439"/>
    <w:rsid w:val="00906F5D"/>
    <w:rsid w:val="00963BC9"/>
    <w:rsid w:val="00A10739"/>
    <w:rsid w:val="00A4648D"/>
    <w:rsid w:val="00A70A1E"/>
    <w:rsid w:val="00A823BC"/>
    <w:rsid w:val="00A9204E"/>
    <w:rsid w:val="00AC3C42"/>
    <w:rsid w:val="00AE2E71"/>
    <w:rsid w:val="00B25474"/>
    <w:rsid w:val="00B40B0C"/>
    <w:rsid w:val="00B578BF"/>
    <w:rsid w:val="00B70A67"/>
    <w:rsid w:val="00BA1613"/>
    <w:rsid w:val="00BF0072"/>
    <w:rsid w:val="00BF11F9"/>
    <w:rsid w:val="00C515C6"/>
    <w:rsid w:val="00D3486B"/>
    <w:rsid w:val="00D55D80"/>
    <w:rsid w:val="00D60B44"/>
    <w:rsid w:val="00D710DB"/>
    <w:rsid w:val="00D7651F"/>
    <w:rsid w:val="00DA0A18"/>
    <w:rsid w:val="00E5427C"/>
    <w:rsid w:val="00F05603"/>
    <w:rsid w:val="00F05A84"/>
    <w:rsid w:val="00F1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D32D"/>
  <w15:chartTrackingRefBased/>
  <w15:docId w15:val="{6D19B11C-CD73-4301-AF7A-DE7A9E6F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3B8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D1B7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A337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neth.moselle@viha.c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ndriy.v.koval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%20Moselle\AppData\Roaming\Microsoft\Templates\Single%20spaced%20(blank)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documentManagement/types"/>
    <ds:schemaRef ds:uri="4873beb7-5857-4685-be1f-d57550cc96cc"/>
    <ds:schemaRef ds:uri="http://www.w3.org/XML/1998/namespace"/>
    <ds:schemaRef ds:uri="http://schemas.microsoft.com/office/2006/metadata/properties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(blank)(3)</Template>
  <TotalTime>0</TotalTime>
  <Pages>2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Moselle</dc:creator>
  <cp:keywords/>
  <dc:description/>
  <cp:lastModifiedBy>Kenneth Moselle</cp:lastModifiedBy>
  <cp:revision>2</cp:revision>
  <dcterms:created xsi:type="dcterms:W3CDTF">2019-08-04T18:40:00Z</dcterms:created>
  <dcterms:modified xsi:type="dcterms:W3CDTF">2019-08-04T18:40:00Z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