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C1FDF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059F6337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4EADE71B" w14:textId="0CDE280F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1641CF">
        <w:rPr>
          <w:rFonts w:asciiTheme="minorHAnsi" w:hAnsiTheme="minorHAnsi" w:cstheme="minorHAnsi"/>
        </w:rPr>
        <w:t>Mobile Patient Identity Feed</w:t>
      </w:r>
    </w:p>
    <w:p w14:paraId="0087E482" w14:textId="231FA199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567C3F">
        <w:rPr>
          <w:rFonts w:asciiTheme="minorHAnsi" w:hAnsiTheme="minorHAnsi" w:cstheme="minorHAnsi"/>
        </w:rPr>
        <w:t>Oliver Egger, ahdis ag and Martin Smock eHealth Suisse</w:t>
      </w:r>
    </w:p>
    <w:p w14:paraId="7855FFB4" w14:textId="297E302F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567C3F" w:rsidRPr="00567C3F">
        <w:rPr>
          <w:rFonts w:asciiTheme="minorHAnsi" w:hAnsiTheme="minorHAnsi" w:cstheme="minorHAnsi"/>
        </w:rPr>
        <w:t>Oliver Egger, ahdis ag and Martin Smock eHealth Suisse</w:t>
      </w:r>
    </w:p>
    <w:p w14:paraId="163F8A3D" w14:textId="6E3C1AED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567C3F">
        <w:rPr>
          <w:rFonts w:asciiTheme="minorHAnsi" w:hAnsiTheme="minorHAnsi" w:cstheme="minorHAnsi"/>
        </w:rPr>
        <w:t>4/2/21</w:t>
      </w:r>
    </w:p>
    <w:p w14:paraId="1EA7101E" w14:textId="41B3790D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567C3F">
        <w:rPr>
          <w:rFonts w:asciiTheme="minorHAnsi" w:hAnsiTheme="minorHAnsi" w:cstheme="minorHAnsi"/>
        </w:rPr>
        <w:t>1.</w:t>
      </w:r>
      <w:r w:rsidR="0036424C">
        <w:rPr>
          <w:rFonts w:asciiTheme="minorHAnsi" w:hAnsiTheme="minorHAnsi" w:cstheme="minorHAnsi"/>
          <w:lang w:val="de-CH"/>
        </w:rPr>
        <w:t>1</w:t>
      </w:r>
    </w:p>
    <w:p w14:paraId="0A220D18" w14:textId="0876E134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567C3F">
        <w:rPr>
          <w:rFonts w:asciiTheme="minorHAnsi" w:hAnsiTheme="minorHAnsi" w:cstheme="minorHAnsi"/>
        </w:rPr>
        <w:t>IHE ITI</w:t>
      </w:r>
    </w:p>
    <w:p w14:paraId="575CFC0D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05CDACC1" w14:textId="3A70C38E" w:rsidR="00C973B9" w:rsidRPr="00D23AEE" w:rsidRDefault="00567C3F" w:rsidP="00C973B9">
      <w:pPr>
        <w:spacing w:before="120" w:after="120"/>
        <w:ind w:left="360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</w:rPr>
        <w:t xml:space="preserve">To facilitate integration for mobile applications for feeding patient identifiers and patient demographics there exists no mobile </w:t>
      </w:r>
      <w:r w:rsidR="001F354A">
        <w:rPr>
          <w:rFonts w:asciiTheme="minorHAnsi" w:hAnsiTheme="minorHAnsi" w:cstheme="minorHAnsi"/>
        </w:rPr>
        <w:t xml:space="preserve">IHE </w:t>
      </w:r>
      <w:r>
        <w:rPr>
          <w:rFonts w:asciiTheme="minorHAnsi" w:hAnsiTheme="minorHAnsi" w:cstheme="minorHAnsi"/>
        </w:rPr>
        <w:t>Profile. Patient identifiers can be queried with the PIXm profile</w:t>
      </w:r>
      <w:r w:rsidR="000F7A7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but there is no corresponding feed as in PIX</w:t>
      </w:r>
      <w:r w:rsidR="000F7A77">
        <w:rPr>
          <w:rFonts w:asciiTheme="minorHAnsi" w:hAnsiTheme="minorHAnsi" w:cstheme="minorHAnsi"/>
        </w:rPr>
        <w:t xml:space="preserve"> or </w:t>
      </w:r>
      <w:r>
        <w:rPr>
          <w:rFonts w:asciiTheme="minorHAnsi" w:hAnsiTheme="minorHAnsi" w:cstheme="minorHAnsi"/>
        </w:rPr>
        <w:t>PIX V3.</w:t>
      </w:r>
      <w:r w:rsidR="00A86F4A">
        <w:rPr>
          <w:rFonts w:asciiTheme="minorHAnsi" w:hAnsiTheme="minorHAnsi" w:cstheme="minorHAnsi"/>
        </w:rPr>
        <w:t xml:space="preserve"> This </w:t>
      </w:r>
      <w:r w:rsidR="00E06573" w:rsidRPr="00D23AEE">
        <w:rPr>
          <w:rFonts w:asciiTheme="minorHAnsi" w:hAnsiTheme="minorHAnsi" w:cstheme="minorHAnsi"/>
          <w:lang w:val="en-US"/>
        </w:rPr>
        <w:t>limit</w:t>
      </w:r>
      <w:r w:rsidR="00A86F4A">
        <w:rPr>
          <w:rFonts w:asciiTheme="minorHAnsi" w:hAnsiTheme="minorHAnsi" w:cstheme="minorHAnsi"/>
        </w:rPr>
        <w:t>s that</w:t>
      </w:r>
      <w:r w:rsidR="00A86F4A" w:rsidRPr="00A86F4A">
        <w:rPr>
          <w:rFonts w:asciiTheme="minorHAnsi" w:hAnsiTheme="minorHAnsi" w:cstheme="minorHAnsi"/>
        </w:rPr>
        <w:t xml:space="preserve"> lightweight applications and mobile devices present in a broad range of healthcare enterprises </w:t>
      </w:r>
      <w:r w:rsidR="00A86F4A">
        <w:rPr>
          <w:rFonts w:asciiTheme="minorHAnsi" w:hAnsiTheme="minorHAnsi" w:cstheme="minorHAnsi"/>
        </w:rPr>
        <w:t>can query identifiers but are not able</w:t>
      </w:r>
      <w:r w:rsidR="00C973B9">
        <w:rPr>
          <w:rFonts w:asciiTheme="minorHAnsi" w:hAnsiTheme="minorHAnsi" w:cstheme="minorHAnsi"/>
        </w:rPr>
        <w:t xml:space="preserve"> to </w:t>
      </w:r>
      <w:r w:rsidR="00C973B9" w:rsidRPr="00C973B9">
        <w:rPr>
          <w:rFonts w:asciiTheme="minorHAnsi" w:hAnsiTheme="minorHAnsi" w:cstheme="minorHAnsi"/>
          <w:lang w:eastAsia="en-US"/>
        </w:rPr>
        <w:t>transm</w:t>
      </w:r>
      <w:r w:rsidR="00C973B9" w:rsidRPr="00D23AEE">
        <w:rPr>
          <w:rFonts w:asciiTheme="minorHAnsi" w:hAnsiTheme="minorHAnsi" w:cstheme="minorHAnsi"/>
          <w:lang w:val="en-US" w:eastAsia="en-US"/>
        </w:rPr>
        <w:t>it</w:t>
      </w:r>
      <w:r w:rsidR="00C973B9" w:rsidRPr="00C973B9">
        <w:rPr>
          <w:rFonts w:asciiTheme="minorHAnsi" w:hAnsiTheme="minorHAnsi" w:cstheme="minorHAnsi"/>
          <w:lang w:eastAsia="en-US"/>
        </w:rPr>
        <w:t xml:space="preserve"> patient identity information from an identity source to </w:t>
      </w:r>
      <w:r w:rsidR="009337B3" w:rsidRPr="00D23AEE">
        <w:rPr>
          <w:rFonts w:asciiTheme="minorHAnsi" w:hAnsiTheme="minorHAnsi" w:cstheme="minorHAnsi"/>
          <w:lang w:val="en-US" w:eastAsia="en-US"/>
        </w:rPr>
        <w:t>a</w:t>
      </w:r>
      <w:r w:rsidR="00C973B9" w:rsidRPr="00C973B9">
        <w:rPr>
          <w:rFonts w:asciiTheme="minorHAnsi" w:hAnsiTheme="minorHAnsi" w:cstheme="minorHAnsi"/>
          <w:lang w:eastAsia="en-US"/>
        </w:rPr>
        <w:t xml:space="preserve"> Patient Identifier Cross-reference Manager</w:t>
      </w:r>
      <w:r w:rsidR="009337B3" w:rsidRPr="00D23AEE">
        <w:rPr>
          <w:rFonts w:asciiTheme="minorHAnsi" w:hAnsiTheme="minorHAnsi" w:cstheme="minorHAnsi"/>
          <w:lang w:val="en-US" w:eastAsia="en-US"/>
        </w:rPr>
        <w:t xml:space="preserve"> as de</w:t>
      </w:r>
      <w:r w:rsidR="009337B3">
        <w:rPr>
          <w:rFonts w:asciiTheme="minorHAnsi" w:hAnsiTheme="minorHAnsi" w:cstheme="minorHAnsi"/>
          <w:lang w:val="en-US" w:eastAsia="en-US"/>
        </w:rPr>
        <w:t>fined in the IHE ITI Framework</w:t>
      </w:r>
      <w:r w:rsidR="00C973B9">
        <w:rPr>
          <w:rFonts w:asciiTheme="minorHAnsi" w:hAnsiTheme="minorHAnsi" w:cstheme="minorHAnsi"/>
          <w:lang w:val="en-US" w:eastAsia="en-US"/>
        </w:rPr>
        <w:t>.</w:t>
      </w:r>
    </w:p>
    <w:p w14:paraId="44E52CD7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26F60781" w14:textId="2BEFD146" w:rsidR="008B4AD1" w:rsidRPr="00906C8A" w:rsidRDefault="001F354A" w:rsidP="001F354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C973B9" w:rsidRPr="00D23AEE">
        <w:rPr>
          <w:rFonts w:asciiTheme="minorHAnsi" w:hAnsiTheme="minorHAnsi" w:cstheme="minorHAnsi"/>
          <w:lang w:val="en-US"/>
        </w:rPr>
        <w:t>mo</w:t>
      </w:r>
      <w:r w:rsidR="00C973B9">
        <w:rPr>
          <w:rFonts w:asciiTheme="minorHAnsi" w:hAnsiTheme="minorHAnsi" w:cstheme="minorHAnsi"/>
          <w:lang w:val="en-US"/>
        </w:rPr>
        <w:t>bile application</w:t>
      </w:r>
      <w:r>
        <w:rPr>
          <w:rFonts w:asciiTheme="minorHAnsi" w:hAnsiTheme="minorHAnsi" w:cstheme="minorHAnsi"/>
        </w:rPr>
        <w:t xml:space="preserve"> wants to register a patient </w:t>
      </w:r>
      <w:r w:rsidR="000F7A7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a community where a </w:t>
      </w:r>
      <w:r w:rsidR="00312BD4">
        <w:rPr>
          <w:rFonts w:asciiTheme="minorHAnsi" w:hAnsiTheme="minorHAnsi" w:cstheme="minorHAnsi"/>
        </w:rPr>
        <w:t>PIX Manager</w:t>
      </w:r>
      <w:r>
        <w:rPr>
          <w:rFonts w:asciiTheme="minorHAnsi" w:hAnsiTheme="minorHAnsi" w:cstheme="minorHAnsi"/>
        </w:rPr>
        <w:t xml:space="preserve"> handles the correlation of the different patient identifiers and demographics according to the rules defined by the affinity domain. The </w:t>
      </w:r>
      <w:r w:rsidR="00C973B9" w:rsidRPr="00D23AEE">
        <w:rPr>
          <w:rFonts w:asciiTheme="minorHAnsi" w:hAnsiTheme="minorHAnsi" w:cstheme="minorHAnsi"/>
          <w:lang w:val="en-US"/>
        </w:rPr>
        <w:t>m</w:t>
      </w:r>
      <w:r w:rsidR="00C973B9">
        <w:rPr>
          <w:rFonts w:asciiTheme="minorHAnsi" w:hAnsiTheme="minorHAnsi" w:cstheme="minorHAnsi"/>
          <w:lang w:val="en-US"/>
        </w:rPr>
        <w:t>obile application</w:t>
      </w:r>
      <w:r>
        <w:rPr>
          <w:rFonts w:asciiTheme="minorHAnsi" w:hAnsiTheme="minorHAnsi" w:cstheme="minorHAnsi"/>
        </w:rPr>
        <w:t xml:space="preserve"> feeds its local identifier of the patient and </w:t>
      </w:r>
      <w:r w:rsidR="000F7A77">
        <w:rPr>
          <w:rFonts w:asciiTheme="minorHAnsi" w:hAnsiTheme="minorHAnsi" w:cstheme="minorHAnsi"/>
        </w:rPr>
        <w:t>queries</w:t>
      </w:r>
      <w:r>
        <w:rPr>
          <w:rFonts w:asciiTheme="minorHAnsi" w:hAnsiTheme="minorHAnsi" w:cstheme="minorHAnsi"/>
        </w:rPr>
        <w:t xml:space="preserve"> afterwards patient identifier valid for the affinity domain based on its local identifier. </w:t>
      </w:r>
    </w:p>
    <w:p w14:paraId="478A99B5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0EB39FE4" w14:textId="64B22122" w:rsidR="008B4AD1" w:rsidRPr="00906C8A" w:rsidRDefault="009337B3" w:rsidP="008B4AD1">
      <w:pPr>
        <w:ind w:left="360"/>
        <w:rPr>
          <w:rFonts w:asciiTheme="minorHAnsi" w:hAnsiTheme="minorHAnsi" w:cstheme="minorHAnsi"/>
        </w:rPr>
      </w:pPr>
      <w:r w:rsidRPr="00D23AEE">
        <w:rPr>
          <w:rFonts w:asciiTheme="minorHAnsi" w:hAnsiTheme="minorHAnsi" w:cstheme="minorHAnsi"/>
          <w:lang w:val="en-US"/>
        </w:rPr>
        <w:t xml:space="preserve">IHE </w:t>
      </w:r>
      <w:r>
        <w:rPr>
          <w:rFonts w:asciiTheme="minorHAnsi" w:hAnsiTheme="minorHAnsi" w:cstheme="minorHAnsi"/>
          <w:lang w:val="en-US"/>
        </w:rPr>
        <w:t>PIX, IHE PIX V3</w:t>
      </w:r>
      <w:r>
        <w:rPr>
          <w:rFonts w:asciiTheme="minorHAnsi" w:hAnsiTheme="minorHAnsi" w:cstheme="minorHAnsi"/>
          <w:lang w:val="en-US"/>
        </w:rPr>
        <w:br/>
      </w:r>
      <w:r w:rsidR="001F354A">
        <w:rPr>
          <w:rFonts w:asciiTheme="minorHAnsi" w:hAnsiTheme="minorHAnsi" w:cstheme="minorHAnsi"/>
        </w:rPr>
        <w:t>IHE PMIR Mobile Patient Identity Feed [ITI-93] transaction</w:t>
      </w:r>
      <w:r w:rsidR="00C973B9">
        <w:rPr>
          <w:rFonts w:asciiTheme="minorHAnsi" w:hAnsiTheme="minorHAnsi" w:cstheme="minorHAnsi"/>
          <w:lang w:val="en-US"/>
        </w:rPr>
        <w:t xml:space="preserve">. </w:t>
      </w:r>
      <w:r w:rsidR="00C973B9">
        <w:rPr>
          <w:rFonts w:asciiTheme="minorHAnsi" w:hAnsiTheme="minorHAnsi" w:cstheme="minorHAnsi"/>
        </w:rPr>
        <w:t xml:space="preserve"> </w:t>
      </w:r>
    </w:p>
    <w:p w14:paraId="1C09B589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027A8703" w14:textId="20AE07C5" w:rsidR="00906C8A" w:rsidRPr="00D23AEE" w:rsidRDefault="000F7A77" w:rsidP="000F7A77">
      <w:pPr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IHE has defined</w:t>
      </w:r>
      <w:r w:rsidR="001641CF">
        <w:rPr>
          <w:rFonts w:asciiTheme="minorHAnsi" w:hAnsiTheme="minorHAnsi" w:cstheme="minorHAnsi"/>
        </w:rPr>
        <w:t xml:space="preserve"> </w:t>
      </w:r>
      <w:r w:rsidR="00C973B9" w:rsidRPr="00D23AEE">
        <w:rPr>
          <w:rFonts w:asciiTheme="minorHAnsi" w:hAnsiTheme="minorHAnsi" w:cstheme="minorHAnsi"/>
          <w:lang w:val="en-US"/>
        </w:rPr>
        <w:t>a solution for</w:t>
      </w:r>
      <w:r w:rsidR="00C973B9">
        <w:rPr>
          <w:rFonts w:asciiTheme="minorHAnsi" w:hAnsiTheme="minorHAnsi" w:cstheme="minorHAnsi"/>
          <w:lang w:val="en-US"/>
        </w:rPr>
        <w:t xml:space="preserve"> the transmission of </w:t>
      </w:r>
      <w:r w:rsidR="00C973B9" w:rsidRPr="00C973B9">
        <w:rPr>
          <w:rFonts w:asciiTheme="minorHAnsi" w:hAnsiTheme="minorHAnsi" w:cstheme="minorHAnsi"/>
          <w:lang w:val="en-US"/>
        </w:rPr>
        <w:t>patient identity information</w:t>
      </w:r>
      <w:r w:rsidR="00C973B9">
        <w:rPr>
          <w:rFonts w:asciiTheme="minorHAnsi" w:hAnsiTheme="minorHAnsi" w:cstheme="minorHAnsi"/>
          <w:lang w:val="en-US"/>
        </w:rPr>
        <w:t xml:space="preserve"> for</w:t>
      </w:r>
      <w:r>
        <w:rPr>
          <w:rFonts w:asciiTheme="minorHAnsi" w:hAnsiTheme="minorHAnsi" w:cstheme="minorHAnsi"/>
        </w:rPr>
        <w:t xml:space="preserve"> PIX and PIX V3, it would be a valuable addition to have a mobile RESTFul version of it, as we see in Switzerland that SOAP based transactions are a barrier to integration to affinity domains</w:t>
      </w:r>
      <w:r w:rsidR="00C973B9" w:rsidRPr="00D23AEE">
        <w:rPr>
          <w:rFonts w:asciiTheme="minorHAnsi" w:hAnsiTheme="minorHAnsi" w:cstheme="minorHAnsi"/>
          <w:lang w:val="en-US"/>
        </w:rPr>
        <w:t xml:space="preserve"> for mobile appli</w:t>
      </w:r>
      <w:r w:rsidR="00C973B9">
        <w:rPr>
          <w:rFonts w:asciiTheme="minorHAnsi" w:hAnsiTheme="minorHAnsi" w:cstheme="minorHAnsi"/>
          <w:lang w:val="en-US"/>
        </w:rPr>
        <w:t>cations</w:t>
      </w:r>
      <w:r>
        <w:rPr>
          <w:rFonts w:asciiTheme="minorHAnsi" w:hAnsiTheme="minorHAnsi" w:cstheme="minorHAnsi"/>
        </w:rPr>
        <w:t>. IHE could offer an additional blueprint which would be globally available.</w:t>
      </w:r>
      <w:r w:rsidR="00C973B9" w:rsidRPr="00D23AEE">
        <w:rPr>
          <w:rFonts w:asciiTheme="minorHAnsi" w:hAnsiTheme="minorHAnsi" w:cstheme="minorHAnsi"/>
          <w:lang w:val="en-US"/>
        </w:rPr>
        <w:t xml:space="preserve"> </w:t>
      </w:r>
      <w:r w:rsidR="00C973B9">
        <w:rPr>
          <w:rFonts w:asciiTheme="minorHAnsi" w:hAnsiTheme="minorHAnsi" w:cstheme="minorHAnsi"/>
          <w:lang w:val="en-US"/>
        </w:rPr>
        <w:t xml:space="preserve">The PMIR </w:t>
      </w:r>
      <w:r w:rsidR="009337B3">
        <w:rPr>
          <w:rFonts w:asciiTheme="minorHAnsi" w:hAnsiTheme="minorHAnsi" w:cstheme="minorHAnsi"/>
          <w:lang w:val="en-US"/>
        </w:rPr>
        <w:t>Patient Identify Feed transaction covers already a part of the need</w:t>
      </w:r>
      <w:r w:rsidR="00E06573">
        <w:rPr>
          <w:rFonts w:asciiTheme="minorHAnsi" w:hAnsiTheme="minorHAnsi" w:cstheme="minorHAnsi"/>
          <w:lang w:val="en-US"/>
        </w:rPr>
        <w:t>ed</w:t>
      </w:r>
      <w:r w:rsidR="009337B3">
        <w:rPr>
          <w:rFonts w:asciiTheme="minorHAnsi" w:hAnsiTheme="minorHAnsi" w:cstheme="minorHAnsi"/>
          <w:lang w:val="en-US"/>
        </w:rPr>
        <w:t xml:space="preserve"> transmission however </w:t>
      </w:r>
      <w:r w:rsidR="009337B3" w:rsidRPr="009337B3">
        <w:rPr>
          <w:rFonts w:asciiTheme="minorHAnsi" w:hAnsiTheme="minorHAnsi" w:cstheme="minorHAnsi"/>
          <w:lang w:val="en-US"/>
        </w:rPr>
        <w:t>PMIR has a use-case that requires the creation of a centrally managed golden/master identification attributes</w:t>
      </w:r>
      <w:r w:rsidR="009337B3">
        <w:rPr>
          <w:rFonts w:asciiTheme="minorHAnsi" w:hAnsiTheme="minorHAnsi" w:cstheme="minorHAnsi"/>
          <w:lang w:val="en-US"/>
        </w:rPr>
        <w:t xml:space="preserve"> which is not the same as for a </w:t>
      </w:r>
      <w:r w:rsidR="009337B3" w:rsidRPr="009337B3">
        <w:rPr>
          <w:rFonts w:asciiTheme="minorHAnsi" w:hAnsiTheme="minorHAnsi" w:cstheme="minorHAnsi"/>
          <w:lang w:val="en-US"/>
        </w:rPr>
        <w:t>Patient Identifier Cross-reference Manager</w:t>
      </w:r>
      <w:r w:rsidR="009337B3">
        <w:rPr>
          <w:rFonts w:asciiTheme="minorHAnsi" w:hAnsiTheme="minorHAnsi" w:cstheme="minorHAnsi"/>
          <w:lang w:val="en-US"/>
        </w:rPr>
        <w:t xml:space="preserve">. </w:t>
      </w:r>
    </w:p>
    <w:sectPr w:rsidR="00906C8A" w:rsidRPr="00D23AEE" w:rsidSect="00090364">
      <w:headerReference w:type="default" r:id="rId7"/>
      <w:footerReference w:type="default" r:id="rId8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02893" w14:textId="77777777" w:rsidR="005D3232" w:rsidRDefault="005D3232" w:rsidP="00906C8A">
      <w:r>
        <w:separator/>
      </w:r>
    </w:p>
  </w:endnote>
  <w:endnote w:type="continuationSeparator" w:id="0">
    <w:p w14:paraId="756C4C84" w14:textId="77777777" w:rsidR="005D3232" w:rsidRDefault="005D3232" w:rsidP="0090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22300" w14:textId="77777777" w:rsidR="00906C8A" w:rsidRPr="00906C8A" w:rsidRDefault="005D3232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7A34" w14:textId="77777777" w:rsidR="005D3232" w:rsidRDefault="005D3232" w:rsidP="00906C8A">
      <w:r>
        <w:separator/>
      </w:r>
    </w:p>
  </w:footnote>
  <w:footnote w:type="continuationSeparator" w:id="0">
    <w:p w14:paraId="6F8A3389" w14:textId="77777777" w:rsidR="005D3232" w:rsidRDefault="005D3232" w:rsidP="0090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F04CF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05527A04" wp14:editId="481FA5AC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182FE6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4B029F"/>
    <w:multiLevelType w:val="hybridMultilevel"/>
    <w:tmpl w:val="B4FE2776"/>
    <w:lvl w:ilvl="0" w:tplc="2B0A9F96">
      <w:start w:val="403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1"/>
  </w:num>
  <w:num w:numId="4">
    <w:abstractNumId w:val="24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3"/>
  </w:num>
  <w:num w:numId="14">
    <w:abstractNumId w:val="20"/>
  </w:num>
  <w:num w:numId="15">
    <w:abstractNumId w:val="22"/>
  </w:num>
  <w:num w:numId="16">
    <w:abstractNumId w:val="15"/>
  </w:num>
  <w:num w:numId="17">
    <w:abstractNumId w:val="10"/>
  </w:num>
  <w:num w:numId="18">
    <w:abstractNumId w:val="11"/>
  </w:num>
  <w:num w:numId="19">
    <w:abstractNumId w:val="19"/>
  </w:num>
  <w:num w:numId="20">
    <w:abstractNumId w:val="18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0"/>
    <w:rsid w:val="00014F88"/>
    <w:rsid w:val="0008723D"/>
    <w:rsid w:val="00090364"/>
    <w:rsid w:val="000A3F5B"/>
    <w:rsid w:val="000E4389"/>
    <w:rsid w:val="000F7A77"/>
    <w:rsid w:val="00136F5D"/>
    <w:rsid w:val="00144030"/>
    <w:rsid w:val="001641CF"/>
    <w:rsid w:val="00192B2A"/>
    <w:rsid w:val="001B1581"/>
    <w:rsid w:val="001E56B8"/>
    <w:rsid w:val="001F354A"/>
    <w:rsid w:val="00247417"/>
    <w:rsid w:val="00312BD4"/>
    <w:rsid w:val="00323B7A"/>
    <w:rsid w:val="00341401"/>
    <w:rsid w:val="0036424C"/>
    <w:rsid w:val="003939C6"/>
    <w:rsid w:val="003A0912"/>
    <w:rsid w:val="0043520D"/>
    <w:rsid w:val="004429E9"/>
    <w:rsid w:val="004864F8"/>
    <w:rsid w:val="004A66ED"/>
    <w:rsid w:val="00567C3F"/>
    <w:rsid w:val="005B4D01"/>
    <w:rsid w:val="005D3232"/>
    <w:rsid w:val="005E5451"/>
    <w:rsid w:val="006A702C"/>
    <w:rsid w:val="006C490F"/>
    <w:rsid w:val="0070040F"/>
    <w:rsid w:val="007204EA"/>
    <w:rsid w:val="00767C3E"/>
    <w:rsid w:val="008177FA"/>
    <w:rsid w:val="00853214"/>
    <w:rsid w:val="008B4AD1"/>
    <w:rsid w:val="00906C8A"/>
    <w:rsid w:val="00907015"/>
    <w:rsid w:val="009337B3"/>
    <w:rsid w:val="009A5908"/>
    <w:rsid w:val="009F3BF2"/>
    <w:rsid w:val="00A127EC"/>
    <w:rsid w:val="00A86F4A"/>
    <w:rsid w:val="00A905F1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973B9"/>
    <w:rsid w:val="00CD10EA"/>
    <w:rsid w:val="00CE3BCF"/>
    <w:rsid w:val="00CE4331"/>
    <w:rsid w:val="00D23AEE"/>
    <w:rsid w:val="00D24697"/>
    <w:rsid w:val="00D47856"/>
    <w:rsid w:val="00D76328"/>
    <w:rsid w:val="00D827A1"/>
    <w:rsid w:val="00E06573"/>
    <w:rsid w:val="00E12C05"/>
    <w:rsid w:val="00E32C0D"/>
    <w:rsid w:val="00E60BB6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145E6"/>
  <w15:docId w15:val="{AF27C1F6-5AA4-B245-9EE6-6FA97E1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3B9"/>
    <w:rPr>
      <w:sz w:val="24"/>
      <w:szCs w:val="24"/>
      <w:lang w:val="en-CH" w:eastAsia="en-GB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BC2136"/>
    <w:pPr>
      <w:keepNext/>
      <w:spacing w:before="120" w:after="120"/>
      <w:ind w:left="720"/>
      <w:outlineLvl w:val="2"/>
    </w:pPr>
    <w:rPr>
      <w:sz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pPr>
      <w:spacing w:before="120" w:after="120"/>
    </w:pPr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  <w:spacing w:before="120" w:after="12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  <w:spacing w:before="120" w:after="120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F354A"/>
    <w:pPr>
      <w:spacing w:before="120" w:after="120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Oliver Egger</cp:lastModifiedBy>
  <cp:revision>4</cp:revision>
  <cp:lastPrinted>2001-08-16T23:03:00Z</cp:lastPrinted>
  <dcterms:created xsi:type="dcterms:W3CDTF">2021-04-12T06:42:00Z</dcterms:created>
  <dcterms:modified xsi:type="dcterms:W3CDTF">2021-04-13T12:34:00Z</dcterms:modified>
</cp:coreProperties>
</file>