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DB587" w14:textId="77777777" w:rsidR="006B6D84" w:rsidRDefault="006B6D84">
      <w:pPr>
        <w:pBdr>
          <w:top w:val="nil"/>
          <w:left w:val="nil"/>
          <w:bottom w:val="nil"/>
          <w:right w:val="nil"/>
          <w:between w:val="nil"/>
        </w:pBdr>
        <w:spacing w:before="240" w:after="60"/>
        <w:jc w:val="center"/>
        <w:rPr>
          <w:rFonts w:ascii="Arial" w:eastAsia="Arial" w:hAnsi="Arial" w:cs="Arial"/>
          <w:b/>
          <w:color w:val="000000"/>
          <w:sz w:val="32"/>
          <w:szCs w:val="32"/>
        </w:rPr>
      </w:pPr>
    </w:p>
    <w:p w14:paraId="4829D608" w14:textId="77777777" w:rsidR="006B6D84" w:rsidRDefault="00000000">
      <w:pPr>
        <w:pBdr>
          <w:top w:val="nil"/>
          <w:left w:val="nil"/>
          <w:bottom w:val="nil"/>
          <w:right w:val="nil"/>
          <w:between w:val="nil"/>
        </w:pBdr>
        <w:spacing w:before="240" w:after="60"/>
        <w:jc w:val="center"/>
        <w:rPr>
          <w:rFonts w:ascii="Calibri" w:eastAsia="Calibri" w:hAnsi="Calibri" w:cs="Calibri"/>
          <w:b/>
          <w:color w:val="000000"/>
          <w:sz w:val="32"/>
          <w:szCs w:val="32"/>
        </w:rPr>
      </w:pPr>
      <w:r>
        <w:rPr>
          <w:rFonts w:ascii="Calibri" w:eastAsia="Calibri" w:hAnsi="Calibri" w:cs="Calibri"/>
          <w:b/>
          <w:color w:val="000000"/>
          <w:sz w:val="32"/>
          <w:szCs w:val="32"/>
        </w:rPr>
        <w:t>IHE Work Item Proposal (Short)</w:t>
      </w:r>
    </w:p>
    <w:p w14:paraId="0804D085" w14:textId="77777777" w:rsidR="006B6D84" w:rsidRDefault="006B6D84">
      <w:pPr>
        <w:pBdr>
          <w:top w:val="nil"/>
          <w:left w:val="nil"/>
          <w:bottom w:val="nil"/>
          <w:right w:val="nil"/>
          <w:between w:val="nil"/>
        </w:pBdr>
        <w:spacing w:before="240" w:after="60"/>
        <w:jc w:val="center"/>
        <w:rPr>
          <w:rFonts w:ascii="Calibri" w:eastAsia="Calibri" w:hAnsi="Calibri" w:cs="Calibri"/>
          <w:b/>
          <w:color w:val="000000"/>
          <w:sz w:val="10"/>
          <w:szCs w:val="10"/>
        </w:rPr>
      </w:pPr>
    </w:p>
    <w:p w14:paraId="3BC0291A" w14:textId="77777777" w:rsidR="006B6D84" w:rsidRDefault="00000000">
      <w:pPr>
        <w:keepNext/>
        <w:numPr>
          <w:ilvl w:val="0"/>
          <w:numId w:val="2"/>
        </w:numPr>
        <w:pBdr>
          <w:top w:val="nil"/>
          <w:left w:val="nil"/>
          <w:bottom w:val="nil"/>
          <w:right w:val="nil"/>
          <w:between w:val="nil"/>
        </w:pBdr>
        <w:spacing w:before="240" w:after="60"/>
        <w:rPr>
          <w:rFonts w:ascii="Calibri" w:eastAsia="Calibri" w:hAnsi="Calibri" w:cs="Calibri"/>
          <w:b/>
          <w:color w:val="000000"/>
        </w:rPr>
      </w:pPr>
      <w:r>
        <w:rPr>
          <w:rFonts w:ascii="Calibri" w:eastAsia="Calibri" w:hAnsi="Calibri" w:cs="Calibri"/>
          <w:b/>
          <w:color w:val="000000"/>
          <w:sz w:val="28"/>
          <w:szCs w:val="28"/>
        </w:rPr>
        <w:t>Proposed Work Item: C</w:t>
      </w:r>
      <w:r>
        <w:rPr>
          <w:rFonts w:ascii="Calibri" w:eastAsia="Calibri" w:hAnsi="Calibri" w:cs="Calibri"/>
          <w:b/>
          <w:sz w:val="28"/>
          <w:szCs w:val="28"/>
        </w:rPr>
        <w:t>ross-Enterprise Workflow Management (XWMm)</w:t>
      </w:r>
    </w:p>
    <w:p w14:paraId="55F5996B" w14:textId="77777777" w:rsidR="006B6D84" w:rsidRDefault="00000000">
      <w:pPr>
        <w:pBdr>
          <w:top w:val="nil"/>
          <w:left w:val="nil"/>
          <w:bottom w:val="nil"/>
          <w:right w:val="nil"/>
          <w:between w:val="nil"/>
        </w:pBdr>
        <w:ind w:left="360"/>
        <w:rPr>
          <w:rFonts w:ascii="Calibri" w:eastAsia="Calibri" w:hAnsi="Calibri" w:cs="Calibri"/>
        </w:rPr>
      </w:pPr>
      <w:r>
        <w:rPr>
          <w:rFonts w:ascii="Calibri" w:eastAsia="Calibri" w:hAnsi="Calibri" w:cs="Calibri"/>
          <w:color w:val="000000"/>
        </w:rPr>
        <w:t xml:space="preserve">Proposal Editor: </w:t>
      </w:r>
      <w:r>
        <w:rPr>
          <w:rFonts w:ascii="Calibri" w:eastAsia="Calibri" w:hAnsi="Calibri" w:cs="Calibri"/>
        </w:rPr>
        <w:t>Gianluca Pavan</w:t>
      </w:r>
      <w:r>
        <w:rPr>
          <w:rFonts w:ascii="Calibri" w:eastAsia="Calibri" w:hAnsi="Calibri" w:cs="Calibri"/>
          <w:color w:val="000000"/>
        </w:rPr>
        <w:t xml:space="preserve"> (</w:t>
      </w:r>
      <w:hyperlink r:id="rId8">
        <w:r>
          <w:rPr>
            <w:rFonts w:ascii="Calibri" w:eastAsia="Calibri" w:hAnsi="Calibri" w:cs="Calibri"/>
            <w:color w:val="1155CC"/>
            <w:u w:val="single"/>
          </w:rPr>
          <w:t>gpavan</w:t>
        </w:r>
      </w:hyperlink>
      <w:hyperlink r:id="rId9">
        <w:r>
          <w:rPr>
            <w:rFonts w:ascii="Calibri" w:eastAsia="Calibri" w:hAnsi="Calibri" w:cs="Calibri"/>
            <w:color w:val="1155CC"/>
            <w:u w:val="single"/>
          </w:rPr>
          <w:t>@consorzioarsenal.it</w:t>
        </w:r>
      </w:hyperlink>
      <w:r>
        <w:rPr>
          <w:rFonts w:ascii="Calibri" w:eastAsia="Calibri" w:hAnsi="Calibri" w:cs="Calibri"/>
          <w:color w:val="000000"/>
        </w:rPr>
        <w:t>)</w:t>
      </w:r>
    </w:p>
    <w:p w14:paraId="4A0B88F1" w14:textId="77777777" w:rsidR="006B6D84" w:rsidRDefault="00000000">
      <w:pPr>
        <w:pBdr>
          <w:top w:val="nil"/>
          <w:left w:val="nil"/>
          <w:bottom w:val="nil"/>
          <w:right w:val="nil"/>
          <w:between w:val="nil"/>
        </w:pBdr>
        <w:ind w:left="360"/>
        <w:rPr>
          <w:color w:val="000000"/>
        </w:rPr>
      </w:pPr>
      <w:r>
        <w:rPr>
          <w:rFonts w:ascii="Calibri" w:eastAsia="Calibri" w:hAnsi="Calibri" w:cs="Calibri"/>
          <w:color w:val="000000"/>
        </w:rPr>
        <w:t xml:space="preserve">Work item Editor: </w:t>
      </w:r>
      <w:r>
        <w:rPr>
          <w:rFonts w:ascii="Calibri" w:eastAsia="Calibri" w:hAnsi="Calibri" w:cs="Calibri"/>
        </w:rPr>
        <w:t xml:space="preserve"> Gianluca Pavan (</w:t>
      </w:r>
      <w:hyperlink r:id="rId10">
        <w:r>
          <w:rPr>
            <w:rFonts w:ascii="Calibri" w:eastAsia="Calibri" w:hAnsi="Calibri" w:cs="Calibri"/>
            <w:color w:val="1155CC"/>
            <w:u w:val="single"/>
          </w:rPr>
          <w:t>gpavan@consorzioarsenal.it</w:t>
        </w:r>
      </w:hyperlink>
      <w:r>
        <w:rPr>
          <w:rFonts w:ascii="Calibri" w:eastAsia="Calibri" w:hAnsi="Calibri" w:cs="Calibri"/>
        </w:rPr>
        <w:t>), Gregorio Canal (</w:t>
      </w:r>
      <w:hyperlink r:id="rId11">
        <w:r>
          <w:rPr>
            <w:rFonts w:ascii="Calibri" w:eastAsia="Calibri" w:hAnsi="Calibri" w:cs="Calibri"/>
            <w:color w:val="1155CC"/>
            <w:u w:val="single"/>
          </w:rPr>
          <w:t>gcanal@consorzioarsenal.it</w:t>
        </w:r>
      </w:hyperlink>
      <w:r>
        <w:rPr>
          <w:rFonts w:ascii="Calibri" w:eastAsia="Calibri" w:hAnsi="Calibri" w:cs="Calibri"/>
        </w:rPr>
        <w:t>)</w:t>
      </w:r>
    </w:p>
    <w:p w14:paraId="3791750B" w14:textId="538B3829" w:rsidR="006B6D84" w:rsidRDefault="00000000">
      <w:pPr>
        <w:pBdr>
          <w:top w:val="nil"/>
          <w:left w:val="nil"/>
          <w:bottom w:val="nil"/>
          <w:right w:val="nil"/>
          <w:between w:val="nil"/>
        </w:pBdr>
        <w:ind w:left="360"/>
        <w:rPr>
          <w:color w:val="000000"/>
        </w:rPr>
      </w:pPr>
      <w:r>
        <w:rPr>
          <w:rFonts w:ascii="Calibri" w:eastAsia="Calibri" w:hAnsi="Calibri" w:cs="Calibri"/>
          <w:color w:val="000000"/>
        </w:rPr>
        <w:t xml:space="preserve">Date: </w:t>
      </w:r>
      <w:r w:rsidR="002C30BA">
        <w:rPr>
          <w:rFonts w:ascii="Calibri" w:eastAsia="Calibri" w:hAnsi="Calibri" w:cs="Calibri"/>
        </w:rPr>
        <w:t>10</w:t>
      </w:r>
      <w:r>
        <w:rPr>
          <w:rFonts w:ascii="Calibri" w:eastAsia="Calibri" w:hAnsi="Calibri" w:cs="Calibri"/>
          <w:color w:val="000000"/>
        </w:rPr>
        <w:t xml:space="preserve"> </w:t>
      </w:r>
      <w:r>
        <w:rPr>
          <w:rFonts w:ascii="Calibri" w:eastAsia="Calibri" w:hAnsi="Calibri" w:cs="Calibri"/>
        </w:rPr>
        <w:t xml:space="preserve">May </w:t>
      </w:r>
      <w:r>
        <w:rPr>
          <w:rFonts w:ascii="Calibri" w:eastAsia="Calibri" w:hAnsi="Calibri" w:cs="Calibri"/>
          <w:color w:val="000000"/>
        </w:rPr>
        <w:t>20</w:t>
      </w:r>
      <w:r>
        <w:rPr>
          <w:rFonts w:ascii="Calibri" w:eastAsia="Calibri" w:hAnsi="Calibri" w:cs="Calibri"/>
        </w:rPr>
        <w:t>24</w:t>
      </w:r>
    </w:p>
    <w:p w14:paraId="62440B9F" w14:textId="77777777" w:rsidR="006B6D84" w:rsidRDefault="00000000">
      <w:pPr>
        <w:pBdr>
          <w:top w:val="nil"/>
          <w:left w:val="nil"/>
          <w:bottom w:val="nil"/>
          <w:right w:val="nil"/>
          <w:between w:val="nil"/>
        </w:pBdr>
        <w:ind w:left="360"/>
        <w:rPr>
          <w:color w:val="000000"/>
        </w:rPr>
      </w:pPr>
      <w:r>
        <w:rPr>
          <w:rFonts w:ascii="Calibri" w:eastAsia="Calibri" w:hAnsi="Calibri" w:cs="Calibri"/>
          <w:color w:val="000000"/>
        </w:rPr>
        <w:t xml:space="preserve">Version: </w:t>
      </w:r>
      <w:r>
        <w:rPr>
          <w:rFonts w:ascii="Calibri" w:eastAsia="Calibri" w:hAnsi="Calibri" w:cs="Calibri"/>
        </w:rPr>
        <w:t>1.0</w:t>
      </w:r>
    </w:p>
    <w:p w14:paraId="677ED0CA" w14:textId="77777777" w:rsidR="006B6D84" w:rsidRDefault="00000000">
      <w:pPr>
        <w:pBdr>
          <w:top w:val="nil"/>
          <w:left w:val="nil"/>
          <w:bottom w:val="nil"/>
          <w:right w:val="nil"/>
          <w:between w:val="nil"/>
        </w:pBdr>
        <w:ind w:left="360"/>
        <w:rPr>
          <w:rFonts w:ascii="Calibri" w:eastAsia="Calibri" w:hAnsi="Calibri" w:cs="Calibri"/>
          <w:color w:val="000000"/>
        </w:rPr>
      </w:pPr>
      <w:r>
        <w:rPr>
          <w:rFonts w:ascii="Calibri" w:eastAsia="Calibri" w:hAnsi="Calibri" w:cs="Calibri"/>
          <w:color w:val="000000"/>
        </w:rPr>
        <w:t>Domain: IT Infrastructure</w:t>
      </w:r>
    </w:p>
    <w:p w14:paraId="071CC328" w14:textId="77777777" w:rsidR="006B6D84" w:rsidRDefault="006B6D84">
      <w:pPr>
        <w:pBdr>
          <w:top w:val="nil"/>
          <w:left w:val="nil"/>
          <w:bottom w:val="nil"/>
          <w:right w:val="nil"/>
          <w:between w:val="nil"/>
        </w:pBdr>
        <w:ind w:left="360"/>
        <w:rPr>
          <w:rFonts w:ascii="Calibri" w:eastAsia="Calibri" w:hAnsi="Calibri" w:cs="Calibri"/>
        </w:rPr>
      </w:pPr>
    </w:p>
    <w:p w14:paraId="75778CFA" w14:textId="77777777" w:rsidR="006B6D84" w:rsidRDefault="00000000">
      <w:pPr>
        <w:keepNext/>
        <w:numPr>
          <w:ilvl w:val="0"/>
          <w:numId w:val="2"/>
        </w:numPr>
        <w:pBdr>
          <w:top w:val="nil"/>
          <w:left w:val="nil"/>
          <w:bottom w:val="nil"/>
          <w:right w:val="nil"/>
          <w:between w:val="nil"/>
        </w:pBdr>
        <w:spacing w:before="240" w:after="60"/>
        <w:rPr>
          <w:rFonts w:ascii="Calibri" w:eastAsia="Calibri" w:hAnsi="Calibri" w:cs="Calibri"/>
          <w:b/>
          <w:color w:val="000000"/>
          <w:sz w:val="28"/>
          <w:szCs w:val="28"/>
        </w:rPr>
      </w:pPr>
      <w:r>
        <w:rPr>
          <w:rFonts w:ascii="Calibri" w:eastAsia="Calibri" w:hAnsi="Calibri" w:cs="Calibri"/>
          <w:b/>
          <w:color w:val="000000"/>
          <w:sz w:val="28"/>
          <w:szCs w:val="28"/>
        </w:rPr>
        <w:t>The Problem</w:t>
      </w:r>
    </w:p>
    <w:p w14:paraId="06683C8C" w14:textId="77777777" w:rsidR="006B6D84" w:rsidRDefault="00000000">
      <w:pPr>
        <w:pBdr>
          <w:top w:val="nil"/>
          <w:left w:val="nil"/>
          <w:bottom w:val="nil"/>
          <w:right w:val="nil"/>
          <w:between w:val="nil"/>
        </w:pBdr>
        <w:spacing w:before="0" w:after="0"/>
        <w:ind w:left="360"/>
        <w:jc w:val="both"/>
        <w:rPr>
          <w:rFonts w:ascii="Calibri" w:eastAsia="Calibri" w:hAnsi="Calibri" w:cs="Calibri"/>
        </w:rPr>
      </w:pPr>
      <w:r>
        <w:rPr>
          <w:rFonts w:ascii="Calibri" w:eastAsia="Calibri" w:hAnsi="Calibri" w:cs="Calibri"/>
          <w:color w:val="000000"/>
        </w:rPr>
        <w:t>The world of mobile is unceasingly growing, paving the way for computerization of some healthcare processes such as</w:t>
      </w:r>
      <w:r>
        <w:rPr>
          <w:rFonts w:ascii="Calibri" w:eastAsia="Calibri" w:hAnsi="Calibri" w:cs="Calibri"/>
        </w:rPr>
        <w:t>:</w:t>
      </w:r>
    </w:p>
    <w:p w14:paraId="67E785B9" w14:textId="77777777" w:rsidR="006B6D84" w:rsidRDefault="00000000">
      <w:pPr>
        <w:numPr>
          <w:ilvl w:val="0"/>
          <w:numId w:val="3"/>
        </w:numPr>
        <w:pBdr>
          <w:top w:val="nil"/>
          <w:left w:val="nil"/>
          <w:bottom w:val="nil"/>
          <w:right w:val="nil"/>
          <w:between w:val="nil"/>
        </w:pBdr>
        <w:spacing w:before="0" w:after="0"/>
        <w:jc w:val="both"/>
        <w:rPr>
          <w:rFonts w:ascii="Calibri" w:eastAsia="Calibri" w:hAnsi="Calibri" w:cs="Calibri"/>
          <w:color w:val="000000"/>
        </w:rPr>
      </w:pPr>
      <w:r>
        <w:rPr>
          <w:rFonts w:ascii="Calibri" w:eastAsia="Calibri" w:hAnsi="Calibri" w:cs="Calibri"/>
          <w:color w:val="000000"/>
        </w:rPr>
        <w:t>communication from ambulances</w:t>
      </w:r>
    </w:p>
    <w:p w14:paraId="3801F342" w14:textId="77777777" w:rsidR="006B6D84" w:rsidRDefault="00000000">
      <w:pPr>
        <w:numPr>
          <w:ilvl w:val="0"/>
          <w:numId w:val="3"/>
        </w:numPr>
        <w:pBdr>
          <w:top w:val="nil"/>
          <w:left w:val="nil"/>
          <w:bottom w:val="nil"/>
          <w:right w:val="nil"/>
          <w:between w:val="nil"/>
        </w:pBdr>
        <w:spacing w:before="0" w:after="0"/>
        <w:jc w:val="both"/>
        <w:rPr>
          <w:rFonts w:ascii="Calibri" w:eastAsia="Calibri" w:hAnsi="Calibri" w:cs="Calibri"/>
          <w:color w:val="000000"/>
        </w:rPr>
      </w:pPr>
      <w:r>
        <w:rPr>
          <w:rFonts w:ascii="Calibri" w:eastAsia="Calibri" w:hAnsi="Calibri" w:cs="Calibri"/>
          <w:color w:val="000000"/>
        </w:rPr>
        <w:t>availability of professionals for remote consultation</w:t>
      </w:r>
    </w:p>
    <w:p w14:paraId="3DDDF7C7" w14:textId="58608E99" w:rsidR="006B6D84" w:rsidRDefault="00000000">
      <w:pPr>
        <w:numPr>
          <w:ilvl w:val="0"/>
          <w:numId w:val="3"/>
        </w:numPr>
        <w:pBdr>
          <w:top w:val="nil"/>
          <w:left w:val="nil"/>
          <w:bottom w:val="nil"/>
          <w:right w:val="nil"/>
          <w:between w:val="nil"/>
        </w:pBdr>
        <w:spacing w:before="0" w:after="0"/>
        <w:jc w:val="both"/>
        <w:rPr>
          <w:rFonts w:ascii="Calibri" w:eastAsia="Calibri" w:hAnsi="Calibri" w:cs="Calibri"/>
          <w:color w:val="000000"/>
        </w:rPr>
      </w:pPr>
      <w:r>
        <w:rPr>
          <w:rFonts w:ascii="Calibri" w:eastAsia="Calibri" w:hAnsi="Calibri" w:cs="Calibri"/>
          <w:color w:val="000000"/>
        </w:rPr>
        <w:t>remote patient monitoring</w:t>
      </w:r>
      <w:r>
        <w:rPr>
          <w:rFonts w:ascii="Calibri" w:eastAsia="Calibri" w:hAnsi="Calibri" w:cs="Calibri"/>
        </w:rPr>
        <w:t xml:space="preserve"> and visit</w:t>
      </w:r>
      <w:r w:rsidR="00AE29FE">
        <w:rPr>
          <w:rFonts w:ascii="Calibri" w:eastAsia="Calibri" w:hAnsi="Calibri" w:cs="Calibri"/>
        </w:rPr>
        <w:t>ing</w:t>
      </w:r>
    </w:p>
    <w:p w14:paraId="07776E1B" w14:textId="77777777" w:rsidR="006B6D84" w:rsidRDefault="00000000">
      <w:pPr>
        <w:pBdr>
          <w:top w:val="nil"/>
          <w:left w:val="nil"/>
          <w:bottom w:val="nil"/>
          <w:right w:val="nil"/>
          <w:between w:val="nil"/>
        </w:pBdr>
        <w:spacing w:before="0" w:after="0"/>
        <w:ind w:left="360"/>
        <w:jc w:val="both"/>
        <w:rPr>
          <w:color w:val="000000"/>
        </w:rPr>
      </w:pPr>
      <w:r>
        <w:rPr>
          <w:rFonts w:ascii="Calibri" w:eastAsia="Calibri" w:hAnsi="Calibri" w:cs="Calibri"/>
          <w:color w:val="000000"/>
        </w:rPr>
        <w:t>which are hardly manageable by a computer. Even if the healthcare is going down this path, adopting mobile solutions to improve the quality of its services, managing workflows through mobile devices and applications is still very backward and not well-defined, even though it is a key aspect of the entire patient care process. Applications such as telemonitoring and remote consulting are particularly affected by this lack, not allowing to take full advantage of the potential of remote management.</w:t>
      </w:r>
    </w:p>
    <w:p w14:paraId="0BC7A900" w14:textId="77777777" w:rsidR="006B6D84" w:rsidRDefault="00000000">
      <w:pPr>
        <w:pBdr>
          <w:top w:val="nil"/>
          <w:left w:val="nil"/>
          <w:bottom w:val="nil"/>
          <w:right w:val="nil"/>
          <w:between w:val="nil"/>
        </w:pBdr>
        <w:ind w:left="360"/>
        <w:jc w:val="both"/>
        <w:rPr>
          <w:color w:val="000000"/>
        </w:rPr>
      </w:pPr>
      <w:r>
        <w:rPr>
          <w:rFonts w:ascii="Calibri" w:eastAsia="Calibri" w:hAnsi="Calibri" w:cs="Calibri"/>
          <w:color w:val="212121"/>
        </w:rPr>
        <w:t xml:space="preserve">IHE provides an excellent tool for managing workflows, the </w:t>
      </w:r>
      <w:r>
        <w:rPr>
          <w:rFonts w:ascii="Calibri" w:eastAsia="Calibri" w:hAnsi="Calibri" w:cs="Calibri"/>
          <w:color w:val="000000"/>
        </w:rPr>
        <w:t>XDW profile. This profile seems to be the best choice to address th</w:t>
      </w:r>
      <w:r>
        <w:rPr>
          <w:rFonts w:ascii="Calibri" w:eastAsia="Calibri" w:hAnsi="Calibri" w:cs="Calibri"/>
        </w:rPr>
        <w:t>o</w:t>
      </w:r>
      <w:r>
        <w:rPr>
          <w:rFonts w:ascii="Calibri" w:eastAsia="Calibri" w:hAnsi="Calibri" w:cs="Calibri"/>
          <w:color w:val="000000"/>
        </w:rPr>
        <w:t>s</w:t>
      </w:r>
      <w:r>
        <w:rPr>
          <w:rFonts w:ascii="Calibri" w:eastAsia="Calibri" w:hAnsi="Calibri" w:cs="Calibri"/>
        </w:rPr>
        <w:t>e</w:t>
      </w:r>
      <w:r>
        <w:rPr>
          <w:rFonts w:ascii="Calibri" w:eastAsia="Calibri" w:hAnsi="Calibri" w:cs="Calibri"/>
          <w:color w:val="000000"/>
        </w:rPr>
        <w:t xml:space="preserve"> issues, but this solution, in a mobile application, has a too high computational cost</w:t>
      </w:r>
      <w:r>
        <w:rPr>
          <w:rFonts w:ascii="Calibri" w:eastAsia="Calibri" w:hAnsi="Calibri" w:cs="Calibri"/>
        </w:rPr>
        <w:t xml:space="preserve"> (e.g. consumption of an XML structured document)</w:t>
      </w:r>
      <w:r>
        <w:rPr>
          <w:rFonts w:ascii="Calibri" w:eastAsia="Calibri" w:hAnsi="Calibri" w:cs="Calibri"/>
          <w:color w:val="000000"/>
        </w:rPr>
        <w:t xml:space="preserve">, </w:t>
      </w:r>
      <w:r>
        <w:rPr>
          <w:rFonts w:ascii="Calibri" w:eastAsia="Calibri" w:hAnsi="Calibri" w:cs="Calibri"/>
        </w:rPr>
        <w:t>and also</w:t>
      </w:r>
      <w:r>
        <w:rPr>
          <w:rFonts w:ascii="Calibri" w:eastAsia="Calibri" w:hAnsi="Calibri" w:cs="Calibri"/>
          <w:color w:val="000000"/>
        </w:rPr>
        <w:t xml:space="preserve"> many prerequisites. So it is necessary to use an instrument that pairs the potential of the XDW </w:t>
      </w:r>
      <w:r>
        <w:rPr>
          <w:rFonts w:ascii="Calibri" w:eastAsia="Calibri" w:hAnsi="Calibri" w:cs="Calibri"/>
        </w:rPr>
        <w:t>and</w:t>
      </w:r>
      <w:r>
        <w:rPr>
          <w:rFonts w:ascii="Calibri" w:eastAsia="Calibri" w:hAnsi="Calibri" w:cs="Calibri"/>
          <w:color w:val="000000"/>
        </w:rPr>
        <w:t xml:space="preserve"> the mobile world</w:t>
      </w:r>
      <w:r>
        <w:rPr>
          <w:rFonts w:ascii="Calibri" w:eastAsia="Calibri" w:hAnsi="Calibri" w:cs="Calibri"/>
        </w:rPr>
        <w:t xml:space="preserve"> but in easier way.</w:t>
      </w:r>
      <w:r>
        <w:rPr>
          <w:rFonts w:ascii="Calibri" w:eastAsia="Calibri" w:hAnsi="Calibri" w:cs="Calibri"/>
          <w:color w:val="000000"/>
        </w:rPr>
        <w:t xml:space="preserve"> </w:t>
      </w:r>
    </w:p>
    <w:p w14:paraId="05AB1868" w14:textId="77777777" w:rsidR="006B6D84" w:rsidRDefault="00000000">
      <w:pPr>
        <w:pBdr>
          <w:top w:val="nil"/>
          <w:left w:val="nil"/>
          <w:bottom w:val="nil"/>
          <w:right w:val="nil"/>
          <w:between w:val="nil"/>
        </w:pBdr>
        <w:ind w:left="360"/>
        <w:jc w:val="both"/>
        <w:rPr>
          <w:rFonts w:ascii="Calibri" w:eastAsia="Calibri" w:hAnsi="Calibri" w:cs="Calibri"/>
        </w:rPr>
      </w:pPr>
      <w:r>
        <w:rPr>
          <w:rFonts w:ascii="Calibri" w:eastAsia="Calibri" w:hAnsi="Calibri" w:cs="Calibri"/>
          <w:color w:val="000000"/>
        </w:rPr>
        <w:t>A solution to this problem could be the use of FHIR, which offers the ability to use different resources suitable for managing clinical workflows. The idea is not to pair FHIR and the XDW profile to convert RESTful requests into Workflow Document creation/updates</w:t>
      </w:r>
      <w:r>
        <w:rPr>
          <w:rFonts w:ascii="Calibri" w:eastAsia="Calibri" w:hAnsi="Calibri" w:cs="Calibri"/>
        </w:rPr>
        <w:t>, but to use the FHIR resources fully alone to recreate the same capability offered by XWD in the workflow management.</w:t>
      </w:r>
    </w:p>
    <w:p w14:paraId="0FD3F220" w14:textId="77777777" w:rsidR="006B6D84" w:rsidRDefault="006B6D84">
      <w:pPr>
        <w:pBdr>
          <w:top w:val="nil"/>
          <w:left w:val="nil"/>
          <w:bottom w:val="nil"/>
          <w:right w:val="nil"/>
          <w:between w:val="nil"/>
        </w:pBdr>
        <w:ind w:left="360"/>
        <w:jc w:val="both"/>
        <w:rPr>
          <w:rFonts w:ascii="Calibri" w:eastAsia="Calibri" w:hAnsi="Calibri" w:cs="Calibri"/>
        </w:rPr>
      </w:pPr>
    </w:p>
    <w:p w14:paraId="50FC6CC6" w14:textId="77777777" w:rsidR="006B6D84" w:rsidRDefault="006B6D84">
      <w:pPr>
        <w:pBdr>
          <w:top w:val="nil"/>
          <w:left w:val="nil"/>
          <w:bottom w:val="nil"/>
          <w:right w:val="nil"/>
          <w:between w:val="nil"/>
        </w:pBdr>
        <w:ind w:left="360"/>
        <w:jc w:val="both"/>
        <w:rPr>
          <w:rFonts w:ascii="Calibri" w:eastAsia="Calibri" w:hAnsi="Calibri" w:cs="Calibri"/>
        </w:rPr>
      </w:pPr>
    </w:p>
    <w:p w14:paraId="7EE5B5C7" w14:textId="77777777" w:rsidR="006B6D84" w:rsidRDefault="00000000">
      <w:pPr>
        <w:keepNext/>
        <w:numPr>
          <w:ilvl w:val="0"/>
          <w:numId w:val="2"/>
        </w:numPr>
        <w:pBdr>
          <w:top w:val="nil"/>
          <w:left w:val="nil"/>
          <w:bottom w:val="nil"/>
          <w:right w:val="nil"/>
          <w:between w:val="nil"/>
        </w:pBdr>
        <w:spacing w:before="240" w:after="60"/>
        <w:rPr>
          <w:rFonts w:ascii="Calibri" w:eastAsia="Calibri" w:hAnsi="Calibri" w:cs="Calibri"/>
          <w:b/>
          <w:color w:val="000000"/>
          <w:sz w:val="28"/>
          <w:szCs w:val="28"/>
        </w:rPr>
      </w:pPr>
      <w:r>
        <w:rPr>
          <w:rFonts w:ascii="Calibri" w:eastAsia="Calibri" w:hAnsi="Calibri" w:cs="Calibri"/>
          <w:b/>
          <w:color w:val="000000"/>
          <w:sz w:val="28"/>
          <w:szCs w:val="28"/>
        </w:rPr>
        <w:lastRenderedPageBreak/>
        <w:t>Key Use Case</w:t>
      </w:r>
    </w:p>
    <w:p w14:paraId="4D7B88EE" w14:textId="77777777" w:rsidR="006B6D84" w:rsidRDefault="00000000">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 xml:space="preserve">Mr Smith, a cardiopathic patient, </w:t>
      </w:r>
      <w:r>
        <w:rPr>
          <w:rFonts w:ascii="Calibri" w:eastAsia="Calibri" w:hAnsi="Calibri" w:cs="Calibri"/>
        </w:rPr>
        <w:t>is enrolled in a telemedicine program which consists in a series of EEG acquisition, televisits and encounters to be performed at his home, online or in person, according with the telemedicine care plan for cardiopathic patients assigned to Mr Smith by his Chief Doctor</w:t>
      </w:r>
      <w:r>
        <w:rPr>
          <w:rFonts w:ascii="Calibri" w:eastAsia="Calibri" w:hAnsi="Calibri" w:cs="Calibri"/>
          <w:color w:val="000000"/>
        </w:rPr>
        <w:t>.</w:t>
      </w:r>
      <w:r>
        <w:rPr>
          <w:rFonts w:ascii="Calibri" w:eastAsia="Calibri" w:hAnsi="Calibri" w:cs="Calibri"/>
        </w:rPr>
        <w:t xml:space="preserve"> The cardiopathic care plan requires two acquisition of ECG a week and a televisit per month with a cardiologist in order to eventually adjust the medication administration.</w:t>
      </w:r>
    </w:p>
    <w:p w14:paraId="1740F332" w14:textId="77777777" w:rsidR="006B6D84" w:rsidRDefault="00000000">
      <w:pPr>
        <w:pBdr>
          <w:top w:val="nil"/>
          <w:left w:val="nil"/>
          <w:bottom w:val="nil"/>
          <w:right w:val="nil"/>
          <w:between w:val="nil"/>
        </w:pBdr>
        <w:ind w:left="360"/>
        <w:jc w:val="both"/>
        <w:rPr>
          <w:rFonts w:ascii="Calibri" w:eastAsia="Calibri" w:hAnsi="Calibri" w:cs="Calibri"/>
        </w:rPr>
      </w:pPr>
      <w:r>
        <w:rPr>
          <w:rFonts w:ascii="Calibri" w:eastAsia="Calibri" w:hAnsi="Calibri" w:cs="Calibri"/>
        </w:rPr>
        <w:t xml:space="preserve">So, Mr Smith receives all the instrumentation to proceed with the program assigned and also the tablet to select, schedule and perform all the activities using the telemedicine platform and devices provided. </w:t>
      </w:r>
    </w:p>
    <w:p w14:paraId="31BE8BBF" w14:textId="77777777" w:rsidR="006B6D84" w:rsidRDefault="00000000">
      <w:pPr>
        <w:pBdr>
          <w:top w:val="nil"/>
          <w:left w:val="nil"/>
          <w:bottom w:val="nil"/>
          <w:right w:val="nil"/>
          <w:between w:val="nil"/>
        </w:pBdr>
        <w:ind w:left="360"/>
        <w:jc w:val="both"/>
        <w:rPr>
          <w:rFonts w:ascii="Calibri" w:eastAsia="Calibri" w:hAnsi="Calibri" w:cs="Calibri"/>
        </w:rPr>
      </w:pPr>
      <w:r>
        <w:rPr>
          <w:rFonts w:ascii="Calibri" w:eastAsia="Calibri" w:hAnsi="Calibri" w:cs="Calibri"/>
        </w:rPr>
        <w:t>The first day, using his tablet, Mr Smith selects the first task to perform by himself the ECG acquisition using the devices. The telemedicine platform tracks the execution of the task, with all the clinical information correlated. And so on with all the ECG acquisition for the first month.</w:t>
      </w:r>
    </w:p>
    <w:p w14:paraId="7603FC45" w14:textId="77777777" w:rsidR="006B6D84" w:rsidRDefault="00000000">
      <w:pPr>
        <w:pBdr>
          <w:top w:val="nil"/>
          <w:left w:val="nil"/>
          <w:bottom w:val="nil"/>
          <w:right w:val="nil"/>
          <w:between w:val="nil"/>
        </w:pBdr>
        <w:ind w:left="360"/>
        <w:jc w:val="both"/>
        <w:rPr>
          <w:rFonts w:ascii="Calibri" w:eastAsia="Calibri" w:hAnsi="Calibri" w:cs="Calibri"/>
        </w:rPr>
      </w:pPr>
      <w:r>
        <w:rPr>
          <w:rFonts w:ascii="Calibri" w:eastAsia="Calibri" w:hAnsi="Calibri" w:cs="Calibri"/>
        </w:rPr>
        <w:t>Unfortunately, Mr Smith forgets some of ECG acquisition during the first months. At the end of the month, Dr Lore, a cardiologist, performs the televisit with Mr Smith. Retrieving in his tablet the information registered by the telemedicine platform, Dr Love sees that Mr Smith did not perform some ECG acquisition during the first month. But he can evaluate the ECG data of the acquisition performed. At the end of the televisit, the telemedicine platform tracks the execution of the visit, with all the clinical information correlated.</w:t>
      </w:r>
    </w:p>
    <w:p w14:paraId="11F1D3C3" w14:textId="77777777" w:rsidR="006B6D84" w:rsidRDefault="00000000">
      <w:pPr>
        <w:pBdr>
          <w:top w:val="nil"/>
          <w:left w:val="nil"/>
          <w:bottom w:val="nil"/>
          <w:right w:val="nil"/>
          <w:between w:val="nil"/>
        </w:pBdr>
        <w:ind w:left="360"/>
        <w:jc w:val="both"/>
        <w:rPr>
          <w:rFonts w:ascii="Calibri" w:eastAsia="Calibri" w:hAnsi="Calibri" w:cs="Calibri"/>
        </w:rPr>
      </w:pPr>
      <w:r>
        <w:rPr>
          <w:rFonts w:ascii="Calibri" w:eastAsia="Calibri" w:hAnsi="Calibri" w:cs="Calibri"/>
        </w:rPr>
        <w:t>After four months, the Chief Doctor decides to evaluate the cardiopathic  program followed by Mr Smith. So, from his device, retrieve all the information registered by the telemedicine platform about the execution of the care plan during this period. The Chief Doctor sees that Mr Smith increased the missing ECG acquisition each month and that he even missed the last televisit. Seeing that, he decides to contact Mr Smith to discharge him from the telemedicine program.</w:t>
      </w:r>
    </w:p>
    <w:p w14:paraId="05559A83" w14:textId="77777777" w:rsidR="006B6D84" w:rsidRDefault="006B6D84">
      <w:pPr>
        <w:pBdr>
          <w:top w:val="nil"/>
          <w:left w:val="nil"/>
          <w:bottom w:val="nil"/>
          <w:right w:val="nil"/>
          <w:between w:val="nil"/>
        </w:pBdr>
        <w:ind w:left="360"/>
        <w:jc w:val="both"/>
        <w:rPr>
          <w:rFonts w:ascii="Calibri" w:eastAsia="Calibri" w:hAnsi="Calibri" w:cs="Calibri"/>
        </w:rPr>
      </w:pPr>
    </w:p>
    <w:p w14:paraId="40154FAF" w14:textId="77777777" w:rsidR="006B6D84" w:rsidRDefault="00000000">
      <w:pPr>
        <w:keepNext/>
        <w:numPr>
          <w:ilvl w:val="0"/>
          <w:numId w:val="2"/>
        </w:numPr>
        <w:pBdr>
          <w:top w:val="nil"/>
          <w:left w:val="nil"/>
          <w:bottom w:val="nil"/>
          <w:right w:val="nil"/>
          <w:between w:val="nil"/>
        </w:pBdr>
        <w:spacing w:before="240" w:after="60"/>
        <w:rPr>
          <w:rFonts w:ascii="Calibri" w:eastAsia="Calibri" w:hAnsi="Calibri" w:cs="Calibri"/>
          <w:b/>
          <w:color w:val="000000"/>
          <w:sz w:val="28"/>
          <w:szCs w:val="28"/>
        </w:rPr>
      </w:pPr>
      <w:r>
        <w:rPr>
          <w:rFonts w:ascii="Calibri" w:eastAsia="Calibri" w:hAnsi="Calibri" w:cs="Calibri"/>
          <w:b/>
          <w:color w:val="000000"/>
          <w:sz w:val="28"/>
          <w:szCs w:val="28"/>
        </w:rPr>
        <w:t>Standards &amp; Systems</w:t>
      </w:r>
    </w:p>
    <w:p w14:paraId="0C9EB9FB" w14:textId="77777777" w:rsidR="006B6D84" w:rsidRDefault="00000000">
      <w:pPr>
        <w:numPr>
          <w:ilvl w:val="0"/>
          <w:numId w:val="1"/>
        </w:numPr>
        <w:pBdr>
          <w:top w:val="nil"/>
          <w:left w:val="nil"/>
          <w:bottom w:val="nil"/>
          <w:right w:val="nil"/>
          <w:between w:val="nil"/>
        </w:pBdr>
        <w:rPr>
          <w:color w:val="000000"/>
        </w:rPr>
      </w:pPr>
      <w:r>
        <w:rPr>
          <w:rFonts w:ascii="Calibri" w:eastAsia="Calibri" w:hAnsi="Calibri" w:cs="Calibri"/>
          <w:color w:val="000000"/>
        </w:rPr>
        <w:t xml:space="preserve">HL7® FHIR® </w:t>
      </w:r>
    </w:p>
    <w:p w14:paraId="405177A6" w14:textId="77777777" w:rsidR="006B6D84" w:rsidRDefault="00000000">
      <w:pPr>
        <w:numPr>
          <w:ilvl w:val="0"/>
          <w:numId w:val="1"/>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IHE XDW</w:t>
      </w:r>
    </w:p>
    <w:p w14:paraId="1067EE41" w14:textId="77777777" w:rsidR="006B6D84" w:rsidRDefault="00000000">
      <w:pPr>
        <w:keepNext/>
        <w:numPr>
          <w:ilvl w:val="0"/>
          <w:numId w:val="2"/>
        </w:numPr>
        <w:pBdr>
          <w:top w:val="nil"/>
          <w:left w:val="nil"/>
          <w:bottom w:val="nil"/>
          <w:right w:val="nil"/>
          <w:between w:val="nil"/>
        </w:pBdr>
        <w:spacing w:before="240" w:after="60"/>
        <w:rPr>
          <w:rFonts w:ascii="Calibri" w:eastAsia="Calibri" w:hAnsi="Calibri" w:cs="Calibri"/>
          <w:b/>
          <w:color w:val="000000"/>
          <w:sz w:val="28"/>
          <w:szCs w:val="28"/>
        </w:rPr>
      </w:pPr>
      <w:bookmarkStart w:id="0" w:name="_heading=h.gjdgxs" w:colFirst="0" w:colLast="0"/>
      <w:bookmarkEnd w:id="0"/>
      <w:r>
        <w:rPr>
          <w:rFonts w:ascii="Calibri" w:eastAsia="Calibri" w:hAnsi="Calibri" w:cs="Calibri"/>
          <w:b/>
          <w:color w:val="000000"/>
          <w:sz w:val="28"/>
          <w:szCs w:val="28"/>
        </w:rPr>
        <w:t>Discussion</w:t>
      </w:r>
    </w:p>
    <w:p w14:paraId="7E2BEA02" w14:textId="4287B798" w:rsidR="006B6D84" w:rsidRDefault="00000000">
      <w:pPr>
        <w:pBdr>
          <w:top w:val="nil"/>
          <w:left w:val="nil"/>
          <w:bottom w:val="nil"/>
          <w:right w:val="nil"/>
          <w:between w:val="nil"/>
        </w:pBdr>
        <w:ind w:left="360"/>
        <w:rPr>
          <w:color w:val="000000"/>
        </w:rPr>
      </w:pPr>
      <w:r>
        <w:rPr>
          <w:rFonts w:ascii="Calibri" w:eastAsia="Calibri" w:hAnsi="Calibri" w:cs="Calibri"/>
          <w:color w:val="000000"/>
        </w:rPr>
        <w:t>This proposal is submitted as a new work item to the ITI domain for ha</w:t>
      </w:r>
      <w:r>
        <w:rPr>
          <w:rFonts w:ascii="Calibri" w:eastAsia="Calibri" w:hAnsi="Calibri" w:cs="Calibri"/>
        </w:rPr>
        <w:t>ving the capabilities provided by XDW in mobile (</w:t>
      </w:r>
      <w:r w:rsidR="00AE29FE">
        <w:rPr>
          <w:rFonts w:ascii="Calibri" w:eastAsia="Calibri" w:hAnsi="Calibri" w:cs="Calibri"/>
        </w:rPr>
        <w:t>like</w:t>
      </w:r>
      <w:r>
        <w:rPr>
          <w:rFonts w:ascii="Calibri" w:eastAsia="Calibri" w:hAnsi="Calibri" w:cs="Calibri"/>
        </w:rPr>
        <w:t xml:space="preserve"> XDWm)</w:t>
      </w:r>
      <w:r>
        <w:rPr>
          <w:rFonts w:ascii="Calibri" w:eastAsia="Calibri" w:hAnsi="Calibri" w:cs="Calibri"/>
          <w:color w:val="000000"/>
        </w:rPr>
        <w:t>.</w:t>
      </w:r>
    </w:p>
    <w:sectPr w:rsidR="006B6D84">
      <w:headerReference w:type="default" r:id="rId12"/>
      <w:footerReference w:type="default" r:id="rId13"/>
      <w:headerReference w:type="first" r:id="rId14"/>
      <w:footerReference w:type="first" r:id="rId15"/>
      <w:pgSz w:w="12240" w:h="15840"/>
      <w:pgMar w:top="1008" w:right="1008" w:bottom="100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31CF6" w14:textId="77777777" w:rsidR="00FD4990" w:rsidRDefault="00FD4990">
      <w:pPr>
        <w:spacing w:before="0" w:after="0"/>
      </w:pPr>
      <w:r>
        <w:separator/>
      </w:r>
    </w:p>
  </w:endnote>
  <w:endnote w:type="continuationSeparator" w:id="0">
    <w:p w14:paraId="4289EC0C" w14:textId="77777777" w:rsidR="00FD4990" w:rsidRDefault="00FD49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F943022-C408-4798-A725-9CC2643687D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embedRegular r:id="rId2" w:fontKey="{C20318EC-EE36-4795-A060-2C9CB532C1FC}"/>
  </w:font>
  <w:font w:name="Georgia">
    <w:panose1 w:val="02040502050405020303"/>
    <w:charset w:val="00"/>
    <w:family w:val="roman"/>
    <w:pitch w:val="variable"/>
    <w:sig w:usb0="00000287" w:usb1="00000000" w:usb2="00000000" w:usb3="00000000" w:csb0="0000009F" w:csb1="00000000"/>
    <w:embedRegular r:id="rId3" w:fontKey="{0B8FD332-E2CB-4B95-B23C-99D5A08FE102}"/>
    <w:embedItalic r:id="rId4" w:fontKey="{0FA9EA35-1ABE-45CF-958E-7CFBB9404971}"/>
  </w:font>
  <w:font w:name="Calibri">
    <w:panose1 w:val="020F0502020204030204"/>
    <w:charset w:val="00"/>
    <w:family w:val="swiss"/>
    <w:pitch w:val="variable"/>
    <w:sig w:usb0="E4002EFF" w:usb1="C000247B" w:usb2="00000009" w:usb3="00000000" w:csb0="000001FF" w:csb1="00000000"/>
    <w:embedRegular r:id="rId5" w:fontKey="{0B118C99-F357-488E-AB70-184166B6152F}"/>
    <w:embedBold r:id="rId6" w:fontKey="{521FB5C6-A188-40EF-BFD0-DBCD6D422FFF}"/>
  </w:font>
  <w:font w:name="Cambria">
    <w:panose1 w:val="02040503050406030204"/>
    <w:charset w:val="00"/>
    <w:family w:val="roman"/>
    <w:pitch w:val="variable"/>
    <w:sig w:usb0="E00006FF" w:usb1="420024FF" w:usb2="02000000" w:usb3="00000000" w:csb0="0000019F" w:csb1="00000000"/>
    <w:embedRegular r:id="rId7" w:fontKey="{C57EF2FA-EE10-47A8-890B-D0382270A6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33C8" w14:textId="77777777" w:rsidR="006B6D84" w:rsidRDefault="00000000">
    <w:pPr>
      <w:pBdr>
        <w:top w:val="nil"/>
        <w:left w:val="nil"/>
        <w:bottom w:val="nil"/>
        <w:right w:val="nil"/>
        <w:between w:val="nil"/>
      </w:pBdr>
      <w:tabs>
        <w:tab w:val="center" w:pos="4680"/>
        <w:tab w:val="right" w:pos="9360"/>
      </w:tabs>
      <w:rPr>
        <w:rFonts w:ascii="Calibri" w:eastAsia="Calibri" w:hAnsi="Calibri" w:cs="Calibri"/>
        <w:color w:val="000000"/>
      </w:rPr>
    </w:pPr>
    <w:r>
      <w:rPr>
        <w:rFonts w:ascii="Calibri" w:eastAsia="Calibri" w:hAnsi="Calibri" w:cs="Calibri"/>
        <w:color w:val="000000"/>
      </w:rPr>
      <w:t>IHE_Profile_Proposal_Template-Brief.doc</w:t>
    </w:r>
    <w:r>
      <w:rPr>
        <w:rFonts w:ascii="Calibri" w:eastAsia="Calibri" w:hAnsi="Calibri" w:cs="Calibri"/>
        <w:color w:val="000000"/>
      </w:rPr>
      <w:tab/>
    </w:r>
    <w:r>
      <w:rPr>
        <w:rFonts w:ascii="Calibri" w:eastAsia="Calibri" w:hAnsi="Calibri" w:cs="Calibri"/>
        <w:color w:val="000000"/>
      </w:rPr>
      <w:tab/>
      <w:t xml:space="preserve">Page </w:t>
    </w:r>
    <w:r>
      <w:rPr>
        <w:rFonts w:ascii="Calibri" w:eastAsia="Calibri" w:hAnsi="Calibri" w:cs="Calibri"/>
      </w:rPr>
      <w:t>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433B" w14:textId="77777777" w:rsidR="006B6D84" w:rsidRDefault="00000000">
    <w:pPr>
      <w:tabs>
        <w:tab w:val="center" w:pos="4680"/>
        <w:tab w:val="right" w:pos="9360"/>
      </w:tabs>
    </w:pPr>
    <w:r>
      <w:rPr>
        <w:rFonts w:ascii="Calibri" w:eastAsia="Calibri" w:hAnsi="Calibri" w:cs="Calibri"/>
      </w:rPr>
      <w:t>IHE_Profile_Proposal_Template-Brief.doc</w:t>
    </w:r>
    <w:r>
      <w:rPr>
        <w:rFonts w:ascii="Calibri" w:eastAsia="Calibri" w:hAnsi="Calibri" w:cs="Calibri"/>
      </w:rPr>
      <w:tab/>
    </w:r>
    <w:r>
      <w:rPr>
        <w:rFonts w:ascii="Calibri" w:eastAsia="Calibri" w:hAnsi="Calibri" w:cs="Calibri"/>
      </w:rPr>
      <w:tab/>
      <w:t>Page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C53F5" w14:textId="77777777" w:rsidR="00FD4990" w:rsidRDefault="00FD4990">
      <w:pPr>
        <w:spacing w:before="0" w:after="0"/>
      </w:pPr>
      <w:r>
        <w:separator/>
      </w:r>
    </w:p>
  </w:footnote>
  <w:footnote w:type="continuationSeparator" w:id="0">
    <w:p w14:paraId="195D361F" w14:textId="77777777" w:rsidR="00FD4990" w:rsidRDefault="00FD499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CA63" w14:textId="77777777" w:rsidR="006B6D84" w:rsidRDefault="00000000">
    <w:pPr>
      <w:pBdr>
        <w:top w:val="nil"/>
        <w:left w:val="nil"/>
        <w:bottom w:val="nil"/>
        <w:right w:val="nil"/>
        <w:between w:val="nil"/>
      </w:pBdr>
      <w:tabs>
        <w:tab w:val="center" w:pos="4680"/>
        <w:tab w:val="right" w:pos="9360"/>
      </w:tabs>
      <w:jc w:val="center"/>
      <w:rPr>
        <w:color w:val="000000"/>
      </w:rPr>
    </w:pPr>
    <w:r>
      <w:rPr>
        <w:noProof/>
        <w:color w:val="000000"/>
      </w:rPr>
      <w:drawing>
        <wp:inline distT="0" distB="0" distL="0" distR="0" wp14:anchorId="3AA3D132" wp14:editId="399D4BF9">
          <wp:extent cx="3303911" cy="738341"/>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303911" cy="738341"/>
                  </a:xfrm>
                  <a:prstGeom prst="rect">
                    <a:avLst/>
                  </a:prstGeom>
                  <a:ln/>
                </pic:spPr>
              </pic:pic>
            </a:graphicData>
          </a:graphic>
        </wp:inline>
      </w:drawing>
    </w:r>
  </w:p>
  <w:p w14:paraId="4490013F" w14:textId="77777777" w:rsidR="006B6D84" w:rsidRDefault="006B6D84">
    <w:pPr>
      <w:pBdr>
        <w:top w:val="nil"/>
        <w:left w:val="nil"/>
        <w:bottom w:val="nil"/>
        <w:right w:val="nil"/>
        <w:between w:val="nil"/>
      </w:pBdr>
      <w:tabs>
        <w:tab w:val="center" w:pos="4680"/>
        <w:tab w:val="right" w:pos="9360"/>
      </w:tabs>
      <w:jc w:val="right"/>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D54" w14:textId="77777777" w:rsidR="006B6D84" w:rsidRDefault="006B6D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0CB"/>
    <w:multiLevelType w:val="multilevel"/>
    <w:tmpl w:val="535A2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67730EF"/>
    <w:multiLevelType w:val="multilevel"/>
    <w:tmpl w:val="DFA65F4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A6415B0"/>
    <w:multiLevelType w:val="multilevel"/>
    <w:tmpl w:val="5358C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FF293D"/>
    <w:multiLevelType w:val="multilevel"/>
    <w:tmpl w:val="9A321E34"/>
    <w:lvl w:ilvl="0">
      <w:start w:val="1"/>
      <w:numFmt w:val="decimal"/>
      <w:pStyle w:val="Tito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59527887">
    <w:abstractNumId w:val="0"/>
  </w:num>
  <w:num w:numId="2" w16cid:durableId="1568690796">
    <w:abstractNumId w:val="1"/>
  </w:num>
  <w:num w:numId="3" w16cid:durableId="1680890439">
    <w:abstractNumId w:val="2"/>
  </w:num>
  <w:num w:numId="4" w16cid:durableId="20482181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D84"/>
    <w:rsid w:val="002C30BA"/>
    <w:rsid w:val="006B6D84"/>
    <w:rsid w:val="00AE29FE"/>
    <w:rsid w:val="00FD49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4EF7E"/>
  <w15:docId w15:val="{97FE14C9-368D-4C45-A85D-078C0E8E3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it-IT"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0040F"/>
  </w:style>
  <w:style w:type="paragraph" w:styleId="Titolo1">
    <w:name w:val="heading 1"/>
    <w:basedOn w:val="Normale"/>
    <w:next w:val="Normale"/>
    <w:uiPriority w:val="9"/>
    <w:qFormat/>
    <w:rsid w:val="00BC2136"/>
    <w:pPr>
      <w:keepNext/>
      <w:numPr>
        <w:numId w:val="4"/>
      </w:numPr>
      <w:spacing w:before="240" w:after="60"/>
      <w:outlineLvl w:val="0"/>
    </w:pPr>
    <w:rPr>
      <w:rFonts w:cs="Arial"/>
      <w:b/>
      <w:bCs/>
      <w:kern w:val="32"/>
      <w:sz w:val="28"/>
      <w:szCs w:val="32"/>
    </w:rPr>
  </w:style>
  <w:style w:type="paragraph" w:styleId="Titolo2">
    <w:name w:val="heading 2"/>
    <w:basedOn w:val="Normale"/>
    <w:next w:val="Normale"/>
    <w:uiPriority w:val="9"/>
    <w:semiHidden/>
    <w:unhideWhenUsed/>
    <w:qFormat/>
    <w:rsid w:val="00BC2136"/>
    <w:pPr>
      <w:keepNext/>
      <w:spacing w:before="240" w:after="60"/>
      <w:outlineLvl w:val="1"/>
    </w:pPr>
    <w:rPr>
      <w:rFonts w:ascii="Arial" w:hAnsi="Arial" w:cs="Arial"/>
      <w:b/>
      <w:bCs/>
      <w:i/>
      <w:iCs/>
      <w:sz w:val="28"/>
      <w:szCs w:val="28"/>
    </w:rPr>
  </w:style>
  <w:style w:type="paragraph" w:styleId="Titolo3">
    <w:name w:val="heading 3"/>
    <w:basedOn w:val="Normale"/>
    <w:next w:val="Normale"/>
    <w:uiPriority w:val="9"/>
    <w:semiHidden/>
    <w:unhideWhenUsed/>
    <w:qFormat/>
    <w:rsid w:val="00BC2136"/>
    <w:pPr>
      <w:keepNext/>
      <w:ind w:left="720"/>
      <w:outlineLvl w:val="2"/>
    </w:pPr>
    <w:rPr>
      <w:sz w:val="36"/>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uiPriority w:val="10"/>
    <w:qFormat/>
    <w:rsid w:val="005E5451"/>
    <w:pPr>
      <w:spacing w:before="240" w:after="60"/>
      <w:jc w:val="center"/>
      <w:outlineLvl w:val="0"/>
    </w:pPr>
    <w:rPr>
      <w:rFonts w:ascii="Arial" w:hAnsi="Arial" w:cs="Arial"/>
      <w:b/>
      <w:bCs/>
      <w:kern w:val="28"/>
      <w:sz w:val="32"/>
      <w:szCs w:val="32"/>
    </w:rPr>
  </w:style>
  <w:style w:type="table" w:customStyle="1" w:styleId="TableNormal0">
    <w:name w:val="Table Normal"/>
    <w:tblPr>
      <w:tblCellMar>
        <w:top w:w="0" w:type="dxa"/>
        <w:left w:w="0" w:type="dxa"/>
        <w:bottom w:w="0" w:type="dxa"/>
        <w:right w:w="0" w:type="dxa"/>
      </w:tblCellMar>
    </w:tblPr>
  </w:style>
  <w:style w:type="paragraph" w:styleId="Mappadocumento">
    <w:name w:val="Document Map"/>
    <w:basedOn w:val="Normale"/>
    <w:semiHidden/>
    <w:rsid w:val="00BC2136"/>
    <w:pPr>
      <w:shd w:val="clear" w:color="auto" w:fill="000080"/>
    </w:pPr>
    <w:rPr>
      <w:rFonts w:ascii="Tahoma" w:hAnsi="Tahoma" w:cs="Tahoma"/>
    </w:rPr>
  </w:style>
  <w:style w:type="paragraph" w:styleId="Corpotesto">
    <w:name w:val="Body Text"/>
    <w:rsid w:val="00BC2136"/>
    <w:rPr>
      <w:noProof/>
    </w:rPr>
  </w:style>
  <w:style w:type="character" w:styleId="Collegamentoipertestuale">
    <w:name w:val="Hyperlink"/>
    <w:basedOn w:val="Carpredefinitoparagrafo"/>
    <w:rsid w:val="00BC2136"/>
    <w:rPr>
      <w:color w:val="0000FF"/>
      <w:u w:val="single"/>
    </w:rPr>
  </w:style>
  <w:style w:type="paragraph" w:styleId="Testofumetto">
    <w:name w:val="Balloon Text"/>
    <w:basedOn w:val="Normale"/>
    <w:semiHidden/>
    <w:rsid w:val="00E66DDA"/>
    <w:rPr>
      <w:rFonts w:ascii="Tahoma" w:hAnsi="Tahoma" w:cs="Tahoma"/>
      <w:sz w:val="16"/>
      <w:szCs w:val="16"/>
    </w:rPr>
  </w:style>
  <w:style w:type="paragraph" w:styleId="Intestazione">
    <w:name w:val="header"/>
    <w:basedOn w:val="Normale"/>
    <w:link w:val="IntestazioneCarattere"/>
    <w:uiPriority w:val="99"/>
    <w:unhideWhenUsed/>
    <w:rsid w:val="00906C8A"/>
    <w:pPr>
      <w:tabs>
        <w:tab w:val="center" w:pos="4680"/>
        <w:tab w:val="right" w:pos="9360"/>
      </w:tabs>
    </w:pPr>
  </w:style>
  <w:style w:type="character" w:customStyle="1" w:styleId="IntestazioneCarattere">
    <w:name w:val="Intestazione Carattere"/>
    <w:basedOn w:val="Carpredefinitoparagrafo"/>
    <w:link w:val="Intestazione"/>
    <w:uiPriority w:val="99"/>
    <w:rsid w:val="00906C8A"/>
    <w:rPr>
      <w:sz w:val="24"/>
      <w:szCs w:val="24"/>
    </w:rPr>
  </w:style>
  <w:style w:type="paragraph" w:styleId="Pidipagina">
    <w:name w:val="footer"/>
    <w:basedOn w:val="Normale"/>
    <w:link w:val="PidipaginaCarattere"/>
    <w:uiPriority w:val="99"/>
    <w:unhideWhenUsed/>
    <w:rsid w:val="00906C8A"/>
    <w:pPr>
      <w:tabs>
        <w:tab w:val="center" w:pos="4680"/>
        <w:tab w:val="right" w:pos="9360"/>
      </w:tabs>
    </w:pPr>
  </w:style>
  <w:style w:type="character" w:customStyle="1" w:styleId="PidipaginaCarattere">
    <w:name w:val="Piè di pagina Carattere"/>
    <w:basedOn w:val="Carpredefinitoparagrafo"/>
    <w:link w:val="Pidipagina"/>
    <w:uiPriority w:val="99"/>
    <w:rsid w:val="00906C8A"/>
    <w:rPr>
      <w:sz w:val="24"/>
      <w:szCs w:val="24"/>
    </w:rPr>
  </w:style>
  <w:style w:type="paragraph" w:styleId="NormaleWeb">
    <w:name w:val="Normal (Web)"/>
    <w:basedOn w:val="Normale"/>
    <w:uiPriority w:val="99"/>
    <w:unhideWhenUsed/>
    <w:rsid w:val="000F7A9C"/>
    <w:pPr>
      <w:spacing w:before="100" w:beforeAutospacing="1" w:after="100" w:afterAutospacing="1"/>
    </w:pPr>
    <w:rPr>
      <w:lang w:val="it-IT"/>
    </w:rPr>
  </w:style>
  <w:style w:type="paragraph" w:styleId="Sottotitolo">
    <w:name w:val="Subtitle"/>
    <w:basedOn w:val="Normale"/>
    <w:next w:val="Normale"/>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gpavan@consorzioarsenal.i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canal@consorzioarsenal.it"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mailto:gpavan@consorzioarsenal.it" TargetMode="External"/><Relationship Id="rId4" Type="http://schemas.openxmlformats.org/officeDocument/2006/relationships/settings" Target="settings.xml"/><Relationship Id="rId9" Type="http://schemas.openxmlformats.org/officeDocument/2006/relationships/hyperlink" Target="mailto:gpavan@consorzioarsenal.it"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vWLzZdmz4463V1m7Gucy+NuSA==">CgMxLjAyCGguZ2pkZ3hzOAByITFqZTJueERQVnRFTzEyeE1MVTVJT080bU1fNlZDenFVSw==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Pages>
  <Words>636</Words>
  <Characters>3630</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O'Donnell</dc:creator>
  <cp:lastModifiedBy>Gianluca Pavan</cp:lastModifiedBy>
  <cp:revision>2</cp:revision>
  <dcterms:created xsi:type="dcterms:W3CDTF">2017-09-22T15:11:00Z</dcterms:created>
  <dcterms:modified xsi:type="dcterms:W3CDTF">2024-05-10T14:16:00Z</dcterms:modified>
</cp:coreProperties>
</file>