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3916A" w14:textId="77777777" w:rsidR="00DE0805" w:rsidRPr="00114F71" w:rsidRDefault="00DE0805" w:rsidP="00114F71">
      <w:pPr>
        <w:jc w:val="center"/>
        <w:rPr>
          <w:b/>
          <w:sz w:val="28"/>
          <w:szCs w:val="28"/>
        </w:rPr>
      </w:pPr>
      <w:bookmarkStart w:id="0" w:name="_GoBack"/>
      <w:bookmarkEnd w:id="0"/>
      <w:r w:rsidRPr="00114F71">
        <w:rPr>
          <w:b/>
          <w:sz w:val="28"/>
          <w:szCs w:val="28"/>
        </w:rPr>
        <w:t>Integrating the Healthcare Enterprise</w:t>
      </w:r>
    </w:p>
    <w:p w14:paraId="21FB0DC8" w14:textId="77777777" w:rsidR="00DE0805" w:rsidRPr="002C1710" w:rsidRDefault="00DE0805" w:rsidP="00DE0805">
      <w:pPr>
        <w:pStyle w:val="BodyText"/>
        <w:rPr>
          <w:noProof w:val="0"/>
        </w:rPr>
      </w:pPr>
    </w:p>
    <w:p w14:paraId="374C7D69" w14:textId="77777777" w:rsidR="00DE0805" w:rsidRPr="002C1710" w:rsidRDefault="00DE0805" w:rsidP="00DE0805">
      <w:pPr>
        <w:jc w:val="center"/>
      </w:pPr>
      <w:r w:rsidRPr="002C1710">
        <w:rPr>
          <w:noProof/>
        </w:rPr>
        <w:drawing>
          <wp:inline distT="0" distB="0" distL="0" distR="0" wp14:anchorId="1CCF5D51" wp14:editId="5A3BC092">
            <wp:extent cx="16383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0C73F120" w14:textId="77777777" w:rsidR="00DE0805" w:rsidRPr="002C1710" w:rsidRDefault="00DE0805" w:rsidP="00DE0805">
      <w:pPr>
        <w:pStyle w:val="BodyText"/>
        <w:rPr>
          <w:noProof w:val="0"/>
        </w:rPr>
      </w:pPr>
    </w:p>
    <w:p w14:paraId="56F61325" w14:textId="77777777" w:rsidR="00DE0805" w:rsidRPr="002C1710" w:rsidRDefault="00DE0805" w:rsidP="00DE0805">
      <w:pPr>
        <w:jc w:val="center"/>
        <w:rPr>
          <w:b/>
          <w:sz w:val="44"/>
          <w:szCs w:val="44"/>
        </w:rPr>
      </w:pPr>
      <w:r w:rsidRPr="002C1710">
        <w:rPr>
          <w:b/>
          <w:sz w:val="44"/>
          <w:szCs w:val="44"/>
        </w:rPr>
        <w:t>IHE IT Infrastructure (ITI)</w:t>
      </w:r>
    </w:p>
    <w:p w14:paraId="394946F6" w14:textId="77777777" w:rsidR="00DE0805" w:rsidRPr="002C1710" w:rsidRDefault="00DE0805" w:rsidP="00DE0805">
      <w:pPr>
        <w:jc w:val="center"/>
        <w:rPr>
          <w:sz w:val="44"/>
          <w:szCs w:val="44"/>
        </w:rPr>
      </w:pPr>
      <w:r w:rsidRPr="002C1710">
        <w:rPr>
          <w:b/>
          <w:bCs/>
          <w:sz w:val="44"/>
          <w:szCs w:val="44"/>
        </w:rPr>
        <w:t>White Paper</w:t>
      </w:r>
    </w:p>
    <w:p w14:paraId="4B342103" w14:textId="77777777" w:rsidR="00DE0805" w:rsidRPr="002C1710" w:rsidRDefault="00DE0805" w:rsidP="00DE0805">
      <w:pPr>
        <w:pStyle w:val="BodyText"/>
        <w:rPr>
          <w:noProof w:val="0"/>
        </w:rPr>
      </w:pPr>
    </w:p>
    <w:p w14:paraId="29E33B2B" w14:textId="77777777" w:rsidR="00DE0805" w:rsidRDefault="00DE0805" w:rsidP="00DE0805">
      <w:pPr>
        <w:pStyle w:val="BodyText"/>
        <w:rPr>
          <w:noProof w:val="0"/>
        </w:rPr>
      </w:pPr>
    </w:p>
    <w:p w14:paraId="1A477381" w14:textId="77777777" w:rsidR="002C1710" w:rsidRPr="002C1710" w:rsidRDefault="002C1710" w:rsidP="00DE0805">
      <w:pPr>
        <w:pStyle w:val="BodyText"/>
        <w:rPr>
          <w:noProof w:val="0"/>
        </w:rPr>
      </w:pPr>
    </w:p>
    <w:p w14:paraId="0D61BA9D" w14:textId="77777777" w:rsidR="00DE0805" w:rsidRPr="002C1710" w:rsidRDefault="00DE0805" w:rsidP="00DE0805">
      <w:pPr>
        <w:jc w:val="center"/>
        <w:rPr>
          <w:b/>
          <w:bCs/>
          <w:sz w:val="44"/>
          <w:szCs w:val="44"/>
        </w:rPr>
      </w:pPr>
      <w:bookmarkStart w:id="1" w:name="OLE_LINK25"/>
      <w:bookmarkStart w:id="2" w:name="OLE_LINK26"/>
      <w:bookmarkStart w:id="3" w:name="OLE_LINK27"/>
      <w:r w:rsidRPr="002C1710">
        <w:rPr>
          <w:b/>
          <w:bCs/>
          <w:sz w:val="44"/>
          <w:szCs w:val="44"/>
        </w:rPr>
        <w:t>Analysis of Optimal De-Identification Algorithms for Family Planning Data Elements</w:t>
      </w:r>
      <w:bookmarkEnd w:id="1"/>
      <w:bookmarkEnd w:id="2"/>
      <w:bookmarkEnd w:id="3"/>
    </w:p>
    <w:p w14:paraId="7940D247" w14:textId="77777777" w:rsidR="00DE0805" w:rsidRPr="002C1710" w:rsidRDefault="00DE0805" w:rsidP="00DE0805">
      <w:pPr>
        <w:pStyle w:val="BodyText"/>
        <w:rPr>
          <w:noProof w:val="0"/>
        </w:rPr>
      </w:pPr>
    </w:p>
    <w:p w14:paraId="46CFE54E" w14:textId="77777777" w:rsidR="00DE0805" w:rsidRPr="002C1710" w:rsidRDefault="00DE0805" w:rsidP="00DE0805">
      <w:pPr>
        <w:pStyle w:val="BodyText"/>
        <w:rPr>
          <w:noProof w:val="0"/>
        </w:rPr>
      </w:pPr>
    </w:p>
    <w:p w14:paraId="309CB063" w14:textId="77777777" w:rsidR="00DE0805" w:rsidRPr="002C1710" w:rsidRDefault="00DE0805" w:rsidP="00DE0805">
      <w:pPr>
        <w:pStyle w:val="BodyText"/>
        <w:rPr>
          <w:noProof w:val="0"/>
        </w:rPr>
      </w:pPr>
    </w:p>
    <w:p w14:paraId="062791A5" w14:textId="463271A3" w:rsidR="00DE0805" w:rsidRPr="002C1710" w:rsidRDefault="002C1710" w:rsidP="00DE0805">
      <w:pPr>
        <w:pStyle w:val="BodyText"/>
        <w:jc w:val="center"/>
        <w:rPr>
          <w:noProof w:val="0"/>
        </w:rPr>
      </w:pPr>
      <w:r w:rsidRPr="002C1710">
        <w:rPr>
          <w:b/>
          <w:noProof w:val="0"/>
          <w:sz w:val="44"/>
          <w:szCs w:val="44"/>
        </w:rPr>
        <w:t>Published</w:t>
      </w:r>
    </w:p>
    <w:p w14:paraId="370B2BF4" w14:textId="183E4DD6" w:rsidR="00DE0805" w:rsidRPr="002C1710" w:rsidRDefault="00DE0805" w:rsidP="00DE0805">
      <w:pPr>
        <w:jc w:val="center"/>
        <w:rPr>
          <w:b/>
          <w:sz w:val="28"/>
          <w:szCs w:val="28"/>
        </w:rPr>
      </w:pPr>
      <w:r w:rsidRPr="002C1710">
        <w:rPr>
          <w:b/>
          <w:bCs/>
          <w:sz w:val="28"/>
          <w:szCs w:val="28"/>
        </w:rPr>
        <w:t>Revision 1.</w:t>
      </w:r>
      <w:r w:rsidR="002C1710" w:rsidRPr="002C1710">
        <w:rPr>
          <w:b/>
          <w:bCs/>
          <w:sz w:val="28"/>
          <w:szCs w:val="28"/>
        </w:rPr>
        <w:t>1</w:t>
      </w:r>
      <w:r w:rsidRPr="002C1710">
        <w:rPr>
          <w:b/>
          <w:bCs/>
          <w:sz w:val="28"/>
          <w:szCs w:val="28"/>
        </w:rPr>
        <w:t xml:space="preserve"> </w:t>
      </w:r>
    </w:p>
    <w:p w14:paraId="42A1EE48" w14:textId="77777777" w:rsidR="00DE0805" w:rsidRPr="002C1710" w:rsidRDefault="00DE0805" w:rsidP="00DE0805">
      <w:pPr>
        <w:pStyle w:val="BodyText"/>
        <w:rPr>
          <w:noProof w:val="0"/>
        </w:rPr>
      </w:pPr>
    </w:p>
    <w:p w14:paraId="593F144D" w14:textId="77777777" w:rsidR="00DE0805" w:rsidRPr="002C1710" w:rsidRDefault="00DE0805" w:rsidP="00DE0805">
      <w:pPr>
        <w:pStyle w:val="BodyText"/>
        <w:rPr>
          <w:noProof w:val="0"/>
        </w:rPr>
      </w:pPr>
    </w:p>
    <w:p w14:paraId="63FAA723" w14:textId="77777777" w:rsidR="00DE0805" w:rsidRPr="002C1710" w:rsidRDefault="00DE0805" w:rsidP="00DE0805">
      <w:pPr>
        <w:pStyle w:val="BodyText"/>
        <w:rPr>
          <w:noProof w:val="0"/>
        </w:rPr>
      </w:pPr>
    </w:p>
    <w:p w14:paraId="21EAC967" w14:textId="1E708CF1" w:rsidR="00DE0805" w:rsidRPr="002C1710" w:rsidRDefault="00DE0805" w:rsidP="00DE0805">
      <w:pPr>
        <w:pStyle w:val="BodyText"/>
        <w:rPr>
          <w:noProof w:val="0"/>
        </w:rPr>
      </w:pPr>
      <w:r w:rsidRPr="002C1710">
        <w:rPr>
          <w:noProof w:val="0"/>
        </w:rPr>
        <w:t>Date:</w:t>
      </w:r>
      <w:r w:rsidRPr="002C1710">
        <w:rPr>
          <w:noProof w:val="0"/>
        </w:rPr>
        <w:tab/>
      </w:r>
      <w:r w:rsidRPr="002C1710">
        <w:rPr>
          <w:noProof w:val="0"/>
        </w:rPr>
        <w:tab/>
        <w:t xml:space="preserve">December </w:t>
      </w:r>
      <w:r w:rsidR="00D85CCA">
        <w:rPr>
          <w:noProof w:val="0"/>
        </w:rPr>
        <w:t>2</w:t>
      </w:r>
      <w:r w:rsidRPr="002C1710">
        <w:rPr>
          <w:noProof w:val="0"/>
        </w:rPr>
        <w:t>, 201</w:t>
      </w:r>
      <w:r w:rsidR="002C1710" w:rsidRPr="002C1710">
        <w:rPr>
          <w:noProof w:val="0"/>
        </w:rPr>
        <w:t>6</w:t>
      </w:r>
    </w:p>
    <w:p w14:paraId="473D262C" w14:textId="77777777" w:rsidR="00DE0805" w:rsidRPr="002C1710" w:rsidRDefault="00DE0805" w:rsidP="00DE0805">
      <w:pPr>
        <w:pStyle w:val="BodyText"/>
        <w:rPr>
          <w:noProof w:val="0"/>
        </w:rPr>
      </w:pPr>
      <w:r w:rsidRPr="002C1710">
        <w:rPr>
          <w:noProof w:val="0"/>
        </w:rPr>
        <w:t>Author:</w:t>
      </w:r>
      <w:r w:rsidRPr="002C1710">
        <w:rPr>
          <w:noProof w:val="0"/>
        </w:rPr>
        <w:tab/>
        <w:t>ITI Technical Committee</w:t>
      </w:r>
    </w:p>
    <w:p w14:paraId="0FEE30D7" w14:textId="77777777" w:rsidR="00DE0805" w:rsidRPr="002C1710" w:rsidRDefault="00DE0805" w:rsidP="00DE0805">
      <w:pPr>
        <w:pStyle w:val="BodyText"/>
        <w:rPr>
          <w:noProof w:val="0"/>
        </w:rPr>
      </w:pPr>
      <w:r w:rsidRPr="002C1710">
        <w:rPr>
          <w:noProof w:val="0"/>
        </w:rPr>
        <w:t>Email:</w:t>
      </w:r>
      <w:r w:rsidRPr="002C1710">
        <w:rPr>
          <w:noProof w:val="0"/>
        </w:rPr>
        <w:tab/>
      </w:r>
      <w:r w:rsidRPr="002C1710">
        <w:rPr>
          <w:noProof w:val="0"/>
        </w:rPr>
        <w:tab/>
        <w:t>iti@ihe.net</w:t>
      </w:r>
    </w:p>
    <w:p w14:paraId="3FD46D31" w14:textId="77777777" w:rsidR="00DE0805" w:rsidRPr="002C1710" w:rsidRDefault="00DE0805" w:rsidP="00DE0805">
      <w:pPr>
        <w:pStyle w:val="BodyText"/>
        <w:rPr>
          <w:noProof w:val="0"/>
        </w:rPr>
      </w:pPr>
    </w:p>
    <w:p w14:paraId="536DB669" w14:textId="77777777" w:rsidR="00DE0805" w:rsidRPr="002C1710" w:rsidRDefault="00DE0805" w:rsidP="00DE0805">
      <w:pPr>
        <w:pStyle w:val="BodyText"/>
        <w:rPr>
          <w:noProof w:val="0"/>
        </w:rPr>
      </w:pPr>
    </w:p>
    <w:p w14:paraId="32FBAA2B" w14:textId="77777777" w:rsidR="00DE0805" w:rsidRPr="002C1710" w:rsidRDefault="00DE0805" w:rsidP="00DE0805">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2C1710">
        <w:rPr>
          <w:b/>
          <w:noProof w:val="0"/>
        </w:rPr>
        <w:t xml:space="preserve">Please verify you have the most recent version of this document. </w:t>
      </w:r>
      <w:r w:rsidRPr="002C1710">
        <w:rPr>
          <w:noProof w:val="0"/>
        </w:rPr>
        <w:t xml:space="preserve">See </w:t>
      </w:r>
      <w:hyperlink r:id="rId9" w:history="1">
        <w:r w:rsidRPr="002C1710">
          <w:rPr>
            <w:rStyle w:val="Hyperlink"/>
            <w:noProof w:val="0"/>
          </w:rPr>
          <w:t>here</w:t>
        </w:r>
      </w:hyperlink>
      <w:r w:rsidRPr="002C1710">
        <w:rPr>
          <w:noProof w:val="0"/>
        </w:rPr>
        <w:t xml:space="preserve"> for Published versions and </w:t>
      </w:r>
      <w:hyperlink r:id="rId10" w:history="1">
        <w:r w:rsidRPr="002C1710">
          <w:rPr>
            <w:rStyle w:val="Hyperlink"/>
            <w:noProof w:val="0"/>
          </w:rPr>
          <w:t>here</w:t>
        </w:r>
      </w:hyperlink>
      <w:r w:rsidRPr="002C1710">
        <w:rPr>
          <w:noProof w:val="0"/>
        </w:rPr>
        <w:t xml:space="preserve"> for Public Comment versions.</w:t>
      </w:r>
    </w:p>
    <w:p w14:paraId="7BBC0D28" w14:textId="77777777" w:rsidR="00DE0805" w:rsidRPr="002C1710" w:rsidRDefault="00DE0805" w:rsidP="00DE0805">
      <w:pPr>
        <w:pStyle w:val="BodyText"/>
        <w:rPr>
          <w:rFonts w:ascii="Arial" w:hAnsi="Arial"/>
          <w:b/>
          <w:bCs/>
          <w:noProof w:val="0"/>
          <w:kern w:val="28"/>
          <w:sz w:val="28"/>
        </w:rPr>
      </w:pPr>
      <w:r w:rsidRPr="002C1710">
        <w:rPr>
          <w:rFonts w:ascii="Arial" w:hAnsi="Arial"/>
          <w:b/>
          <w:bCs/>
          <w:noProof w:val="0"/>
          <w:kern w:val="28"/>
          <w:sz w:val="28"/>
        </w:rPr>
        <w:lastRenderedPageBreak/>
        <w:t>Foreword</w:t>
      </w:r>
    </w:p>
    <w:p w14:paraId="7851BA0E" w14:textId="77777777" w:rsidR="00DE0805" w:rsidRPr="002C1710" w:rsidRDefault="00DE0805" w:rsidP="00DE0805">
      <w:pPr>
        <w:pStyle w:val="BodyText"/>
        <w:rPr>
          <w:noProof w:val="0"/>
        </w:rPr>
      </w:pPr>
      <w:r w:rsidRPr="002C1710">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725B951B" w14:textId="77777777" w:rsidR="00DE0805" w:rsidRPr="002C1710" w:rsidRDefault="00DE0805" w:rsidP="00DE0805">
      <w:pPr>
        <w:pStyle w:val="BodyText"/>
        <w:rPr>
          <w:noProof w:val="0"/>
        </w:rPr>
      </w:pPr>
      <w:r w:rsidRPr="002C1710">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bookmarkStart w:id="4" w:name="OLE_LINK10"/>
    </w:p>
    <w:bookmarkEnd w:id="4"/>
    <w:p w14:paraId="3E742DE9" w14:textId="01E853F1" w:rsidR="00DE0805" w:rsidRPr="002C1710" w:rsidRDefault="00DE0805" w:rsidP="00DE0805">
      <w:pPr>
        <w:pStyle w:val="BodyText"/>
        <w:rPr>
          <w:noProof w:val="0"/>
        </w:rPr>
      </w:pPr>
      <w:r w:rsidRPr="002C1710">
        <w:rPr>
          <w:noProof w:val="0"/>
        </w:rPr>
        <w:t xml:space="preserve">This white paper is published </w:t>
      </w:r>
      <w:r w:rsidR="002C1710" w:rsidRPr="002C1710">
        <w:rPr>
          <w:noProof w:val="0"/>
        </w:rPr>
        <w:t xml:space="preserve">as of </w:t>
      </w:r>
      <w:r w:rsidRPr="002C1710">
        <w:rPr>
          <w:noProof w:val="0"/>
        </w:rPr>
        <w:t xml:space="preserve">December </w:t>
      </w:r>
      <w:r w:rsidR="00D85CCA">
        <w:rPr>
          <w:noProof w:val="0"/>
        </w:rPr>
        <w:t>2</w:t>
      </w:r>
      <w:r w:rsidR="002C1710" w:rsidRPr="002C1710">
        <w:rPr>
          <w:noProof w:val="0"/>
        </w:rPr>
        <w:t>, 2016</w:t>
      </w:r>
      <w:r w:rsidRPr="002C1710">
        <w:rPr>
          <w:noProof w:val="0"/>
        </w:rPr>
        <w:t xml:space="preserve">. </w:t>
      </w:r>
      <w:bookmarkStart w:id="5" w:name="OLE_LINK28"/>
      <w:bookmarkStart w:id="6" w:name="OLE_LINK29"/>
      <w:r w:rsidRPr="002C1710">
        <w:rPr>
          <w:noProof w:val="0"/>
        </w:rPr>
        <w:t xml:space="preserve">Comments are invited and can be submitted at </w:t>
      </w:r>
      <w:hyperlink r:id="rId11" w:history="1">
        <w:r w:rsidRPr="002C1710">
          <w:rPr>
            <w:rStyle w:val="Hyperlink"/>
            <w:noProof w:val="0"/>
          </w:rPr>
          <w:t>http://www.ihe.net/ITI_Public_Comments</w:t>
        </w:r>
      </w:hyperlink>
      <w:r w:rsidRPr="002C1710">
        <w:rPr>
          <w:noProof w:val="0"/>
        </w:rPr>
        <w:t>.</w:t>
      </w:r>
      <w:bookmarkEnd w:id="5"/>
      <w:bookmarkEnd w:id="6"/>
      <w:r w:rsidRPr="002C1710">
        <w:rPr>
          <w:noProof w:val="0"/>
        </w:rPr>
        <w:t xml:space="preserve"> </w:t>
      </w:r>
    </w:p>
    <w:p w14:paraId="0A121C4A" w14:textId="77777777" w:rsidR="00DE0805" w:rsidRPr="002C1710" w:rsidRDefault="00DE0805" w:rsidP="00DE0805">
      <w:pPr>
        <w:pStyle w:val="BodyText"/>
        <w:rPr>
          <w:noProof w:val="0"/>
        </w:rPr>
      </w:pPr>
    </w:p>
    <w:p w14:paraId="73D3F1C9" w14:textId="77777777" w:rsidR="00DE0805" w:rsidRPr="002C1710" w:rsidRDefault="00DE0805" w:rsidP="00DE0805">
      <w:pPr>
        <w:pStyle w:val="BodyText"/>
        <w:rPr>
          <w:noProof w:val="0"/>
        </w:rPr>
      </w:pPr>
      <w:r w:rsidRPr="002C1710">
        <w:rPr>
          <w:noProof w:val="0"/>
        </w:rPr>
        <w:t xml:space="preserve">General information about IHE can be found at: </w:t>
      </w:r>
      <w:hyperlink r:id="rId12" w:history="1">
        <w:r w:rsidRPr="002C1710">
          <w:rPr>
            <w:rStyle w:val="Hyperlink"/>
            <w:noProof w:val="0"/>
          </w:rPr>
          <w:t>http://ihe.net</w:t>
        </w:r>
      </w:hyperlink>
      <w:r w:rsidRPr="002C1710">
        <w:rPr>
          <w:noProof w:val="0"/>
        </w:rPr>
        <w:t>.</w:t>
      </w:r>
    </w:p>
    <w:p w14:paraId="24EFA0FC" w14:textId="77777777" w:rsidR="00DE0805" w:rsidRPr="002C1710" w:rsidRDefault="00DE0805" w:rsidP="00DE0805">
      <w:pPr>
        <w:pStyle w:val="BodyText"/>
        <w:rPr>
          <w:noProof w:val="0"/>
        </w:rPr>
      </w:pPr>
      <w:r w:rsidRPr="002C1710">
        <w:rPr>
          <w:noProof w:val="0"/>
        </w:rPr>
        <w:t xml:space="preserve">Information about the IHE IT Infrastructure domain can be found at: </w:t>
      </w:r>
      <w:hyperlink r:id="rId13" w:history="1">
        <w:r w:rsidRPr="002C1710">
          <w:rPr>
            <w:rStyle w:val="Hyperlink"/>
            <w:noProof w:val="0"/>
          </w:rPr>
          <w:t>http://ihe.net/IHE_Domains</w:t>
        </w:r>
      </w:hyperlink>
      <w:r w:rsidRPr="002C1710">
        <w:rPr>
          <w:noProof w:val="0"/>
        </w:rPr>
        <w:t>.</w:t>
      </w:r>
    </w:p>
    <w:p w14:paraId="17FFABDB" w14:textId="77777777" w:rsidR="00DE0805" w:rsidRPr="002C1710" w:rsidRDefault="00DE0805" w:rsidP="00DE0805">
      <w:pPr>
        <w:pStyle w:val="BodyText"/>
        <w:rPr>
          <w:noProof w:val="0"/>
        </w:rPr>
      </w:pPr>
      <w:r w:rsidRPr="002C1710">
        <w:rPr>
          <w:noProof w:val="0"/>
        </w:rPr>
        <w:t xml:space="preserve">Information about the organization of IHE Technical Frameworks and Supplements and the process used to create them can be found at: </w:t>
      </w:r>
      <w:hyperlink r:id="rId14" w:history="1">
        <w:r w:rsidRPr="002C1710">
          <w:rPr>
            <w:rStyle w:val="Hyperlink"/>
            <w:noProof w:val="0"/>
          </w:rPr>
          <w:t>http://ihe.net/IHE_Process</w:t>
        </w:r>
      </w:hyperlink>
      <w:r w:rsidRPr="002C1710">
        <w:rPr>
          <w:noProof w:val="0"/>
        </w:rPr>
        <w:t xml:space="preserve"> and </w:t>
      </w:r>
      <w:hyperlink r:id="rId15" w:history="1">
        <w:r w:rsidRPr="002C1710">
          <w:rPr>
            <w:rStyle w:val="Hyperlink"/>
            <w:noProof w:val="0"/>
          </w:rPr>
          <w:t>http://ihe.net/Profiles</w:t>
        </w:r>
      </w:hyperlink>
      <w:r w:rsidRPr="002C1710">
        <w:rPr>
          <w:noProof w:val="0"/>
        </w:rPr>
        <w:t>.</w:t>
      </w:r>
    </w:p>
    <w:p w14:paraId="4670AEE6" w14:textId="77777777" w:rsidR="00DE0805" w:rsidRPr="002C1710" w:rsidRDefault="00DE0805" w:rsidP="00DE0805">
      <w:pPr>
        <w:pStyle w:val="BodyText"/>
        <w:rPr>
          <w:noProof w:val="0"/>
        </w:rPr>
      </w:pPr>
      <w:r w:rsidRPr="002C1710">
        <w:rPr>
          <w:noProof w:val="0"/>
        </w:rPr>
        <w:t xml:space="preserve">The current version of the IHE IT Infrastructure Technical Framework can be found at: </w:t>
      </w:r>
      <w:hyperlink r:id="rId16" w:history="1">
        <w:r w:rsidR="00D44FD5" w:rsidRPr="002C1710">
          <w:rPr>
            <w:rStyle w:val="Hyperlink"/>
            <w:noProof w:val="0"/>
          </w:rPr>
          <w:t>http://ihe.net/Technical_Frameworks/</w:t>
        </w:r>
      </w:hyperlink>
      <w:r w:rsidRPr="002C1710">
        <w:rPr>
          <w:noProof w:val="0"/>
        </w:rPr>
        <w:t>.</w:t>
      </w:r>
    </w:p>
    <w:p w14:paraId="6BF28C30" w14:textId="77777777" w:rsidR="00591C92" w:rsidRPr="002C1710" w:rsidRDefault="00591C92" w:rsidP="00591C92"/>
    <w:p w14:paraId="52F8F716" w14:textId="77777777" w:rsidR="00942BEF" w:rsidRPr="002C1710" w:rsidRDefault="007D24AC" w:rsidP="007C2BA8">
      <w:pPr>
        <w:pStyle w:val="BodyText"/>
        <w:rPr>
          <w:b/>
          <w:noProof w:val="0"/>
        </w:rPr>
      </w:pPr>
      <w:r w:rsidRPr="002C1710">
        <w:rPr>
          <w:noProof w:val="0"/>
        </w:rPr>
        <w:br w:type="page"/>
      </w:r>
      <w:r w:rsidR="00483152" w:rsidRPr="002C1710">
        <w:rPr>
          <w:b/>
          <w:noProof w:val="0"/>
        </w:rPr>
        <w:lastRenderedPageBreak/>
        <w:t>C</w:t>
      </w:r>
      <w:r w:rsidR="00DE0805" w:rsidRPr="002C1710">
        <w:rPr>
          <w:b/>
          <w:noProof w:val="0"/>
          <w:szCs w:val="24"/>
        </w:rPr>
        <w:t>ONTENTS</w:t>
      </w:r>
    </w:p>
    <w:p w14:paraId="342BE554" w14:textId="77777777" w:rsidR="00DE0805" w:rsidRPr="002C1710" w:rsidRDefault="00DE0805" w:rsidP="007C2BA8">
      <w:pPr>
        <w:pStyle w:val="BodyText"/>
        <w:rPr>
          <w:noProof w:val="0"/>
        </w:rPr>
      </w:pPr>
    </w:p>
    <w:p w14:paraId="374FCCA2" w14:textId="77777777" w:rsidR="00537556" w:rsidRDefault="008B2A4F">
      <w:pPr>
        <w:pStyle w:val="TOC1"/>
        <w:rPr>
          <w:rFonts w:asciiTheme="minorHAnsi" w:eastAsiaTheme="minorEastAsia" w:hAnsiTheme="minorHAnsi" w:cstheme="minorBidi"/>
          <w:noProof/>
          <w:sz w:val="22"/>
          <w:szCs w:val="22"/>
        </w:rPr>
      </w:pPr>
      <w:r w:rsidRPr="002C1710">
        <w:rPr>
          <w:b/>
        </w:rPr>
        <w:fldChar w:fldCharType="begin"/>
      </w:r>
      <w:r w:rsidRPr="002C1710">
        <w:instrText xml:space="preserve"> TOC \o "3-6" \h \z \t "Heading 1,1,Heading 2,2,Appendix Heading 2,2,Appendix Heading 1,1,Glossary,1" </w:instrText>
      </w:r>
      <w:r w:rsidRPr="002C1710">
        <w:rPr>
          <w:b/>
        </w:rPr>
        <w:fldChar w:fldCharType="separate"/>
      </w:r>
      <w:hyperlink w:anchor="_Toc468201410" w:history="1">
        <w:r w:rsidR="00537556" w:rsidRPr="00E8770C">
          <w:rPr>
            <w:rStyle w:val="Hyperlink"/>
            <w:noProof/>
          </w:rPr>
          <w:t>1</w:t>
        </w:r>
        <w:r w:rsidR="00537556">
          <w:rPr>
            <w:rFonts w:asciiTheme="minorHAnsi" w:eastAsiaTheme="minorEastAsia" w:hAnsiTheme="minorHAnsi" w:cstheme="minorBidi"/>
            <w:noProof/>
            <w:sz w:val="22"/>
            <w:szCs w:val="22"/>
          </w:rPr>
          <w:tab/>
        </w:r>
        <w:r w:rsidR="00537556" w:rsidRPr="00E8770C">
          <w:rPr>
            <w:rStyle w:val="Hyperlink"/>
            <w:noProof/>
          </w:rPr>
          <w:t>Introduction</w:t>
        </w:r>
        <w:r w:rsidR="00537556">
          <w:rPr>
            <w:noProof/>
            <w:webHidden/>
          </w:rPr>
          <w:tab/>
        </w:r>
        <w:r w:rsidR="00537556">
          <w:rPr>
            <w:noProof/>
            <w:webHidden/>
          </w:rPr>
          <w:fldChar w:fldCharType="begin"/>
        </w:r>
        <w:r w:rsidR="00537556">
          <w:rPr>
            <w:noProof/>
            <w:webHidden/>
          </w:rPr>
          <w:instrText xml:space="preserve"> PAGEREF _Toc468201410 \h </w:instrText>
        </w:r>
        <w:r w:rsidR="00537556">
          <w:rPr>
            <w:noProof/>
            <w:webHidden/>
          </w:rPr>
        </w:r>
        <w:r w:rsidR="00537556">
          <w:rPr>
            <w:noProof/>
            <w:webHidden/>
          </w:rPr>
          <w:fldChar w:fldCharType="separate"/>
        </w:r>
        <w:r w:rsidR="00537556">
          <w:rPr>
            <w:noProof/>
            <w:webHidden/>
          </w:rPr>
          <w:t>5</w:t>
        </w:r>
        <w:r w:rsidR="00537556">
          <w:rPr>
            <w:noProof/>
            <w:webHidden/>
          </w:rPr>
          <w:fldChar w:fldCharType="end"/>
        </w:r>
      </w:hyperlink>
    </w:p>
    <w:p w14:paraId="0B6A2697"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1" w:history="1">
        <w:r w:rsidRPr="00E8770C">
          <w:rPr>
            <w:rStyle w:val="Hyperlink"/>
            <w:noProof/>
          </w:rPr>
          <w:t>1.1</w:t>
        </w:r>
        <w:r>
          <w:rPr>
            <w:rFonts w:asciiTheme="minorHAnsi" w:eastAsiaTheme="minorEastAsia" w:hAnsiTheme="minorHAnsi" w:cstheme="minorBidi"/>
            <w:noProof/>
            <w:sz w:val="22"/>
            <w:szCs w:val="22"/>
          </w:rPr>
          <w:tab/>
        </w:r>
        <w:r w:rsidRPr="00E8770C">
          <w:rPr>
            <w:rStyle w:val="Hyperlink"/>
            <w:noProof/>
          </w:rPr>
          <w:t>Purpose of the De-Identification Algorithms for Family Planning Data Elements White Paper</w:t>
        </w:r>
        <w:r>
          <w:rPr>
            <w:noProof/>
            <w:webHidden/>
          </w:rPr>
          <w:tab/>
        </w:r>
        <w:r>
          <w:rPr>
            <w:noProof/>
            <w:webHidden/>
          </w:rPr>
          <w:fldChar w:fldCharType="begin"/>
        </w:r>
        <w:r>
          <w:rPr>
            <w:noProof/>
            <w:webHidden/>
          </w:rPr>
          <w:instrText xml:space="preserve"> PAGEREF _Toc468201411 \h </w:instrText>
        </w:r>
        <w:r>
          <w:rPr>
            <w:noProof/>
            <w:webHidden/>
          </w:rPr>
        </w:r>
        <w:r>
          <w:rPr>
            <w:noProof/>
            <w:webHidden/>
          </w:rPr>
          <w:fldChar w:fldCharType="separate"/>
        </w:r>
        <w:r>
          <w:rPr>
            <w:noProof/>
            <w:webHidden/>
          </w:rPr>
          <w:t>5</w:t>
        </w:r>
        <w:r>
          <w:rPr>
            <w:noProof/>
            <w:webHidden/>
          </w:rPr>
          <w:fldChar w:fldCharType="end"/>
        </w:r>
      </w:hyperlink>
    </w:p>
    <w:p w14:paraId="02573598"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2" w:history="1">
        <w:r w:rsidRPr="00E8770C">
          <w:rPr>
            <w:rStyle w:val="Hyperlink"/>
            <w:noProof/>
          </w:rPr>
          <w:t>1.2</w:t>
        </w:r>
        <w:r>
          <w:rPr>
            <w:rFonts w:asciiTheme="minorHAnsi" w:eastAsiaTheme="minorEastAsia" w:hAnsiTheme="minorHAnsi" w:cstheme="minorBidi"/>
            <w:noProof/>
            <w:sz w:val="22"/>
            <w:szCs w:val="22"/>
          </w:rPr>
          <w:tab/>
        </w:r>
        <w:r w:rsidRPr="00E8770C">
          <w:rPr>
            <w:rStyle w:val="Hyperlink"/>
            <w:noProof/>
          </w:rPr>
          <w:t>Intended Audience</w:t>
        </w:r>
        <w:r>
          <w:rPr>
            <w:noProof/>
            <w:webHidden/>
          </w:rPr>
          <w:tab/>
        </w:r>
        <w:r>
          <w:rPr>
            <w:noProof/>
            <w:webHidden/>
          </w:rPr>
          <w:fldChar w:fldCharType="begin"/>
        </w:r>
        <w:r>
          <w:rPr>
            <w:noProof/>
            <w:webHidden/>
          </w:rPr>
          <w:instrText xml:space="preserve"> PAGEREF _Toc468201412 \h </w:instrText>
        </w:r>
        <w:r>
          <w:rPr>
            <w:noProof/>
            <w:webHidden/>
          </w:rPr>
        </w:r>
        <w:r>
          <w:rPr>
            <w:noProof/>
            <w:webHidden/>
          </w:rPr>
          <w:fldChar w:fldCharType="separate"/>
        </w:r>
        <w:r>
          <w:rPr>
            <w:noProof/>
            <w:webHidden/>
          </w:rPr>
          <w:t>7</w:t>
        </w:r>
        <w:r>
          <w:rPr>
            <w:noProof/>
            <w:webHidden/>
          </w:rPr>
          <w:fldChar w:fldCharType="end"/>
        </w:r>
      </w:hyperlink>
    </w:p>
    <w:p w14:paraId="66AFA750"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3" w:history="1">
        <w:r w:rsidRPr="00E8770C">
          <w:rPr>
            <w:rStyle w:val="Hyperlink"/>
            <w:noProof/>
          </w:rPr>
          <w:t>1.3</w:t>
        </w:r>
        <w:r>
          <w:rPr>
            <w:rFonts w:asciiTheme="minorHAnsi" w:eastAsiaTheme="minorEastAsia" w:hAnsiTheme="minorHAnsi" w:cstheme="minorBidi"/>
            <w:noProof/>
            <w:sz w:val="22"/>
            <w:szCs w:val="22"/>
          </w:rPr>
          <w:tab/>
        </w:r>
        <w:r w:rsidRPr="00E8770C">
          <w:rPr>
            <w:rStyle w:val="Hyperlink"/>
            <w:noProof/>
          </w:rPr>
          <w:t>Comment Process</w:t>
        </w:r>
        <w:r>
          <w:rPr>
            <w:noProof/>
            <w:webHidden/>
          </w:rPr>
          <w:tab/>
        </w:r>
        <w:r>
          <w:rPr>
            <w:noProof/>
            <w:webHidden/>
          </w:rPr>
          <w:fldChar w:fldCharType="begin"/>
        </w:r>
        <w:r>
          <w:rPr>
            <w:noProof/>
            <w:webHidden/>
          </w:rPr>
          <w:instrText xml:space="preserve"> PAGEREF _Toc468201413 \h </w:instrText>
        </w:r>
        <w:r>
          <w:rPr>
            <w:noProof/>
            <w:webHidden/>
          </w:rPr>
        </w:r>
        <w:r>
          <w:rPr>
            <w:noProof/>
            <w:webHidden/>
          </w:rPr>
          <w:fldChar w:fldCharType="separate"/>
        </w:r>
        <w:r>
          <w:rPr>
            <w:noProof/>
            <w:webHidden/>
          </w:rPr>
          <w:t>7</w:t>
        </w:r>
        <w:r>
          <w:rPr>
            <w:noProof/>
            <w:webHidden/>
          </w:rPr>
          <w:fldChar w:fldCharType="end"/>
        </w:r>
      </w:hyperlink>
    </w:p>
    <w:p w14:paraId="7BB29083"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4" w:history="1">
        <w:r w:rsidRPr="00E8770C">
          <w:rPr>
            <w:rStyle w:val="Hyperlink"/>
            <w:noProof/>
          </w:rPr>
          <w:t>1.4</w:t>
        </w:r>
        <w:r>
          <w:rPr>
            <w:rFonts w:asciiTheme="minorHAnsi" w:eastAsiaTheme="minorEastAsia" w:hAnsiTheme="minorHAnsi" w:cstheme="minorBidi"/>
            <w:noProof/>
            <w:sz w:val="22"/>
            <w:szCs w:val="22"/>
          </w:rPr>
          <w:tab/>
        </w:r>
        <w:r w:rsidRPr="00E8770C">
          <w:rPr>
            <w:rStyle w:val="Hyperlink"/>
            <w:noProof/>
          </w:rPr>
          <w:t>Open and Closed Issues</w:t>
        </w:r>
        <w:r>
          <w:rPr>
            <w:noProof/>
            <w:webHidden/>
          </w:rPr>
          <w:tab/>
        </w:r>
        <w:r>
          <w:rPr>
            <w:noProof/>
            <w:webHidden/>
          </w:rPr>
          <w:fldChar w:fldCharType="begin"/>
        </w:r>
        <w:r>
          <w:rPr>
            <w:noProof/>
            <w:webHidden/>
          </w:rPr>
          <w:instrText xml:space="preserve"> PAGEREF _Toc468201414 \h </w:instrText>
        </w:r>
        <w:r>
          <w:rPr>
            <w:noProof/>
            <w:webHidden/>
          </w:rPr>
        </w:r>
        <w:r>
          <w:rPr>
            <w:noProof/>
            <w:webHidden/>
          </w:rPr>
          <w:fldChar w:fldCharType="separate"/>
        </w:r>
        <w:r>
          <w:rPr>
            <w:noProof/>
            <w:webHidden/>
          </w:rPr>
          <w:t>7</w:t>
        </w:r>
        <w:r>
          <w:rPr>
            <w:noProof/>
            <w:webHidden/>
          </w:rPr>
          <w:fldChar w:fldCharType="end"/>
        </w:r>
      </w:hyperlink>
    </w:p>
    <w:p w14:paraId="0C5EEA61" w14:textId="77777777" w:rsidR="00537556" w:rsidRDefault="00537556">
      <w:pPr>
        <w:pStyle w:val="TOC3"/>
        <w:rPr>
          <w:rFonts w:asciiTheme="minorHAnsi" w:eastAsiaTheme="minorEastAsia" w:hAnsiTheme="minorHAnsi" w:cstheme="minorBidi"/>
          <w:noProof/>
          <w:sz w:val="22"/>
          <w:szCs w:val="22"/>
        </w:rPr>
      </w:pPr>
      <w:hyperlink w:anchor="_Toc468201415" w:history="1">
        <w:r w:rsidRPr="00E8770C">
          <w:rPr>
            <w:rStyle w:val="Hyperlink"/>
            <w:noProof/>
          </w:rPr>
          <w:t>Closed Issues</w:t>
        </w:r>
        <w:r>
          <w:rPr>
            <w:noProof/>
            <w:webHidden/>
          </w:rPr>
          <w:tab/>
        </w:r>
        <w:r>
          <w:rPr>
            <w:noProof/>
            <w:webHidden/>
          </w:rPr>
          <w:fldChar w:fldCharType="begin"/>
        </w:r>
        <w:r>
          <w:rPr>
            <w:noProof/>
            <w:webHidden/>
          </w:rPr>
          <w:instrText xml:space="preserve"> PAGEREF _Toc468201415 \h </w:instrText>
        </w:r>
        <w:r>
          <w:rPr>
            <w:noProof/>
            <w:webHidden/>
          </w:rPr>
        </w:r>
        <w:r>
          <w:rPr>
            <w:noProof/>
            <w:webHidden/>
          </w:rPr>
          <w:fldChar w:fldCharType="separate"/>
        </w:r>
        <w:r>
          <w:rPr>
            <w:noProof/>
            <w:webHidden/>
          </w:rPr>
          <w:t>7</w:t>
        </w:r>
        <w:r>
          <w:rPr>
            <w:noProof/>
            <w:webHidden/>
          </w:rPr>
          <w:fldChar w:fldCharType="end"/>
        </w:r>
      </w:hyperlink>
    </w:p>
    <w:p w14:paraId="30523739" w14:textId="77777777" w:rsidR="00537556" w:rsidRDefault="00537556">
      <w:pPr>
        <w:pStyle w:val="TOC1"/>
        <w:rPr>
          <w:rFonts w:asciiTheme="minorHAnsi" w:eastAsiaTheme="minorEastAsia" w:hAnsiTheme="minorHAnsi" w:cstheme="minorBidi"/>
          <w:noProof/>
          <w:sz w:val="22"/>
          <w:szCs w:val="22"/>
        </w:rPr>
      </w:pPr>
      <w:hyperlink w:anchor="_Toc468201416" w:history="1">
        <w:r w:rsidRPr="00E8770C">
          <w:rPr>
            <w:rStyle w:val="Hyperlink"/>
            <w:noProof/>
          </w:rPr>
          <w:t>2</w:t>
        </w:r>
        <w:r>
          <w:rPr>
            <w:rFonts w:asciiTheme="minorHAnsi" w:eastAsiaTheme="minorEastAsia" w:hAnsiTheme="minorHAnsi" w:cstheme="minorBidi"/>
            <w:noProof/>
            <w:sz w:val="22"/>
            <w:szCs w:val="22"/>
          </w:rPr>
          <w:tab/>
        </w:r>
        <w:r w:rsidRPr="00E8770C">
          <w:rPr>
            <w:rStyle w:val="Hyperlink"/>
            <w:noProof/>
          </w:rPr>
          <w:t>De-Identification goals for Family Planning Data Elements</w:t>
        </w:r>
        <w:r>
          <w:rPr>
            <w:noProof/>
            <w:webHidden/>
          </w:rPr>
          <w:tab/>
        </w:r>
        <w:r>
          <w:rPr>
            <w:noProof/>
            <w:webHidden/>
          </w:rPr>
          <w:fldChar w:fldCharType="begin"/>
        </w:r>
        <w:r>
          <w:rPr>
            <w:noProof/>
            <w:webHidden/>
          </w:rPr>
          <w:instrText xml:space="preserve"> PAGEREF _Toc468201416 \h </w:instrText>
        </w:r>
        <w:r>
          <w:rPr>
            <w:noProof/>
            <w:webHidden/>
          </w:rPr>
        </w:r>
        <w:r>
          <w:rPr>
            <w:noProof/>
            <w:webHidden/>
          </w:rPr>
          <w:fldChar w:fldCharType="separate"/>
        </w:r>
        <w:r>
          <w:rPr>
            <w:noProof/>
            <w:webHidden/>
          </w:rPr>
          <w:t>12</w:t>
        </w:r>
        <w:r>
          <w:rPr>
            <w:noProof/>
            <w:webHidden/>
          </w:rPr>
          <w:fldChar w:fldCharType="end"/>
        </w:r>
      </w:hyperlink>
    </w:p>
    <w:p w14:paraId="5D1D5115"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7" w:history="1">
        <w:r w:rsidRPr="00E8770C">
          <w:rPr>
            <w:rStyle w:val="Hyperlink"/>
            <w:noProof/>
          </w:rPr>
          <w:t>2.1</w:t>
        </w:r>
        <w:r>
          <w:rPr>
            <w:rFonts w:asciiTheme="minorHAnsi" w:eastAsiaTheme="minorEastAsia" w:hAnsiTheme="minorHAnsi" w:cstheme="minorBidi"/>
            <w:noProof/>
            <w:sz w:val="22"/>
            <w:szCs w:val="22"/>
          </w:rPr>
          <w:tab/>
        </w:r>
        <w:r w:rsidRPr="00E8770C">
          <w:rPr>
            <w:rStyle w:val="Hyperlink"/>
            <w:noProof/>
          </w:rPr>
          <w:t>Problem Description</w:t>
        </w:r>
        <w:r>
          <w:rPr>
            <w:noProof/>
            <w:webHidden/>
          </w:rPr>
          <w:tab/>
        </w:r>
        <w:r>
          <w:rPr>
            <w:noProof/>
            <w:webHidden/>
          </w:rPr>
          <w:fldChar w:fldCharType="begin"/>
        </w:r>
        <w:r>
          <w:rPr>
            <w:noProof/>
            <w:webHidden/>
          </w:rPr>
          <w:instrText xml:space="preserve"> PAGEREF _Toc468201417 \h </w:instrText>
        </w:r>
        <w:r>
          <w:rPr>
            <w:noProof/>
            <w:webHidden/>
          </w:rPr>
        </w:r>
        <w:r>
          <w:rPr>
            <w:noProof/>
            <w:webHidden/>
          </w:rPr>
          <w:fldChar w:fldCharType="separate"/>
        </w:r>
        <w:r>
          <w:rPr>
            <w:noProof/>
            <w:webHidden/>
          </w:rPr>
          <w:t>12</w:t>
        </w:r>
        <w:r>
          <w:rPr>
            <w:noProof/>
            <w:webHidden/>
          </w:rPr>
          <w:fldChar w:fldCharType="end"/>
        </w:r>
      </w:hyperlink>
    </w:p>
    <w:p w14:paraId="48BC887E"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8" w:history="1">
        <w:r w:rsidRPr="00E8770C">
          <w:rPr>
            <w:rStyle w:val="Hyperlink"/>
            <w:noProof/>
          </w:rPr>
          <w:t>2.2</w:t>
        </w:r>
        <w:r>
          <w:rPr>
            <w:rFonts w:asciiTheme="minorHAnsi" w:eastAsiaTheme="minorEastAsia" w:hAnsiTheme="minorHAnsi" w:cstheme="minorBidi"/>
            <w:noProof/>
            <w:sz w:val="22"/>
            <w:szCs w:val="22"/>
          </w:rPr>
          <w:tab/>
        </w:r>
        <w:r w:rsidRPr="00E8770C">
          <w:rPr>
            <w:rStyle w:val="Hyperlink"/>
            <w:noProof/>
          </w:rPr>
          <w:t>Definitions</w:t>
        </w:r>
        <w:r>
          <w:rPr>
            <w:noProof/>
            <w:webHidden/>
          </w:rPr>
          <w:tab/>
        </w:r>
        <w:r>
          <w:rPr>
            <w:noProof/>
            <w:webHidden/>
          </w:rPr>
          <w:fldChar w:fldCharType="begin"/>
        </w:r>
        <w:r>
          <w:rPr>
            <w:noProof/>
            <w:webHidden/>
          </w:rPr>
          <w:instrText xml:space="preserve"> PAGEREF _Toc468201418 \h </w:instrText>
        </w:r>
        <w:r>
          <w:rPr>
            <w:noProof/>
            <w:webHidden/>
          </w:rPr>
        </w:r>
        <w:r>
          <w:rPr>
            <w:noProof/>
            <w:webHidden/>
          </w:rPr>
          <w:fldChar w:fldCharType="separate"/>
        </w:r>
        <w:r>
          <w:rPr>
            <w:noProof/>
            <w:webHidden/>
          </w:rPr>
          <w:t>13</w:t>
        </w:r>
        <w:r>
          <w:rPr>
            <w:noProof/>
            <w:webHidden/>
          </w:rPr>
          <w:fldChar w:fldCharType="end"/>
        </w:r>
      </w:hyperlink>
    </w:p>
    <w:p w14:paraId="03CD18E7"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19" w:history="1">
        <w:r w:rsidRPr="00E8770C">
          <w:rPr>
            <w:rStyle w:val="Hyperlink"/>
            <w:noProof/>
          </w:rPr>
          <w:t>2.3</w:t>
        </w:r>
        <w:r>
          <w:rPr>
            <w:rFonts w:asciiTheme="minorHAnsi" w:eastAsiaTheme="minorEastAsia" w:hAnsiTheme="minorHAnsi" w:cstheme="minorBidi"/>
            <w:noProof/>
            <w:sz w:val="22"/>
            <w:szCs w:val="22"/>
          </w:rPr>
          <w:tab/>
        </w:r>
        <w:r w:rsidRPr="00E8770C">
          <w:rPr>
            <w:rStyle w:val="Hyperlink"/>
            <w:noProof/>
          </w:rPr>
          <w:t>Conventions</w:t>
        </w:r>
        <w:r>
          <w:rPr>
            <w:noProof/>
            <w:webHidden/>
          </w:rPr>
          <w:tab/>
        </w:r>
        <w:r>
          <w:rPr>
            <w:noProof/>
            <w:webHidden/>
          </w:rPr>
          <w:fldChar w:fldCharType="begin"/>
        </w:r>
        <w:r>
          <w:rPr>
            <w:noProof/>
            <w:webHidden/>
          </w:rPr>
          <w:instrText xml:space="preserve"> PAGEREF _Toc468201419 \h </w:instrText>
        </w:r>
        <w:r>
          <w:rPr>
            <w:noProof/>
            <w:webHidden/>
          </w:rPr>
        </w:r>
        <w:r>
          <w:rPr>
            <w:noProof/>
            <w:webHidden/>
          </w:rPr>
          <w:fldChar w:fldCharType="separate"/>
        </w:r>
        <w:r>
          <w:rPr>
            <w:noProof/>
            <w:webHidden/>
          </w:rPr>
          <w:t>13</w:t>
        </w:r>
        <w:r>
          <w:rPr>
            <w:noProof/>
            <w:webHidden/>
          </w:rPr>
          <w:fldChar w:fldCharType="end"/>
        </w:r>
      </w:hyperlink>
    </w:p>
    <w:p w14:paraId="6E410233"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20" w:history="1">
        <w:r w:rsidRPr="00E8770C">
          <w:rPr>
            <w:rStyle w:val="Hyperlink"/>
            <w:noProof/>
          </w:rPr>
          <w:t>2.4</w:t>
        </w:r>
        <w:r>
          <w:rPr>
            <w:rFonts w:asciiTheme="minorHAnsi" w:eastAsiaTheme="minorEastAsia" w:hAnsiTheme="minorHAnsi" w:cstheme="minorBidi"/>
            <w:noProof/>
            <w:sz w:val="22"/>
            <w:szCs w:val="22"/>
          </w:rPr>
          <w:tab/>
        </w:r>
        <w:r w:rsidRPr="00E8770C">
          <w:rPr>
            <w:rStyle w:val="Hyperlink"/>
            <w:noProof/>
          </w:rPr>
          <w:t>Use Cases</w:t>
        </w:r>
        <w:r>
          <w:rPr>
            <w:noProof/>
            <w:webHidden/>
          </w:rPr>
          <w:tab/>
        </w:r>
        <w:r>
          <w:rPr>
            <w:noProof/>
            <w:webHidden/>
          </w:rPr>
          <w:fldChar w:fldCharType="begin"/>
        </w:r>
        <w:r>
          <w:rPr>
            <w:noProof/>
            <w:webHidden/>
          </w:rPr>
          <w:instrText xml:space="preserve"> PAGEREF _Toc468201420 \h </w:instrText>
        </w:r>
        <w:r>
          <w:rPr>
            <w:noProof/>
            <w:webHidden/>
          </w:rPr>
        </w:r>
        <w:r>
          <w:rPr>
            <w:noProof/>
            <w:webHidden/>
          </w:rPr>
          <w:fldChar w:fldCharType="separate"/>
        </w:r>
        <w:r>
          <w:rPr>
            <w:noProof/>
            <w:webHidden/>
          </w:rPr>
          <w:t>13</w:t>
        </w:r>
        <w:r>
          <w:rPr>
            <w:noProof/>
            <w:webHidden/>
          </w:rPr>
          <w:fldChar w:fldCharType="end"/>
        </w:r>
      </w:hyperlink>
    </w:p>
    <w:p w14:paraId="4EFE45C7"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21" w:history="1">
        <w:r w:rsidRPr="00E8770C">
          <w:rPr>
            <w:rStyle w:val="Hyperlink"/>
            <w:noProof/>
          </w:rPr>
          <w:t>2.5</w:t>
        </w:r>
        <w:r>
          <w:rPr>
            <w:rFonts w:asciiTheme="minorHAnsi" w:eastAsiaTheme="minorEastAsia" w:hAnsiTheme="minorHAnsi" w:cstheme="minorBidi"/>
            <w:noProof/>
            <w:sz w:val="22"/>
            <w:szCs w:val="22"/>
          </w:rPr>
          <w:tab/>
        </w:r>
        <w:r w:rsidRPr="00E8770C">
          <w:rPr>
            <w:rStyle w:val="Hyperlink"/>
            <w:noProof/>
          </w:rPr>
          <w:t>De-Identification Methods</w:t>
        </w:r>
        <w:r>
          <w:rPr>
            <w:noProof/>
            <w:webHidden/>
          </w:rPr>
          <w:tab/>
        </w:r>
        <w:r>
          <w:rPr>
            <w:noProof/>
            <w:webHidden/>
          </w:rPr>
          <w:fldChar w:fldCharType="begin"/>
        </w:r>
        <w:r>
          <w:rPr>
            <w:noProof/>
            <w:webHidden/>
          </w:rPr>
          <w:instrText xml:space="preserve"> PAGEREF _Toc468201421 \h </w:instrText>
        </w:r>
        <w:r>
          <w:rPr>
            <w:noProof/>
            <w:webHidden/>
          </w:rPr>
        </w:r>
        <w:r>
          <w:rPr>
            <w:noProof/>
            <w:webHidden/>
          </w:rPr>
          <w:fldChar w:fldCharType="separate"/>
        </w:r>
        <w:r>
          <w:rPr>
            <w:noProof/>
            <w:webHidden/>
          </w:rPr>
          <w:t>15</w:t>
        </w:r>
        <w:r>
          <w:rPr>
            <w:noProof/>
            <w:webHidden/>
          </w:rPr>
          <w:fldChar w:fldCharType="end"/>
        </w:r>
      </w:hyperlink>
    </w:p>
    <w:p w14:paraId="0BC7C8D3"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22" w:history="1">
        <w:r w:rsidRPr="00E8770C">
          <w:rPr>
            <w:rStyle w:val="Hyperlink"/>
            <w:noProof/>
          </w:rPr>
          <w:t>2.6</w:t>
        </w:r>
        <w:r>
          <w:rPr>
            <w:rFonts w:asciiTheme="minorHAnsi" w:eastAsiaTheme="minorEastAsia" w:hAnsiTheme="minorHAnsi" w:cstheme="minorBidi"/>
            <w:noProof/>
            <w:sz w:val="22"/>
            <w:szCs w:val="22"/>
          </w:rPr>
          <w:tab/>
        </w:r>
        <w:r w:rsidRPr="00E8770C">
          <w:rPr>
            <w:rStyle w:val="Hyperlink"/>
            <w:noProof/>
          </w:rPr>
          <w:t>Data Models</w:t>
        </w:r>
        <w:r>
          <w:rPr>
            <w:noProof/>
            <w:webHidden/>
          </w:rPr>
          <w:tab/>
        </w:r>
        <w:r>
          <w:rPr>
            <w:noProof/>
            <w:webHidden/>
          </w:rPr>
          <w:fldChar w:fldCharType="begin"/>
        </w:r>
        <w:r>
          <w:rPr>
            <w:noProof/>
            <w:webHidden/>
          </w:rPr>
          <w:instrText xml:space="preserve"> PAGEREF _Toc468201422 \h </w:instrText>
        </w:r>
        <w:r>
          <w:rPr>
            <w:noProof/>
            <w:webHidden/>
          </w:rPr>
        </w:r>
        <w:r>
          <w:rPr>
            <w:noProof/>
            <w:webHidden/>
          </w:rPr>
          <w:fldChar w:fldCharType="separate"/>
        </w:r>
        <w:r>
          <w:rPr>
            <w:noProof/>
            <w:webHidden/>
          </w:rPr>
          <w:t>16</w:t>
        </w:r>
        <w:r>
          <w:rPr>
            <w:noProof/>
            <w:webHidden/>
          </w:rPr>
          <w:fldChar w:fldCharType="end"/>
        </w:r>
      </w:hyperlink>
    </w:p>
    <w:p w14:paraId="0A6FFEDA" w14:textId="77777777" w:rsidR="00537556" w:rsidRDefault="00537556">
      <w:pPr>
        <w:pStyle w:val="TOC2"/>
        <w:tabs>
          <w:tab w:val="left" w:pos="1152"/>
        </w:tabs>
        <w:rPr>
          <w:rFonts w:asciiTheme="minorHAnsi" w:eastAsiaTheme="minorEastAsia" w:hAnsiTheme="minorHAnsi" w:cstheme="minorBidi"/>
          <w:noProof/>
          <w:sz w:val="22"/>
          <w:szCs w:val="22"/>
        </w:rPr>
      </w:pPr>
      <w:hyperlink w:anchor="_Toc468201423" w:history="1">
        <w:r w:rsidRPr="00E8770C">
          <w:rPr>
            <w:rStyle w:val="Hyperlink"/>
            <w:noProof/>
          </w:rPr>
          <w:t>2.7</w:t>
        </w:r>
        <w:r>
          <w:rPr>
            <w:rFonts w:asciiTheme="minorHAnsi" w:eastAsiaTheme="minorEastAsia" w:hAnsiTheme="minorHAnsi" w:cstheme="minorBidi"/>
            <w:noProof/>
            <w:sz w:val="22"/>
            <w:szCs w:val="22"/>
          </w:rPr>
          <w:tab/>
        </w:r>
        <w:r w:rsidRPr="00E8770C">
          <w:rPr>
            <w:rStyle w:val="Hyperlink"/>
            <w:noProof/>
          </w:rPr>
          <w:t>De-Identification algorithm analysis</w:t>
        </w:r>
        <w:r>
          <w:rPr>
            <w:noProof/>
            <w:webHidden/>
          </w:rPr>
          <w:tab/>
        </w:r>
        <w:r>
          <w:rPr>
            <w:noProof/>
            <w:webHidden/>
          </w:rPr>
          <w:fldChar w:fldCharType="begin"/>
        </w:r>
        <w:r>
          <w:rPr>
            <w:noProof/>
            <w:webHidden/>
          </w:rPr>
          <w:instrText xml:space="preserve"> PAGEREF _Toc468201423 \h </w:instrText>
        </w:r>
        <w:r>
          <w:rPr>
            <w:noProof/>
            <w:webHidden/>
          </w:rPr>
        </w:r>
        <w:r>
          <w:rPr>
            <w:noProof/>
            <w:webHidden/>
          </w:rPr>
          <w:fldChar w:fldCharType="separate"/>
        </w:r>
        <w:r>
          <w:rPr>
            <w:noProof/>
            <w:webHidden/>
          </w:rPr>
          <w:t>18</w:t>
        </w:r>
        <w:r>
          <w:rPr>
            <w:noProof/>
            <w:webHidden/>
          </w:rPr>
          <w:fldChar w:fldCharType="end"/>
        </w:r>
      </w:hyperlink>
    </w:p>
    <w:p w14:paraId="0590AD84"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24" w:history="1">
        <w:r w:rsidRPr="00E8770C">
          <w:rPr>
            <w:rStyle w:val="Hyperlink"/>
            <w:noProof/>
          </w:rPr>
          <w:t>2.7.1</w:t>
        </w:r>
        <w:r>
          <w:rPr>
            <w:rFonts w:asciiTheme="minorHAnsi" w:eastAsiaTheme="minorEastAsia" w:hAnsiTheme="minorHAnsi" w:cstheme="minorBidi"/>
            <w:noProof/>
            <w:sz w:val="22"/>
            <w:szCs w:val="22"/>
          </w:rPr>
          <w:tab/>
        </w:r>
        <w:r w:rsidRPr="00E8770C">
          <w:rPr>
            <w:rStyle w:val="Hyperlink"/>
            <w:noProof/>
          </w:rPr>
          <w:t>Facility identifier</w:t>
        </w:r>
        <w:r>
          <w:rPr>
            <w:noProof/>
            <w:webHidden/>
          </w:rPr>
          <w:tab/>
        </w:r>
        <w:r>
          <w:rPr>
            <w:noProof/>
            <w:webHidden/>
          </w:rPr>
          <w:fldChar w:fldCharType="begin"/>
        </w:r>
        <w:r>
          <w:rPr>
            <w:noProof/>
            <w:webHidden/>
          </w:rPr>
          <w:instrText xml:space="preserve"> PAGEREF _Toc468201424 \h </w:instrText>
        </w:r>
        <w:r>
          <w:rPr>
            <w:noProof/>
            <w:webHidden/>
          </w:rPr>
        </w:r>
        <w:r>
          <w:rPr>
            <w:noProof/>
            <w:webHidden/>
          </w:rPr>
          <w:fldChar w:fldCharType="separate"/>
        </w:r>
        <w:r>
          <w:rPr>
            <w:noProof/>
            <w:webHidden/>
          </w:rPr>
          <w:t>18</w:t>
        </w:r>
        <w:r>
          <w:rPr>
            <w:noProof/>
            <w:webHidden/>
          </w:rPr>
          <w:fldChar w:fldCharType="end"/>
        </w:r>
      </w:hyperlink>
    </w:p>
    <w:p w14:paraId="1A5D5CE6"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25" w:history="1">
        <w:r w:rsidRPr="00E8770C">
          <w:rPr>
            <w:rStyle w:val="Hyperlink"/>
            <w:noProof/>
          </w:rPr>
          <w:t>2.7.2</w:t>
        </w:r>
        <w:r>
          <w:rPr>
            <w:rFonts w:asciiTheme="minorHAnsi" w:eastAsiaTheme="minorEastAsia" w:hAnsiTheme="minorHAnsi" w:cstheme="minorBidi"/>
            <w:noProof/>
            <w:sz w:val="22"/>
            <w:szCs w:val="22"/>
          </w:rPr>
          <w:tab/>
        </w:r>
        <w:r w:rsidRPr="00E8770C">
          <w:rPr>
            <w:rStyle w:val="Hyperlink"/>
            <w:noProof/>
          </w:rPr>
          <w:t>Clinical Provider identifier</w:t>
        </w:r>
        <w:r>
          <w:rPr>
            <w:noProof/>
            <w:webHidden/>
          </w:rPr>
          <w:tab/>
        </w:r>
        <w:r>
          <w:rPr>
            <w:noProof/>
            <w:webHidden/>
          </w:rPr>
          <w:fldChar w:fldCharType="begin"/>
        </w:r>
        <w:r>
          <w:rPr>
            <w:noProof/>
            <w:webHidden/>
          </w:rPr>
          <w:instrText xml:space="preserve"> PAGEREF _Toc468201425 \h </w:instrText>
        </w:r>
        <w:r>
          <w:rPr>
            <w:noProof/>
            <w:webHidden/>
          </w:rPr>
        </w:r>
        <w:r>
          <w:rPr>
            <w:noProof/>
            <w:webHidden/>
          </w:rPr>
          <w:fldChar w:fldCharType="separate"/>
        </w:r>
        <w:r>
          <w:rPr>
            <w:noProof/>
            <w:webHidden/>
          </w:rPr>
          <w:t>21</w:t>
        </w:r>
        <w:r>
          <w:rPr>
            <w:noProof/>
            <w:webHidden/>
          </w:rPr>
          <w:fldChar w:fldCharType="end"/>
        </w:r>
      </w:hyperlink>
    </w:p>
    <w:p w14:paraId="0AC1A306"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26" w:history="1">
        <w:r w:rsidRPr="00E8770C">
          <w:rPr>
            <w:rStyle w:val="Hyperlink"/>
            <w:noProof/>
          </w:rPr>
          <w:t>2.7.3</w:t>
        </w:r>
        <w:r>
          <w:rPr>
            <w:rFonts w:asciiTheme="minorHAnsi" w:eastAsiaTheme="minorEastAsia" w:hAnsiTheme="minorHAnsi" w:cstheme="minorBidi"/>
            <w:noProof/>
            <w:sz w:val="22"/>
            <w:szCs w:val="22"/>
          </w:rPr>
          <w:tab/>
        </w:r>
        <w:r w:rsidRPr="00E8770C">
          <w:rPr>
            <w:rStyle w:val="Hyperlink"/>
            <w:noProof/>
          </w:rPr>
          <w:t>Patient identifier</w:t>
        </w:r>
        <w:r>
          <w:rPr>
            <w:noProof/>
            <w:webHidden/>
          </w:rPr>
          <w:tab/>
        </w:r>
        <w:r>
          <w:rPr>
            <w:noProof/>
            <w:webHidden/>
          </w:rPr>
          <w:fldChar w:fldCharType="begin"/>
        </w:r>
        <w:r>
          <w:rPr>
            <w:noProof/>
            <w:webHidden/>
          </w:rPr>
          <w:instrText xml:space="preserve"> PAGEREF _Toc468201426 \h </w:instrText>
        </w:r>
        <w:r>
          <w:rPr>
            <w:noProof/>
            <w:webHidden/>
          </w:rPr>
        </w:r>
        <w:r>
          <w:rPr>
            <w:noProof/>
            <w:webHidden/>
          </w:rPr>
          <w:fldChar w:fldCharType="separate"/>
        </w:r>
        <w:r>
          <w:rPr>
            <w:noProof/>
            <w:webHidden/>
          </w:rPr>
          <w:t>21</w:t>
        </w:r>
        <w:r>
          <w:rPr>
            <w:noProof/>
            <w:webHidden/>
          </w:rPr>
          <w:fldChar w:fldCharType="end"/>
        </w:r>
      </w:hyperlink>
    </w:p>
    <w:p w14:paraId="4197CAE3"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27" w:history="1">
        <w:r w:rsidRPr="00E8770C">
          <w:rPr>
            <w:rStyle w:val="Hyperlink"/>
            <w:noProof/>
          </w:rPr>
          <w:t>2.7.4</w:t>
        </w:r>
        <w:r>
          <w:rPr>
            <w:rFonts w:asciiTheme="minorHAnsi" w:eastAsiaTheme="minorEastAsia" w:hAnsiTheme="minorHAnsi" w:cstheme="minorBidi"/>
            <w:noProof/>
            <w:sz w:val="22"/>
            <w:szCs w:val="22"/>
          </w:rPr>
          <w:tab/>
        </w:r>
        <w:r w:rsidRPr="00E8770C">
          <w:rPr>
            <w:rStyle w:val="Hyperlink"/>
            <w:noProof/>
          </w:rPr>
          <w:t>Visit Date</w:t>
        </w:r>
        <w:r>
          <w:rPr>
            <w:noProof/>
            <w:webHidden/>
          </w:rPr>
          <w:tab/>
        </w:r>
        <w:r>
          <w:rPr>
            <w:noProof/>
            <w:webHidden/>
          </w:rPr>
          <w:fldChar w:fldCharType="begin"/>
        </w:r>
        <w:r>
          <w:rPr>
            <w:noProof/>
            <w:webHidden/>
          </w:rPr>
          <w:instrText xml:space="preserve"> PAGEREF _Toc468201427 \h </w:instrText>
        </w:r>
        <w:r>
          <w:rPr>
            <w:noProof/>
            <w:webHidden/>
          </w:rPr>
        </w:r>
        <w:r>
          <w:rPr>
            <w:noProof/>
            <w:webHidden/>
          </w:rPr>
          <w:fldChar w:fldCharType="separate"/>
        </w:r>
        <w:r>
          <w:rPr>
            <w:noProof/>
            <w:webHidden/>
          </w:rPr>
          <w:t>23</w:t>
        </w:r>
        <w:r>
          <w:rPr>
            <w:noProof/>
            <w:webHidden/>
          </w:rPr>
          <w:fldChar w:fldCharType="end"/>
        </w:r>
      </w:hyperlink>
    </w:p>
    <w:p w14:paraId="774F38A8"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28" w:history="1">
        <w:r w:rsidRPr="00E8770C">
          <w:rPr>
            <w:rStyle w:val="Hyperlink"/>
            <w:noProof/>
          </w:rPr>
          <w:t>2.7.5</w:t>
        </w:r>
        <w:r>
          <w:rPr>
            <w:rFonts w:asciiTheme="minorHAnsi" w:eastAsiaTheme="minorEastAsia" w:hAnsiTheme="minorHAnsi" w:cstheme="minorBidi"/>
            <w:noProof/>
            <w:sz w:val="22"/>
            <w:szCs w:val="22"/>
          </w:rPr>
          <w:tab/>
        </w:r>
        <w:r w:rsidRPr="00E8770C">
          <w:rPr>
            <w:rStyle w:val="Hyperlink"/>
            <w:noProof/>
          </w:rPr>
          <w:t>Date of Birth</w:t>
        </w:r>
        <w:r>
          <w:rPr>
            <w:noProof/>
            <w:webHidden/>
          </w:rPr>
          <w:tab/>
        </w:r>
        <w:r>
          <w:rPr>
            <w:noProof/>
            <w:webHidden/>
          </w:rPr>
          <w:fldChar w:fldCharType="begin"/>
        </w:r>
        <w:r>
          <w:rPr>
            <w:noProof/>
            <w:webHidden/>
          </w:rPr>
          <w:instrText xml:space="preserve"> PAGEREF _Toc468201428 \h </w:instrText>
        </w:r>
        <w:r>
          <w:rPr>
            <w:noProof/>
            <w:webHidden/>
          </w:rPr>
        </w:r>
        <w:r>
          <w:rPr>
            <w:noProof/>
            <w:webHidden/>
          </w:rPr>
          <w:fldChar w:fldCharType="separate"/>
        </w:r>
        <w:r>
          <w:rPr>
            <w:noProof/>
            <w:webHidden/>
          </w:rPr>
          <w:t>23</w:t>
        </w:r>
        <w:r>
          <w:rPr>
            <w:noProof/>
            <w:webHidden/>
          </w:rPr>
          <w:fldChar w:fldCharType="end"/>
        </w:r>
      </w:hyperlink>
    </w:p>
    <w:p w14:paraId="353D8F33"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29" w:history="1">
        <w:r w:rsidRPr="00E8770C">
          <w:rPr>
            <w:rStyle w:val="Hyperlink"/>
            <w:noProof/>
          </w:rPr>
          <w:t>2.7.6</w:t>
        </w:r>
        <w:r>
          <w:rPr>
            <w:rFonts w:asciiTheme="minorHAnsi" w:eastAsiaTheme="minorEastAsia" w:hAnsiTheme="minorHAnsi" w:cstheme="minorBidi"/>
            <w:noProof/>
            <w:sz w:val="22"/>
            <w:szCs w:val="22"/>
          </w:rPr>
          <w:tab/>
        </w:r>
        <w:r w:rsidRPr="00E8770C">
          <w:rPr>
            <w:rStyle w:val="Hyperlink"/>
            <w:noProof/>
          </w:rPr>
          <w:t>Administrative Sex</w:t>
        </w:r>
        <w:r>
          <w:rPr>
            <w:noProof/>
            <w:webHidden/>
          </w:rPr>
          <w:tab/>
        </w:r>
        <w:r>
          <w:rPr>
            <w:noProof/>
            <w:webHidden/>
          </w:rPr>
          <w:fldChar w:fldCharType="begin"/>
        </w:r>
        <w:r>
          <w:rPr>
            <w:noProof/>
            <w:webHidden/>
          </w:rPr>
          <w:instrText xml:space="preserve"> PAGEREF _Toc468201429 \h </w:instrText>
        </w:r>
        <w:r>
          <w:rPr>
            <w:noProof/>
            <w:webHidden/>
          </w:rPr>
        </w:r>
        <w:r>
          <w:rPr>
            <w:noProof/>
            <w:webHidden/>
          </w:rPr>
          <w:fldChar w:fldCharType="separate"/>
        </w:r>
        <w:r>
          <w:rPr>
            <w:noProof/>
            <w:webHidden/>
          </w:rPr>
          <w:t>24</w:t>
        </w:r>
        <w:r>
          <w:rPr>
            <w:noProof/>
            <w:webHidden/>
          </w:rPr>
          <w:fldChar w:fldCharType="end"/>
        </w:r>
      </w:hyperlink>
    </w:p>
    <w:p w14:paraId="15AB6F45"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0" w:history="1">
        <w:r w:rsidRPr="00E8770C">
          <w:rPr>
            <w:rStyle w:val="Hyperlink"/>
            <w:noProof/>
          </w:rPr>
          <w:t>2.7.7</w:t>
        </w:r>
        <w:r>
          <w:rPr>
            <w:rFonts w:asciiTheme="minorHAnsi" w:eastAsiaTheme="minorEastAsia" w:hAnsiTheme="minorHAnsi" w:cstheme="minorBidi"/>
            <w:noProof/>
            <w:sz w:val="22"/>
            <w:szCs w:val="22"/>
          </w:rPr>
          <w:tab/>
        </w:r>
        <w:r w:rsidRPr="00E8770C">
          <w:rPr>
            <w:rStyle w:val="Hyperlink"/>
            <w:noProof/>
          </w:rPr>
          <w:t>Pregnancy History</w:t>
        </w:r>
        <w:r>
          <w:rPr>
            <w:noProof/>
            <w:webHidden/>
          </w:rPr>
          <w:tab/>
        </w:r>
        <w:r>
          <w:rPr>
            <w:noProof/>
            <w:webHidden/>
          </w:rPr>
          <w:fldChar w:fldCharType="begin"/>
        </w:r>
        <w:r>
          <w:rPr>
            <w:noProof/>
            <w:webHidden/>
          </w:rPr>
          <w:instrText xml:space="preserve"> PAGEREF _Toc468201430 \h </w:instrText>
        </w:r>
        <w:r>
          <w:rPr>
            <w:noProof/>
            <w:webHidden/>
          </w:rPr>
        </w:r>
        <w:r>
          <w:rPr>
            <w:noProof/>
            <w:webHidden/>
          </w:rPr>
          <w:fldChar w:fldCharType="separate"/>
        </w:r>
        <w:r>
          <w:rPr>
            <w:noProof/>
            <w:webHidden/>
          </w:rPr>
          <w:t>25</w:t>
        </w:r>
        <w:r>
          <w:rPr>
            <w:noProof/>
            <w:webHidden/>
          </w:rPr>
          <w:fldChar w:fldCharType="end"/>
        </w:r>
      </w:hyperlink>
    </w:p>
    <w:p w14:paraId="6CD87870"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1" w:history="1">
        <w:r w:rsidRPr="00E8770C">
          <w:rPr>
            <w:rStyle w:val="Hyperlink"/>
            <w:noProof/>
          </w:rPr>
          <w:t>2.7.8</w:t>
        </w:r>
        <w:r>
          <w:rPr>
            <w:rFonts w:asciiTheme="minorHAnsi" w:eastAsiaTheme="minorEastAsia" w:hAnsiTheme="minorHAnsi" w:cstheme="minorBidi"/>
            <w:noProof/>
            <w:sz w:val="22"/>
            <w:szCs w:val="22"/>
          </w:rPr>
          <w:tab/>
        </w:r>
        <w:r w:rsidRPr="00E8770C">
          <w:rPr>
            <w:rStyle w:val="Hyperlink"/>
            <w:noProof/>
          </w:rPr>
          <w:t>Limited Language Proficiency</w:t>
        </w:r>
        <w:r>
          <w:rPr>
            <w:noProof/>
            <w:webHidden/>
          </w:rPr>
          <w:tab/>
        </w:r>
        <w:r>
          <w:rPr>
            <w:noProof/>
            <w:webHidden/>
          </w:rPr>
          <w:fldChar w:fldCharType="begin"/>
        </w:r>
        <w:r>
          <w:rPr>
            <w:noProof/>
            <w:webHidden/>
          </w:rPr>
          <w:instrText xml:space="preserve"> PAGEREF _Toc468201431 \h </w:instrText>
        </w:r>
        <w:r>
          <w:rPr>
            <w:noProof/>
            <w:webHidden/>
          </w:rPr>
        </w:r>
        <w:r>
          <w:rPr>
            <w:noProof/>
            <w:webHidden/>
          </w:rPr>
          <w:fldChar w:fldCharType="separate"/>
        </w:r>
        <w:r>
          <w:rPr>
            <w:noProof/>
            <w:webHidden/>
          </w:rPr>
          <w:t>25</w:t>
        </w:r>
        <w:r>
          <w:rPr>
            <w:noProof/>
            <w:webHidden/>
          </w:rPr>
          <w:fldChar w:fldCharType="end"/>
        </w:r>
      </w:hyperlink>
    </w:p>
    <w:p w14:paraId="479160BD"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2" w:history="1">
        <w:r w:rsidRPr="00E8770C">
          <w:rPr>
            <w:rStyle w:val="Hyperlink"/>
            <w:noProof/>
          </w:rPr>
          <w:t>2.7.9</w:t>
        </w:r>
        <w:r>
          <w:rPr>
            <w:rFonts w:asciiTheme="minorHAnsi" w:eastAsiaTheme="minorEastAsia" w:hAnsiTheme="minorHAnsi" w:cstheme="minorBidi"/>
            <w:noProof/>
            <w:sz w:val="22"/>
            <w:szCs w:val="22"/>
          </w:rPr>
          <w:tab/>
        </w:r>
        <w:r w:rsidRPr="00E8770C">
          <w:rPr>
            <w:rStyle w:val="Hyperlink"/>
            <w:noProof/>
          </w:rPr>
          <w:t>Ethnicity</w:t>
        </w:r>
        <w:r>
          <w:rPr>
            <w:noProof/>
            <w:webHidden/>
          </w:rPr>
          <w:tab/>
        </w:r>
        <w:r>
          <w:rPr>
            <w:noProof/>
            <w:webHidden/>
          </w:rPr>
          <w:fldChar w:fldCharType="begin"/>
        </w:r>
        <w:r>
          <w:rPr>
            <w:noProof/>
            <w:webHidden/>
          </w:rPr>
          <w:instrText xml:space="preserve"> PAGEREF _Toc468201432 \h </w:instrText>
        </w:r>
        <w:r>
          <w:rPr>
            <w:noProof/>
            <w:webHidden/>
          </w:rPr>
        </w:r>
        <w:r>
          <w:rPr>
            <w:noProof/>
            <w:webHidden/>
          </w:rPr>
          <w:fldChar w:fldCharType="separate"/>
        </w:r>
        <w:r>
          <w:rPr>
            <w:noProof/>
            <w:webHidden/>
          </w:rPr>
          <w:t>26</w:t>
        </w:r>
        <w:r>
          <w:rPr>
            <w:noProof/>
            <w:webHidden/>
          </w:rPr>
          <w:fldChar w:fldCharType="end"/>
        </w:r>
      </w:hyperlink>
    </w:p>
    <w:p w14:paraId="2F391CD6"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3" w:history="1">
        <w:r w:rsidRPr="00E8770C">
          <w:rPr>
            <w:rStyle w:val="Hyperlink"/>
            <w:noProof/>
          </w:rPr>
          <w:t>2.7.10</w:t>
        </w:r>
        <w:r>
          <w:rPr>
            <w:rFonts w:asciiTheme="minorHAnsi" w:eastAsiaTheme="minorEastAsia" w:hAnsiTheme="minorHAnsi" w:cstheme="minorBidi"/>
            <w:noProof/>
            <w:sz w:val="22"/>
            <w:szCs w:val="22"/>
          </w:rPr>
          <w:tab/>
        </w:r>
        <w:r w:rsidRPr="00E8770C">
          <w:rPr>
            <w:rStyle w:val="Hyperlink"/>
            <w:noProof/>
          </w:rPr>
          <w:t>Race</w:t>
        </w:r>
        <w:r>
          <w:rPr>
            <w:noProof/>
            <w:webHidden/>
          </w:rPr>
          <w:tab/>
        </w:r>
        <w:r>
          <w:rPr>
            <w:noProof/>
            <w:webHidden/>
          </w:rPr>
          <w:fldChar w:fldCharType="begin"/>
        </w:r>
        <w:r>
          <w:rPr>
            <w:noProof/>
            <w:webHidden/>
          </w:rPr>
          <w:instrText xml:space="preserve"> PAGEREF _Toc468201433 \h </w:instrText>
        </w:r>
        <w:r>
          <w:rPr>
            <w:noProof/>
            <w:webHidden/>
          </w:rPr>
        </w:r>
        <w:r>
          <w:rPr>
            <w:noProof/>
            <w:webHidden/>
          </w:rPr>
          <w:fldChar w:fldCharType="separate"/>
        </w:r>
        <w:r>
          <w:rPr>
            <w:noProof/>
            <w:webHidden/>
          </w:rPr>
          <w:t>26</w:t>
        </w:r>
        <w:r>
          <w:rPr>
            <w:noProof/>
            <w:webHidden/>
          </w:rPr>
          <w:fldChar w:fldCharType="end"/>
        </w:r>
      </w:hyperlink>
    </w:p>
    <w:p w14:paraId="3D13FFFB"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4" w:history="1">
        <w:r w:rsidRPr="00E8770C">
          <w:rPr>
            <w:rStyle w:val="Hyperlink"/>
            <w:noProof/>
          </w:rPr>
          <w:t>2.7.11</w:t>
        </w:r>
        <w:r>
          <w:rPr>
            <w:rFonts w:asciiTheme="minorHAnsi" w:eastAsiaTheme="minorEastAsia" w:hAnsiTheme="minorHAnsi" w:cstheme="minorBidi"/>
            <w:noProof/>
            <w:sz w:val="22"/>
            <w:szCs w:val="22"/>
          </w:rPr>
          <w:tab/>
        </w:r>
        <w:r w:rsidRPr="00E8770C">
          <w:rPr>
            <w:rStyle w:val="Hyperlink"/>
            <w:noProof/>
          </w:rPr>
          <w:t>Annual Household Income</w:t>
        </w:r>
        <w:r>
          <w:rPr>
            <w:noProof/>
            <w:webHidden/>
          </w:rPr>
          <w:tab/>
        </w:r>
        <w:r>
          <w:rPr>
            <w:noProof/>
            <w:webHidden/>
          </w:rPr>
          <w:fldChar w:fldCharType="begin"/>
        </w:r>
        <w:r>
          <w:rPr>
            <w:noProof/>
            <w:webHidden/>
          </w:rPr>
          <w:instrText xml:space="preserve"> PAGEREF _Toc468201434 \h </w:instrText>
        </w:r>
        <w:r>
          <w:rPr>
            <w:noProof/>
            <w:webHidden/>
          </w:rPr>
        </w:r>
        <w:r>
          <w:rPr>
            <w:noProof/>
            <w:webHidden/>
          </w:rPr>
          <w:fldChar w:fldCharType="separate"/>
        </w:r>
        <w:r>
          <w:rPr>
            <w:noProof/>
            <w:webHidden/>
          </w:rPr>
          <w:t>27</w:t>
        </w:r>
        <w:r>
          <w:rPr>
            <w:noProof/>
            <w:webHidden/>
          </w:rPr>
          <w:fldChar w:fldCharType="end"/>
        </w:r>
      </w:hyperlink>
    </w:p>
    <w:p w14:paraId="4350098A"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5" w:history="1">
        <w:r w:rsidRPr="00E8770C">
          <w:rPr>
            <w:rStyle w:val="Hyperlink"/>
            <w:noProof/>
          </w:rPr>
          <w:t>2.7.12</w:t>
        </w:r>
        <w:r>
          <w:rPr>
            <w:rFonts w:asciiTheme="minorHAnsi" w:eastAsiaTheme="minorEastAsia" w:hAnsiTheme="minorHAnsi" w:cstheme="minorBidi"/>
            <w:noProof/>
            <w:sz w:val="22"/>
            <w:szCs w:val="22"/>
          </w:rPr>
          <w:tab/>
        </w:r>
        <w:r w:rsidRPr="00E8770C">
          <w:rPr>
            <w:rStyle w:val="Hyperlink"/>
            <w:noProof/>
          </w:rPr>
          <w:t>Household Size</w:t>
        </w:r>
        <w:r>
          <w:rPr>
            <w:noProof/>
            <w:webHidden/>
          </w:rPr>
          <w:tab/>
        </w:r>
        <w:r>
          <w:rPr>
            <w:noProof/>
            <w:webHidden/>
          </w:rPr>
          <w:fldChar w:fldCharType="begin"/>
        </w:r>
        <w:r>
          <w:rPr>
            <w:noProof/>
            <w:webHidden/>
          </w:rPr>
          <w:instrText xml:space="preserve"> PAGEREF _Toc468201435 \h </w:instrText>
        </w:r>
        <w:r>
          <w:rPr>
            <w:noProof/>
            <w:webHidden/>
          </w:rPr>
        </w:r>
        <w:r>
          <w:rPr>
            <w:noProof/>
            <w:webHidden/>
          </w:rPr>
          <w:fldChar w:fldCharType="separate"/>
        </w:r>
        <w:r>
          <w:rPr>
            <w:noProof/>
            <w:webHidden/>
          </w:rPr>
          <w:t>28</w:t>
        </w:r>
        <w:r>
          <w:rPr>
            <w:noProof/>
            <w:webHidden/>
          </w:rPr>
          <w:fldChar w:fldCharType="end"/>
        </w:r>
      </w:hyperlink>
    </w:p>
    <w:p w14:paraId="708AC64D"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6" w:history="1">
        <w:r w:rsidRPr="00E8770C">
          <w:rPr>
            <w:rStyle w:val="Hyperlink"/>
            <w:noProof/>
          </w:rPr>
          <w:t>2.7.13</w:t>
        </w:r>
        <w:r>
          <w:rPr>
            <w:rFonts w:asciiTheme="minorHAnsi" w:eastAsiaTheme="minorEastAsia" w:hAnsiTheme="minorHAnsi" w:cstheme="minorBidi"/>
            <w:noProof/>
            <w:sz w:val="22"/>
            <w:szCs w:val="22"/>
          </w:rPr>
          <w:tab/>
        </w:r>
        <w:r w:rsidRPr="00E8770C">
          <w:rPr>
            <w:rStyle w:val="Hyperlink"/>
            <w:noProof/>
          </w:rPr>
          <w:t>Visit Payer</w:t>
        </w:r>
        <w:r>
          <w:rPr>
            <w:noProof/>
            <w:webHidden/>
          </w:rPr>
          <w:tab/>
        </w:r>
        <w:r>
          <w:rPr>
            <w:noProof/>
            <w:webHidden/>
          </w:rPr>
          <w:fldChar w:fldCharType="begin"/>
        </w:r>
        <w:r>
          <w:rPr>
            <w:noProof/>
            <w:webHidden/>
          </w:rPr>
          <w:instrText xml:space="preserve"> PAGEREF _Toc468201436 \h </w:instrText>
        </w:r>
        <w:r>
          <w:rPr>
            <w:noProof/>
            <w:webHidden/>
          </w:rPr>
        </w:r>
        <w:r>
          <w:rPr>
            <w:noProof/>
            <w:webHidden/>
          </w:rPr>
          <w:fldChar w:fldCharType="separate"/>
        </w:r>
        <w:r>
          <w:rPr>
            <w:noProof/>
            <w:webHidden/>
          </w:rPr>
          <w:t>28</w:t>
        </w:r>
        <w:r>
          <w:rPr>
            <w:noProof/>
            <w:webHidden/>
          </w:rPr>
          <w:fldChar w:fldCharType="end"/>
        </w:r>
      </w:hyperlink>
    </w:p>
    <w:p w14:paraId="16E669A4"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7" w:history="1">
        <w:r w:rsidRPr="00E8770C">
          <w:rPr>
            <w:rStyle w:val="Hyperlink"/>
            <w:noProof/>
          </w:rPr>
          <w:t>2.7.14</w:t>
        </w:r>
        <w:r>
          <w:rPr>
            <w:rFonts w:asciiTheme="minorHAnsi" w:eastAsiaTheme="minorEastAsia" w:hAnsiTheme="minorHAnsi" w:cstheme="minorBidi"/>
            <w:noProof/>
            <w:sz w:val="22"/>
            <w:szCs w:val="22"/>
          </w:rPr>
          <w:tab/>
        </w:r>
        <w:r w:rsidRPr="00E8770C">
          <w:rPr>
            <w:rStyle w:val="Hyperlink"/>
            <w:noProof/>
          </w:rPr>
          <w:t>Current Pregnancy Status</w:t>
        </w:r>
        <w:r>
          <w:rPr>
            <w:noProof/>
            <w:webHidden/>
          </w:rPr>
          <w:tab/>
        </w:r>
        <w:r>
          <w:rPr>
            <w:noProof/>
            <w:webHidden/>
          </w:rPr>
          <w:fldChar w:fldCharType="begin"/>
        </w:r>
        <w:r>
          <w:rPr>
            <w:noProof/>
            <w:webHidden/>
          </w:rPr>
          <w:instrText xml:space="preserve"> PAGEREF _Toc468201437 \h </w:instrText>
        </w:r>
        <w:r>
          <w:rPr>
            <w:noProof/>
            <w:webHidden/>
          </w:rPr>
        </w:r>
        <w:r>
          <w:rPr>
            <w:noProof/>
            <w:webHidden/>
          </w:rPr>
          <w:fldChar w:fldCharType="separate"/>
        </w:r>
        <w:r>
          <w:rPr>
            <w:noProof/>
            <w:webHidden/>
          </w:rPr>
          <w:t>28</w:t>
        </w:r>
        <w:r>
          <w:rPr>
            <w:noProof/>
            <w:webHidden/>
          </w:rPr>
          <w:fldChar w:fldCharType="end"/>
        </w:r>
      </w:hyperlink>
    </w:p>
    <w:p w14:paraId="206F8130"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8" w:history="1">
        <w:r w:rsidRPr="00E8770C">
          <w:rPr>
            <w:rStyle w:val="Hyperlink"/>
            <w:noProof/>
          </w:rPr>
          <w:t>2.7.15</w:t>
        </w:r>
        <w:r>
          <w:rPr>
            <w:rFonts w:asciiTheme="minorHAnsi" w:eastAsiaTheme="minorEastAsia" w:hAnsiTheme="minorHAnsi" w:cstheme="minorBidi"/>
            <w:noProof/>
            <w:sz w:val="22"/>
            <w:szCs w:val="22"/>
          </w:rPr>
          <w:tab/>
        </w:r>
        <w:r w:rsidRPr="00E8770C">
          <w:rPr>
            <w:rStyle w:val="Hyperlink"/>
            <w:noProof/>
          </w:rPr>
          <w:t>Pregnancy Intention</w:t>
        </w:r>
        <w:r>
          <w:rPr>
            <w:noProof/>
            <w:webHidden/>
          </w:rPr>
          <w:tab/>
        </w:r>
        <w:r>
          <w:rPr>
            <w:noProof/>
            <w:webHidden/>
          </w:rPr>
          <w:fldChar w:fldCharType="begin"/>
        </w:r>
        <w:r>
          <w:rPr>
            <w:noProof/>
            <w:webHidden/>
          </w:rPr>
          <w:instrText xml:space="preserve"> PAGEREF _Toc468201438 \h </w:instrText>
        </w:r>
        <w:r>
          <w:rPr>
            <w:noProof/>
            <w:webHidden/>
          </w:rPr>
        </w:r>
        <w:r>
          <w:rPr>
            <w:noProof/>
            <w:webHidden/>
          </w:rPr>
          <w:fldChar w:fldCharType="separate"/>
        </w:r>
        <w:r>
          <w:rPr>
            <w:noProof/>
            <w:webHidden/>
          </w:rPr>
          <w:t>29</w:t>
        </w:r>
        <w:r>
          <w:rPr>
            <w:noProof/>
            <w:webHidden/>
          </w:rPr>
          <w:fldChar w:fldCharType="end"/>
        </w:r>
      </w:hyperlink>
    </w:p>
    <w:p w14:paraId="70BBC249"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39" w:history="1">
        <w:r w:rsidRPr="00E8770C">
          <w:rPr>
            <w:rStyle w:val="Hyperlink"/>
            <w:noProof/>
          </w:rPr>
          <w:t>2.7.16</w:t>
        </w:r>
        <w:r>
          <w:rPr>
            <w:rFonts w:asciiTheme="minorHAnsi" w:eastAsiaTheme="minorEastAsia" w:hAnsiTheme="minorHAnsi" w:cstheme="minorBidi"/>
            <w:noProof/>
            <w:sz w:val="22"/>
            <w:szCs w:val="22"/>
          </w:rPr>
          <w:tab/>
        </w:r>
        <w:r w:rsidRPr="00E8770C">
          <w:rPr>
            <w:rStyle w:val="Hyperlink"/>
            <w:noProof/>
          </w:rPr>
          <w:t>Sexual Activity</w:t>
        </w:r>
        <w:r>
          <w:rPr>
            <w:noProof/>
            <w:webHidden/>
          </w:rPr>
          <w:tab/>
        </w:r>
        <w:r>
          <w:rPr>
            <w:noProof/>
            <w:webHidden/>
          </w:rPr>
          <w:fldChar w:fldCharType="begin"/>
        </w:r>
        <w:r>
          <w:rPr>
            <w:noProof/>
            <w:webHidden/>
          </w:rPr>
          <w:instrText xml:space="preserve"> PAGEREF _Toc468201439 \h </w:instrText>
        </w:r>
        <w:r>
          <w:rPr>
            <w:noProof/>
            <w:webHidden/>
          </w:rPr>
        </w:r>
        <w:r>
          <w:rPr>
            <w:noProof/>
            <w:webHidden/>
          </w:rPr>
          <w:fldChar w:fldCharType="separate"/>
        </w:r>
        <w:r>
          <w:rPr>
            <w:noProof/>
            <w:webHidden/>
          </w:rPr>
          <w:t>29</w:t>
        </w:r>
        <w:r>
          <w:rPr>
            <w:noProof/>
            <w:webHidden/>
          </w:rPr>
          <w:fldChar w:fldCharType="end"/>
        </w:r>
      </w:hyperlink>
    </w:p>
    <w:p w14:paraId="6E195F08"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0" w:history="1">
        <w:r w:rsidRPr="00E8770C">
          <w:rPr>
            <w:rStyle w:val="Hyperlink"/>
            <w:noProof/>
          </w:rPr>
          <w:t>2.7.17</w:t>
        </w:r>
        <w:r>
          <w:rPr>
            <w:rFonts w:asciiTheme="minorHAnsi" w:eastAsiaTheme="minorEastAsia" w:hAnsiTheme="minorHAnsi" w:cstheme="minorBidi"/>
            <w:noProof/>
            <w:sz w:val="22"/>
            <w:szCs w:val="22"/>
          </w:rPr>
          <w:tab/>
        </w:r>
        <w:r w:rsidRPr="00E8770C">
          <w:rPr>
            <w:rStyle w:val="Hyperlink"/>
            <w:noProof/>
          </w:rPr>
          <w:t>Contraceptive Method at Intake</w:t>
        </w:r>
        <w:r>
          <w:rPr>
            <w:noProof/>
            <w:webHidden/>
          </w:rPr>
          <w:tab/>
        </w:r>
        <w:r>
          <w:rPr>
            <w:noProof/>
            <w:webHidden/>
          </w:rPr>
          <w:fldChar w:fldCharType="begin"/>
        </w:r>
        <w:r>
          <w:rPr>
            <w:noProof/>
            <w:webHidden/>
          </w:rPr>
          <w:instrText xml:space="preserve"> PAGEREF _Toc468201440 \h </w:instrText>
        </w:r>
        <w:r>
          <w:rPr>
            <w:noProof/>
            <w:webHidden/>
          </w:rPr>
        </w:r>
        <w:r>
          <w:rPr>
            <w:noProof/>
            <w:webHidden/>
          </w:rPr>
          <w:fldChar w:fldCharType="separate"/>
        </w:r>
        <w:r>
          <w:rPr>
            <w:noProof/>
            <w:webHidden/>
          </w:rPr>
          <w:t>29</w:t>
        </w:r>
        <w:r>
          <w:rPr>
            <w:noProof/>
            <w:webHidden/>
          </w:rPr>
          <w:fldChar w:fldCharType="end"/>
        </w:r>
      </w:hyperlink>
    </w:p>
    <w:p w14:paraId="5E5FA121"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1" w:history="1">
        <w:r w:rsidRPr="00E8770C">
          <w:rPr>
            <w:rStyle w:val="Hyperlink"/>
            <w:noProof/>
          </w:rPr>
          <w:t>2.7.18</w:t>
        </w:r>
        <w:r>
          <w:rPr>
            <w:rFonts w:asciiTheme="minorHAnsi" w:eastAsiaTheme="minorEastAsia" w:hAnsiTheme="minorHAnsi" w:cstheme="minorBidi"/>
            <w:noProof/>
            <w:sz w:val="22"/>
            <w:szCs w:val="22"/>
          </w:rPr>
          <w:tab/>
        </w:r>
        <w:r w:rsidRPr="00E8770C">
          <w:rPr>
            <w:rStyle w:val="Hyperlink"/>
            <w:noProof/>
          </w:rPr>
          <w:t>Reason for No Contraceptive Method</w:t>
        </w:r>
        <w:r>
          <w:rPr>
            <w:noProof/>
            <w:webHidden/>
          </w:rPr>
          <w:tab/>
        </w:r>
        <w:r>
          <w:rPr>
            <w:noProof/>
            <w:webHidden/>
          </w:rPr>
          <w:fldChar w:fldCharType="begin"/>
        </w:r>
        <w:r>
          <w:rPr>
            <w:noProof/>
            <w:webHidden/>
          </w:rPr>
          <w:instrText xml:space="preserve"> PAGEREF _Toc468201441 \h </w:instrText>
        </w:r>
        <w:r>
          <w:rPr>
            <w:noProof/>
            <w:webHidden/>
          </w:rPr>
        </w:r>
        <w:r>
          <w:rPr>
            <w:noProof/>
            <w:webHidden/>
          </w:rPr>
          <w:fldChar w:fldCharType="separate"/>
        </w:r>
        <w:r>
          <w:rPr>
            <w:noProof/>
            <w:webHidden/>
          </w:rPr>
          <w:t>30</w:t>
        </w:r>
        <w:r>
          <w:rPr>
            <w:noProof/>
            <w:webHidden/>
          </w:rPr>
          <w:fldChar w:fldCharType="end"/>
        </w:r>
      </w:hyperlink>
    </w:p>
    <w:p w14:paraId="15B54622"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2" w:history="1">
        <w:r w:rsidRPr="00E8770C">
          <w:rPr>
            <w:rStyle w:val="Hyperlink"/>
            <w:noProof/>
          </w:rPr>
          <w:t>2.7.19</w:t>
        </w:r>
        <w:r>
          <w:rPr>
            <w:rFonts w:asciiTheme="minorHAnsi" w:eastAsiaTheme="minorEastAsia" w:hAnsiTheme="minorHAnsi" w:cstheme="minorBidi"/>
            <w:noProof/>
            <w:sz w:val="22"/>
            <w:szCs w:val="22"/>
          </w:rPr>
          <w:tab/>
        </w:r>
        <w:r w:rsidRPr="00E8770C">
          <w:rPr>
            <w:rStyle w:val="Hyperlink"/>
            <w:noProof/>
          </w:rPr>
          <w:t>Contraceptive Method at Exit</w:t>
        </w:r>
        <w:r>
          <w:rPr>
            <w:noProof/>
            <w:webHidden/>
          </w:rPr>
          <w:tab/>
        </w:r>
        <w:r>
          <w:rPr>
            <w:noProof/>
            <w:webHidden/>
          </w:rPr>
          <w:fldChar w:fldCharType="begin"/>
        </w:r>
        <w:r>
          <w:rPr>
            <w:noProof/>
            <w:webHidden/>
          </w:rPr>
          <w:instrText xml:space="preserve"> PAGEREF _Toc468201442 \h </w:instrText>
        </w:r>
        <w:r>
          <w:rPr>
            <w:noProof/>
            <w:webHidden/>
          </w:rPr>
        </w:r>
        <w:r>
          <w:rPr>
            <w:noProof/>
            <w:webHidden/>
          </w:rPr>
          <w:fldChar w:fldCharType="separate"/>
        </w:r>
        <w:r>
          <w:rPr>
            <w:noProof/>
            <w:webHidden/>
          </w:rPr>
          <w:t>30</w:t>
        </w:r>
        <w:r>
          <w:rPr>
            <w:noProof/>
            <w:webHidden/>
          </w:rPr>
          <w:fldChar w:fldCharType="end"/>
        </w:r>
      </w:hyperlink>
    </w:p>
    <w:p w14:paraId="66504357"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3" w:history="1">
        <w:r w:rsidRPr="00E8770C">
          <w:rPr>
            <w:rStyle w:val="Hyperlink"/>
            <w:noProof/>
          </w:rPr>
          <w:t>2.7.20</w:t>
        </w:r>
        <w:r>
          <w:rPr>
            <w:rFonts w:asciiTheme="minorHAnsi" w:eastAsiaTheme="minorEastAsia" w:hAnsiTheme="minorHAnsi" w:cstheme="minorBidi"/>
            <w:noProof/>
            <w:sz w:val="22"/>
            <w:szCs w:val="22"/>
          </w:rPr>
          <w:tab/>
        </w:r>
        <w:r w:rsidRPr="00E8770C">
          <w:rPr>
            <w:rStyle w:val="Hyperlink"/>
            <w:noProof/>
          </w:rPr>
          <w:t>Date of Last Pap test</w:t>
        </w:r>
        <w:r>
          <w:rPr>
            <w:noProof/>
            <w:webHidden/>
          </w:rPr>
          <w:tab/>
        </w:r>
        <w:r>
          <w:rPr>
            <w:noProof/>
            <w:webHidden/>
          </w:rPr>
          <w:fldChar w:fldCharType="begin"/>
        </w:r>
        <w:r>
          <w:rPr>
            <w:noProof/>
            <w:webHidden/>
          </w:rPr>
          <w:instrText xml:space="preserve"> PAGEREF _Toc468201443 \h </w:instrText>
        </w:r>
        <w:r>
          <w:rPr>
            <w:noProof/>
            <w:webHidden/>
          </w:rPr>
        </w:r>
        <w:r>
          <w:rPr>
            <w:noProof/>
            <w:webHidden/>
          </w:rPr>
          <w:fldChar w:fldCharType="separate"/>
        </w:r>
        <w:r>
          <w:rPr>
            <w:noProof/>
            <w:webHidden/>
          </w:rPr>
          <w:t>31</w:t>
        </w:r>
        <w:r>
          <w:rPr>
            <w:noProof/>
            <w:webHidden/>
          </w:rPr>
          <w:fldChar w:fldCharType="end"/>
        </w:r>
      </w:hyperlink>
    </w:p>
    <w:p w14:paraId="30345B44"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4" w:history="1">
        <w:r w:rsidRPr="00E8770C">
          <w:rPr>
            <w:rStyle w:val="Hyperlink"/>
            <w:noProof/>
          </w:rPr>
          <w:t>2.7.21</w:t>
        </w:r>
        <w:r>
          <w:rPr>
            <w:rFonts w:asciiTheme="minorHAnsi" w:eastAsiaTheme="minorEastAsia" w:hAnsiTheme="minorHAnsi" w:cstheme="minorBidi"/>
            <w:noProof/>
            <w:sz w:val="22"/>
            <w:szCs w:val="22"/>
          </w:rPr>
          <w:tab/>
        </w:r>
        <w:r w:rsidRPr="00E8770C">
          <w:rPr>
            <w:rStyle w:val="Hyperlink"/>
            <w:noProof/>
          </w:rPr>
          <w:t>HPV Co-test Ordered</w:t>
        </w:r>
        <w:r>
          <w:rPr>
            <w:noProof/>
            <w:webHidden/>
          </w:rPr>
          <w:tab/>
        </w:r>
        <w:r>
          <w:rPr>
            <w:noProof/>
            <w:webHidden/>
          </w:rPr>
          <w:fldChar w:fldCharType="begin"/>
        </w:r>
        <w:r>
          <w:rPr>
            <w:noProof/>
            <w:webHidden/>
          </w:rPr>
          <w:instrText xml:space="preserve"> PAGEREF _Toc468201444 \h </w:instrText>
        </w:r>
        <w:r>
          <w:rPr>
            <w:noProof/>
            <w:webHidden/>
          </w:rPr>
        </w:r>
        <w:r>
          <w:rPr>
            <w:noProof/>
            <w:webHidden/>
          </w:rPr>
          <w:fldChar w:fldCharType="separate"/>
        </w:r>
        <w:r>
          <w:rPr>
            <w:noProof/>
            <w:webHidden/>
          </w:rPr>
          <w:t>31</w:t>
        </w:r>
        <w:r>
          <w:rPr>
            <w:noProof/>
            <w:webHidden/>
          </w:rPr>
          <w:fldChar w:fldCharType="end"/>
        </w:r>
      </w:hyperlink>
    </w:p>
    <w:p w14:paraId="639E0070"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5" w:history="1">
        <w:r w:rsidRPr="00E8770C">
          <w:rPr>
            <w:rStyle w:val="Hyperlink"/>
            <w:noProof/>
          </w:rPr>
          <w:t>2.7.22</w:t>
        </w:r>
        <w:r>
          <w:rPr>
            <w:rFonts w:asciiTheme="minorHAnsi" w:eastAsiaTheme="minorEastAsia" w:hAnsiTheme="minorHAnsi" w:cstheme="minorBidi"/>
            <w:noProof/>
            <w:sz w:val="22"/>
            <w:szCs w:val="22"/>
          </w:rPr>
          <w:tab/>
        </w:r>
        <w:r w:rsidRPr="00E8770C">
          <w:rPr>
            <w:rStyle w:val="Hyperlink"/>
            <w:noProof/>
          </w:rPr>
          <w:t>CT Screen Ordered</w:t>
        </w:r>
        <w:r>
          <w:rPr>
            <w:noProof/>
            <w:webHidden/>
          </w:rPr>
          <w:tab/>
        </w:r>
        <w:r>
          <w:rPr>
            <w:noProof/>
            <w:webHidden/>
          </w:rPr>
          <w:fldChar w:fldCharType="begin"/>
        </w:r>
        <w:r>
          <w:rPr>
            <w:noProof/>
            <w:webHidden/>
          </w:rPr>
          <w:instrText xml:space="preserve"> PAGEREF _Toc468201445 \h </w:instrText>
        </w:r>
        <w:r>
          <w:rPr>
            <w:noProof/>
            <w:webHidden/>
          </w:rPr>
        </w:r>
        <w:r>
          <w:rPr>
            <w:noProof/>
            <w:webHidden/>
          </w:rPr>
          <w:fldChar w:fldCharType="separate"/>
        </w:r>
        <w:r>
          <w:rPr>
            <w:noProof/>
            <w:webHidden/>
          </w:rPr>
          <w:t>31</w:t>
        </w:r>
        <w:r>
          <w:rPr>
            <w:noProof/>
            <w:webHidden/>
          </w:rPr>
          <w:fldChar w:fldCharType="end"/>
        </w:r>
      </w:hyperlink>
    </w:p>
    <w:p w14:paraId="3F83C67E"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6" w:history="1">
        <w:r w:rsidRPr="00E8770C">
          <w:rPr>
            <w:rStyle w:val="Hyperlink"/>
            <w:noProof/>
          </w:rPr>
          <w:t>2.7.23</w:t>
        </w:r>
        <w:r>
          <w:rPr>
            <w:rFonts w:asciiTheme="minorHAnsi" w:eastAsiaTheme="minorEastAsia" w:hAnsiTheme="minorHAnsi" w:cstheme="minorBidi"/>
            <w:noProof/>
            <w:sz w:val="22"/>
            <w:szCs w:val="22"/>
          </w:rPr>
          <w:tab/>
        </w:r>
        <w:r w:rsidRPr="00E8770C">
          <w:rPr>
            <w:rStyle w:val="Hyperlink"/>
            <w:noProof/>
          </w:rPr>
          <w:t>GC Screen Ordered</w:t>
        </w:r>
        <w:r>
          <w:rPr>
            <w:noProof/>
            <w:webHidden/>
          </w:rPr>
          <w:tab/>
        </w:r>
        <w:r>
          <w:rPr>
            <w:noProof/>
            <w:webHidden/>
          </w:rPr>
          <w:fldChar w:fldCharType="begin"/>
        </w:r>
        <w:r>
          <w:rPr>
            <w:noProof/>
            <w:webHidden/>
          </w:rPr>
          <w:instrText xml:space="preserve"> PAGEREF _Toc468201446 \h </w:instrText>
        </w:r>
        <w:r>
          <w:rPr>
            <w:noProof/>
            <w:webHidden/>
          </w:rPr>
        </w:r>
        <w:r>
          <w:rPr>
            <w:noProof/>
            <w:webHidden/>
          </w:rPr>
          <w:fldChar w:fldCharType="separate"/>
        </w:r>
        <w:r>
          <w:rPr>
            <w:noProof/>
            <w:webHidden/>
          </w:rPr>
          <w:t>31</w:t>
        </w:r>
        <w:r>
          <w:rPr>
            <w:noProof/>
            <w:webHidden/>
          </w:rPr>
          <w:fldChar w:fldCharType="end"/>
        </w:r>
      </w:hyperlink>
    </w:p>
    <w:p w14:paraId="3D62A8A4"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7" w:history="1">
        <w:r w:rsidRPr="00E8770C">
          <w:rPr>
            <w:rStyle w:val="Hyperlink"/>
            <w:noProof/>
          </w:rPr>
          <w:t>2.7.24</w:t>
        </w:r>
        <w:r>
          <w:rPr>
            <w:rFonts w:asciiTheme="minorHAnsi" w:eastAsiaTheme="minorEastAsia" w:hAnsiTheme="minorHAnsi" w:cstheme="minorBidi"/>
            <w:noProof/>
            <w:sz w:val="22"/>
            <w:szCs w:val="22"/>
          </w:rPr>
          <w:tab/>
        </w:r>
        <w:r w:rsidRPr="00E8770C">
          <w:rPr>
            <w:rStyle w:val="Hyperlink"/>
            <w:noProof/>
          </w:rPr>
          <w:t>HIV Screen Ordered</w:t>
        </w:r>
        <w:r>
          <w:rPr>
            <w:noProof/>
            <w:webHidden/>
          </w:rPr>
          <w:tab/>
        </w:r>
        <w:r>
          <w:rPr>
            <w:noProof/>
            <w:webHidden/>
          </w:rPr>
          <w:fldChar w:fldCharType="begin"/>
        </w:r>
        <w:r>
          <w:rPr>
            <w:noProof/>
            <w:webHidden/>
          </w:rPr>
          <w:instrText xml:space="preserve"> PAGEREF _Toc468201447 \h </w:instrText>
        </w:r>
        <w:r>
          <w:rPr>
            <w:noProof/>
            <w:webHidden/>
          </w:rPr>
        </w:r>
        <w:r>
          <w:rPr>
            <w:noProof/>
            <w:webHidden/>
          </w:rPr>
          <w:fldChar w:fldCharType="separate"/>
        </w:r>
        <w:r>
          <w:rPr>
            <w:noProof/>
            <w:webHidden/>
          </w:rPr>
          <w:t>31</w:t>
        </w:r>
        <w:r>
          <w:rPr>
            <w:noProof/>
            <w:webHidden/>
          </w:rPr>
          <w:fldChar w:fldCharType="end"/>
        </w:r>
      </w:hyperlink>
    </w:p>
    <w:p w14:paraId="0CEC5F64"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8" w:history="1">
        <w:r w:rsidRPr="00E8770C">
          <w:rPr>
            <w:rStyle w:val="Hyperlink"/>
            <w:noProof/>
          </w:rPr>
          <w:t>2.7.25</w:t>
        </w:r>
        <w:r>
          <w:rPr>
            <w:rFonts w:asciiTheme="minorHAnsi" w:eastAsiaTheme="minorEastAsia" w:hAnsiTheme="minorHAnsi" w:cstheme="minorBidi"/>
            <w:noProof/>
            <w:sz w:val="22"/>
            <w:szCs w:val="22"/>
          </w:rPr>
          <w:tab/>
        </w:r>
        <w:r w:rsidRPr="00E8770C">
          <w:rPr>
            <w:rStyle w:val="Hyperlink"/>
            <w:noProof/>
          </w:rPr>
          <w:t>HIV Rapid Screen Result</w:t>
        </w:r>
        <w:r>
          <w:rPr>
            <w:noProof/>
            <w:webHidden/>
          </w:rPr>
          <w:tab/>
        </w:r>
        <w:r>
          <w:rPr>
            <w:noProof/>
            <w:webHidden/>
          </w:rPr>
          <w:fldChar w:fldCharType="begin"/>
        </w:r>
        <w:r>
          <w:rPr>
            <w:noProof/>
            <w:webHidden/>
          </w:rPr>
          <w:instrText xml:space="preserve"> PAGEREF _Toc468201448 \h </w:instrText>
        </w:r>
        <w:r>
          <w:rPr>
            <w:noProof/>
            <w:webHidden/>
          </w:rPr>
        </w:r>
        <w:r>
          <w:rPr>
            <w:noProof/>
            <w:webHidden/>
          </w:rPr>
          <w:fldChar w:fldCharType="separate"/>
        </w:r>
        <w:r>
          <w:rPr>
            <w:noProof/>
            <w:webHidden/>
          </w:rPr>
          <w:t>32</w:t>
        </w:r>
        <w:r>
          <w:rPr>
            <w:noProof/>
            <w:webHidden/>
          </w:rPr>
          <w:fldChar w:fldCharType="end"/>
        </w:r>
      </w:hyperlink>
    </w:p>
    <w:p w14:paraId="63144190"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49" w:history="1">
        <w:r w:rsidRPr="00E8770C">
          <w:rPr>
            <w:rStyle w:val="Hyperlink"/>
            <w:noProof/>
          </w:rPr>
          <w:t>2.7.26</w:t>
        </w:r>
        <w:r>
          <w:rPr>
            <w:rFonts w:asciiTheme="minorHAnsi" w:eastAsiaTheme="minorEastAsia" w:hAnsiTheme="minorHAnsi" w:cstheme="minorBidi"/>
            <w:noProof/>
            <w:sz w:val="22"/>
            <w:szCs w:val="22"/>
          </w:rPr>
          <w:tab/>
        </w:r>
        <w:r w:rsidRPr="00E8770C">
          <w:rPr>
            <w:rStyle w:val="Hyperlink"/>
            <w:noProof/>
          </w:rPr>
          <w:t>HIV Supplemental Result</w:t>
        </w:r>
        <w:r>
          <w:rPr>
            <w:noProof/>
            <w:webHidden/>
          </w:rPr>
          <w:tab/>
        </w:r>
        <w:r>
          <w:rPr>
            <w:noProof/>
            <w:webHidden/>
          </w:rPr>
          <w:fldChar w:fldCharType="begin"/>
        </w:r>
        <w:r>
          <w:rPr>
            <w:noProof/>
            <w:webHidden/>
          </w:rPr>
          <w:instrText xml:space="preserve"> PAGEREF _Toc468201449 \h </w:instrText>
        </w:r>
        <w:r>
          <w:rPr>
            <w:noProof/>
            <w:webHidden/>
          </w:rPr>
        </w:r>
        <w:r>
          <w:rPr>
            <w:noProof/>
            <w:webHidden/>
          </w:rPr>
          <w:fldChar w:fldCharType="separate"/>
        </w:r>
        <w:r>
          <w:rPr>
            <w:noProof/>
            <w:webHidden/>
          </w:rPr>
          <w:t>33</w:t>
        </w:r>
        <w:r>
          <w:rPr>
            <w:noProof/>
            <w:webHidden/>
          </w:rPr>
          <w:fldChar w:fldCharType="end"/>
        </w:r>
      </w:hyperlink>
    </w:p>
    <w:p w14:paraId="1B242108"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50" w:history="1">
        <w:r w:rsidRPr="00E8770C">
          <w:rPr>
            <w:rStyle w:val="Hyperlink"/>
            <w:noProof/>
          </w:rPr>
          <w:t>2.7.27</w:t>
        </w:r>
        <w:r>
          <w:rPr>
            <w:rFonts w:asciiTheme="minorHAnsi" w:eastAsiaTheme="minorEastAsia" w:hAnsiTheme="minorHAnsi" w:cstheme="minorBidi"/>
            <w:noProof/>
            <w:sz w:val="22"/>
            <w:szCs w:val="22"/>
          </w:rPr>
          <w:tab/>
        </w:r>
        <w:r w:rsidRPr="00E8770C">
          <w:rPr>
            <w:rStyle w:val="Hyperlink"/>
            <w:noProof/>
          </w:rPr>
          <w:t>Referral Recommended Date and Referral Visit Completed Date</w:t>
        </w:r>
        <w:r>
          <w:rPr>
            <w:noProof/>
            <w:webHidden/>
          </w:rPr>
          <w:tab/>
        </w:r>
        <w:r>
          <w:rPr>
            <w:noProof/>
            <w:webHidden/>
          </w:rPr>
          <w:fldChar w:fldCharType="begin"/>
        </w:r>
        <w:r>
          <w:rPr>
            <w:noProof/>
            <w:webHidden/>
          </w:rPr>
          <w:instrText xml:space="preserve"> PAGEREF _Toc468201450 \h </w:instrText>
        </w:r>
        <w:r>
          <w:rPr>
            <w:noProof/>
            <w:webHidden/>
          </w:rPr>
        </w:r>
        <w:r>
          <w:rPr>
            <w:noProof/>
            <w:webHidden/>
          </w:rPr>
          <w:fldChar w:fldCharType="separate"/>
        </w:r>
        <w:r>
          <w:rPr>
            <w:noProof/>
            <w:webHidden/>
          </w:rPr>
          <w:t>33</w:t>
        </w:r>
        <w:r>
          <w:rPr>
            <w:noProof/>
            <w:webHidden/>
          </w:rPr>
          <w:fldChar w:fldCharType="end"/>
        </w:r>
      </w:hyperlink>
    </w:p>
    <w:p w14:paraId="54140313"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51" w:history="1">
        <w:r w:rsidRPr="00E8770C">
          <w:rPr>
            <w:rStyle w:val="Hyperlink"/>
            <w:noProof/>
          </w:rPr>
          <w:t>2.7.28</w:t>
        </w:r>
        <w:r>
          <w:rPr>
            <w:rFonts w:asciiTheme="minorHAnsi" w:eastAsiaTheme="minorEastAsia" w:hAnsiTheme="minorHAnsi" w:cstheme="minorBidi"/>
            <w:noProof/>
            <w:sz w:val="22"/>
            <w:szCs w:val="22"/>
          </w:rPr>
          <w:tab/>
        </w:r>
        <w:r w:rsidRPr="00E8770C">
          <w:rPr>
            <w:rStyle w:val="Hyperlink"/>
            <w:noProof/>
          </w:rPr>
          <w:t>Systolic and Diastolic blood pressure</w:t>
        </w:r>
        <w:r>
          <w:rPr>
            <w:noProof/>
            <w:webHidden/>
          </w:rPr>
          <w:tab/>
        </w:r>
        <w:r>
          <w:rPr>
            <w:noProof/>
            <w:webHidden/>
          </w:rPr>
          <w:fldChar w:fldCharType="begin"/>
        </w:r>
        <w:r>
          <w:rPr>
            <w:noProof/>
            <w:webHidden/>
          </w:rPr>
          <w:instrText xml:space="preserve"> PAGEREF _Toc468201451 \h </w:instrText>
        </w:r>
        <w:r>
          <w:rPr>
            <w:noProof/>
            <w:webHidden/>
          </w:rPr>
        </w:r>
        <w:r>
          <w:rPr>
            <w:noProof/>
            <w:webHidden/>
          </w:rPr>
          <w:fldChar w:fldCharType="separate"/>
        </w:r>
        <w:r>
          <w:rPr>
            <w:noProof/>
            <w:webHidden/>
          </w:rPr>
          <w:t>33</w:t>
        </w:r>
        <w:r>
          <w:rPr>
            <w:noProof/>
            <w:webHidden/>
          </w:rPr>
          <w:fldChar w:fldCharType="end"/>
        </w:r>
      </w:hyperlink>
    </w:p>
    <w:p w14:paraId="1EC6E192"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52" w:history="1">
        <w:r w:rsidRPr="00E8770C">
          <w:rPr>
            <w:rStyle w:val="Hyperlink"/>
            <w:noProof/>
          </w:rPr>
          <w:t>2.7.29</w:t>
        </w:r>
        <w:r>
          <w:rPr>
            <w:rFonts w:asciiTheme="minorHAnsi" w:eastAsiaTheme="minorEastAsia" w:hAnsiTheme="minorHAnsi" w:cstheme="minorBidi"/>
            <w:noProof/>
            <w:sz w:val="22"/>
            <w:szCs w:val="22"/>
          </w:rPr>
          <w:tab/>
        </w:r>
        <w:r w:rsidRPr="00E8770C">
          <w:rPr>
            <w:rStyle w:val="Hyperlink"/>
            <w:noProof/>
          </w:rPr>
          <w:t>Height and Weight</w:t>
        </w:r>
        <w:r>
          <w:rPr>
            <w:noProof/>
            <w:webHidden/>
          </w:rPr>
          <w:tab/>
        </w:r>
        <w:r>
          <w:rPr>
            <w:noProof/>
            <w:webHidden/>
          </w:rPr>
          <w:fldChar w:fldCharType="begin"/>
        </w:r>
        <w:r>
          <w:rPr>
            <w:noProof/>
            <w:webHidden/>
          </w:rPr>
          <w:instrText xml:space="preserve"> PAGEREF _Toc468201452 \h </w:instrText>
        </w:r>
        <w:r>
          <w:rPr>
            <w:noProof/>
            <w:webHidden/>
          </w:rPr>
        </w:r>
        <w:r>
          <w:rPr>
            <w:noProof/>
            <w:webHidden/>
          </w:rPr>
          <w:fldChar w:fldCharType="separate"/>
        </w:r>
        <w:r>
          <w:rPr>
            <w:noProof/>
            <w:webHidden/>
          </w:rPr>
          <w:t>33</w:t>
        </w:r>
        <w:r>
          <w:rPr>
            <w:noProof/>
            <w:webHidden/>
          </w:rPr>
          <w:fldChar w:fldCharType="end"/>
        </w:r>
      </w:hyperlink>
    </w:p>
    <w:p w14:paraId="4EC86692" w14:textId="77777777" w:rsidR="00537556" w:rsidRDefault="00537556">
      <w:pPr>
        <w:pStyle w:val="TOC3"/>
        <w:tabs>
          <w:tab w:val="left" w:pos="1584"/>
        </w:tabs>
        <w:rPr>
          <w:rFonts w:asciiTheme="minorHAnsi" w:eastAsiaTheme="minorEastAsia" w:hAnsiTheme="minorHAnsi" w:cstheme="minorBidi"/>
          <w:noProof/>
          <w:sz w:val="22"/>
          <w:szCs w:val="22"/>
        </w:rPr>
      </w:pPr>
      <w:hyperlink w:anchor="_Toc468201453" w:history="1">
        <w:r w:rsidRPr="00E8770C">
          <w:rPr>
            <w:rStyle w:val="Hyperlink"/>
            <w:noProof/>
          </w:rPr>
          <w:t>2.7.30</w:t>
        </w:r>
        <w:r>
          <w:rPr>
            <w:rFonts w:asciiTheme="minorHAnsi" w:eastAsiaTheme="minorEastAsia" w:hAnsiTheme="minorHAnsi" w:cstheme="minorBidi"/>
            <w:noProof/>
            <w:sz w:val="22"/>
            <w:szCs w:val="22"/>
          </w:rPr>
          <w:tab/>
        </w:r>
        <w:r w:rsidRPr="00E8770C">
          <w:rPr>
            <w:rStyle w:val="Hyperlink"/>
            <w:noProof/>
          </w:rPr>
          <w:t>Smoking status</w:t>
        </w:r>
        <w:r>
          <w:rPr>
            <w:noProof/>
            <w:webHidden/>
          </w:rPr>
          <w:tab/>
        </w:r>
        <w:r>
          <w:rPr>
            <w:noProof/>
            <w:webHidden/>
          </w:rPr>
          <w:fldChar w:fldCharType="begin"/>
        </w:r>
        <w:r>
          <w:rPr>
            <w:noProof/>
            <w:webHidden/>
          </w:rPr>
          <w:instrText xml:space="preserve"> PAGEREF _Toc468201453 \h </w:instrText>
        </w:r>
        <w:r>
          <w:rPr>
            <w:noProof/>
            <w:webHidden/>
          </w:rPr>
        </w:r>
        <w:r>
          <w:rPr>
            <w:noProof/>
            <w:webHidden/>
          </w:rPr>
          <w:fldChar w:fldCharType="separate"/>
        </w:r>
        <w:r>
          <w:rPr>
            <w:noProof/>
            <w:webHidden/>
          </w:rPr>
          <w:t>34</w:t>
        </w:r>
        <w:r>
          <w:rPr>
            <w:noProof/>
            <w:webHidden/>
          </w:rPr>
          <w:fldChar w:fldCharType="end"/>
        </w:r>
      </w:hyperlink>
    </w:p>
    <w:p w14:paraId="7913C248" w14:textId="77777777" w:rsidR="00537556" w:rsidRDefault="00537556">
      <w:pPr>
        <w:pStyle w:val="TOC1"/>
        <w:rPr>
          <w:rFonts w:asciiTheme="minorHAnsi" w:eastAsiaTheme="minorEastAsia" w:hAnsiTheme="minorHAnsi" w:cstheme="minorBidi"/>
          <w:noProof/>
          <w:sz w:val="22"/>
          <w:szCs w:val="22"/>
        </w:rPr>
      </w:pPr>
      <w:hyperlink w:anchor="_Toc468201454" w:history="1">
        <w:r w:rsidRPr="00E8770C">
          <w:rPr>
            <w:rStyle w:val="Hyperlink"/>
            <w:noProof/>
          </w:rPr>
          <w:t>Appendix A: Sample FP CDA documents and their De-Identified documents</w:t>
        </w:r>
        <w:r>
          <w:rPr>
            <w:noProof/>
            <w:webHidden/>
          </w:rPr>
          <w:tab/>
        </w:r>
        <w:r>
          <w:rPr>
            <w:noProof/>
            <w:webHidden/>
          </w:rPr>
          <w:fldChar w:fldCharType="begin"/>
        </w:r>
        <w:r>
          <w:rPr>
            <w:noProof/>
            <w:webHidden/>
          </w:rPr>
          <w:instrText xml:space="preserve"> PAGEREF _Toc468201454 \h </w:instrText>
        </w:r>
        <w:r>
          <w:rPr>
            <w:noProof/>
            <w:webHidden/>
          </w:rPr>
        </w:r>
        <w:r>
          <w:rPr>
            <w:noProof/>
            <w:webHidden/>
          </w:rPr>
          <w:fldChar w:fldCharType="separate"/>
        </w:r>
        <w:r>
          <w:rPr>
            <w:noProof/>
            <w:webHidden/>
          </w:rPr>
          <w:t>36</w:t>
        </w:r>
        <w:r>
          <w:rPr>
            <w:noProof/>
            <w:webHidden/>
          </w:rPr>
          <w:fldChar w:fldCharType="end"/>
        </w:r>
      </w:hyperlink>
    </w:p>
    <w:p w14:paraId="06113CCB" w14:textId="77777777" w:rsidR="00537556" w:rsidRDefault="00537556">
      <w:pPr>
        <w:pStyle w:val="TOC2"/>
        <w:rPr>
          <w:rFonts w:asciiTheme="minorHAnsi" w:eastAsiaTheme="minorEastAsia" w:hAnsiTheme="minorHAnsi" w:cstheme="minorBidi"/>
          <w:noProof/>
          <w:sz w:val="22"/>
          <w:szCs w:val="22"/>
        </w:rPr>
      </w:pPr>
      <w:hyperlink w:anchor="_Toc468201455" w:history="1">
        <w:r w:rsidRPr="00E8770C">
          <w:rPr>
            <w:rStyle w:val="Hyperlink"/>
            <w:noProof/>
          </w:rPr>
          <w:t>A.1 Patient: JB</w:t>
        </w:r>
        <w:r>
          <w:rPr>
            <w:noProof/>
            <w:webHidden/>
          </w:rPr>
          <w:tab/>
        </w:r>
        <w:r>
          <w:rPr>
            <w:noProof/>
            <w:webHidden/>
          </w:rPr>
          <w:fldChar w:fldCharType="begin"/>
        </w:r>
        <w:r>
          <w:rPr>
            <w:noProof/>
            <w:webHidden/>
          </w:rPr>
          <w:instrText xml:space="preserve"> PAGEREF _Toc468201455 \h </w:instrText>
        </w:r>
        <w:r>
          <w:rPr>
            <w:noProof/>
            <w:webHidden/>
          </w:rPr>
        </w:r>
        <w:r>
          <w:rPr>
            <w:noProof/>
            <w:webHidden/>
          </w:rPr>
          <w:fldChar w:fldCharType="separate"/>
        </w:r>
        <w:r>
          <w:rPr>
            <w:noProof/>
            <w:webHidden/>
          </w:rPr>
          <w:t>36</w:t>
        </w:r>
        <w:r>
          <w:rPr>
            <w:noProof/>
            <w:webHidden/>
          </w:rPr>
          <w:fldChar w:fldCharType="end"/>
        </w:r>
      </w:hyperlink>
    </w:p>
    <w:p w14:paraId="5E55FC4E" w14:textId="77777777" w:rsidR="00537556" w:rsidRDefault="00537556">
      <w:pPr>
        <w:pStyle w:val="TOC2"/>
        <w:rPr>
          <w:rFonts w:asciiTheme="minorHAnsi" w:eastAsiaTheme="minorEastAsia" w:hAnsiTheme="minorHAnsi" w:cstheme="minorBidi"/>
          <w:noProof/>
          <w:sz w:val="22"/>
          <w:szCs w:val="22"/>
        </w:rPr>
      </w:pPr>
      <w:hyperlink w:anchor="_Toc468201456" w:history="1">
        <w:r w:rsidRPr="00E8770C">
          <w:rPr>
            <w:rStyle w:val="Hyperlink"/>
            <w:noProof/>
          </w:rPr>
          <w:t>A.2 Patient: MT</w:t>
        </w:r>
        <w:r>
          <w:rPr>
            <w:noProof/>
            <w:webHidden/>
          </w:rPr>
          <w:tab/>
        </w:r>
        <w:r>
          <w:rPr>
            <w:noProof/>
            <w:webHidden/>
          </w:rPr>
          <w:fldChar w:fldCharType="begin"/>
        </w:r>
        <w:r>
          <w:rPr>
            <w:noProof/>
            <w:webHidden/>
          </w:rPr>
          <w:instrText xml:space="preserve"> PAGEREF _Toc468201456 \h </w:instrText>
        </w:r>
        <w:r>
          <w:rPr>
            <w:noProof/>
            <w:webHidden/>
          </w:rPr>
        </w:r>
        <w:r>
          <w:rPr>
            <w:noProof/>
            <w:webHidden/>
          </w:rPr>
          <w:fldChar w:fldCharType="separate"/>
        </w:r>
        <w:r>
          <w:rPr>
            <w:noProof/>
            <w:webHidden/>
          </w:rPr>
          <w:t>37</w:t>
        </w:r>
        <w:r>
          <w:rPr>
            <w:noProof/>
            <w:webHidden/>
          </w:rPr>
          <w:fldChar w:fldCharType="end"/>
        </w:r>
      </w:hyperlink>
    </w:p>
    <w:p w14:paraId="23BD1DE5" w14:textId="77777777" w:rsidR="00537556" w:rsidRDefault="00537556">
      <w:pPr>
        <w:pStyle w:val="TOC2"/>
        <w:rPr>
          <w:rFonts w:asciiTheme="minorHAnsi" w:eastAsiaTheme="minorEastAsia" w:hAnsiTheme="minorHAnsi" w:cstheme="minorBidi"/>
          <w:noProof/>
          <w:sz w:val="22"/>
          <w:szCs w:val="22"/>
        </w:rPr>
      </w:pPr>
      <w:hyperlink w:anchor="_Toc468201457" w:history="1">
        <w:r w:rsidRPr="00E8770C">
          <w:rPr>
            <w:rStyle w:val="Hyperlink"/>
            <w:noProof/>
          </w:rPr>
          <w:t>A.3 Patient: LD</w:t>
        </w:r>
        <w:r>
          <w:rPr>
            <w:noProof/>
            <w:webHidden/>
          </w:rPr>
          <w:tab/>
        </w:r>
        <w:r>
          <w:rPr>
            <w:noProof/>
            <w:webHidden/>
          </w:rPr>
          <w:fldChar w:fldCharType="begin"/>
        </w:r>
        <w:r>
          <w:rPr>
            <w:noProof/>
            <w:webHidden/>
          </w:rPr>
          <w:instrText xml:space="preserve"> PAGEREF _Toc468201457 \h </w:instrText>
        </w:r>
        <w:r>
          <w:rPr>
            <w:noProof/>
            <w:webHidden/>
          </w:rPr>
        </w:r>
        <w:r>
          <w:rPr>
            <w:noProof/>
            <w:webHidden/>
          </w:rPr>
          <w:fldChar w:fldCharType="separate"/>
        </w:r>
        <w:r>
          <w:rPr>
            <w:noProof/>
            <w:webHidden/>
          </w:rPr>
          <w:t>39</w:t>
        </w:r>
        <w:r>
          <w:rPr>
            <w:noProof/>
            <w:webHidden/>
          </w:rPr>
          <w:fldChar w:fldCharType="end"/>
        </w:r>
      </w:hyperlink>
    </w:p>
    <w:p w14:paraId="2930A0B3" w14:textId="77777777" w:rsidR="00537556" w:rsidRDefault="00537556">
      <w:pPr>
        <w:pStyle w:val="TOC2"/>
        <w:rPr>
          <w:rFonts w:asciiTheme="minorHAnsi" w:eastAsiaTheme="minorEastAsia" w:hAnsiTheme="minorHAnsi" w:cstheme="minorBidi"/>
          <w:noProof/>
          <w:sz w:val="22"/>
          <w:szCs w:val="22"/>
        </w:rPr>
      </w:pPr>
      <w:hyperlink w:anchor="_Toc468201458" w:history="1">
        <w:r w:rsidRPr="00E8770C">
          <w:rPr>
            <w:rStyle w:val="Hyperlink"/>
            <w:noProof/>
          </w:rPr>
          <w:t>A.4 Patient: JW</w:t>
        </w:r>
        <w:r>
          <w:rPr>
            <w:noProof/>
            <w:webHidden/>
          </w:rPr>
          <w:tab/>
        </w:r>
        <w:r>
          <w:rPr>
            <w:noProof/>
            <w:webHidden/>
          </w:rPr>
          <w:fldChar w:fldCharType="begin"/>
        </w:r>
        <w:r>
          <w:rPr>
            <w:noProof/>
            <w:webHidden/>
          </w:rPr>
          <w:instrText xml:space="preserve"> PAGEREF _Toc468201458 \h </w:instrText>
        </w:r>
        <w:r>
          <w:rPr>
            <w:noProof/>
            <w:webHidden/>
          </w:rPr>
        </w:r>
        <w:r>
          <w:rPr>
            <w:noProof/>
            <w:webHidden/>
          </w:rPr>
          <w:fldChar w:fldCharType="separate"/>
        </w:r>
        <w:r>
          <w:rPr>
            <w:noProof/>
            <w:webHidden/>
          </w:rPr>
          <w:t>40</w:t>
        </w:r>
        <w:r>
          <w:rPr>
            <w:noProof/>
            <w:webHidden/>
          </w:rPr>
          <w:fldChar w:fldCharType="end"/>
        </w:r>
      </w:hyperlink>
    </w:p>
    <w:p w14:paraId="4991C9F2" w14:textId="77777777" w:rsidR="00537556" w:rsidRDefault="00537556">
      <w:pPr>
        <w:pStyle w:val="TOC1"/>
        <w:rPr>
          <w:rFonts w:asciiTheme="minorHAnsi" w:eastAsiaTheme="minorEastAsia" w:hAnsiTheme="minorHAnsi" w:cstheme="minorBidi"/>
          <w:noProof/>
          <w:sz w:val="22"/>
          <w:szCs w:val="22"/>
        </w:rPr>
      </w:pPr>
      <w:hyperlink w:anchor="_Toc468201459" w:history="1">
        <w:r w:rsidRPr="00E8770C">
          <w:rPr>
            <w:rStyle w:val="Hyperlink"/>
            <w:noProof/>
          </w:rPr>
          <w:t>Appendix B: Usability Analysis of de-Identified data</w:t>
        </w:r>
        <w:r>
          <w:rPr>
            <w:noProof/>
            <w:webHidden/>
          </w:rPr>
          <w:tab/>
        </w:r>
        <w:r>
          <w:rPr>
            <w:noProof/>
            <w:webHidden/>
          </w:rPr>
          <w:fldChar w:fldCharType="begin"/>
        </w:r>
        <w:r>
          <w:rPr>
            <w:noProof/>
            <w:webHidden/>
          </w:rPr>
          <w:instrText xml:space="preserve"> PAGEREF _Toc468201459 \h </w:instrText>
        </w:r>
        <w:r>
          <w:rPr>
            <w:noProof/>
            <w:webHidden/>
          </w:rPr>
        </w:r>
        <w:r>
          <w:rPr>
            <w:noProof/>
            <w:webHidden/>
          </w:rPr>
          <w:fldChar w:fldCharType="separate"/>
        </w:r>
        <w:r>
          <w:rPr>
            <w:noProof/>
            <w:webHidden/>
          </w:rPr>
          <w:t>43</w:t>
        </w:r>
        <w:r>
          <w:rPr>
            <w:noProof/>
            <w:webHidden/>
          </w:rPr>
          <w:fldChar w:fldCharType="end"/>
        </w:r>
      </w:hyperlink>
    </w:p>
    <w:p w14:paraId="78FD175C" w14:textId="77777777" w:rsidR="00537556" w:rsidRDefault="00537556">
      <w:pPr>
        <w:pStyle w:val="TOC2"/>
        <w:rPr>
          <w:rFonts w:asciiTheme="minorHAnsi" w:eastAsiaTheme="minorEastAsia" w:hAnsiTheme="minorHAnsi" w:cstheme="minorBidi"/>
          <w:noProof/>
          <w:sz w:val="22"/>
          <w:szCs w:val="22"/>
        </w:rPr>
      </w:pPr>
      <w:hyperlink w:anchor="_Toc468201460" w:history="1">
        <w:r w:rsidRPr="00E8770C">
          <w:rPr>
            <w:rStyle w:val="Hyperlink"/>
            <w:noProof/>
          </w:rPr>
          <w:t>B.1 Threat cases for re-identification of family planning data:</w:t>
        </w:r>
        <w:r>
          <w:rPr>
            <w:noProof/>
            <w:webHidden/>
          </w:rPr>
          <w:tab/>
        </w:r>
        <w:r>
          <w:rPr>
            <w:noProof/>
            <w:webHidden/>
          </w:rPr>
          <w:fldChar w:fldCharType="begin"/>
        </w:r>
        <w:r>
          <w:rPr>
            <w:noProof/>
            <w:webHidden/>
          </w:rPr>
          <w:instrText xml:space="preserve"> PAGEREF _Toc468201460 \h </w:instrText>
        </w:r>
        <w:r>
          <w:rPr>
            <w:noProof/>
            <w:webHidden/>
          </w:rPr>
        </w:r>
        <w:r>
          <w:rPr>
            <w:noProof/>
            <w:webHidden/>
          </w:rPr>
          <w:fldChar w:fldCharType="separate"/>
        </w:r>
        <w:r>
          <w:rPr>
            <w:noProof/>
            <w:webHidden/>
          </w:rPr>
          <w:t>44</w:t>
        </w:r>
        <w:r>
          <w:rPr>
            <w:noProof/>
            <w:webHidden/>
          </w:rPr>
          <w:fldChar w:fldCharType="end"/>
        </w:r>
      </w:hyperlink>
    </w:p>
    <w:p w14:paraId="20762B72" w14:textId="77777777" w:rsidR="00537556" w:rsidRDefault="00537556">
      <w:pPr>
        <w:pStyle w:val="TOC2"/>
        <w:rPr>
          <w:rFonts w:asciiTheme="minorHAnsi" w:eastAsiaTheme="minorEastAsia" w:hAnsiTheme="minorHAnsi" w:cstheme="minorBidi"/>
          <w:noProof/>
          <w:sz w:val="22"/>
          <w:szCs w:val="22"/>
        </w:rPr>
      </w:pPr>
      <w:hyperlink w:anchor="_Toc468201461" w:history="1">
        <w:r w:rsidRPr="00E8770C">
          <w:rPr>
            <w:rStyle w:val="Hyperlink"/>
            <w:bCs/>
            <w:noProof/>
          </w:rPr>
          <w:t>B.2 Theoretical K-analysis:</w:t>
        </w:r>
        <w:r>
          <w:rPr>
            <w:noProof/>
            <w:webHidden/>
          </w:rPr>
          <w:tab/>
        </w:r>
        <w:r>
          <w:rPr>
            <w:noProof/>
            <w:webHidden/>
          </w:rPr>
          <w:fldChar w:fldCharType="begin"/>
        </w:r>
        <w:r>
          <w:rPr>
            <w:noProof/>
            <w:webHidden/>
          </w:rPr>
          <w:instrText xml:space="preserve"> PAGEREF _Toc468201461 \h </w:instrText>
        </w:r>
        <w:r>
          <w:rPr>
            <w:noProof/>
            <w:webHidden/>
          </w:rPr>
        </w:r>
        <w:r>
          <w:rPr>
            <w:noProof/>
            <w:webHidden/>
          </w:rPr>
          <w:fldChar w:fldCharType="separate"/>
        </w:r>
        <w:r>
          <w:rPr>
            <w:noProof/>
            <w:webHidden/>
          </w:rPr>
          <w:t>50</w:t>
        </w:r>
        <w:r>
          <w:rPr>
            <w:noProof/>
            <w:webHidden/>
          </w:rPr>
          <w:fldChar w:fldCharType="end"/>
        </w:r>
      </w:hyperlink>
    </w:p>
    <w:p w14:paraId="445098AC" w14:textId="77777777" w:rsidR="00483152" w:rsidRPr="002C1710" w:rsidRDefault="008B2A4F">
      <w:pPr>
        <w:pStyle w:val="TOC1"/>
      </w:pPr>
      <w:r w:rsidRPr="002C1710">
        <w:rPr>
          <w:b/>
        </w:rPr>
        <w:fldChar w:fldCharType="end"/>
      </w:r>
    </w:p>
    <w:p w14:paraId="62FDD34D" w14:textId="77777777" w:rsidR="00E95E08" w:rsidRPr="002C1710" w:rsidRDefault="000B572C" w:rsidP="00E95E08">
      <w:pPr>
        <w:pStyle w:val="BodyText"/>
        <w:rPr>
          <w:i/>
          <w:iCs/>
          <w:noProof w:val="0"/>
        </w:rPr>
      </w:pPr>
      <w:bookmarkStart w:id="7" w:name="_Toc136879226"/>
      <w:bookmarkStart w:id="8" w:name="_Toc136879230"/>
      <w:bookmarkStart w:id="9" w:name="_Toc136879231"/>
      <w:bookmarkStart w:id="10" w:name="_Toc504625752"/>
      <w:bookmarkStart w:id="11" w:name="_Toc530192904"/>
      <w:bookmarkStart w:id="12" w:name="_Toc1391406"/>
      <w:bookmarkStart w:id="13" w:name="_Toc1455605"/>
      <w:bookmarkStart w:id="14" w:name="_Toc1455660"/>
      <w:bookmarkEnd w:id="7"/>
      <w:bookmarkEnd w:id="8"/>
      <w:bookmarkEnd w:id="9"/>
      <w:r w:rsidRPr="002C1710">
        <w:rPr>
          <w:noProof w:val="0"/>
        </w:rPr>
        <w:br w:type="page"/>
      </w:r>
      <w:bookmarkStart w:id="15" w:name="_Toc301797270"/>
    </w:p>
    <w:p w14:paraId="3EA0227D" w14:textId="77777777" w:rsidR="00483152" w:rsidRPr="002C1710" w:rsidRDefault="00483152" w:rsidP="00180E73">
      <w:pPr>
        <w:pStyle w:val="Heading1"/>
        <w:pageBreakBefore w:val="0"/>
        <w:rPr>
          <w:noProof w:val="0"/>
        </w:rPr>
      </w:pPr>
      <w:bookmarkStart w:id="16" w:name="_Toc436831789"/>
      <w:bookmarkStart w:id="17" w:name="_Toc436905434"/>
      <w:bookmarkStart w:id="18" w:name="_Toc436905726"/>
      <w:bookmarkStart w:id="19" w:name="_Toc436905828"/>
      <w:bookmarkStart w:id="20" w:name="_Toc436907262"/>
      <w:bookmarkStart w:id="21" w:name="_Toc437858135"/>
      <w:bookmarkStart w:id="22" w:name="_Toc468201410"/>
      <w:bookmarkEnd w:id="16"/>
      <w:bookmarkEnd w:id="17"/>
      <w:bookmarkEnd w:id="18"/>
      <w:bookmarkEnd w:id="19"/>
      <w:bookmarkEnd w:id="20"/>
      <w:bookmarkEnd w:id="21"/>
      <w:r w:rsidRPr="002C1710">
        <w:rPr>
          <w:noProof w:val="0"/>
        </w:rPr>
        <w:lastRenderedPageBreak/>
        <w:t>Introduction</w:t>
      </w:r>
      <w:bookmarkEnd w:id="10"/>
      <w:bookmarkEnd w:id="11"/>
      <w:bookmarkEnd w:id="12"/>
      <w:bookmarkEnd w:id="13"/>
      <w:bookmarkEnd w:id="14"/>
      <w:bookmarkEnd w:id="15"/>
      <w:bookmarkEnd w:id="22"/>
    </w:p>
    <w:p w14:paraId="2057F65F" w14:textId="37DCE289" w:rsidR="00401FCB" w:rsidRPr="002C1710" w:rsidRDefault="00A74D77" w:rsidP="00401FCB">
      <w:pPr>
        <w:pStyle w:val="BodyText"/>
        <w:rPr>
          <w:noProof w:val="0"/>
        </w:rPr>
      </w:pPr>
      <w:r w:rsidRPr="002C1710">
        <w:rPr>
          <w:noProof w:val="0"/>
        </w:rPr>
        <w:t>This document, the IHE</w:t>
      </w:r>
      <w:r w:rsidR="009A1134" w:rsidRPr="002C1710">
        <w:rPr>
          <w:noProof w:val="0"/>
        </w:rPr>
        <w:t xml:space="preserve"> </w:t>
      </w:r>
      <w:r w:rsidR="002C1710" w:rsidRPr="002C1710">
        <w:rPr>
          <w:noProof w:val="0"/>
        </w:rPr>
        <w:t>IT</w:t>
      </w:r>
      <w:r w:rsidR="009A1134" w:rsidRPr="002C1710">
        <w:rPr>
          <w:noProof w:val="0"/>
        </w:rPr>
        <w:t xml:space="preserve"> Infrastructure (</w:t>
      </w:r>
      <w:r w:rsidR="00E95E08" w:rsidRPr="002C1710">
        <w:rPr>
          <w:noProof w:val="0"/>
        </w:rPr>
        <w:t>ITI</w:t>
      </w:r>
      <w:r w:rsidR="009A1134" w:rsidRPr="002C1710">
        <w:rPr>
          <w:noProof w:val="0"/>
        </w:rPr>
        <w:t>)</w:t>
      </w:r>
      <w:r w:rsidRPr="002C1710">
        <w:rPr>
          <w:noProof w:val="0"/>
        </w:rPr>
        <w:t xml:space="preserve"> </w:t>
      </w:r>
      <w:r w:rsidR="00E95E08" w:rsidRPr="002C1710">
        <w:rPr>
          <w:noProof w:val="0"/>
        </w:rPr>
        <w:t xml:space="preserve">Analysis of </w:t>
      </w:r>
      <w:r w:rsidR="004B049C" w:rsidRPr="002C1710">
        <w:rPr>
          <w:noProof w:val="0"/>
        </w:rPr>
        <w:t xml:space="preserve">Optimal </w:t>
      </w:r>
      <w:r w:rsidR="00E95E08" w:rsidRPr="002C1710">
        <w:rPr>
          <w:noProof w:val="0"/>
        </w:rPr>
        <w:t xml:space="preserve">De-Identification </w:t>
      </w:r>
      <w:r w:rsidR="004B049C" w:rsidRPr="002C1710">
        <w:rPr>
          <w:noProof w:val="0"/>
        </w:rPr>
        <w:t xml:space="preserve">Algorithms </w:t>
      </w:r>
      <w:r w:rsidR="00E95E08" w:rsidRPr="002C1710">
        <w:rPr>
          <w:noProof w:val="0"/>
        </w:rPr>
        <w:t xml:space="preserve">for Family Planning </w:t>
      </w:r>
      <w:r w:rsidR="004B049C" w:rsidRPr="002C1710">
        <w:rPr>
          <w:noProof w:val="0"/>
        </w:rPr>
        <w:t xml:space="preserve">Data Elements </w:t>
      </w:r>
      <w:r w:rsidR="00401FCB" w:rsidRPr="002C1710">
        <w:rPr>
          <w:noProof w:val="0"/>
        </w:rPr>
        <w:t>White Paper</w:t>
      </w:r>
      <w:bookmarkStart w:id="23" w:name="_Toc301797271"/>
      <w:r w:rsidR="00401FCB" w:rsidRPr="002C1710">
        <w:rPr>
          <w:noProof w:val="0"/>
        </w:rPr>
        <w:t>, describes</w:t>
      </w:r>
      <w:r w:rsidR="00E95E08" w:rsidRPr="002C1710">
        <w:rPr>
          <w:noProof w:val="0"/>
        </w:rPr>
        <w:t xml:space="preserve"> the analysis performed by the ITI</w:t>
      </w:r>
      <w:r w:rsidR="00E56E1B">
        <w:rPr>
          <w:noProof w:val="0"/>
        </w:rPr>
        <w:t xml:space="preserve"> Technical</w:t>
      </w:r>
      <w:r w:rsidR="00E95E08" w:rsidRPr="002C1710">
        <w:rPr>
          <w:noProof w:val="0"/>
        </w:rPr>
        <w:t xml:space="preserve"> </w:t>
      </w:r>
      <w:r w:rsidR="00BF583C" w:rsidRPr="002C1710">
        <w:rPr>
          <w:noProof w:val="0"/>
        </w:rPr>
        <w:t xml:space="preserve">Committee </w:t>
      </w:r>
      <w:r w:rsidR="00E95E08" w:rsidRPr="002C1710">
        <w:rPr>
          <w:noProof w:val="0"/>
        </w:rPr>
        <w:t xml:space="preserve">when selecting the optimal </w:t>
      </w:r>
      <w:r w:rsidR="00D73495" w:rsidRPr="002C1710">
        <w:rPr>
          <w:noProof w:val="0"/>
        </w:rPr>
        <w:t>de-identification</w:t>
      </w:r>
      <w:r w:rsidR="00E95E08" w:rsidRPr="002C1710">
        <w:rPr>
          <w:noProof w:val="0"/>
        </w:rPr>
        <w:t xml:space="preserve"> algorithms to fulfill the De-Identification for Family Planning use case published </w:t>
      </w:r>
      <w:r w:rsidR="009C74DA">
        <w:rPr>
          <w:noProof w:val="0"/>
        </w:rPr>
        <w:t>in the</w:t>
      </w:r>
      <w:r w:rsidR="00E95E08" w:rsidRPr="002C1710">
        <w:rPr>
          <w:noProof w:val="0"/>
        </w:rPr>
        <w:t xml:space="preserve"> IHE </w:t>
      </w:r>
      <w:r w:rsidR="009A1134" w:rsidRPr="002C1710">
        <w:rPr>
          <w:noProof w:val="0"/>
        </w:rPr>
        <w:t>Quality, Research, and Public Health (</w:t>
      </w:r>
      <w:r w:rsidR="00E95E08" w:rsidRPr="002C1710">
        <w:rPr>
          <w:noProof w:val="0"/>
        </w:rPr>
        <w:t>QRPH</w:t>
      </w:r>
      <w:r w:rsidR="009A1134" w:rsidRPr="002C1710">
        <w:rPr>
          <w:noProof w:val="0"/>
        </w:rPr>
        <w:t>)</w:t>
      </w:r>
      <w:r w:rsidR="00E95E08" w:rsidRPr="002C1710">
        <w:rPr>
          <w:noProof w:val="0"/>
        </w:rPr>
        <w:t xml:space="preserve"> Family Planning </w:t>
      </w:r>
      <w:r w:rsidR="009C74DA">
        <w:rPr>
          <w:noProof w:val="0"/>
        </w:rPr>
        <w:t xml:space="preserve">Trial Implementation </w:t>
      </w:r>
      <w:r w:rsidR="002C1710">
        <w:rPr>
          <w:noProof w:val="0"/>
        </w:rPr>
        <w:t>S</w:t>
      </w:r>
      <w:r w:rsidR="00E95E08" w:rsidRPr="002C1710">
        <w:rPr>
          <w:noProof w:val="0"/>
        </w:rPr>
        <w:t>upplement</w:t>
      </w:r>
      <w:r w:rsidR="00E56E1B">
        <w:rPr>
          <w:noProof w:val="0"/>
        </w:rPr>
        <w:t>,</w:t>
      </w:r>
      <w:r w:rsidR="00E95E08" w:rsidRPr="002C1710">
        <w:rPr>
          <w:noProof w:val="0"/>
        </w:rPr>
        <w:t xml:space="preserve"> </w:t>
      </w:r>
      <w:r w:rsidR="002C1710">
        <w:rPr>
          <w:noProof w:val="0"/>
        </w:rPr>
        <w:t>V</w:t>
      </w:r>
      <w:r w:rsidR="00E95E08" w:rsidRPr="002C1710">
        <w:rPr>
          <w:noProof w:val="0"/>
        </w:rPr>
        <w:t xml:space="preserve">olume 4. </w:t>
      </w:r>
    </w:p>
    <w:p w14:paraId="69934FA2" w14:textId="77777777" w:rsidR="00483152" w:rsidRPr="002C1710" w:rsidRDefault="008C442A">
      <w:pPr>
        <w:pStyle w:val="Heading2"/>
        <w:rPr>
          <w:noProof w:val="0"/>
        </w:rPr>
      </w:pPr>
      <w:bookmarkStart w:id="24" w:name="_Toc301797273"/>
      <w:bookmarkStart w:id="25" w:name="_Toc468201411"/>
      <w:bookmarkEnd w:id="23"/>
      <w:r w:rsidRPr="002C1710">
        <w:rPr>
          <w:noProof w:val="0"/>
        </w:rPr>
        <w:t xml:space="preserve">Purpose </w:t>
      </w:r>
      <w:r w:rsidR="00483152" w:rsidRPr="002C1710">
        <w:rPr>
          <w:noProof w:val="0"/>
        </w:rPr>
        <w:t>of</w:t>
      </w:r>
      <w:bookmarkEnd w:id="24"/>
      <w:r w:rsidRPr="002C1710">
        <w:rPr>
          <w:noProof w:val="0"/>
        </w:rPr>
        <w:t xml:space="preserve"> the </w:t>
      </w:r>
      <w:r w:rsidR="00E95E08" w:rsidRPr="002C1710">
        <w:rPr>
          <w:noProof w:val="0"/>
        </w:rPr>
        <w:t xml:space="preserve">De-Identification </w:t>
      </w:r>
      <w:r w:rsidR="00A755AF" w:rsidRPr="002C1710">
        <w:rPr>
          <w:noProof w:val="0"/>
        </w:rPr>
        <w:t>A</w:t>
      </w:r>
      <w:r w:rsidR="00E95E08" w:rsidRPr="002C1710">
        <w:rPr>
          <w:noProof w:val="0"/>
        </w:rPr>
        <w:t xml:space="preserve">lgorithms for Family Planning </w:t>
      </w:r>
      <w:r w:rsidR="00A755AF" w:rsidRPr="002C1710">
        <w:rPr>
          <w:noProof w:val="0"/>
        </w:rPr>
        <w:t>D</w:t>
      </w:r>
      <w:r w:rsidR="00E95E08" w:rsidRPr="002C1710">
        <w:rPr>
          <w:noProof w:val="0"/>
        </w:rPr>
        <w:t xml:space="preserve">ata </w:t>
      </w:r>
      <w:r w:rsidR="00A755AF" w:rsidRPr="002C1710">
        <w:rPr>
          <w:noProof w:val="0"/>
        </w:rPr>
        <w:t>E</w:t>
      </w:r>
      <w:r w:rsidR="00E95E08" w:rsidRPr="002C1710">
        <w:rPr>
          <w:noProof w:val="0"/>
        </w:rPr>
        <w:t xml:space="preserve">lements </w:t>
      </w:r>
      <w:r w:rsidRPr="002C1710">
        <w:rPr>
          <w:noProof w:val="0"/>
        </w:rPr>
        <w:t>White Paper</w:t>
      </w:r>
      <w:bookmarkEnd w:id="25"/>
    </w:p>
    <w:p w14:paraId="5362F1BC" w14:textId="71245EC8" w:rsidR="005D58A9" w:rsidRPr="002C1710" w:rsidRDefault="008C442A" w:rsidP="007C2BA8">
      <w:pPr>
        <w:pStyle w:val="BodyText"/>
        <w:rPr>
          <w:noProof w:val="0"/>
        </w:rPr>
      </w:pPr>
      <w:r w:rsidRPr="002C1710">
        <w:rPr>
          <w:noProof w:val="0"/>
        </w:rPr>
        <w:t>This white paper is intended to</w:t>
      </w:r>
      <w:r w:rsidR="00D05551" w:rsidRPr="002C1710">
        <w:rPr>
          <w:noProof w:val="0"/>
        </w:rPr>
        <w:t xml:space="preserve"> </w:t>
      </w:r>
      <w:r w:rsidR="00E95E08" w:rsidRPr="002C1710">
        <w:rPr>
          <w:noProof w:val="0"/>
        </w:rPr>
        <w:t xml:space="preserve">describe the rationale for the selection of the </w:t>
      </w:r>
      <w:r w:rsidR="00D73495" w:rsidRPr="002C1710">
        <w:rPr>
          <w:noProof w:val="0"/>
        </w:rPr>
        <w:t>de-identification</w:t>
      </w:r>
      <w:r w:rsidR="005D58A9" w:rsidRPr="002C1710">
        <w:rPr>
          <w:noProof w:val="0"/>
        </w:rPr>
        <w:t xml:space="preserve"> algorithms for each IHE QRPH Family </w:t>
      </w:r>
      <w:r w:rsidR="009C74DA">
        <w:rPr>
          <w:noProof w:val="0"/>
        </w:rPr>
        <w:t>P</w:t>
      </w:r>
      <w:r w:rsidR="005D58A9" w:rsidRPr="002C1710">
        <w:rPr>
          <w:noProof w:val="0"/>
        </w:rPr>
        <w:t>lanning data element. The F</w:t>
      </w:r>
      <w:r w:rsidR="004B497E">
        <w:rPr>
          <w:noProof w:val="0"/>
        </w:rPr>
        <w:t xml:space="preserve">amily </w:t>
      </w:r>
      <w:r w:rsidR="005D58A9" w:rsidRPr="002C1710">
        <w:rPr>
          <w:noProof w:val="0"/>
        </w:rPr>
        <w:t>P</w:t>
      </w:r>
      <w:r w:rsidR="004B497E">
        <w:rPr>
          <w:noProof w:val="0"/>
        </w:rPr>
        <w:t xml:space="preserve">lanning </w:t>
      </w:r>
      <w:r w:rsidR="005D58A9" w:rsidRPr="002C1710">
        <w:rPr>
          <w:noProof w:val="0"/>
        </w:rPr>
        <w:t>A</w:t>
      </w:r>
      <w:r w:rsidR="004B497E">
        <w:rPr>
          <w:noProof w:val="0"/>
        </w:rPr>
        <w:t>nnual</w:t>
      </w:r>
      <w:r w:rsidR="003B2114">
        <w:rPr>
          <w:noProof w:val="0"/>
        </w:rPr>
        <w:t xml:space="preserve"> </w:t>
      </w:r>
      <w:r w:rsidR="005D58A9" w:rsidRPr="002C1710">
        <w:rPr>
          <w:noProof w:val="0"/>
        </w:rPr>
        <w:t>R</w:t>
      </w:r>
      <w:r w:rsidR="004B497E">
        <w:rPr>
          <w:noProof w:val="0"/>
        </w:rPr>
        <w:t>eport (FPAR)</w:t>
      </w:r>
      <w:r w:rsidR="005D58A9" w:rsidRPr="002C1710">
        <w:rPr>
          <w:noProof w:val="0"/>
        </w:rPr>
        <w:t xml:space="preserve"> de-identification analysis was conducted balancing two conflicting perspectives:</w:t>
      </w:r>
    </w:p>
    <w:p w14:paraId="15E0AB1E" w14:textId="77777777" w:rsidR="005D58A9" w:rsidRPr="002C1710" w:rsidRDefault="005D58A9" w:rsidP="007C2BA8">
      <w:pPr>
        <w:pStyle w:val="ListBullet2"/>
      </w:pPr>
      <w:r w:rsidRPr="002C1710">
        <w:t>The clinical subject matter expert whose tendency will be to want to keep as many data elements as possible at as high a level of fidelity as possible; and</w:t>
      </w:r>
    </w:p>
    <w:p w14:paraId="67114E00" w14:textId="77777777" w:rsidR="005D58A9" w:rsidRPr="002C1710" w:rsidRDefault="005D58A9" w:rsidP="007C2BA8">
      <w:pPr>
        <w:pStyle w:val="ListBullet2"/>
      </w:pPr>
      <w:r w:rsidRPr="002C1710">
        <w:t xml:space="preserve">The security and privacy subject matter expert whose goal it is to apply the most restrictive algorithm possible to safeguard the overall data set as much as possible. </w:t>
      </w:r>
    </w:p>
    <w:p w14:paraId="1DEA475E" w14:textId="77777777" w:rsidR="005D58A9" w:rsidRPr="002C1710" w:rsidRDefault="005D58A9" w:rsidP="007C2BA8">
      <w:pPr>
        <w:pStyle w:val="BodyText"/>
        <w:rPr>
          <w:noProof w:val="0"/>
        </w:rPr>
      </w:pPr>
      <w:r w:rsidRPr="002C1710">
        <w:rPr>
          <w:noProof w:val="0"/>
        </w:rPr>
        <w:t>To do this, we:</w:t>
      </w:r>
    </w:p>
    <w:p w14:paraId="3FC0B42B" w14:textId="77777777" w:rsidR="005D58A9" w:rsidRPr="002C1710" w:rsidRDefault="005D58A9" w:rsidP="007C2BA8">
      <w:pPr>
        <w:pStyle w:val="ListNumber2"/>
      </w:pPr>
      <w:r w:rsidRPr="002C1710">
        <w:t>Identified whether each data element is a direct identifier, indirect identifier, or simply data that does not need to be de-identified</w:t>
      </w:r>
    </w:p>
    <w:p w14:paraId="5ECCB959" w14:textId="77777777" w:rsidR="005D58A9" w:rsidRPr="002C1710" w:rsidRDefault="005D58A9" w:rsidP="007C2BA8">
      <w:pPr>
        <w:pStyle w:val="ListNumber2"/>
      </w:pPr>
      <w:r w:rsidRPr="002C1710">
        <w:t>Discussed the purpose and need for each data element</w:t>
      </w:r>
    </w:p>
    <w:p w14:paraId="6EEF8277" w14:textId="77777777" w:rsidR="005D58A9" w:rsidRPr="002C1710" w:rsidRDefault="005D58A9" w:rsidP="007C2BA8">
      <w:pPr>
        <w:pStyle w:val="ListNumber2"/>
      </w:pPr>
      <w:r w:rsidRPr="002C1710">
        <w:t>Asked a subset of the following questions from the De-Identification spreadsheet for each of the data elements:</w:t>
      </w:r>
    </w:p>
    <w:p w14:paraId="756D0816" w14:textId="77777777" w:rsidR="005D58A9" w:rsidRPr="002C1710" w:rsidRDefault="005D58A9" w:rsidP="007C2BA8">
      <w:pPr>
        <w:pStyle w:val="ListBullet3"/>
      </w:pPr>
      <w:r w:rsidRPr="002C1710">
        <w:t>Can it be deleted?</w:t>
      </w:r>
    </w:p>
    <w:p w14:paraId="72DC33BE" w14:textId="77777777" w:rsidR="005D58A9" w:rsidRPr="002C1710" w:rsidRDefault="005D58A9" w:rsidP="007C2BA8">
      <w:pPr>
        <w:pStyle w:val="ListBullet3"/>
      </w:pPr>
      <w:r w:rsidRPr="002C1710">
        <w:t>Can it be left in with no value?</w:t>
      </w:r>
    </w:p>
    <w:p w14:paraId="04B9F4B1" w14:textId="77777777" w:rsidR="005D58A9" w:rsidRPr="002C1710" w:rsidRDefault="005D58A9" w:rsidP="007C2BA8">
      <w:pPr>
        <w:pStyle w:val="ListBullet3"/>
      </w:pPr>
      <w:r w:rsidRPr="002C1710">
        <w:t>Can it contain a substitute value as a random number? (Fixed length or original length?)</w:t>
      </w:r>
    </w:p>
    <w:p w14:paraId="6CECD6BB" w14:textId="77777777" w:rsidR="005D58A9" w:rsidRPr="002C1710" w:rsidRDefault="005D58A9" w:rsidP="007C2BA8">
      <w:pPr>
        <w:pStyle w:val="ListBullet3"/>
      </w:pPr>
      <w:r w:rsidRPr="002C1710">
        <w:t>Can the attribute name or value be substituted?</w:t>
      </w:r>
    </w:p>
    <w:p w14:paraId="54F6B91F" w14:textId="77777777" w:rsidR="005D58A9" w:rsidRPr="002C1710" w:rsidRDefault="005D58A9" w:rsidP="007C2BA8">
      <w:pPr>
        <w:pStyle w:val="ListBullet3"/>
      </w:pPr>
      <w:r w:rsidRPr="002C1710">
        <w:t>Can the value be substituted for a different but meaningful value?</w:t>
      </w:r>
    </w:p>
    <w:p w14:paraId="1828B766" w14:textId="77777777" w:rsidR="005D58A9" w:rsidRPr="002C1710" w:rsidRDefault="005D58A9" w:rsidP="007C2BA8">
      <w:pPr>
        <w:pStyle w:val="ListBullet3"/>
      </w:pPr>
      <w:r w:rsidRPr="002C1710">
        <w:t>Can the value be substituted for a different but meaningless value?</w:t>
      </w:r>
    </w:p>
    <w:p w14:paraId="6D10956D" w14:textId="77777777" w:rsidR="005D58A9" w:rsidRPr="002C1710" w:rsidRDefault="005D58A9" w:rsidP="007C2BA8">
      <w:pPr>
        <w:pStyle w:val="ListBullet3"/>
      </w:pPr>
      <w:r w:rsidRPr="002C1710">
        <w:t>Can the value be kept in escrow or provided by a third party and therefore segregated from the main data set?</w:t>
      </w:r>
    </w:p>
    <w:p w14:paraId="30415A7A" w14:textId="77777777" w:rsidR="005D58A9" w:rsidRPr="002C1710" w:rsidRDefault="005D58A9" w:rsidP="007C2BA8">
      <w:pPr>
        <w:pStyle w:val="ListBullet3"/>
      </w:pPr>
      <w:r w:rsidRPr="002C1710">
        <w:t>Can the value be pseudonymized?</w:t>
      </w:r>
    </w:p>
    <w:p w14:paraId="5638D91B" w14:textId="77777777" w:rsidR="005D58A9" w:rsidRPr="002C1710" w:rsidRDefault="005D58A9" w:rsidP="007C2BA8">
      <w:pPr>
        <w:pStyle w:val="ListBullet3"/>
      </w:pPr>
      <w:r w:rsidRPr="002C1710">
        <w:t>Can the value be made fuzzier by using a numeric or statistical algorithm?</w:t>
      </w:r>
    </w:p>
    <w:p w14:paraId="5DEDB208" w14:textId="77777777" w:rsidR="005D58A9" w:rsidRPr="002C1710" w:rsidRDefault="005D58A9" w:rsidP="007C2BA8">
      <w:pPr>
        <w:pStyle w:val="ListBullet3"/>
      </w:pPr>
      <w:r w:rsidRPr="002C1710">
        <w:t>Can the value be made fuzzier by using a random code set?</w:t>
      </w:r>
    </w:p>
    <w:p w14:paraId="02D3B2DA" w14:textId="77777777" w:rsidR="005D58A9" w:rsidRPr="002C1710" w:rsidRDefault="005D58A9" w:rsidP="007C2BA8">
      <w:pPr>
        <w:pStyle w:val="ListBullet3"/>
      </w:pPr>
      <w:r w:rsidRPr="002C1710">
        <w:lastRenderedPageBreak/>
        <w:t>Can the date/time be collapsed?</w:t>
      </w:r>
    </w:p>
    <w:p w14:paraId="0E8115C9" w14:textId="77777777" w:rsidR="005D58A9" w:rsidRPr="002C1710" w:rsidRDefault="005D58A9" w:rsidP="007C2BA8">
      <w:pPr>
        <w:pStyle w:val="ListBullet3"/>
      </w:pPr>
      <w:r w:rsidRPr="002C1710">
        <w:t>Can the days be generalized to weekly values?</w:t>
      </w:r>
    </w:p>
    <w:p w14:paraId="092D8988" w14:textId="77777777" w:rsidR="005D58A9" w:rsidRPr="002C1710" w:rsidRDefault="005D58A9" w:rsidP="007C2BA8">
      <w:pPr>
        <w:pStyle w:val="ListBullet3"/>
      </w:pPr>
      <w:r w:rsidRPr="002C1710">
        <w:t xml:space="preserve">Can the </w:t>
      </w:r>
      <w:r w:rsidR="00B57DEF" w:rsidRPr="002C1710">
        <w:t>date of birth (</w:t>
      </w:r>
      <w:r w:rsidRPr="002C1710">
        <w:t>DOB</w:t>
      </w:r>
      <w:r w:rsidR="00B57DEF" w:rsidRPr="002C1710">
        <w:t>)</w:t>
      </w:r>
      <w:r w:rsidRPr="002C1710">
        <w:t xml:space="preserve"> be generalized to age?</w:t>
      </w:r>
    </w:p>
    <w:p w14:paraId="3301D1CA" w14:textId="77777777" w:rsidR="005D58A9" w:rsidRPr="002C1710" w:rsidRDefault="005D58A9" w:rsidP="007C2BA8">
      <w:pPr>
        <w:pStyle w:val="ListBullet3"/>
      </w:pPr>
      <w:r w:rsidRPr="002C1710">
        <w:t>Can the value be generalized by statistical adjustment?</w:t>
      </w:r>
    </w:p>
    <w:p w14:paraId="67DA12BD" w14:textId="77777777" w:rsidR="005D58A9" w:rsidRPr="002C1710" w:rsidRDefault="005D58A9" w:rsidP="007C2BA8">
      <w:pPr>
        <w:pStyle w:val="ListBullet3"/>
      </w:pPr>
      <w:r w:rsidRPr="002C1710">
        <w:t xml:space="preserve">Can the time of day be generalized to a specialized time of day? </w:t>
      </w:r>
    </w:p>
    <w:p w14:paraId="340DCD21" w14:textId="77777777" w:rsidR="005D58A9" w:rsidRPr="002C1710" w:rsidRDefault="005D58A9" w:rsidP="007C2BA8">
      <w:pPr>
        <w:pStyle w:val="ListBullet3"/>
      </w:pPr>
      <w:r w:rsidRPr="002C1710">
        <w:t>Can the day be generalized to a date of the week? (Weekend vs weekday)?</w:t>
      </w:r>
    </w:p>
    <w:p w14:paraId="1083371E" w14:textId="77777777" w:rsidR="005D58A9" w:rsidRPr="002C1710" w:rsidRDefault="005D58A9" w:rsidP="007C2BA8">
      <w:pPr>
        <w:pStyle w:val="ListBullet3"/>
      </w:pPr>
      <w:r w:rsidRPr="002C1710">
        <w:t>Can the value be shifted by a random offset?</w:t>
      </w:r>
    </w:p>
    <w:p w14:paraId="14E6425B" w14:textId="77777777" w:rsidR="005D58A9" w:rsidRPr="002C1710" w:rsidRDefault="005D58A9" w:rsidP="007C2BA8">
      <w:pPr>
        <w:pStyle w:val="ListBullet3"/>
      </w:pPr>
      <w:r w:rsidRPr="002C1710">
        <w:t>Can the value be moved to a day of the week/month?</w:t>
      </w:r>
    </w:p>
    <w:p w14:paraId="608C6955" w14:textId="77777777" w:rsidR="005D58A9" w:rsidRPr="002C1710" w:rsidRDefault="005D58A9" w:rsidP="007C2BA8">
      <w:pPr>
        <w:pStyle w:val="ListBullet3"/>
      </w:pPr>
      <w:r w:rsidRPr="002C1710">
        <w:t>Can the day, month or year be removed?</w:t>
      </w:r>
    </w:p>
    <w:p w14:paraId="05B1DEA3" w14:textId="77777777" w:rsidR="005D58A9" w:rsidRPr="002C1710" w:rsidRDefault="005D58A9" w:rsidP="007C2BA8">
      <w:pPr>
        <w:pStyle w:val="ListBullet3"/>
      </w:pPr>
      <w:r w:rsidRPr="002C1710">
        <w:t>Can the value be truncated?</w:t>
      </w:r>
    </w:p>
    <w:p w14:paraId="13B6D741" w14:textId="77777777" w:rsidR="005D58A9" w:rsidRPr="002C1710" w:rsidRDefault="005D58A9" w:rsidP="007C2BA8">
      <w:pPr>
        <w:pStyle w:val="ListBullet3"/>
      </w:pPr>
      <w:r w:rsidRPr="002C1710">
        <w:t>Can the value be substituted by a code?</w:t>
      </w:r>
    </w:p>
    <w:p w14:paraId="686C8964" w14:textId="77777777" w:rsidR="005D58A9" w:rsidRPr="002C1710" w:rsidRDefault="005D58A9" w:rsidP="007C2BA8">
      <w:pPr>
        <w:pStyle w:val="ListBullet3"/>
      </w:pPr>
      <w:r w:rsidRPr="002C1710">
        <w:t>Can it be generalized to a geographical location?</w:t>
      </w:r>
    </w:p>
    <w:p w14:paraId="26DFA4AF" w14:textId="77777777" w:rsidR="005D58A9" w:rsidRPr="002C1710" w:rsidRDefault="005D58A9" w:rsidP="007C2BA8">
      <w:pPr>
        <w:pStyle w:val="ListBullet3"/>
      </w:pPr>
      <w:r w:rsidRPr="002C1710">
        <w:t>If/when date and time is generalized, must longitudinal consistency be maintained?</w:t>
      </w:r>
    </w:p>
    <w:p w14:paraId="6CBDA1DE" w14:textId="77777777" w:rsidR="005D58A9" w:rsidRPr="002C1710" w:rsidRDefault="005D58A9" w:rsidP="007C2BA8">
      <w:pPr>
        <w:pStyle w:val="ListBullet3"/>
      </w:pPr>
      <w:r w:rsidRPr="002C1710">
        <w:t>When geographical locations are generalized, must longitudinal consistency be maintained?</w:t>
      </w:r>
    </w:p>
    <w:p w14:paraId="41F7A8C0" w14:textId="77777777" w:rsidR="005D58A9" w:rsidRPr="002C1710" w:rsidRDefault="005D58A9" w:rsidP="007C2BA8">
      <w:pPr>
        <w:pStyle w:val="ListBullet3"/>
      </w:pPr>
      <w:r w:rsidRPr="002C1710">
        <w:t xml:space="preserve">When </w:t>
      </w:r>
      <w:r w:rsidR="00CD6E5D" w:rsidRPr="002C1710">
        <w:t xml:space="preserve">the </w:t>
      </w:r>
      <w:r w:rsidRPr="002C1710">
        <w:t xml:space="preserve">value </w:t>
      </w:r>
      <w:r w:rsidR="00CD6E5D" w:rsidRPr="002C1710">
        <w:t xml:space="preserve">we are trying to mask </w:t>
      </w:r>
      <w:r w:rsidRPr="002C1710">
        <w:t>is substituted by a code, must longitudinal consistency be maintained?</w:t>
      </w:r>
    </w:p>
    <w:p w14:paraId="5511A531" w14:textId="77777777" w:rsidR="005D58A9" w:rsidRPr="002C1710" w:rsidRDefault="005D58A9" w:rsidP="007C2BA8">
      <w:pPr>
        <w:pStyle w:val="ListBullet3"/>
      </w:pPr>
      <w:r w:rsidRPr="002C1710">
        <w:t>When precision is removed, must longitudinal consistency be maintained?</w:t>
      </w:r>
    </w:p>
    <w:p w14:paraId="20FB21AB" w14:textId="77777777" w:rsidR="005D58A9" w:rsidRPr="002C1710" w:rsidRDefault="005D58A9" w:rsidP="007C2BA8">
      <w:pPr>
        <w:pStyle w:val="ListBullet3"/>
      </w:pPr>
      <w:r w:rsidRPr="002C1710">
        <w:t xml:space="preserve">When </w:t>
      </w:r>
      <w:r w:rsidR="00CD6E5D" w:rsidRPr="002C1710">
        <w:t xml:space="preserve">outliers for values that usually lie in a specific range are substituted with </w:t>
      </w:r>
      <w:r w:rsidRPr="002C1710">
        <w:t>floor/ceiling values, must longitudinal consistency be maintained?</w:t>
      </w:r>
    </w:p>
    <w:p w14:paraId="5D4760EE" w14:textId="77777777" w:rsidR="005D58A9" w:rsidRPr="002C1710" w:rsidRDefault="005D58A9" w:rsidP="007C2BA8">
      <w:pPr>
        <w:pStyle w:val="ListBullet3"/>
      </w:pPr>
      <w:r w:rsidRPr="002C1710">
        <w:t>Can the value be replaced by a pseudorandom value that is recoverable?</w:t>
      </w:r>
    </w:p>
    <w:p w14:paraId="165E7310" w14:textId="77777777" w:rsidR="005D58A9" w:rsidRPr="002C1710" w:rsidRDefault="005D58A9" w:rsidP="007C2BA8">
      <w:pPr>
        <w:pStyle w:val="ListBullet3"/>
      </w:pPr>
      <w:r w:rsidRPr="002C1710">
        <w:t>Can the value be replaced by a sequential value that is recoverable?</w:t>
      </w:r>
    </w:p>
    <w:p w14:paraId="4070F62B" w14:textId="77777777" w:rsidR="005D58A9" w:rsidRPr="002C1710" w:rsidRDefault="005D58A9" w:rsidP="007C2BA8">
      <w:pPr>
        <w:pStyle w:val="ListBullet3"/>
      </w:pPr>
      <w:r w:rsidRPr="002C1710">
        <w:t>Can the value be manually edited to be less identifiable?</w:t>
      </w:r>
    </w:p>
    <w:p w14:paraId="48A0A2CB" w14:textId="29406A42" w:rsidR="00D35DC9" w:rsidRPr="002C1710" w:rsidRDefault="003913BB" w:rsidP="007C2BA8">
      <w:pPr>
        <w:pStyle w:val="ListNumber2"/>
      </w:pPr>
      <w:r w:rsidRPr="002C1710">
        <w:t xml:space="preserve">After the first pass through each data element was completed, and a preliminary </w:t>
      </w:r>
      <w:r w:rsidR="00D73495" w:rsidRPr="002C1710">
        <w:t>de-identification</w:t>
      </w:r>
      <w:r w:rsidRPr="002C1710">
        <w:t xml:space="preserve"> method selected, the entire set of </w:t>
      </w:r>
      <w:r w:rsidR="00D73495" w:rsidRPr="002C1710">
        <w:t>de-identification</w:t>
      </w:r>
      <w:r w:rsidRPr="002C1710">
        <w:t xml:space="preserve"> algorithms was reviewed as a whole to evaluate both their effectiveness at reducing risk, as well as identifying if any of the </w:t>
      </w:r>
      <w:r w:rsidR="00D73495" w:rsidRPr="002C1710">
        <w:t>de-identification</w:t>
      </w:r>
      <w:r w:rsidRPr="002C1710">
        <w:t xml:space="preserve"> algorithms went too far and negatively impacted the performance measures for which the data is needed. These secondary passes through the data set and additional </w:t>
      </w:r>
      <w:r w:rsidR="000F7BE7" w:rsidRPr="002C1710">
        <w:t>fine-tuning</w:t>
      </w:r>
      <w:r w:rsidRPr="002C1710">
        <w:t xml:space="preserve"> of algorithms are documented as “usability” and “threat” analyses later in this document.</w:t>
      </w:r>
    </w:p>
    <w:p w14:paraId="5592110C" w14:textId="77777777" w:rsidR="00483152" w:rsidRPr="002C1710" w:rsidRDefault="00483152" w:rsidP="000033CD">
      <w:pPr>
        <w:pStyle w:val="BodyText"/>
        <w:rPr>
          <w:noProof w:val="0"/>
        </w:rPr>
      </w:pPr>
    </w:p>
    <w:p w14:paraId="5FA4E840" w14:textId="77777777" w:rsidR="00483152" w:rsidRPr="002C1710" w:rsidRDefault="008C442A">
      <w:pPr>
        <w:pStyle w:val="Heading2"/>
        <w:rPr>
          <w:noProof w:val="0"/>
        </w:rPr>
      </w:pPr>
      <w:bookmarkStart w:id="26" w:name="_Toc473170357"/>
      <w:bookmarkStart w:id="27" w:name="_Toc504625754"/>
      <w:bookmarkStart w:id="28" w:name="_Toc530192906"/>
      <w:bookmarkStart w:id="29" w:name="_Toc1391408"/>
      <w:bookmarkStart w:id="30" w:name="_Toc1455607"/>
      <w:bookmarkStart w:id="31" w:name="_Toc1455662"/>
      <w:bookmarkStart w:id="32" w:name="_Toc301797274"/>
      <w:bookmarkStart w:id="33" w:name="_Toc468201412"/>
      <w:r w:rsidRPr="002C1710">
        <w:rPr>
          <w:noProof w:val="0"/>
        </w:rPr>
        <w:lastRenderedPageBreak/>
        <w:t xml:space="preserve">Intended </w:t>
      </w:r>
      <w:r w:rsidR="00483152" w:rsidRPr="002C1710">
        <w:rPr>
          <w:noProof w:val="0"/>
        </w:rPr>
        <w:t>Audience</w:t>
      </w:r>
      <w:bookmarkEnd w:id="26"/>
      <w:bookmarkEnd w:id="27"/>
      <w:bookmarkEnd w:id="28"/>
      <w:bookmarkEnd w:id="29"/>
      <w:bookmarkEnd w:id="30"/>
      <w:bookmarkEnd w:id="31"/>
      <w:bookmarkEnd w:id="32"/>
      <w:bookmarkEnd w:id="33"/>
    </w:p>
    <w:p w14:paraId="546ED8DC" w14:textId="77777777" w:rsidR="003913BB" w:rsidRPr="002C1710" w:rsidRDefault="003913BB" w:rsidP="00A34539">
      <w:pPr>
        <w:pStyle w:val="BodyText"/>
        <w:rPr>
          <w:noProof w:val="0"/>
        </w:rPr>
      </w:pPr>
      <w:bookmarkStart w:id="34" w:name="_Toc473170359"/>
      <w:bookmarkStart w:id="35" w:name="_Toc504625756"/>
      <w:bookmarkStart w:id="36" w:name="_Toc530192908"/>
      <w:bookmarkStart w:id="37" w:name="_Toc1391410"/>
      <w:bookmarkStart w:id="38" w:name="_Toc1455609"/>
      <w:bookmarkStart w:id="39" w:name="_Toc1455664"/>
      <w:r w:rsidRPr="002C1710">
        <w:rPr>
          <w:noProof w:val="0"/>
        </w:rPr>
        <w:t>There are two intended audiences for the De-Identification for Family Planning supplement and whitepaper:</w:t>
      </w:r>
    </w:p>
    <w:p w14:paraId="3B824232" w14:textId="7A6E58A9" w:rsidR="003913BB" w:rsidRPr="002C1710" w:rsidRDefault="003913BB" w:rsidP="007C2BA8">
      <w:pPr>
        <w:pStyle w:val="ListNumber2"/>
        <w:numPr>
          <w:ilvl w:val="0"/>
          <w:numId w:val="61"/>
        </w:numPr>
      </w:pPr>
      <w:r w:rsidRPr="002C1710">
        <w:t xml:space="preserve">Developers who will implement the </w:t>
      </w:r>
      <w:r w:rsidR="00D73495" w:rsidRPr="002C1710">
        <w:t>de-identification</w:t>
      </w:r>
      <w:r w:rsidRPr="002C1710">
        <w:t xml:space="preserve"> algorithms into their software. This audience should start with the IHE QRPH De-Identification for Family Planning supplement, and only refer to this whitepaper for background information where needed.</w:t>
      </w:r>
    </w:p>
    <w:p w14:paraId="0F323C94" w14:textId="764C5077" w:rsidR="002A640E" w:rsidRPr="002C1710" w:rsidRDefault="003913BB" w:rsidP="007C2BA8">
      <w:pPr>
        <w:pStyle w:val="ListNumber2"/>
      </w:pPr>
      <w:r w:rsidRPr="002C1710">
        <w:t xml:space="preserve">Clinicians, researchers, data analysts, and others who seek to understand how and why the selected </w:t>
      </w:r>
      <w:r w:rsidR="00D73495" w:rsidRPr="002C1710">
        <w:t>de-identification</w:t>
      </w:r>
      <w:r w:rsidRPr="002C1710">
        <w:t xml:space="preserve"> algorithms were chosen for each data element. Th</w:t>
      </w:r>
      <w:r w:rsidR="0039295E" w:rsidRPr="002C1710">
        <w:t xml:space="preserve">is whitepaper is targeted at this audience. </w:t>
      </w:r>
      <w:bookmarkStart w:id="40" w:name="_Toc473170360"/>
      <w:bookmarkStart w:id="41" w:name="_Toc504625758"/>
      <w:bookmarkStart w:id="42" w:name="_Toc530192910"/>
      <w:bookmarkStart w:id="43" w:name="_Toc1391412"/>
      <w:bookmarkStart w:id="44" w:name="_Toc1455611"/>
      <w:bookmarkStart w:id="45" w:name="_Toc1455666"/>
      <w:bookmarkStart w:id="46" w:name="_Toc301797276"/>
      <w:bookmarkEnd w:id="34"/>
      <w:bookmarkEnd w:id="35"/>
      <w:bookmarkEnd w:id="36"/>
      <w:bookmarkEnd w:id="37"/>
      <w:bookmarkEnd w:id="38"/>
      <w:bookmarkEnd w:id="39"/>
    </w:p>
    <w:p w14:paraId="154AA706" w14:textId="77777777" w:rsidR="00483152" w:rsidRPr="002C1710" w:rsidRDefault="00483152">
      <w:pPr>
        <w:pStyle w:val="Heading2"/>
        <w:rPr>
          <w:noProof w:val="0"/>
        </w:rPr>
      </w:pPr>
      <w:bookmarkStart w:id="47" w:name="_Toc468201413"/>
      <w:r w:rsidRPr="002C1710">
        <w:rPr>
          <w:noProof w:val="0"/>
        </w:rPr>
        <w:t>Comment</w:t>
      </w:r>
      <w:bookmarkEnd w:id="40"/>
      <w:bookmarkEnd w:id="41"/>
      <w:bookmarkEnd w:id="42"/>
      <w:bookmarkEnd w:id="43"/>
      <w:bookmarkEnd w:id="44"/>
      <w:bookmarkEnd w:id="45"/>
      <w:r w:rsidR="00A56B61" w:rsidRPr="002C1710">
        <w:rPr>
          <w:noProof w:val="0"/>
        </w:rPr>
        <w:t xml:space="preserve"> Process</w:t>
      </w:r>
      <w:bookmarkEnd w:id="46"/>
      <w:bookmarkEnd w:id="47"/>
    </w:p>
    <w:p w14:paraId="74F4A6F5" w14:textId="77777777" w:rsidR="00A56B61" w:rsidRPr="002C1710" w:rsidRDefault="00A56B61" w:rsidP="00A34539">
      <w:pPr>
        <w:pStyle w:val="BodyText"/>
        <w:rPr>
          <w:noProof w:val="0"/>
        </w:rPr>
      </w:pPr>
      <w:bookmarkStart w:id="48" w:name="_Toc473170361"/>
      <w:bookmarkStart w:id="49" w:name="_Toc504625759"/>
      <w:bookmarkStart w:id="50" w:name="_Toc530192911"/>
      <w:bookmarkStart w:id="51" w:name="_Toc1391413"/>
      <w:bookmarkStart w:id="52" w:name="_Toc1455612"/>
      <w:bookmarkStart w:id="53" w:name="_Toc1455667"/>
      <w:r w:rsidRPr="002C1710">
        <w:rPr>
          <w:noProof w:val="0"/>
        </w:rPr>
        <w:t>IHE International welcomes comments on this document and the IHE initiative.</w:t>
      </w:r>
      <w:r w:rsidR="007D24AC" w:rsidRPr="002C1710">
        <w:rPr>
          <w:noProof w:val="0"/>
        </w:rPr>
        <w:t xml:space="preserve"> </w:t>
      </w:r>
      <w:r w:rsidRPr="002C1710">
        <w:rPr>
          <w:noProof w:val="0"/>
        </w:rPr>
        <w:t xml:space="preserve">They can be submitted </w:t>
      </w:r>
      <w:r w:rsidR="00511FD2" w:rsidRPr="002C1710">
        <w:rPr>
          <w:noProof w:val="0"/>
        </w:rPr>
        <w:t xml:space="preserve">at </w:t>
      </w:r>
      <w:hyperlink r:id="rId17" w:history="1">
        <w:r w:rsidR="00511FD2" w:rsidRPr="002C1710">
          <w:rPr>
            <w:rStyle w:val="Hyperlink"/>
            <w:noProof w:val="0"/>
          </w:rPr>
          <w:t>http://www.ihe.net/ITI_Public_Comments</w:t>
        </w:r>
      </w:hyperlink>
      <w:r w:rsidR="00511FD2" w:rsidRPr="002C1710">
        <w:rPr>
          <w:noProof w:val="0"/>
        </w:rPr>
        <w:t>.</w:t>
      </w:r>
      <w:r w:rsidRPr="002C1710">
        <w:rPr>
          <w:noProof w:val="0"/>
        </w:rPr>
        <w:tab/>
      </w:r>
    </w:p>
    <w:p w14:paraId="68B6037B" w14:textId="77777777" w:rsidR="002A640E" w:rsidRPr="002C1710" w:rsidRDefault="002A640E" w:rsidP="002A640E">
      <w:pPr>
        <w:pStyle w:val="Heading2"/>
        <w:rPr>
          <w:noProof w:val="0"/>
        </w:rPr>
      </w:pPr>
      <w:bookmarkStart w:id="54" w:name="_Toc436831537"/>
      <w:bookmarkStart w:id="55" w:name="_Toc436831738"/>
      <w:bookmarkStart w:id="56" w:name="_Toc436831794"/>
      <w:bookmarkStart w:id="57" w:name="_Toc436905439"/>
      <w:bookmarkStart w:id="58" w:name="_Toc436905731"/>
      <w:bookmarkStart w:id="59" w:name="_Toc436905833"/>
      <w:bookmarkStart w:id="60" w:name="_Toc436907267"/>
      <w:bookmarkStart w:id="61" w:name="_Toc437858140"/>
      <w:bookmarkStart w:id="62" w:name="_Toc436831538"/>
      <w:bookmarkStart w:id="63" w:name="_Toc436831739"/>
      <w:bookmarkStart w:id="64" w:name="_Toc436831795"/>
      <w:bookmarkStart w:id="65" w:name="_Toc436905440"/>
      <w:bookmarkStart w:id="66" w:name="_Toc436905732"/>
      <w:bookmarkStart w:id="67" w:name="_Toc436905834"/>
      <w:bookmarkStart w:id="68" w:name="_Toc436907268"/>
      <w:bookmarkStart w:id="69" w:name="_Toc437858141"/>
      <w:bookmarkStart w:id="70" w:name="_Toc46820141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2C1710">
        <w:rPr>
          <w:noProof w:val="0"/>
        </w:rPr>
        <w:t>Open and Closed Issues</w:t>
      </w:r>
      <w:bookmarkEnd w:id="70"/>
    </w:p>
    <w:p w14:paraId="2B683AD2" w14:textId="77777777" w:rsidR="00031E3A" w:rsidRPr="002C1710" w:rsidRDefault="00031E3A" w:rsidP="00114F71">
      <w:pPr>
        <w:pStyle w:val="Heading3"/>
        <w:numPr>
          <w:ilvl w:val="0"/>
          <w:numId w:val="0"/>
        </w:numPr>
      </w:pPr>
      <w:bookmarkStart w:id="71" w:name="_Toc423003901"/>
      <w:bookmarkStart w:id="72" w:name="_Toc468201415"/>
      <w:r w:rsidRPr="002C1710">
        <w:t>Closed Issues</w:t>
      </w:r>
      <w:bookmarkEnd w:id="71"/>
      <w:bookmarkEnd w:id="72"/>
    </w:p>
    <w:p w14:paraId="58A55ECF" w14:textId="77777777" w:rsidR="00B34360" w:rsidRPr="002C1710" w:rsidRDefault="00B34360" w:rsidP="007C2BA8">
      <w:pPr>
        <w:pStyle w:val="ListNumber2"/>
        <w:numPr>
          <w:ilvl w:val="0"/>
          <w:numId w:val="71"/>
        </w:numPr>
      </w:pPr>
      <w:r w:rsidRPr="002C1710">
        <w:t>How do we reconcile the two audiences? Audience analysis:</w:t>
      </w:r>
    </w:p>
    <w:p w14:paraId="5B3300D7" w14:textId="77777777" w:rsidR="00B34360" w:rsidRPr="002C1710" w:rsidRDefault="00B34360" w:rsidP="007C2BA8">
      <w:pPr>
        <w:pStyle w:val="ListBullet3"/>
      </w:pPr>
      <w:r w:rsidRPr="002C1710">
        <w:t>For ITI we are more concerned with the De-ID readers, not Connectathon implementers or other typical ITI members (so the TF is not necessarily optimal)</w:t>
      </w:r>
    </w:p>
    <w:p w14:paraId="4EB4298C" w14:textId="77777777" w:rsidR="00B34360" w:rsidRPr="002C1710" w:rsidRDefault="00B34360" w:rsidP="007C2BA8">
      <w:pPr>
        <w:pStyle w:val="ListBullet3"/>
      </w:pPr>
      <w:r w:rsidRPr="002C1710">
        <w:t>For QRPH we ARE concerned with implementers, and therefore the TF/TI supplement route IS optimal</w:t>
      </w:r>
    </w:p>
    <w:p w14:paraId="70AAB9D8" w14:textId="443344D0" w:rsidR="00B34360" w:rsidRPr="002C1710" w:rsidRDefault="00B34360" w:rsidP="007C2BA8">
      <w:pPr>
        <w:pStyle w:val="ListBullet4"/>
      </w:pPr>
      <w:r w:rsidRPr="002C1710">
        <w:t>QRPH audience are the people who are responsible for Family Planning data from a regulatory or fiduciary perspective, who need to execute on the de-identification (</w:t>
      </w:r>
      <w:r w:rsidR="006E4833" w:rsidRPr="002C1710">
        <w:t xml:space="preserve">e.g., </w:t>
      </w:r>
      <w:r w:rsidRPr="002C1710">
        <w:t>in the U</w:t>
      </w:r>
      <w:r w:rsidR="003B2114">
        <w:t>.</w:t>
      </w:r>
      <w:r w:rsidRPr="002C1710">
        <w:t>S</w:t>
      </w:r>
      <w:r w:rsidR="003B2114">
        <w:t>.</w:t>
      </w:r>
      <w:r w:rsidRPr="002C1710">
        <w:t xml:space="preserve"> this could be a Title X grantee</w:t>
      </w:r>
      <w:r w:rsidR="009A1134" w:rsidRPr="002C1710">
        <w:t>, O</w:t>
      </w:r>
      <w:r w:rsidR="00B75723">
        <w:t xml:space="preserve">ffice of </w:t>
      </w:r>
      <w:r w:rsidR="009A1134" w:rsidRPr="002C1710">
        <w:t>P</w:t>
      </w:r>
      <w:r w:rsidR="00B75723">
        <w:t>opulation Affairs (OP</w:t>
      </w:r>
      <w:r w:rsidR="009A1134" w:rsidRPr="002C1710">
        <w:t>A</w:t>
      </w:r>
      <w:r w:rsidR="00B75723">
        <w:t>)</w:t>
      </w:r>
      <w:r w:rsidR="009A1134" w:rsidRPr="002C1710">
        <w:t xml:space="preserve"> data contractor,</w:t>
      </w:r>
      <w:r w:rsidRPr="002C1710">
        <w:t xml:space="preserve"> or a HIE) who would be gathering Family Planning data and ensuring De-Identification us completed</w:t>
      </w:r>
    </w:p>
    <w:p w14:paraId="60A89970" w14:textId="454BB746" w:rsidR="00B34360" w:rsidRPr="002C1710" w:rsidRDefault="00B34360" w:rsidP="007C2BA8">
      <w:pPr>
        <w:pStyle w:val="ListBullet4"/>
      </w:pPr>
      <w:r w:rsidRPr="002C1710">
        <w:t>The other audience will be vendors who want to go fully automated with family planning data reporting. That will mean that their system not only capture the data, but trigger the de-identification and send the final report in a way that is conformation with the De-ID for F</w:t>
      </w:r>
      <w:r w:rsidR="00D85CCA">
        <w:t>amily Planning</w:t>
      </w:r>
      <w:r w:rsidRPr="002C1710">
        <w:t xml:space="preserve"> algorithms so they are transmitting as little PHI as possible. </w:t>
      </w:r>
    </w:p>
    <w:p w14:paraId="3F135533" w14:textId="77777777" w:rsidR="00B34360" w:rsidRPr="002C1710" w:rsidRDefault="00B34360" w:rsidP="007C2BA8">
      <w:pPr>
        <w:pStyle w:val="ListBullet3"/>
      </w:pPr>
      <w:r w:rsidRPr="002C1710">
        <w:t xml:space="preserve">Therefore, in order to satisfy the QRPH audience a TF document is needed, whereas to satisfy the ITI audience, once this supplement is completed and QRPH takes ownership, CPs to the De-ID whitepaper based on lessons learned as well as an accompanying educational PowerPoint should be sufficient. </w:t>
      </w:r>
    </w:p>
    <w:p w14:paraId="63B85480" w14:textId="16E2A6DB" w:rsidR="00B34360" w:rsidRPr="002C1710" w:rsidRDefault="00B34360" w:rsidP="007C2BA8">
      <w:pPr>
        <w:pStyle w:val="ListBullet3"/>
      </w:pPr>
      <w:r w:rsidRPr="002C1710">
        <w:lastRenderedPageBreak/>
        <w:t xml:space="preserve">We can also publish the FPAR specific pieces as a </w:t>
      </w:r>
      <w:r w:rsidR="00B565D4">
        <w:t>U.S.</w:t>
      </w:r>
      <w:r w:rsidRPr="002C1710">
        <w:t xml:space="preserve"> national extension. The existing F</w:t>
      </w:r>
      <w:r w:rsidR="00D85CCA">
        <w:t>amily Planning</w:t>
      </w:r>
      <w:r w:rsidRPr="002C1710">
        <w:t xml:space="preserve"> </w:t>
      </w:r>
      <w:r w:rsidR="00537556">
        <w:t>P</w:t>
      </w:r>
      <w:r w:rsidRPr="002C1710">
        <w:t xml:space="preserve">rofile is both international and contains </w:t>
      </w:r>
      <w:r w:rsidR="00D85CCA">
        <w:t>V</w:t>
      </w:r>
      <w:r w:rsidRPr="002C1710">
        <w:t>olume 4 components.</w:t>
      </w:r>
    </w:p>
    <w:p w14:paraId="318E9D93" w14:textId="77777777" w:rsidR="00B34360" w:rsidRPr="002C1710" w:rsidRDefault="00B34360" w:rsidP="007C2BA8">
      <w:pPr>
        <w:pStyle w:val="ListBullet3"/>
      </w:pPr>
      <w:r w:rsidRPr="002C1710">
        <w:t>Conclusion – create these artefacts:</w:t>
      </w:r>
    </w:p>
    <w:p w14:paraId="473FD988" w14:textId="61B57F00" w:rsidR="00B34360" w:rsidRPr="002C1710" w:rsidRDefault="00B34360" w:rsidP="007C2BA8">
      <w:pPr>
        <w:pStyle w:val="ListBullet4"/>
      </w:pPr>
      <w:r w:rsidRPr="002C1710">
        <w:t xml:space="preserve">Audience: Analysts who need to update the </w:t>
      </w:r>
      <w:r w:rsidR="00D85CCA">
        <w:t>FAMILY PLANNING</w:t>
      </w:r>
      <w:r w:rsidRPr="002C1710">
        <w:t xml:space="preserve"> </w:t>
      </w:r>
      <w:r w:rsidR="006E4833" w:rsidRPr="002C1710">
        <w:t>D</w:t>
      </w:r>
      <w:r w:rsidRPr="002C1710">
        <w:t xml:space="preserve">e-ID </w:t>
      </w:r>
      <w:r w:rsidR="006E4833" w:rsidRPr="002C1710">
        <w:t>P</w:t>
      </w:r>
      <w:r w:rsidRPr="002C1710">
        <w:t>rofile and other derivative profiles/processes/etc</w:t>
      </w:r>
      <w:r w:rsidR="00907717" w:rsidRPr="002C1710">
        <w:t>.</w:t>
      </w:r>
    </w:p>
    <w:p w14:paraId="77891B08" w14:textId="5EF29294" w:rsidR="00B34360" w:rsidRPr="002C1710" w:rsidRDefault="00B34360" w:rsidP="007C2BA8">
      <w:pPr>
        <w:pStyle w:val="ListBullet5"/>
      </w:pPr>
      <w:r w:rsidRPr="002C1710">
        <w:rPr>
          <w:b/>
        </w:rPr>
        <w:t>Output</w:t>
      </w:r>
      <w:r w:rsidRPr="002C1710">
        <w:t>: “Everything else” in the current De-ID document, as well as the threat analysis and spreadsheet, etc. – a.k.a</w:t>
      </w:r>
      <w:r w:rsidR="000F7BE7">
        <w:t>.</w:t>
      </w:r>
      <w:r w:rsidRPr="002C1710">
        <w:t xml:space="preserve"> “supporting materials”</w:t>
      </w:r>
    </w:p>
    <w:p w14:paraId="61DEFFEF" w14:textId="0AD61CFD" w:rsidR="00B34360" w:rsidRPr="002C1710" w:rsidRDefault="00B34360" w:rsidP="007C2BA8">
      <w:pPr>
        <w:pStyle w:val="ListBullet4"/>
      </w:pPr>
      <w:r w:rsidRPr="002C1710">
        <w:t xml:space="preserve">Audience: </w:t>
      </w:r>
      <w:r w:rsidR="00D85CCA">
        <w:t>FAMILY PLANNING</w:t>
      </w:r>
      <w:r w:rsidRPr="002C1710">
        <w:t xml:space="preserve"> de-ID implementers</w:t>
      </w:r>
    </w:p>
    <w:p w14:paraId="430D61BF" w14:textId="77777777" w:rsidR="00B34360" w:rsidRPr="002C1710" w:rsidRDefault="00B34360" w:rsidP="007C2BA8">
      <w:pPr>
        <w:pStyle w:val="ListBullet5"/>
      </w:pPr>
      <w:r w:rsidRPr="002C1710">
        <w:rPr>
          <w:b/>
        </w:rPr>
        <w:t>Output</w:t>
      </w:r>
      <w:r w:rsidRPr="002C1710">
        <w:t xml:space="preserve">: Family </w:t>
      </w:r>
      <w:r w:rsidR="006E4833" w:rsidRPr="002C1710">
        <w:t>P</w:t>
      </w:r>
      <w:r w:rsidRPr="002C1710">
        <w:t xml:space="preserve">lanning </w:t>
      </w:r>
      <w:r w:rsidR="006E4833" w:rsidRPr="002C1710">
        <w:t>D</w:t>
      </w:r>
      <w:r w:rsidRPr="002C1710">
        <w:t xml:space="preserve">e-identification </w:t>
      </w:r>
      <w:r w:rsidR="006E4833" w:rsidRPr="002C1710">
        <w:t>P</w:t>
      </w:r>
      <w:r w:rsidRPr="002C1710">
        <w:t>rofile (pages 14-17?)</w:t>
      </w:r>
    </w:p>
    <w:p w14:paraId="736BA1C4" w14:textId="77777777" w:rsidR="00B34360" w:rsidRPr="002C1710" w:rsidRDefault="00B34360" w:rsidP="007C2BA8">
      <w:pPr>
        <w:pStyle w:val="ListBullet5"/>
      </w:pPr>
      <w:r w:rsidRPr="002C1710">
        <w:rPr>
          <w:b/>
        </w:rPr>
        <w:t>Output</w:t>
      </w:r>
      <w:r w:rsidRPr="002C1710">
        <w:t>: Guidance for reviewing the profile</w:t>
      </w:r>
    </w:p>
    <w:p w14:paraId="0329E40D" w14:textId="77777777" w:rsidR="00D41567" w:rsidRPr="002C1710" w:rsidRDefault="00B34360" w:rsidP="007C2BA8">
      <w:pPr>
        <w:pStyle w:val="ListBullet4"/>
      </w:pPr>
      <w:r w:rsidRPr="002C1710">
        <w:t>Authors of de-ID handbook who need to know how to improve the handbook</w:t>
      </w:r>
    </w:p>
    <w:p w14:paraId="791E8655" w14:textId="77777777" w:rsidR="00B34360" w:rsidRPr="002C1710" w:rsidRDefault="00B34360" w:rsidP="007C2BA8">
      <w:pPr>
        <w:pStyle w:val="ListBullet5"/>
      </w:pPr>
      <w:r w:rsidRPr="002C1710">
        <w:rPr>
          <w:b/>
        </w:rPr>
        <w:t>Output</w:t>
      </w:r>
      <w:r w:rsidRPr="002C1710">
        <w:t>: list of challenges/gaps for improving the de-id handbook</w:t>
      </w:r>
      <w:r w:rsidRPr="002C1710">
        <w:rPr>
          <w:highlight w:val="yellow"/>
        </w:rPr>
        <w:t xml:space="preserve"> </w:t>
      </w:r>
    </w:p>
    <w:p w14:paraId="23147341" w14:textId="77777777" w:rsidR="00031E3A" w:rsidRPr="002C1710" w:rsidRDefault="00031E3A" w:rsidP="007C2BA8">
      <w:pPr>
        <w:pStyle w:val="ListNumber2"/>
      </w:pPr>
      <w:r w:rsidRPr="002C1710">
        <w:t xml:space="preserve">The unknown sex will have a higher risk, and we may need to re-assess what to do if the value is unknown later. </w:t>
      </w:r>
      <w:r w:rsidR="006E4833" w:rsidRPr="002C1710">
        <w:t xml:space="preserve">E.g., </w:t>
      </w:r>
      <w:r w:rsidRPr="002C1710">
        <w:t>anybody declared as unknown, their whole data set is restricted from reporting rather than attempting to de-identify it.</w:t>
      </w:r>
    </w:p>
    <w:p w14:paraId="62963F48" w14:textId="77777777" w:rsidR="00031E3A" w:rsidRPr="002C1710" w:rsidRDefault="00031E3A" w:rsidP="007C2BA8">
      <w:pPr>
        <w:pStyle w:val="ListContinue2"/>
      </w:pPr>
      <w:r w:rsidRPr="002C1710">
        <w:t>If they identify as Unknown, but a pap smear is performed, can we classify them as female based on the data? Need to return to the discussion about the unknowns.</w:t>
      </w:r>
    </w:p>
    <w:p w14:paraId="39068F9D" w14:textId="77777777" w:rsidR="00031E3A" w:rsidRPr="002C1710" w:rsidRDefault="00031E3A" w:rsidP="007C2BA8">
      <w:pPr>
        <w:pStyle w:val="ListContinue2"/>
      </w:pPr>
      <w:r w:rsidRPr="002C1710">
        <w:t xml:space="preserve">Leaving this element in increases the risk for the male individual since for example for Title X only 8% of the population consuming family planning services is male. </w:t>
      </w:r>
    </w:p>
    <w:p w14:paraId="4BC04770" w14:textId="39FA8AC9" w:rsidR="00031E3A" w:rsidRPr="002C1710" w:rsidRDefault="00031E3A" w:rsidP="007C2BA8">
      <w:pPr>
        <w:pStyle w:val="ListContinue2"/>
      </w:pPr>
      <w:r w:rsidRPr="002C1710">
        <w:t xml:space="preserve">Female gender numbers are used to measure contraceptive effectiveness. For males, the BMI calculation is different so we do need the binary at minimum. There are enough other reasons to know number of males that the best method may be to completely drop any encounter level data for patients that identify as unknown. The risk to that approach is that differences in numbers reported may identify the number of unknowns at a given </w:t>
      </w:r>
      <w:r w:rsidR="000F7BE7" w:rsidRPr="002C1710">
        <w:t>site;</w:t>
      </w:r>
      <w:r w:rsidRPr="002C1710">
        <w:t xml:space="preserve"> </w:t>
      </w:r>
      <w:r w:rsidR="000F7BE7" w:rsidRPr="002C1710">
        <w:t>however,</w:t>
      </w:r>
      <w:r w:rsidRPr="002C1710">
        <w:t xml:space="preserve"> it is possible to lose encounter level reports for other reasons so we need to determine the likelihood of identifying unknown genders. As a result, a two-step approach may be best, where the service site itself would:</w:t>
      </w:r>
    </w:p>
    <w:p w14:paraId="2A815F84" w14:textId="77777777" w:rsidR="00031E3A" w:rsidRPr="002C1710" w:rsidRDefault="00031E3A" w:rsidP="007C2BA8">
      <w:pPr>
        <w:pStyle w:val="ListContinue2"/>
      </w:pPr>
      <w:r w:rsidRPr="002C1710">
        <w:t xml:space="preserve">Use a binary and ask individuals to pick “Female” or “Male” if they can; and </w:t>
      </w:r>
    </w:p>
    <w:p w14:paraId="403A1DE6" w14:textId="77777777" w:rsidR="00031E3A" w:rsidRPr="002C1710" w:rsidRDefault="00031E3A" w:rsidP="007C2BA8">
      <w:pPr>
        <w:pStyle w:val="ListContinue2"/>
      </w:pPr>
      <w:r w:rsidRPr="002C1710">
        <w:t xml:space="preserve">Redact entire encounter level data for patients that identify as “other” and do not submit that encounter at all. </w:t>
      </w:r>
    </w:p>
    <w:p w14:paraId="1099DD52" w14:textId="77777777" w:rsidR="0010547B" w:rsidRPr="002C1710" w:rsidRDefault="0010547B" w:rsidP="007C2BA8">
      <w:pPr>
        <w:pStyle w:val="ListContinue2"/>
      </w:pPr>
      <w:r w:rsidRPr="002C1710">
        <w:t xml:space="preserve">After repeated discussion, the committee concluded that encounter documents where the Administrative sex was listed as “other” that this value should be changed to female for de-identification purposes. </w:t>
      </w:r>
    </w:p>
    <w:p w14:paraId="79CC4151" w14:textId="77777777" w:rsidR="00031E3A" w:rsidRPr="002C1710" w:rsidRDefault="00031E3A" w:rsidP="007C2BA8">
      <w:pPr>
        <w:pStyle w:val="ListNumber2"/>
      </w:pPr>
      <w:r w:rsidRPr="002C1710">
        <w:t xml:space="preserve">Hashing is not useful for the </w:t>
      </w:r>
      <w:r w:rsidR="00B57DEF" w:rsidRPr="002C1710">
        <w:t>Limited English Proficiency (</w:t>
      </w:r>
      <w:r w:rsidRPr="002C1710">
        <w:t>LEP</w:t>
      </w:r>
      <w:r w:rsidR="00B57DEF" w:rsidRPr="002C1710">
        <w:t>)</w:t>
      </w:r>
      <w:r w:rsidRPr="002C1710">
        <w:t xml:space="preserve"> data element because the values are too obvious. For round one, we agree that it is needed and can be reduced to a </w:t>
      </w:r>
      <w:r w:rsidRPr="002C1710">
        <w:lastRenderedPageBreak/>
        <w:t>YES/NO. For round two, we need to determine if there is a way to reduce the risk for the population for which the answer is YES.</w:t>
      </w:r>
    </w:p>
    <w:p w14:paraId="2BF2B8E9" w14:textId="77777777" w:rsidR="00031E3A" w:rsidRPr="002C1710" w:rsidRDefault="00031E3A" w:rsidP="007C2BA8">
      <w:pPr>
        <w:pStyle w:val="ListContinue2"/>
      </w:pPr>
      <w:r w:rsidRPr="002C1710">
        <w:t xml:space="preserve">Given that the data set is a large population, people with a limited language proficiency in English are still fairly numerous so the group of people affected by a “YES” is not an extremely high risk of identifiability (~600 000 in the last year). </w:t>
      </w:r>
    </w:p>
    <w:p w14:paraId="19AC9F7C" w14:textId="77777777" w:rsidR="00031E3A" w:rsidRPr="002C1710" w:rsidRDefault="00031E3A" w:rsidP="007C2BA8">
      <w:pPr>
        <w:pStyle w:val="ListNumber2"/>
      </w:pPr>
      <w:r w:rsidRPr="002C1710">
        <w:t>How do we pilot the results of this effort?</w:t>
      </w:r>
    </w:p>
    <w:p w14:paraId="0E6F0D8D" w14:textId="77777777" w:rsidR="00031E3A" w:rsidRPr="002C1710" w:rsidRDefault="00031E3A" w:rsidP="007C2BA8">
      <w:pPr>
        <w:pStyle w:val="ListContinue2"/>
      </w:pPr>
      <w:r w:rsidRPr="002C1710">
        <w:t xml:space="preserve">The analysis is expected to be done by the Title X program prior to going live with </w:t>
      </w:r>
      <w:r w:rsidR="00B57DEF" w:rsidRPr="002C1710">
        <w:t>Protected Health Information (</w:t>
      </w:r>
      <w:r w:rsidRPr="002C1710">
        <w:t>PHI</w:t>
      </w:r>
      <w:r w:rsidR="00B57DEF" w:rsidRPr="002C1710">
        <w:t>)</w:t>
      </w:r>
      <w:r w:rsidRPr="002C1710">
        <w:t xml:space="preserve">. </w:t>
      </w:r>
    </w:p>
    <w:p w14:paraId="556781DC" w14:textId="6D955C41" w:rsidR="00031E3A" w:rsidRPr="002C1710" w:rsidRDefault="00031E3A" w:rsidP="007C2BA8">
      <w:pPr>
        <w:pStyle w:val="ListNumber2"/>
      </w:pPr>
      <w:r w:rsidRPr="002C1710">
        <w:t xml:space="preserve">Can we even do this with </w:t>
      </w:r>
      <w:r w:rsidR="009A1134" w:rsidRPr="002C1710">
        <w:t>Clinical Document Architecture (</w:t>
      </w:r>
      <w:r w:rsidR="00345977">
        <w:t>CDA</w:t>
      </w:r>
      <w:r w:rsidR="00345977" w:rsidRPr="00114F71">
        <w:rPr>
          <w:vertAlign w:val="superscript"/>
        </w:rPr>
        <w:t>®</w:t>
      </w:r>
      <w:r w:rsidR="00345977">
        <w:rPr>
          <w:rStyle w:val="FootnoteReference"/>
        </w:rPr>
        <w:footnoteReference w:id="1"/>
      </w:r>
      <w:r w:rsidR="009A1134" w:rsidRPr="002C1710">
        <w:t>)</w:t>
      </w:r>
      <w:r w:rsidRPr="002C1710">
        <w:t xml:space="preserve">? </w:t>
      </w:r>
      <w:r w:rsidR="006E4833" w:rsidRPr="002C1710">
        <w:t xml:space="preserve">I.e., </w:t>
      </w:r>
      <w:r w:rsidRPr="002C1710">
        <w:t xml:space="preserve">Are the new data elements state-able in a </w:t>
      </w:r>
      <w:r w:rsidR="00345977">
        <w:t>CDA</w:t>
      </w:r>
      <w:r w:rsidRPr="002C1710">
        <w:t xml:space="preserve"> document? (w.r.t mandatory fields, etc</w:t>
      </w:r>
      <w:r w:rsidR="00907717" w:rsidRPr="002C1710">
        <w:t>.</w:t>
      </w:r>
      <w:r w:rsidRPr="002C1710">
        <w:t>?)</w:t>
      </w:r>
    </w:p>
    <w:p w14:paraId="7EEDB221" w14:textId="43F91C55" w:rsidR="00031E3A" w:rsidRPr="002C1710" w:rsidRDefault="00031E3A" w:rsidP="007C2BA8">
      <w:pPr>
        <w:pStyle w:val="ListNumber3"/>
        <w:numPr>
          <w:ilvl w:val="0"/>
          <w:numId w:val="72"/>
        </w:numPr>
      </w:pPr>
      <w:r w:rsidRPr="002C1710">
        <w:t xml:space="preserve">For data elements where the de-identification algorithm transforms the data element away from </w:t>
      </w:r>
      <w:r w:rsidR="00D9281F" w:rsidRPr="002C1710">
        <w:t>its</w:t>
      </w:r>
      <w:r w:rsidRPr="002C1710">
        <w:t xml:space="preserve"> original data type, is it possible to transmit the new data type in </w:t>
      </w:r>
      <w:r w:rsidR="00345977">
        <w:t>CDA</w:t>
      </w:r>
      <w:r w:rsidRPr="002C1710">
        <w:t>?</w:t>
      </w:r>
    </w:p>
    <w:p w14:paraId="7FD79AB0" w14:textId="69181FC0" w:rsidR="00031E3A" w:rsidRPr="002C1710" w:rsidRDefault="00031E3A" w:rsidP="007C2BA8">
      <w:pPr>
        <w:pStyle w:val="ListNumber3"/>
        <w:numPr>
          <w:ilvl w:val="0"/>
          <w:numId w:val="72"/>
        </w:numPr>
      </w:pPr>
      <w:r w:rsidRPr="002C1710">
        <w:t xml:space="preserve">Not using base </w:t>
      </w:r>
      <w:r w:rsidR="00345977">
        <w:t>CDA</w:t>
      </w:r>
      <w:r w:rsidRPr="002C1710">
        <w:t>, you would have to define and use an extension</w:t>
      </w:r>
    </w:p>
    <w:p w14:paraId="0D565823" w14:textId="1E1C4516" w:rsidR="00031E3A" w:rsidRPr="002C1710" w:rsidRDefault="00031E3A" w:rsidP="007C2BA8">
      <w:pPr>
        <w:pStyle w:val="ListNumber3"/>
        <w:numPr>
          <w:ilvl w:val="0"/>
          <w:numId w:val="72"/>
        </w:numPr>
      </w:pPr>
      <w:r w:rsidRPr="002C1710">
        <w:t>If it is or is not possible, what is the preferred approach for formatting the new set of data? (FHIR</w:t>
      </w:r>
      <w:r w:rsidR="00907717" w:rsidRPr="00114F71">
        <w:rPr>
          <w:vertAlign w:val="superscript"/>
        </w:rPr>
        <w:t>®</w:t>
      </w:r>
      <w:r w:rsidR="00345977">
        <w:rPr>
          <w:rStyle w:val="FootnoteReference"/>
        </w:rPr>
        <w:footnoteReference w:id="2"/>
      </w:r>
      <w:r w:rsidRPr="002C1710">
        <w:t xml:space="preserve">, </w:t>
      </w:r>
      <w:r w:rsidR="00345977">
        <w:t>CDA</w:t>
      </w:r>
      <w:r w:rsidRPr="002C1710">
        <w:t xml:space="preserve">, flat file, </w:t>
      </w:r>
      <w:r w:rsidR="00A755AF" w:rsidRPr="002C1710">
        <w:t>etc.</w:t>
      </w:r>
      <w:r w:rsidRPr="002C1710">
        <w:t>?) – May want to use a format that R supports, such as comma delimited or flat XML/JSON</w:t>
      </w:r>
    </w:p>
    <w:p w14:paraId="651381EE" w14:textId="77777777" w:rsidR="00E13412" w:rsidRPr="002C1710" w:rsidRDefault="00E13412" w:rsidP="00EF0D14">
      <w:pPr>
        <w:pStyle w:val="ListNumber2"/>
      </w:pPr>
      <w:r w:rsidRPr="002C1710">
        <w:t xml:space="preserve">What do user/family planning organizations think about replacing their current data fuzzing practices to use the ones specified in this document for harmonization purposes and to lower overall risk and to further align the data so that data analytics work? </w:t>
      </w:r>
    </w:p>
    <w:p w14:paraId="386C61AD" w14:textId="0843615B" w:rsidR="00E13412" w:rsidRPr="002C1710" w:rsidRDefault="00E13412" w:rsidP="00E13412">
      <w:pPr>
        <w:pStyle w:val="ListNumber3"/>
        <w:numPr>
          <w:ilvl w:val="0"/>
          <w:numId w:val="63"/>
        </w:numPr>
      </w:pPr>
      <w:r w:rsidRPr="002C1710">
        <w:t xml:space="preserve">We are aware that some organizations are already generalizing some dates to the first day of the month, rather than the current model of week/year or month/year. What do other organizations do/prefer in this area? </w:t>
      </w:r>
    </w:p>
    <w:p w14:paraId="1BFA9124" w14:textId="5CE425D6" w:rsidR="00EF0D14" w:rsidRPr="002C1710" w:rsidRDefault="00EF0D14" w:rsidP="002C1710">
      <w:pPr>
        <w:pStyle w:val="ListNumber3"/>
        <w:ind w:left="720"/>
      </w:pPr>
      <w:r w:rsidRPr="002C1710">
        <w:t xml:space="preserve">Most organizations that responded to public comment indicated that it would be preferable to allow the centralized de-identifier to de-identify once, instead of fuzzing locally. Many organizations responded that they are unable to do local fuzzing or de-identification. </w:t>
      </w:r>
    </w:p>
    <w:p w14:paraId="378C75C2" w14:textId="15D48A74" w:rsidR="00EF0D14" w:rsidRPr="002C1710" w:rsidRDefault="00EF0D14" w:rsidP="002C1710">
      <w:pPr>
        <w:pStyle w:val="ListNumber3"/>
        <w:ind w:left="720"/>
      </w:pPr>
      <w:r w:rsidRPr="002C1710">
        <w:t>Additionally, week/year plus an identifier of sequence of visit in the instance of multiple visits per year was the preferred method for de-identifying visit dates.</w:t>
      </w:r>
    </w:p>
    <w:p w14:paraId="30EBF800" w14:textId="77777777" w:rsidR="00E13412" w:rsidRPr="002C1710" w:rsidRDefault="00E13412" w:rsidP="00E13412">
      <w:pPr>
        <w:pStyle w:val="ListNumber2"/>
      </w:pPr>
      <w:r w:rsidRPr="002C1710">
        <w:t>How do you measure the linkage to care for HIV positive patients? Specifically:</w:t>
      </w:r>
    </w:p>
    <w:p w14:paraId="6795DCC8" w14:textId="77777777" w:rsidR="00E13412" w:rsidRPr="002C1710" w:rsidRDefault="00E13412" w:rsidP="00E13412">
      <w:pPr>
        <w:pStyle w:val="ListNumber3"/>
        <w:numPr>
          <w:ilvl w:val="0"/>
          <w:numId w:val="63"/>
        </w:numPr>
      </w:pPr>
      <w:r w:rsidRPr="002C1710">
        <w:t xml:space="preserve">Referrals to care, </w:t>
      </w:r>
    </w:p>
    <w:p w14:paraId="7B43DB1D" w14:textId="77777777" w:rsidR="00E13412" w:rsidRPr="002C1710" w:rsidRDefault="00E13412" w:rsidP="00E13412">
      <w:pPr>
        <w:pStyle w:val="ListNumber3"/>
        <w:numPr>
          <w:ilvl w:val="0"/>
          <w:numId w:val="63"/>
        </w:numPr>
      </w:pPr>
      <w:r w:rsidRPr="002C1710">
        <w:t xml:space="preserve">Date of last pap test/how long since last pap test, etc.? </w:t>
      </w:r>
    </w:p>
    <w:p w14:paraId="7539EE67" w14:textId="77777777" w:rsidR="00E13412" w:rsidRPr="002C1710" w:rsidRDefault="00E13412" w:rsidP="00E13412">
      <w:pPr>
        <w:pStyle w:val="ListNumber3"/>
        <w:numPr>
          <w:ilvl w:val="0"/>
          <w:numId w:val="63"/>
        </w:numPr>
      </w:pPr>
      <w:r w:rsidRPr="002C1710">
        <w:lastRenderedPageBreak/>
        <w:t>If a patient needs something within 90 days and it turns out to be 91 days because of the date de-identification identified in this profile, will this cause issues when calculating a performance measure?</w:t>
      </w:r>
    </w:p>
    <w:p w14:paraId="4A7BE3D2" w14:textId="7D112764" w:rsidR="00E13412" w:rsidRPr="002C1710" w:rsidRDefault="00E13412" w:rsidP="00E13412">
      <w:pPr>
        <w:pStyle w:val="ListNumber4"/>
        <w:numPr>
          <w:ilvl w:val="0"/>
          <w:numId w:val="65"/>
        </w:numPr>
      </w:pPr>
      <w:r w:rsidRPr="002C1710">
        <w:t>If yes, how do organizations with fuzzing practices account for those now? For example, if someone is measuring the percentage of positive CT cases treated within 14 and 30 days (2 separate measures) then they may build a buffer around the days to account for fuzzing. This is not a concern outside of the agency. Should we be concerned if data are fuzzed at the agency level and then aggregated and “re-fuzzed” at higher levels?</w:t>
      </w:r>
    </w:p>
    <w:p w14:paraId="16211FAA" w14:textId="3E8D16B5" w:rsidR="000A4587" w:rsidRPr="002C1710" w:rsidRDefault="000A4587" w:rsidP="002C1710">
      <w:pPr>
        <w:pStyle w:val="ListNumber4"/>
        <w:numPr>
          <w:ilvl w:val="0"/>
          <w:numId w:val="0"/>
        </w:numPr>
        <w:ind w:left="720"/>
      </w:pPr>
      <w:r w:rsidRPr="002C1710">
        <w:t>Comments indicated that slight deviation from 90 to 91 days is not an issue, as well as strong preference for handling of sensitive HIV linkages as a separate report.</w:t>
      </w:r>
    </w:p>
    <w:p w14:paraId="0DDFD99E" w14:textId="6DC5BD2E" w:rsidR="00E13412" w:rsidRPr="002C1710" w:rsidRDefault="00E13412" w:rsidP="00E13412">
      <w:pPr>
        <w:pStyle w:val="ListNumber2"/>
      </w:pPr>
      <w:r w:rsidRPr="002C1710">
        <w:t>At the present time, it is unclear whether more than the grantees should have access to the mapping table for provider identifiers.</w:t>
      </w:r>
    </w:p>
    <w:p w14:paraId="0A4E11D5" w14:textId="77777777" w:rsidR="004213F1" w:rsidRPr="002C1710" w:rsidRDefault="004213F1" w:rsidP="002C1710">
      <w:pPr>
        <w:pStyle w:val="ListNumber2"/>
        <w:numPr>
          <w:ilvl w:val="0"/>
          <w:numId w:val="0"/>
        </w:numPr>
        <w:ind w:left="720"/>
      </w:pPr>
      <w:r w:rsidRPr="002C1710">
        <w:t xml:space="preserve">Public comment feedback indicated no requests for access to mapping tables. </w:t>
      </w:r>
    </w:p>
    <w:p w14:paraId="55F7884B" w14:textId="19591A2E" w:rsidR="000A4587" w:rsidRPr="002C1710" w:rsidRDefault="004213F1" w:rsidP="002C1710">
      <w:pPr>
        <w:pStyle w:val="ListNumber2"/>
        <w:numPr>
          <w:ilvl w:val="0"/>
          <w:numId w:val="0"/>
        </w:numPr>
        <w:ind w:left="720"/>
      </w:pPr>
      <w:r w:rsidRPr="002C1710">
        <w:t xml:space="preserve">Mapping table access policy will be determined by OPA for FPAR 2.0. Severe restriction of access to mapping tables is strongly recommended. </w:t>
      </w:r>
    </w:p>
    <w:p w14:paraId="5FAC2C35" w14:textId="77777777" w:rsidR="00E13412" w:rsidRPr="002C1710" w:rsidRDefault="00E13412" w:rsidP="00E13412">
      <w:pPr>
        <w:pStyle w:val="ListNumber2"/>
      </w:pPr>
      <w:r w:rsidRPr="002C1710">
        <w:t xml:space="preserve">At what level of the Title X service network should de-identification occur? Please submit commentary as to whether you as a Title X Grantee, sub-recipient or service site feel you possess the capability, resources and desire to perform de-identification or if it is preferable for OPA to fund a centralized point of de-identification (third party vendor) to whom you will submit your identified data to. Please note: </w:t>
      </w:r>
    </w:p>
    <w:p w14:paraId="6B28D4BA" w14:textId="77777777" w:rsidR="00E13412" w:rsidRPr="002C1710" w:rsidRDefault="00E13412" w:rsidP="00E13412">
      <w:pPr>
        <w:pStyle w:val="ListBullet3"/>
      </w:pPr>
      <w:r w:rsidRPr="002C1710">
        <w:t xml:space="preserve">De-Identification at a lower level of the network, i.e., at the grantee or sub-recipient level may negatively impact the level of detail in the data, e.g., collapsed age categories. </w:t>
      </w:r>
    </w:p>
    <w:p w14:paraId="1875DDDB" w14:textId="77777777" w:rsidR="00E13412" w:rsidRPr="002C1710" w:rsidRDefault="00E13412" w:rsidP="00E13412">
      <w:pPr>
        <w:pStyle w:val="ListBullet3"/>
      </w:pPr>
      <w:r w:rsidRPr="002C1710">
        <w:t xml:space="preserve">For data accuracy purposes, the fewer points of de-identification the better. If there is only one third-party who is responsible for de-Identifying the data sets, there will be less potential for error, and fewer possibilities for over-fuzzing data or negatively impacting longitudinal consistency. </w:t>
      </w:r>
    </w:p>
    <w:p w14:paraId="7CCCDED1" w14:textId="77777777" w:rsidR="00E13412" w:rsidRPr="002C1710" w:rsidRDefault="00E13412" w:rsidP="00E13412">
      <w:pPr>
        <w:pStyle w:val="ListBullet3"/>
      </w:pPr>
      <w:r w:rsidRPr="002C1710">
        <w:t>De-identification of contraceptive methods for “low probability types” should be made only at the de-ID contractor level, otherwise grantees, subrecipients, and sites will be forced to report many of their users in supergroups. New or LARC (Long Acting Reversible Contraceptive) users would likely be reclassified into a supergroup and OPA would lose information on the uptake of new or LARC methods. Information about the specific types of new and LARC methods (IUD or implant) is needed to examine barriers, training and TA needs, etc. This will result in the loss of helpful analytic information for OPA.</w:t>
      </w:r>
    </w:p>
    <w:p w14:paraId="5A8CE3F9" w14:textId="77777777" w:rsidR="00E13412" w:rsidRPr="002C1710" w:rsidRDefault="00E13412" w:rsidP="00E13412">
      <w:pPr>
        <w:pStyle w:val="ListBullet3"/>
      </w:pPr>
      <w:r w:rsidRPr="002C1710">
        <w:lastRenderedPageBreak/>
        <w:t>However, some Grantees or State Health Departments, or even service sites may desire to de-Identify themselves prior to submitting data to the centralized FPAR repository.</w:t>
      </w:r>
    </w:p>
    <w:p w14:paraId="6A129E99" w14:textId="77777777" w:rsidR="00E13412" w:rsidRPr="002C1710" w:rsidRDefault="00E13412" w:rsidP="00E13412">
      <w:pPr>
        <w:pStyle w:val="ListBullet3"/>
      </w:pPr>
      <w:r w:rsidRPr="002C1710">
        <w:t xml:space="preserve">Please comment and let us know if a single de-identification point is possible, or if multiple points need to be planned for. </w:t>
      </w:r>
    </w:p>
    <w:p w14:paraId="675B36EF" w14:textId="40D94407" w:rsidR="00E13412" w:rsidRPr="002C1710" w:rsidRDefault="00E13412" w:rsidP="00E13412">
      <w:pPr>
        <w:pStyle w:val="ListBullet3"/>
      </w:pPr>
      <w:r w:rsidRPr="002C1710">
        <w:t xml:space="preserve">What are the concerns, if any, if data were reported in an identified form to a centralized/third party for de-identification? </w:t>
      </w:r>
    </w:p>
    <w:p w14:paraId="6A1397AF" w14:textId="742781DA" w:rsidR="00C6223B" w:rsidRPr="002C1710" w:rsidRDefault="00C6223B" w:rsidP="002C1710">
      <w:pPr>
        <w:pStyle w:val="ListBullet3"/>
        <w:numPr>
          <w:ilvl w:val="0"/>
          <w:numId w:val="0"/>
        </w:numPr>
        <w:ind w:left="720"/>
      </w:pPr>
      <w:r w:rsidRPr="002C1710">
        <w:t>De-Identification by a single, centralized body was preferred by most of those who provided feedback.</w:t>
      </w:r>
    </w:p>
    <w:p w14:paraId="447FF67B" w14:textId="77777777" w:rsidR="002A640E" w:rsidRPr="002C1710" w:rsidRDefault="002A640E" w:rsidP="00B34360">
      <w:pPr>
        <w:pStyle w:val="BodyText"/>
        <w:rPr>
          <w:noProof w:val="0"/>
        </w:rPr>
      </w:pPr>
    </w:p>
    <w:p w14:paraId="7C1F9643" w14:textId="77777777" w:rsidR="00483152" w:rsidRPr="002C1710" w:rsidRDefault="00C376D5">
      <w:pPr>
        <w:pStyle w:val="Heading1"/>
        <w:rPr>
          <w:noProof w:val="0"/>
        </w:rPr>
      </w:pPr>
      <w:bookmarkStart w:id="73" w:name="_Toc468201416"/>
      <w:bookmarkEnd w:id="48"/>
      <w:bookmarkEnd w:id="49"/>
      <w:bookmarkEnd w:id="50"/>
      <w:bookmarkEnd w:id="51"/>
      <w:bookmarkEnd w:id="52"/>
      <w:bookmarkEnd w:id="53"/>
      <w:r w:rsidRPr="002C1710">
        <w:rPr>
          <w:noProof w:val="0"/>
        </w:rPr>
        <w:lastRenderedPageBreak/>
        <w:t>De-Identification goals for Family Planning Data Elements</w:t>
      </w:r>
      <w:bookmarkEnd w:id="73"/>
    </w:p>
    <w:p w14:paraId="62D4706A" w14:textId="78904DE2" w:rsidR="002A640E" w:rsidRPr="002C1710" w:rsidRDefault="00BC67D2" w:rsidP="002A640E">
      <w:pPr>
        <w:pStyle w:val="BodyText"/>
        <w:rPr>
          <w:i/>
          <w:noProof w:val="0"/>
        </w:rPr>
      </w:pPr>
      <w:r w:rsidRPr="002C1710">
        <w:rPr>
          <w:noProof w:val="0"/>
        </w:rPr>
        <w:t xml:space="preserve">This section contains a </w:t>
      </w:r>
      <w:r w:rsidR="002C1710" w:rsidRPr="002C1710">
        <w:rPr>
          <w:noProof w:val="0"/>
        </w:rPr>
        <w:t>high-level</w:t>
      </w:r>
      <w:r w:rsidRPr="002C1710">
        <w:rPr>
          <w:noProof w:val="0"/>
        </w:rPr>
        <w:t xml:space="preserve"> analysis of the data elements described in the QRPH Family Planning </w:t>
      </w:r>
      <w:r w:rsidR="006E4833" w:rsidRPr="002C1710">
        <w:rPr>
          <w:noProof w:val="0"/>
        </w:rPr>
        <w:t>Profile</w:t>
      </w:r>
      <w:r w:rsidRPr="002C1710">
        <w:rPr>
          <w:noProof w:val="0"/>
        </w:rPr>
        <w:t xml:space="preserve"> Volume 1 Appendix B.</w:t>
      </w:r>
    </w:p>
    <w:p w14:paraId="0AE977E4" w14:textId="77777777" w:rsidR="00966EE9" w:rsidRPr="002C1710" w:rsidRDefault="002A640E" w:rsidP="00966EE9">
      <w:pPr>
        <w:pStyle w:val="Heading2"/>
        <w:rPr>
          <w:noProof w:val="0"/>
        </w:rPr>
      </w:pPr>
      <w:bookmarkStart w:id="74" w:name="_Toc468201417"/>
      <w:r w:rsidRPr="002C1710">
        <w:rPr>
          <w:noProof w:val="0"/>
        </w:rPr>
        <w:t>Problem Description</w:t>
      </w:r>
      <w:bookmarkEnd w:id="74"/>
    </w:p>
    <w:p w14:paraId="39A91017" w14:textId="7E7175E1" w:rsidR="00BC67D2" w:rsidRPr="002C1710" w:rsidRDefault="00BC67D2" w:rsidP="00A34539">
      <w:pPr>
        <w:pStyle w:val="BodyText"/>
        <w:rPr>
          <w:noProof w:val="0"/>
        </w:rPr>
      </w:pPr>
      <w:r w:rsidRPr="002C1710">
        <w:rPr>
          <w:noProof w:val="0"/>
        </w:rPr>
        <w:t xml:space="preserve">The De-Identification </w:t>
      </w:r>
      <w:r w:rsidR="00B75723">
        <w:rPr>
          <w:noProof w:val="0"/>
        </w:rPr>
        <w:t>process</w:t>
      </w:r>
      <w:r w:rsidR="00B75723" w:rsidRPr="002C1710">
        <w:rPr>
          <w:noProof w:val="0"/>
        </w:rPr>
        <w:t xml:space="preserve"> </w:t>
      </w:r>
      <w:r w:rsidRPr="002C1710">
        <w:rPr>
          <w:noProof w:val="0"/>
        </w:rPr>
        <w:t xml:space="preserve">involves consuming the original Family Planning </w:t>
      </w:r>
      <w:r w:rsidR="00345977">
        <w:rPr>
          <w:noProof w:val="0"/>
        </w:rPr>
        <w:t>CDA</w:t>
      </w:r>
      <w:r w:rsidRPr="002C1710">
        <w:rPr>
          <w:noProof w:val="0"/>
        </w:rPr>
        <w:t xml:space="preserve"> document</w:t>
      </w:r>
      <w:r w:rsidR="0039295E" w:rsidRPr="002C1710">
        <w:rPr>
          <w:noProof w:val="0"/>
        </w:rPr>
        <w:t>s as inputs</w:t>
      </w:r>
      <w:r w:rsidRPr="002C1710">
        <w:rPr>
          <w:noProof w:val="0"/>
        </w:rPr>
        <w:t xml:space="preserve">, and creating a new, De-Identified for Family Planning </w:t>
      </w:r>
      <w:r w:rsidR="00B57DEF" w:rsidRPr="002C1710">
        <w:rPr>
          <w:noProof w:val="0"/>
        </w:rPr>
        <w:t>Comma Separated Value (</w:t>
      </w:r>
      <w:r w:rsidR="0039295E" w:rsidRPr="002C1710">
        <w:rPr>
          <w:noProof w:val="0"/>
        </w:rPr>
        <w:t>CSV</w:t>
      </w:r>
      <w:r w:rsidR="00B57DEF" w:rsidRPr="002C1710">
        <w:rPr>
          <w:noProof w:val="0"/>
        </w:rPr>
        <w:t>)</w:t>
      </w:r>
      <w:r w:rsidR="0039295E" w:rsidRPr="002C1710">
        <w:rPr>
          <w:noProof w:val="0"/>
        </w:rPr>
        <w:t xml:space="preserve"> file where each row in the CSV file corresponds to a de-Identified Family Planning </w:t>
      </w:r>
      <w:r w:rsidR="00345977">
        <w:rPr>
          <w:noProof w:val="0"/>
        </w:rPr>
        <w:t>CDA</w:t>
      </w:r>
      <w:r w:rsidR="0039295E" w:rsidRPr="002C1710">
        <w:rPr>
          <w:noProof w:val="0"/>
        </w:rPr>
        <w:t xml:space="preserve"> document.</w:t>
      </w:r>
    </w:p>
    <w:p w14:paraId="25DB06EB" w14:textId="77777777" w:rsidR="00BC67D2" w:rsidRPr="002C1710" w:rsidRDefault="00BC67D2" w:rsidP="007C2BA8">
      <w:pPr>
        <w:pStyle w:val="BodyText"/>
        <w:jc w:val="center"/>
        <w:rPr>
          <w:noProof w:val="0"/>
        </w:rPr>
      </w:pPr>
      <w:r w:rsidRPr="002C1710">
        <w:drawing>
          <wp:inline distT="0" distB="0" distL="0" distR="0" wp14:anchorId="41577A34" wp14:editId="53F7FC93">
            <wp:extent cx="3049200" cy="4438800"/>
            <wp:effectExtent l="0" t="0" r="0" b="0"/>
            <wp:docPr id="2" name="Picture 2" descr="^4916BA4BC45E9BE17C642C7231020640E7CAAA8244F7C98AB4^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916BA4BC45E9BE17C642C7231020640E7CAAA8244F7C98AB4^pimgpsh_fullsize_dist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9200" cy="4438800"/>
                    </a:xfrm>
                    <a:prstGeom prst="rect">
                      <a:avLst/>
                    </a:prstGeom>
                    <a:noFill/>
                    <a:ln>
                      <a:noFill/>
                    </a:ln>
                  </pic:spPr>
                </pic:pic>
              </a:graphicData>
            </a:graphic>
          </wp:inline>
        </w:drawing>
      </w:r>
    </w:p>
    <w:p w14:paraId="5EA52090" w14:textId="77777777" w:rsidR="00BC67D2" w:rsidRPr="002C1710" w:rsidRDefault="00BC67D2" w:rsidP="00BC67D2">
      <w:pPr>
        <w:pStyle w:val="BodyText"/>
        <w:keepNext/>
        <w:rPr>
          <w:noProof w:val="0"/>
        </w:rPr>
      </w:pPr>
    </w:p>
    <w:p w14:paraId="7FDF212E" w14:textId="77777777" w:rsidR="00BC67D2" w:rsidRPr="002C1710" w:rsidRDefault="00BC67D2" w:rsidP="007C2BA8">
      <w:pPr>
        <w:pStyle w:val="FigureTitle"/>
        <w:rPr>
          <w:noProof w:val="0"/>
        </w:rPr>
      </w:pPr>
      <w:r w:rsidRPr="002C1710">
        <w:rPr>
          <w:noProof w:val="0"/>
        </w:rPr>
        <w:t xml:space="preserve">Figure </w:t>
      </w:r>
      <w:r w:rsidR="00650064" w:rsidRPr="002C1710">
        <w:rPr>
          <w:noProof w:val="0"/>
        </w:rPr>
        <w:t>2.1-1:</w:t>
      </w:r>
      <w:r w:rsidRPr="002C1710">
        <w:rPr>
          <w:noProof w:val="0"/>
        </w:rPr>
        <w:t xml:space="preserve"> De-Identification for Family Planning </w:t>
      </w:r>
      <w:r w:rsidR="003F08BA" w:rsidRPr="002C1710">
        <w:rPr>
          <w:noProof w:val="0"/>
        </w:rPr>
        <w:t xml:space="preserve">Process </w:t>
      </w:r>
      <w:r w:rsidRPr="002C1710">
        <w:rPr>
          <w:noProof w:val="0"/>
        </w:rPr>
        <w:t>Diagram</w:t>
      </w:r>
    </w:p>
    <w:p w14:paraId="2E08DEFE" w14:textId="77777777" w:rsidR="00BC67D2" w:rsidRPr="002C1710" w:rsidRDefault="00BC67D2" w:rsidP="00BC67D2">
      <w:pPr>
        <w:pStyle w:val="BodyText"/>
        <w:rPr>
          <w:noProof w:val="0"/>
        </w:rPr>
      </w:pPr>
    </w:p>
    <w:p w14:paraId="255F84BA" w14:textId="77777777" w:rsidR="009D496C" w:rsidRPr="002C1710" w:rsidRDefault="00C376D5" w:rsidP="00C376D5">
      <w:pPr>
        <w:pStyle w:val="BodyText"/>
        <w:rPr>
          <w:noProof w:val="0"/>
        </w:rPr>
      </w:pPr>
      <w:r w:rsidRPr="002C1710">
        <w:rPr>
          <w:noProof w:val="0"/>
        </w:rPr>
        <w:t>The data elements must persist in some manner after de-identification algorithms have been applied for the purposes of health services research (e.g., performance measurement in family planning)</w:t>
      </w:r>
      <w:r w:rsidR="006E4833" w:rsidRPr="002C1710">
        <w:rPr>
          <w:noProof w:val="0"/>
        </w:rPr>
        <w:t xml:space="preserve">. </w:t>
      </w:r>
      <w:r w:rsidRPr="002C1710">
        <w:rPr>
          <w:noProof w:val="0"/>
        </w:rPr>
        <w:t xml:space="preserve">The data collected may be used for program planning and budgeting, basic monitoring </w:t>
      </w:r>
      <w:r w:rsidRPr="002C1710">
        <w:rPr>
          <w:noProof w:val="0"/>
        </w:rPr>
        <w:lastRenderedPageBreak/>
        <w:t>of program performance and adherence to the scope of a funded project, clinical quality improvement initiatives, to determine whether clients are receiving access to a broad range of family planning services and methods, and whether services are being delivered to the intended populations.</w:t>
      </w:r>
    </w:p>
    <w:p w14:paraId="5C738DDD" w14:textId="61C437AA" w:rsidR="00C26978" w:rsidRPr="002C1710" w:rsidRDefault="00C376D5" w:rsidP="00C376D5">
      <w:pPr>
        <w:pStyle w:val="BodyText"/>
        <w:rPr>
          <w:noProof w:val="0"/>
        </w:rPr>
      </w:pPr>
      <w:r w:rsidRPr="002C1710">
        <w:rPr>
          <w:noProof w:val="0"/>
        </w:rPr>
        <w:t xml:space="preserve">In order to focus discussions, we have selected the </w:t>
      </w:r>
      <w:r w:rsidR="00B565D4">
        <w:rPr>
          <w:noProof w:val="0"/>
        </w:rPr>
        <w:t>U.S.</w:t>
      </w:r>
      <w:r w:rsidRPr="002C1710">
        <w:rPr>
          <w:noProof w:val="0"/>
        </w:rPr>
        <w:t xml:space="preserve"> Office of Population Affairs (OPA) Title X Family Planning Annual Reports (FPAR)</w:t>
      </w:r>
      <w:r w:rsidRPr="002C1710">
        <w:rPr>
          <w:rStyle w:val="FootnoteReference"/>
          <w:noProof w:val="0"/>
        </w:rPr>
        <w:footnoteReference w:id="3"/>
      </w:r>
      <w:r w:rsidRPr="002C1710">
        <w:rPr>
          <w:noProof w:val="0"/>
        </w:rPr>
        <w:t xml:space="preserve"> use case as our example.</w:t>
      </w:r>
    </w:p>
    <w:p w14:paraId="58163D43" w14:textId="77777777" w:rsidR="00483152" w:rsidRPr="002C1710" w:rsidRDefault="002A640E">
      <w:pPr>
        <w:pStyle w:val="Heading2"/>
        <w:rPr>
          <w:noProof w:val="0"/>
        </w:rPr>
      </w:pPr>
      <w:bookmarkStart w:id="75" w:name="_Toc468201418"/>
      <w:r w:rsidRPr="002C1710">
        <w:rPr>
          <w:noProof w:val="0"/>
        </w:rPr>
        <w:t>Definitions</w:t>
      </w:r>
      <w:bookmarkEnd w:id="75"/>
    </w:p>
    <w:p w14:paraId="68391558" w14:textId="77777777" w:rsidR="00483152" w:rsidRPr="002C1710" w:rsidRDefault="008A00D0">
      <w:pPr>
        <w:pStyle w:val="BodyText"/>
        <w:rPr>
          <w:noProof w:val="0"/>
        </w:rPr>
      </w:pPr>
      <w:r w:rsidRPr="002C1710">
        <w:rPr>
          <w:noProof w:val="0"/>
        </w:rPr>
        <w:t>Anonymization:</w:t>
      </w:r>
      <w:r w:rsidR="00813BCB" w:rsidRPr="002C1710">
        <w:rPr>
          <w:noProof w:val="0"/>
        </w:rPr>
        <w:t xml:space="preserve"> A process that is intended to irreversibly remove the association between a subject and information that can identify the subject. If the process is intended to be reversible and a new identifier is substituted for the subject’s real identifiers, then the process is called pseudonymization</w:t>
      </w:r>
    </w:p>
    <w:p w14:paraId="70F4C149" w14:textId="77777777" w:rsidR="008A00D0" w:rsidRPr="002C1710" w:rsidRDefault="008A00D0">
      <w:pPr>
        <w:pStyle w:val="BodyText"/>
        <w:rPr>
          <w:noProof w:val="0"/>
        </w:rPr>
      </w:pPr>
      <w:r w:rsidRPr="002C1710">
        <w:rPr>
          <w:noProof w:val="0"/>
        </w:rPr>
        <w:t>De-Identification:</w:t>
      </w:r>
      <w:r w:rsidR="00813BCB" w:rsidRPr="002C1710">
        <w:rPr>
          <w:noProof w:val="0"/>
        </w:rPr>
        <w:t xml:space="preserve"> Any process that removes the association between </w:t>
      </w:r>
      <w:r w:rsidR="00A15F27" w:rsidRPr="002C1710">
        <w:rPr>
          <w:noProof w:val="0"/>
        </w:rPr>
        <w:t xml:space="preserve">a subject’s identity and </w:t>
      </w:r>
      <w:r w:rsidR="00907717" w:rsidRPr="002C1710">
        <w:rPr>
          <w:noProof w:val="0"/>
        </w:rPr>
        <w:t>the subject’s</w:t>
      </w:r>
      <w:r w:rsidR="00813BCB" w:rsidRPr="002C1710">
        <w:rPr>
          <w:noProof w:val="0"/>
        </w:rPr>
        <w:t xml:space="preserve"> data elements. Anonymization and pseudonymization are types of de-identification.</w:t>
      </w:r>
    </w:p>
    <w:p w14:paraId="78A7F212" w14:textId="77777777" w:rsidR="0044264C" w:rsidRPr="002C1710" w:rsidRDefault="0044264C">
      <w:pPr>
        <w:pStyle w:val="BodyText"/>
        <w:rPr>
          <w:noProof w:val="0"/>
        </w:rPr>
      </w:pPr>
      <w:r w:rsidRPr="002C1710">
        <w:rPr>
          <w:noProof w:val="0"/>
        </w:rPr>
        <w:t>PHIN</w:t>
      </w:r>
      <w:r w:rsidR="00813BCB" w:rsidRPr="002C1710">
        <w:rPr>
          <w:noProof w:val="0"/>
        </w:rPr>
        <w:t xml:space="preserve"> VADS</w:t>
      </w:r>
      <w:r w:rsidRPr="002C1710">
        <w:rPr>
          <w:noProof w:val="0"/>
        </w:rPr>
        <w:t>:</w:t>
      </w:r>
      <w:r w:rsidR="00813BCB" w:rsidRPr="002C1710">
        <w:rPr>
          <w:noProof w:val="0"/>
        </w:rPr>
        <w:t xml:space="preserve"> Public Health Information Network Vocabulary Access and Distribution System (PHIN VADS) from CDC </w:t>
      </w:r>
      <w:hyperlink r:id="rId19" w:history="1">
        <w:r w:rsidR="00813BCB" w:rsidRPr="002C1710">
          <w:rPr>
            <w:rStyle w:val="Hyperlink"/>
            <w:noProof w:val="0"/>
          </w:rPr>
          <w:t>https://phinvads.cdc.gov/vads/SearchVocab.action</w:t>
        </w:r>
      </w:hyperlink>
      <w:r w:rsidR="00813BCB" w:rsidRPr="002C1710">
        <w:rPr>
          <w:noProof w:val="0"/>
        </w:rPr>
        <w:t>. Public resource to document standard code sets like race, health insurance.</w:t>
      </w:r>
    </w:p>
    <w:p w14:paraId="5DFE93C0" w14:textId="77777777" w:rsidR="008A00D0" w:rsidRPr="002C1710" w:rsidRDefault="008A00D0">
      <w:pPr>
        <w:pStyle w:val="BodyText"/>
        <w:rPr>
          <w:noProof w:val="0"/>
        </w:rPr>
      </w:pPr>
      <w:r w:rsidRPr="002C1710">
        <w:rPr>
          <w:noProof w:val="0"/>
        </w:rPr>
        <w:t>Pseudonymization:</w:t>
      </w:r>
      <w:r w:rsidR="00813BCB" w:rsidRPr="002C1710">
        <w:rPr>
          <w:noProof w:val="0"/>
        </w:rPr>
        <w:t xml:space="preserve"> A particular type of anonymization that removes the association between data and a subject and introduces a new identifier that establishes a bidirectional-mapping between that subject and the new identifier. Pronunciation guide: “soo-DON-imm-iza</w:t>
      </w:r>
      <w:r w:rsidR="00A15F27" w:rsidRPr="002C1710">
        <w:rPr>
          <w:noProof w:val="0"/>
        </w:rPr>
        <w:t xml:space="preserve">tion”, </w:t>
      </w:r>
      <w:r w:rsidR="00813BCB" w:rsidRPr="002C1710">
        <w:rPr>
          <w:noProof w:val="0"/>
        </w:rPr>
        <w:t>rhymes with optimization</w:t>
      </w:r>
    </w:p>
    <w:p w14:paraId="0A77064B" w14:textId="77777777" w:rsidR="002A640E" w:rsidRPr="002C1710" w:rsidRDefault="002A640E" w:rsidP="002A640E">
      <w:pPr>
        <w:pStyle w:val="Heading2"/>
        <w:rPr>
          <w:noProof w:val="0"/>
        </w:rPr>
      </w:pPr>
      <w:bookmarkStart w:id="76" w:name="_Toc468201419"/>
      <w:r w:rsidRPr="002C1710">
        <w:rPr>
          <w:noProof w:val="0"/>
        </w:rPr>
        <w:t>Conventions</w:t>
      </w:r>
      <w:bookmarkEnd w:id="76"/>
    </w:p>
    <w:p w14:paraId="1339210C" w14:textId="77777777" w:rsidR="002A640E" w:rsidRPr="002C1710" w:rsidRDefault="009D496C" w:rsidP="002A640E">
      <w:pPr>
        <w:pStyle w:val="BodyText"/>
        <w:rPr>
          <w:noProof w:val="0"/>
        </w:rPr>
      </w:pPr>
      <w:r w:rsidRPr="002C1710">
        <w:rPr>
          <w:noProof w:val="0"/>
        </w:rPr>
        <w:t>This section intentionally left blank.</w:t>
      </w:r>
    </w:p>
    <w:p w14:paraId="11B58CDF" w14:textId="77777777" w:rsidR="00D05551" w:rsidRPr="002C1710" w:rsidRDefault="00D05551" w:rsidP="00D05551">
      <w:pPr>
        <w:pStyle w:val="Heading2"/>
        <w:rPr>
          <w:noProof w:val="0"/>
        </w:rPr>
      </w:pPr>
      <w:bookmarkStart w:id="77" w:name="_Toc468201420"/>
      <w:r w:rsidRPr="002C1710">
        <w:rPr>
          <w:noProof w:val="0"/>
        </w:rPr>
        <w:t>Use Cases</w:t>
      </w:r>
      <w:bookmarkEnd w:id="77"/>
      <w:r w:rsidRPr="002C1710">
        <w:rPr>
          <w:noProof w:val="0"/>
        </w:rPr>
        <w:t xml:space="preserve"> </w:t>
      </w:r>
    </w:p>
    <w:p w14:paraId="7CEA13BC" w14:textId="3F986992" w:rsidR="00031E3A" w:rsidRPr="002C1710" w:rsidRDefault="00031E3A" w:rsidP="00161359">
      <w:pPr>
        <w:pStyle w:val="BodyText"/>
        <w:rPr>
          <w:noProof w:val="0"/>
        </w:rPr>
      </w:pPr>
      <w:r w:rsidRPr="002C1710">
        <w:rPr>
          <w:noProof w:val="0"/>
        </w:rPr>
        <w:t>OPA requires the collection of family planning service delivery data in the form of the FPAR as a condition of its grant awards. The office uses the data for purposes similar to those listed above</w:t>
      </w:r>
      <w:r w:rsidR="00161359" w:rsidRPr="002C1710">
        <w:rPr>
          <w:noProof w:val="0"/>
        </w:rPr>
        <w:t xml:space="preserve"> in </w:t>
      </w:r>
      <w:r w:rsidR="006E4833" w:rsidRPr="002C1710">
        <w:rPr>
          <w:noProof w:val="0"/>
        </w:rPr>
        <w:t>Section</w:t>
      </w:r>
      <w:r w:rsidR="00161359" w:rsidRPr="002C1710">
        <w:rPr>
          <w:noProof w:val="0"/>
        </w:rPr>
        <w:t xml:space="preserve"> 2.1</w:t>
      </w:r>
      <w:r w:rsidRPr="002C1710">
        <w:rPr>
          <w:noProof w:val="0"/>
        </w:rPr>
        <w:t xml:space="preserve">, but also requires the data in order to justify its budget to Congress and to allocate sufficient funding to support unmet need for family planning services in specific areas of the </w:t>
      </w:r>
      <w:r w:rsidR="00B565D4">
        <w:rPr>
          <w:noProof w:val="0"/>
        </w:rPr>
        <w:t>U.S.</w:t>
      </w:r>
      <w:r w:rsidRPr="002C1710">
        <w:rPr>
          <w:noProof w:val="0"/>
        </w:rPr>
        <w:t xml:space="preserve"> and its territories</w:t>
      </w:r>
      <w:r w:rsidR="006E4833" w:rsidRPr="002C1710">
        <w:rPr>
          <w:noProof w:val="0"/>
        </w:rPr>
        <w:t xml:space="preserve">. </w:t>
      </w:r>
      <w:r w:rsidRPr="002C1710">
        <w:rPr>
          <w:noProof w:val="0"/>
        </w:rPr>
        <w:t>Wh</w:t>
      </w:r>
      <w:r w:rsidR="009D496C" w:rsidRPr="002C1710">
        <w:rPr>
          <w:noProof w:val="0"/>
        </w:rPr>
        <w:t xml:space="preserve">ile </w:t>
      </w:r>
      <w:r w:rsidR="00D73495" w:rsidRPr="002C1710">
        <w:rPr>
          <w:noProof w:val="0"/>
        </w:rPr>
        <w:t>de-identification</w:t>
      </w:r>
      <w:r w:rsidR="00161359" w:rsidRPr="002C1710">
        <w:rPr>
          <w:noProof w:val="0"/>
        </w:rPr>
        <w:t xml:space="preserve"> </w:t>
      </w:r>
      <w:r w:rsidR="009D496C" w:rsidRPr="002C1710">
        <w:rPr>
          <w:noProof w:val="0"/>
        </w:rPr>
        <w:t>discussions may include internation</w:t>
      </w:r>
      <w:r w:rsidRPr="002C1710">
        <w:rPr>
          <w:noProof w:val="0"/>
        </w:rPr>
        <w:t xml:space="preserve">al scope and </w:t>
      </w:r>
      <w:r w:rsidR="009D496C" w:rsidRPr="002C1710">
        <w:rPr>
          <w:noProof w:val="0"/>
        </w:rPr>
        <w:t>use cas</w:t>
      </w:r>
      <w:r w:rsidRPr="002C1710">
        <w:rPr>
          <w:noProof w:val="0"/>
        </w:rPr>
        <w:t>es, the conclusions as to optimal de-identification algorithms for a given data element relate to the Title X use case in the United States. Notes may be included t</w:t>
      </w:r>
      <w:r w:rsidR="009D496C" w:rsidRPr="002C1710">
        <w:rPr>
          <w:noProof w:val="0"/>
        </w:rPr>
        <w:t>o increase applicability to internation</w:t>
      </w:r>
      <w:r w:rsidRPr="002C1710">
        <w:rPr>
          <w:noProof w:val="0"/>
        </w:rPr>
        <w:t>al perspectives but must not be considered complete or exhaustive.</w:t>
      </w:r>
      <w:r w:rsidR="009D496C" w:rsidRPr="002C1710">
        <w:rPr>
          <w:noProof w:val="0"/>
        </w:rPr>
        <w:t xml:space="preserve"> Anyone wishing to utilize these data elements in programs other than Title X should conduct their own analysis, considering local needs and legislation.</w:t>
      </w:r>
    </w:p>
    <w:p w14:paraId="3B041380" w14:textId="77777777" w:rsidR="00C376D5" w:rsidRPr="002C1710" w:rsidRDefault="00C376D5" w:rsidP="00161359">
      <w:pPr>
        <w:pStyle w:val="BodyText"/>
        <w:rPr>
          <w:noProof w:val="0"/>
        </w:rPr>
      </w:pPr>
      <w:r w:rsidRPr="002C1710">
        <w:rPr>
          <w:noProof w:val="0"/>
        </w:rPr>
        <w:lastRenderedPageBreak/>
        <w:t>The FPAR use case involves collection of family planning and reporting data from Title X grantees, sub</w:t>
      </w:r>
      <w:r w:rsidR="008A00D0" w:rsidRPr="002C1710">
        <w:rPr>
          <w:noProof w:val="0"/>
        </w:rPr>
        <w:t xml:space="preserve">-recipients, and service sites </w:t>
      </w:r>
      <w:r w:rsidRPr="002C1710">
        <w:rPr>
          <w:noProof w:val="0"/>
        </w:rPr>
        <w:t xml:space="preserve">that provide a wide range of family planning and related preventive health services. </w:t>
      </w:r>
    </w:p>
    <w:p w14:paraId="266CE740" w14:textId="77777777" w:rsidR="00161359" w:rsidRPr="002C1710" w:rsidRDefault="00C376D5" w:rsidP="00161359">
      <w:pPr>
        <w:pStyle w:val="BodyText"/>
        <w:rPr>
          <w:noProof w:val="0"/>
        </w:rPr>
      </w:pPr>
      <w:r w:rsidRPr="002C1710">
        <w:rPr>
          <w:noProof w:val="0"/>
        </w:rPr>
        <w:t>The identifie</w:t>
      </w:r>
      <w:r w:rsidR="009D496C" w:rsidRPr="002C1710">
        <w:rPr>
          <w:noProof w:val="0"/>
        </w:rPr>
        <w:t xml:space="preserve">d data that might result </w:t>
      </w:r>
      <w:r w:rsidRPr="002C1710">
        <w:rPr>
          <w:noProof w:val="0"/>
        </w:rPr>
        <w:t xml:space="preserve">from the data set described in the IHE QRPH Family Planning </w:t>
      </w:r>
      <w:r w:rsidR="006E4833" w:rsidRPr="002C1710">
        <w:rPr>
          <w:noProof w:val="0"/>
        </w:rPr>
        <w:t>Profile</w:t>
      </w:r>
      <w:r w:rsidRPr="002C1710">
        <w:rPr>
          <w:noProof w:val="0"/>
        </w:rPr>
        <w:t xml:space="preserve"> is used for clinical purposes</w:t>
      </w:r>
      <w:r w:rsidR="00161359" w:rsidRPr="002C1710">
        <w:rPr>
          <w:noProof w:val="0"/>
        </w:rPr>
        <w:t>.</w:t>
      </w:r>
      <w:r w:rsidRPr="002C1710">
        <w:rPr>
          <w:noProof w:val="0"/>
        </w:rPr>
        <w:t xml:space="preserve"> </w:t>
      </w:r>
      <w:r w:rsidR="00161359" w:rsidRPr="002C1710">
        <w:rPr>
          <w:noProof w:val="0"/>
        </w:rPr>
        <w:t>A</w:t>
      </w:r>
      <w:r w:rsidRPr="002C1710">
        <w:rPr>
          <w:noProof w:val="0"/>
        </w:rPr>
        <w:t xml:space="preserve"> de-identified data set is needed for reporting and performance measu</w:t>
      </w:r>
      <w:r w:rsidR="008A00D0" w:rsidRPr="002C1710">
        <w:rPr>
          <w:noProof w:val="0"/>
        </w:rPr>
        <w:t xml:space="preserve">rement purposes. </w:t>
      </w:r>
      <w:r w:rsidR="00161359" w:rsidRPr="002C1710">
        <w:rPr>
          <w:noProof w:val="0"/>
        </w:rPr>
        <w:t>It is important to note that the de-Identified data set is not intended to be suitable for all research purposes, as that will result in too broad and identifiable a data set</w:t>
      </w:r>
      <w:r w:rsidR="001F4EE9" w:rsidRPr="002C1710">
        <w:rPr>
          <w:rStyle w:val="FootnoteReference"/>
          <w:noProof w:val="0"/>
        </w:rPr>
        <w:footnoteReference w:id="4"/>
      </w:r>
      <w:r w:rsidR="00161359" w:rsidRPr="002C1710">
        <w:rPr>
          <w:noProof w:val="0"/>
        </w:rPr>
        <w:t xml:space="preserve">. Data elements that may be useful to some researchers for some purposes may still be redacted or segregated into separate reports in order to lower the risk to vulnerable patients. </w:t>
      </w:r>
    </w:p>
    <w:p w14:paraId="3AF03C3F" w14:textId="77777777" w:rsidR="00C376D5" w:rsidRPr="002C1710" w:rsidRDefault="00C376D5" w:rsidP="00161359">
      <w:pPr>
        <w:pStyle w:val="BodyText"/>
        <w:rPr>
          <w:noProof w:val="0"/>
        </w:rPr>
      </w:pPr>
      <w:r w:rsidRPr="002C1710">
        <w:rPr>
          <w:noProof w:val="0"/>
        </w:rPr>
        <w:t>For purposes of risk analysis and exposure of the de-identified data set, our assumptions include:</w:t>
      </w:r>
    </w:p>
    <w:p w14:paraId="2D4406FE" w14:textId="0FDD8A6C" w:rsidR="00C376D5" w:rsidRPr="002C1710" w:rsidRDefault="00C376D5" w:rsidP="007C2BA8">
      <w:pPr>
        <w:pStyle w:val="ListBullet2"/>
      </w:pPr>
      <w:r w:rsidRPr="002C1710">
        <w:t xml:space="preserve">Data is collected by </w:t>
      </w:r>
      <w:r w:rsidR="008A00D0" w:rsidRPr="002C1710">
        <w:t xml:space="preserve">the </w:t>
      </w:r>
      <w:r w:rsidRPr="002C1710">
        <w:t>up to 4100 service sites</w:t>
      </w:r>
      <w:r w:rsidR="008A00D0" w:rsidRPr="002C1710">
        <w:t xml:space="preserve"> that comprise the Title X network</w:t>
      </w:r>
    </w:p>
    <w:p w14:paraId="41140F6D" w14:textId="77433540" w:rsidR="00F0687B" w:rsidRPr="002C1710" w:rsidRDefault="00F0687B" w:rsidP="007C2BA8">
      <w:pPr>
        <w:pStyle w:val="ListBullet2"/>
      </w:pPr>
      <w:r w:rsidRPr="002C1710">
        <w:t>Data is de-identified by a single, central de-identification third party</w:t>
      </w:r>
    </w:p>
    <w:p w14:paraId="25CD0A67" w14:textId="77777777" w:rsidR="00C376D5" w:rsidRPr="002C1710" w:rsidRDefault="00C376D5" w:rsidP="007C2BA8">
      <w:pPr>
        <w:pStyle w:val="ListBullet2"/>
      </w:pPr>
      <w:r w:rsidRPr="002C1710">
        <w:t>Data is submitted in a de-identified manner to OPA</w:t>
      </w:r>
    </w:p>
    <w:p w14:paraId="4614D9E0" w14:textId="77777777" w:rsidR="00C376D5" w:rsidRPr="002C1710" w:rsidRDefault="00C376D5" w:rsidP="007C2BA8">
      <w:pPr>
        <w:pStyle w:val="ListBullet2"/>
      </w:pPr>
      <w:r w:rsidRPr="002C1710">
        <w:t>De-identified data is made available to authorized staff from OPA headquarters and staff from OPA’s family planning service grantees and their subrecipient agencies</w:t>
      </w:r>
    </w:p>
    <w:p w14:paraId="28F732A7" w14:textId="4381C2AB" w:rsidR="00031E3A" w:rsidRPr="002C1710" w:rsidRDefault="00C376D5" w:rsidP="00161359">
      <w:pPr>
        <w:pStyle w:val="BodyText"/>
        <w:rPr>
          <w:noProof w:val="0"/>
        </w:rPr>
      </w:pPr>
      <w:r w:rsidRPr="002C1710">
        <w:rPr>
          <w:noProof w:val="0"/>
        </w:rPr>
        <w:t>The risk posture of this data set is not the same as making the data publicly available, however with potential access numbering in the thousands, securing this data</w:t>
      </w:r>
      <w:r w:rsidR="002C7E4C" w:rsidRPr="002C1710">
        <w:rPr>
          <w:noProof w:val="0"/>
        </w:rPr>
        <w:t xml:space="preserve"> set</w:t>
      </w:r>
      <w:r w:rsidRPr="002C1710">
        <w:rPr>
          <w:noProof w:val="0"/>
        </w:rPr>
        <w:t xml:space="preserve"> is still a significant challenge that must be considered during the de-identification process.</w:t>
      </w:r>
    </w:p>
    <w:p w14:paraId="2E5F0710" w14:textId="77777777" w:rsidR="00031E3A" w:rsidRPr="002C1710" w:rsidRDefault="00031E3A" w:rsidP="00161359">
      <w:pPr>
        <w:pStyle w:val="BodyText"/>
        <w:rPr>
          <w:noProof w:val="0"/>
        </w:rPr>
      </w:pPr>
      <w:r w:rsidRPr="002C1710">
        <w:rPr>
          <w:noProof w:val="0"/>
        </w:rPr>
        <w:t>Additional scoping discussion:</w:t>
      </w:r>
    </w:p>
    <w:p w14:paraId="0E9EB4DA" w14:textId="77777777" w:rsidR="006C6E49" w:rsidRPr="002C1710" w:rsidRDefault="006C6E49" w:rsidP="007C2BA8">
      <w:pPr>
        <w:pStyle w:val="ListBullet2"/>
      </w:pPr>
      <w:r w:rsidRPr="002C1710">
        <w:t xml:space="preserve">In clinical trials, there is a regulatory requirement to notify patients of potential adverse events resulting from clinical trial activity, which may require re-identification of the individual. Unlike </w:t>
      </w:r>
      <w:r w:rsidR="00907717" w:rsidRPr="002C1710">
        <w:t>clinical</w:t>
      </w:r>
      <w:r w:rsidRPr="002C1710">
        <w:t xml:space="preserve"> trials, there is no regulatory requirements to notify patients of potential adverse events resulting from service performance reviews. As a result, re-identification of patients is not as critical for this use case.</w:t>
      </w:r>
    </w:p>
    <w:p w14:paraId="798CBFF8" w14:textId="77777777" w:rsidR="00031E3A" w:rsidRPr="002C1710" w:rsidRDefault="006C6E49" w:rsidP="007C2BA8">
      <w:pPr>
        <w:pStyle w:val="ListBullet2"/>
      </w:pPr>
      <w:r w:rsidRPr="002C1710">
        <w:t>Additionally, s</w:t>
      </w:r>
      <w:r w:rsidR="00161359" w:rsidRPr="002C1710">
        <w:t xml:space="preserve">ince the FPAR data will have already been used to provide treatment and services to the patient, the de-Identified data is not needed for that purpose. </w:t>
      </w:r>
    </w:p>
    <w:p w14:paraId="27AD96D0" w14:textId="6225422A" w:rsidR="00031E3A" w:rsidRPr="002C1710" w:rsidRDefault="00031E3A" w:rsidP="00161359">
      <w:pPr>
        <w:pStyle w:val="BodyText"/>
        <w:rPr>
          <w:noProof w:val="0"/>
        </w:rPr>
      </w:pPr>
      <w:r w:rsidRPr="002C1710">
        <w:rPr>
          <w:noProof w:val="0"/>
        </w:rPr>
        <w:t>From an architectural perspective, the FPAR use case depends on de-identification being performed prior to submission to the host organization</w:t>
      </w:r>
      <w:r w:rsidR="006E4833" w:rsidRPr="002C1710">
        <w:rPr>
          <w:noProof w:val="0"/>
        </w:rPr>
        <w:t xml:space="preserve">. </w:t>
      </w:r>
      <w:r w:rsidRPr="002C1710">
        <w:rPr>
          <w:noProof w:val="0"/>
        </w:rPr>
        <w:t xml:space="preserve">This means de-identification could be conducted by a third party intermediary performed at the source EHR. </w:t>
      </w:r>
      <w:r w:rsidR="006C6E49" w:rsidRPr="002C1710">
        <w:rPr>
          <w:noProof w:val="0"/>
        </w:rPr>
        <w:t>However, multiple points</w:t>
      </w:r>
      <w:r w:rsidR="00FC0675" w:rsidRPr="002C1710">
        <w:rPr>
          <w:noProof w:val="0"/>
        </w:rPr>
        <w:t xml:space="preserve"> and levels</w:t>
      </w:r>
      <w:r w:rsidR="006C6E49" w:rsidRPr="002C1710">
        <w:rPr>
          <w:noProof w:val="0"/>
        </w:rPr>
        <w:t xml:space="preserve"> of </w:t>
      </w:r>
      <w:r w:rsidR="00D73495" w:rsidRPr="002C1710">
        <w:rPr>
          <w:noProof w:val="0"/>
        </w:rPr>
        <w:t>de-identification</w:t>
      </w:r>
      <w:r w:rsidR="006C6E49" w:rsidRPr="002C1710">
        <w:rPr>
          <w:noProof w:val="0"/>
        </w:rPr>
        <w:t xml:space="preserve"> pose a risk to the accuracy and longitudinal consistency of the data</w:t>
      </w:r>
      <w:r w:rsidR="00F0687B" w:rsidRPr="002C1710">
        <w:rPr>
          <w:noProof w:val="0"/>
        </w:rPr>
        <w:t xml:space="preserve"> and therefore after public comment feedback a single, centralized de-identification third party architecture was agreed upon</w:t>
      </w:r>
      <w:r w:rsidR="006C6E49" w:rsidRPr="002C1710">
        <w:rPr>
          <w:noProof w:val="0"/>
        </w:rPr>
        <w:t xml:space="preserve">. </w:t>
      </w:r>
    </w:p>
    <w:p w14:paraId="497F7E02" w14:textId="1D1AE573" w:rsidR="00031E3A" w:rsidRPr="002C1710" w:rsidRDefault="00031E3A" w:rsidP="00161359">
      <w:pPr>
        <w:pStyle w:val="BodyText"/>
        <w:rPr>
          <w:noProof w:val="0"/>
        </w:rPr>
      </w:pPr>
      <w:r w:rsidRPr="002C1710">
        <w:rPr>
          <w:noProof w:val="0"/>
        </w:rPr>
        <w:t xml:space="preserve">It is important to note that all data flows below indicate the submission of family planning </w:t>
      </w:r>
      <w:r w:rsidR="00345977">
        <w:rPr>
          <w:noProof w:val="0"/>
        </w:rPr>
        <w:t>CDA</w:t>
      </w:r>
      <w:r w:rsidRPr="002C1710">
        <w:rPr>
          <w:noProof w:val="0"/>
        </w:rPr>
        <w:t xml:space="preserve"> documents onl</w:t>
      </w:r>
      <w:r w:rsidR="008A00D0" w:rsidRPr="002C1710">
        <w:rPr>
          <w:noProof w:val="0"/>
        </w:rPr>
        <w:t xml:space="preserve">y, even though the same participants may also be submitting other types of </w:t>
      </w:r>
      <w:r w:rsidR="00345977">
        <w:rPr>
          <w:noProof w:val="0"/>
        </w:rPr>
        <w:t>CDA</w:t>
      </w:r>
      <w:r w:rsidR="008A00D0" w:rsidRPr="002C1710">
        <w:rPr>
          <w:noProof w:val="0"/>
        </w:rPr>
        <w:t xml:space="preserve"> </w:t>
      </w:r>
      <w:r w:rsidR="008A00D0" w:rsidRPr="002C1710">
        <w:rPr>
          <w:noProof w:val="0"/>
        </w:rPr>
        <w:lastRenderedPageBreak/>
        <w:t>documents through the same or similar workflows. These other document types are out of scope for this whitepaper</w:t>
      </w:r>
    </w:p>
    <w:p w14:paraId="3B11E167" w14:textId="2CED0171" w:rsidR="00BC67D2" w:rsidRPr="002C1710" w:rsidRDefault="00F0687B" w:rsidP="00BC67D2">
      <w:pPr>
        <w:pStyle w:val="BodyText"/>
        <w:keepNext/>
        <w:ind w:left="360"/>
        <w:rPr>
          <w:noProof w:val="0"/>
        </w:rPr>
      </w:pPr>
      <w:r w:rsidRPr="002C1710">
        <w:drawing>
          <wp:inline distT="0" distB="0" distL="0" distR="0" wp14:anchorId="71264966" wp14:editId="2583C435">
            <wp:extent cx="6284595" cy="3300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3688" cy="3310996"/>
                    </a:xfrm>
                    <a:prstGeom prst="rect">
                      <a:avLst/>
                    </a:prstGeom>
                    <a:noFill/>
                    <a:ln>
                      <a:noFill/>
                    </a:ln>
                  </pic:spPr>
                </pic:pic>
              </a:graphicData>
            </a:graphic>
          </wp:inline>
        </w:drawing>
      </w:r>
    </w:p>
    <w:p w14:paraId="3800FB9E" w14:textId="77777777" w:rsidR="00BC67D2" w:rsidRPr="002C1710" w:rsidRDefault="00BC67D2" w:rsidP="007C2BA8">
      <w:pPr>
        <w:pStyle w:val="FigureTitle"/>
        <w:rPr>
          <w:noProof w:val="0"/>
        </w:rPr>
      </w:pPr>
      <w:r w:rsidRPr="002C1710">
        <w:rPr>
          <w:noProof w:val="0"/>
        </w:rPr>
        <w:t xml:space="preserve">Figure </w:t>
      </w:r>
      <w:r w:rsidR="00650064" w:rsidRPr="002C1710">
        <w:rPr>
          <w:noProof w:val="0"/>
        </w:rPr>
        <w:t>2.4-1:</w:t>
      </w:r>
      <w:r w:rsidRPr="002C1710">
        <w:rPr>
          <w:noProof w:val="0"/>
        </w:rPr>
        <w:t xml:space="preserve"> Data Flows in the Title X Family </w:t>
      </w:r>
      <w:r w:rsidR="00907717" w:rsidRPr="002C1710">
        <w:rPr>
          <w:noProof w:val="0"/>
        </w:rPr>
        <w:t>Planning</w:t>
      </w:r>
      <w:r w:rsidRPr="002C1710">
        <w:rPr>
          <w:noProof w:val="0"/>
        </w:rPr>
        <w:t xml:space="preserve"> Annual Report Use Case</w:t>
      </w:r>
    </w:p>
    <w:p w14:paraId="18C1B604" w14:textId="77777777" w:rsidR="00C376D5" w:rsidRPr="002C1710" w:rsidRDefault="00C376D5" w:rsidP="007C2BA8">
      <w:pPr>
        <w:pStyle w:val="BodyText"/>
        <w:rPr>
          <w:noProof w:val="0"/>
        </w:rPr>
      </w:pPr>
      <w:r w:rsidRPr="002C1710">
        <w:rPr>
          <w:noProof w:val="0"/>
        </w:rPr>
        <w:t xml:space="preserve"> </w:t>
      </w:r>
    </w:p>
    <w:p w14:paraId="5A707438" w14:textId="77777777" w:rsidR="00D05551" w:rsidRPr="002C1710" w:rsidRDefault="00E6551F" w:rsidP="00D05551">
      <w:pPr>
        <w:pStyle w:val="Heading2"/>
        <w:rPr>
          <w:noProof w:val="0"/>
        </w:rPr>
      </w:pPr>
      <w:bookmarkStart w:id="78" w:name="_Toc468201421"/>
      <w:r w:rsidRPr="002C1710">
        <w:rPr>
          <w:noProof w:val="0"/>
        </w:rPr>
        <w:t>De-Identification Methods</w:t>
      </w:r>
      <w:bookmarkEnd w:id="78"/>
    </w:p>
    <w:p w14:paraId="27276E19" w14:textId="77777777" w:rsidR="00E6551F" w:rsidRPr="002C1710" w:rsidRDefault="00E6551F" w:rsidP="00E6551F">
      <w:pPr>
        <w:pStyle w:val="BodyText"/>
        <w:rPr>
          <w:noProof w:val="0"/>
        </w:rPr>
      </w:pPr>
      <w:r w:rsidRPr="002C1710">
        <w:rPr>
          <w:noProof w:val="0"/>
        </w:rPr>
        <w:t>De-identification, anonymization, and pseudonymization are processes that reduce the probability of data being associated with a specific individual.</w:t>
      </w:r>
    </w:p>
    <w:p w14:paraId="2EB7822F" w14:textId="77777777" w:rsidR="00E6551F" w:rsidRPr="002C1710" w:rsidRDefault="00E6551F" w:rsidP="00E6551F">
      <w:pPr>
        <w:pStyle w:val="BodyText"/>
        <w:rPr>
          <w:noProof w:val="0"/>
        </w:rPr>
      </w:pPr>
      <w:r w:rsidRPr="002C1710">
        <w:rPr>
          <w:noProof w:val="0"/>
        </w:rPr>
        <w:t xml:space="preserve">Anonymization and pseudonymization are the two types of de-identification. Anonymization is used for one-way de-identification for situations where there is no requirement to identify the patient based on these records. Pseudonymization </w:t>
      </w:r>
      <w:r w:rsidR="008A00D0" w:rsidRPr="002C1710">
        <w:rPr>
          <w:noProof w:val="0"/>
        </w:rPr>
        <w:t xml:space="preserve">is a type of de-identification that can be reversed, and </w:t>
      </w:r>
      <w:r w:rsidRPr="002C1710">
        <w:rPr>
          <w:noProof w:val="0"/>
        </w:rPr>
        <w:t>is used when there is a requirement to be able to identify the patient based on these records</w:t>
      </w:r>
      <w:r w:rsidR="008A00D0" w:rsidRPr="002C1710">
        <w:rPr>
          <w:noProof w:val="0"/>
        </w:rPr>
        <w:t xml:space="preserve"> at a later date</w:t>
      </w:r>
      <w:r w:rsidRPr="002C1710">
        <w:rPr>
          <w:noProof w:val="0"/>
        </w:rPr>
        <w:t xml:space="preserve">. Re-identification may require contacting third parties to perform this task. </w:t>
      </w:r>
    </w:p>
    <w:p w14:paraId="510A1B64" w14:textId="77777777" w:rsidR="00E6551F" w:rsidRPr="002C1710" w:rsidRDefault="00E6551F" w:rsidP="00E6551F">
      <w:pPr>
        <w:pStyle w:val="BodyText"/>
        <w:rPr>
          <w:noProof w:val="0"/>
        </w:rPr>
      </w:pPr>
      <w:r w:rsidRPr="002C1710">
        <w:rPr>
          <w:noProof w:val="0"/>
        </w:rPr>
        <w:t xml:space="preserve">De-identification is also used to reduce risks such as bias in clinical studies or clinical reviews. De-identification is not </w:t>
      </w:r>
      <w:r w:rsidRPr="002C1710">
        <w:rPr>
          <w:iCs/>
          <w:noProof w:val="0"/>
        </w:rPr>
        <w:t>often thought of</w:t>
      </w:r>
      <w:r w:rsidRPr="002C1710">
        <w:rPr>
          <w:noProof w:val="0"/>
        </w:rPr>
        <w:t xml:space="preserve"> in the context of treatment because you usually must associate the patient with his/her data in order to treat the patient. Some healthcare services, such as HIV testing, are delivered anonymously or pseudonymously. De-identification is more often an essential tool for secondary uses of data such as clinical trials and analytics.</w:t>
      </w:r>
    </w:p>
    <w:p w14:paraId="0BC9AEC3" w14:textId="77777777" w:rsidR="00E6551F" w:rsidRPr="002C1710" w:rsidRDefault="00E6551F" w:rsidP="00E6551F">
      <w:pPr>
        <w:pStyle w:val="BodyText"/>
        <w:rPr>
          <w:noProof w:val="0"/>
        </w:rPr>
      </w:pPr>
      <w:r w:rsidRPr="002C1710">
        <w:rPr>
          <w:noProof w:val="0"/>
        </w:rPr>
        <w:t xml:space="preserve">De-identification removes data that are not strictly required for the intended purpose of those data. </w:t>
      </w:r>
    </w:p>
    <w:p w14:paraId="534223BD" w14:textId="77777777" w:rsidR="00E6551F" w:rsidRPr="002C1710" w:rsidRDefault="00E6551F" w:rsidP="00E6551F">
      <w:pPr>
        <w:pStyle w:val="ListBullet2"/>
      </w:pPr>
      <w:r w:rsidRPr="002C1710">
        <w:t xml:space="preserve">Anonymization disassociates all identifiers from the data; </w:t>
      </w:r>
    </w:p>
    <w:p w14:paraId="2B61ECA4" w14:textId="77777777" w:rsidR="00E6551F" w:rsidRPr="002C1710" w:rsidRDefault="00E6551F" w:rsidP="00E6551F">
      <w:pPr>
        <w:pStyle w:val="ListBullet2"/>
      </w:pPr>
      <w:r w:rsidRPr="002C1710">
        <w:lastRenderedPageBreak/>
        <w:t xml:space="preserve">Pseudonymization uses controlled replacements to allow longitudinal linking and authorized re-identification. An example of pseudonymization is the use of an alias when that person is admitted to a hospital. </w:t>
      </w:r>
    </w:p>
    <w:p w14:paraId="66C02764" w14:textId="77777777" w:rsidR="00E6551F" w:rsidRPr="002C1710" w:rsidRDefault="00E6551F" w:rsidP="00E6551F">
      <w:pPr>
        <w:pStyle w:val="BodyText"/>
        <w:rPr>
          <w:noProof w:val="0"/>
        </w:rPr>
      </w:pPr>
      <w:r w:rsidRPr="002C1710">
        <w:rPr>
          <w:noProof w:val="0"/>
        </w:rPr>
        <w:t xml:space="preserve">Clinical trials usually employ pseudonymization. Clinical trial processes remove identifying information, such as the patients’ demographics, that are not required. Where attributes about the patient must be preserved, different methods are used to obscure the real identity while maintaining the needed information. For example, most clinical trials replace the original patient ID and record numbers with a clinical trial ID and a subject ID. Only the clinical trial manager knows both numbers. A reviewer that needs to inform a patient about a finding must contact the clinical trial manager. Only the trial manager can determine the actual patient hospital and patient ID from the clinical trial ID and subject ID. </w:t>
      </w:r>
    </w:p>
    <w:p w14:paraId="74B42308" w14:textId="77777777" w:rsidR="00E6551F" w:rsidRPr="002C1710" w:rsidRDefault="00E6551F" w:rsidP="00E6551F">
      <w:pPr>
        <w:pStyle w:val="BodyText"/>
        <w:rPr>
          <w:noProof w:val="0"/>
        </w:rPr>
      </w:pPr>
      <w:r w:rsidRPr="002C1710">
        <w:rPr>
          <w:noProof w:val="0"/>
        </w:rPr>
        <w:t xml:space="preserve">De-identification lowers, but does not eliminate, the risk of re-identification. The </w:t>
      </w:r>
      <w:r w:rsidR="006C6E49" w:rsidRPr="002C1710">
        <w:rPr>
          <w:noProof w:val="0"/>
        </w:rPr>
        <w:t xml:space="preserve">mapping table </w:t>
      </w:r>
      <w:r w:rsidRPr="002C1710">
        <w:rPr>
          <w:noProof w:val="0"/>
        </w:rPr>
        <w:t xml:space="preserve">relating </w:t>
      </w:r>
      <w:r w:rsidR="006C6E49" w:rsidRPr="002C1710">
        <w:rPr>
          <w:noProof w:val="0"/>
        </w:rPr>
        <w:t>facility ID to provider ID and patient ID</w:t>
      </w:r>
      <w:r w:rsidRPr="002C1710">
        <w:rPr>
          <w:noProof w:val="0"/>
        </w:rPr>
        <w:t xml:space="preserve"> must be </w:t>
      </w:r>
      <w:r w:rsidR="006C6E49" w:rsidRPr="002C1710">
        <w:rPr>
          <w:noProof w:val="0"/>
        </w:rPr>
        <w:t xml:space="preserve">well </w:t>
      </w:r>
      <w:r w:rsidRPr="002C1710">
        <w:rPr>
          <w:noProof w:val="0"/>
        </w:rPr>
        <w:t>protected to preserve privacy. A poor choice of pseudonymous ID, such as a hash of patient name, enables easy re-identification.</w:t>
      </w:r>
    </w:p>
    <w:p w14:paraId="3DB0E5D7" w14:textId="77777777" w:rsidR="00E6551F" w:rsidRPr="002C1710" w:rsidRDefault="00E6551F" w:rsidP="00E6551F">
      <w:pPr>
        <w:pStyle w:val="BodyText"/>
        <w:rPr>
          <w:noProof w:val="0"/>
        </w:rPr>
      </w:pPr>
      <w:r w:rsidRPr="002C1710">
        <w:rPr>
          <w:noProof w:val="0"/>
        </w:rPr>
        <w:t>A teaching file is an example of an anonymization scrubbing process. Teaching files, such as radiological images illustrating a specific patient condition, are manually reviewed, file-by-file, field-by-field, to determine which fields are needed for the intended instructional purpose, and to determine if the field (or fields) could be used to re-identify the subject of the images. Often textual descriptions of the patient condition are rewritten to retain the useful meaning, because narrative text is often critical to the purpose of instruction. There is no requirement to be able to identify the patient later, so all traces of the patient should be removed and the data made fully anonymous.</w:t>
      </w:r>
    </w:p>
    <w:p w14:paraId="466E2D5D" w14:textId="77777777" w:rsidR="00E6551F" w:rsidRPr="002C1710" w:rsidRDefault="00E6551F" w:rsidP="00E6551F">
      <w:pPr>
        <w:pStyle w:val="BodyText"/>
        <w:rPr>
          <w:noProof w:val="0"/>
        </w:rPr>
      </w:pPr>
      <w:r w:rsidRPr="002C1710">
        <w:rPr>
          <w:noProof w:val="0"/>
        </w:rPr>
        <w:t>Maintenance and repair logs for equipment and software are a frequent patient disclosure risk where anonymization is very appropriate.</w:t>
      </w:r>
    </w:p>
    <w:p w14:paraId="0BCF34D6" w14:textId="77777777" w:rsidR="00E6551F" w:rsidRPr="002C1710" w:rsidRDefault="00E6551F" w:rsidP="00E6551F">
      <w:pPr>
        <w:pStyle w:val="Heading2"/>
        <w:rPr>
          <w:noProof w:val="0"/>
        </w:rPr>
      </w:pPr>
      <w:bookmarkStart w:id="79" w:name="_Toc468201422"/>
      <w:r w:rsidRPr="002C1710">
        <w:rPr>
          <w:noProof w:val="0"/>
        </w:rPr>
        <w:t>Data Models</w:t>
      </w:r>
      <w:bookmarkEnd w:id="79"/>
      <w:r w:rsidRPr="002C1710">
        <w:rPr>
          <w:noProof w:val="0"/>
        </w:rPr>
        <w:t xml:space="preserve"> </w:t>
      </w:r>
    </w:p>
    <w:p w14:paraId="272AA65F" w14:textId="2BE12AF8" w:rsidR="00E6551F" w:rsidRPr="002C1710" w:rsidRDefault="00E6551F" w:rsidP="00E6551F">
      <w:pPr>
        <w:pStyle w:val="BodyText"/>
        <w:rPr>
          <w:noProof w:val="0"/>
        </w:rPr>
      </w:pPr>
      <w:r w:rsidRPr="002C1710">
        <w:rPr>
          <w:noProof w:val="0"/>
        </w:rPr>
        <w:t xml:space="preserve">The following table contains a </w:t>
      </w:r>
      <w:r w:rsidR="00537556" w:rsidRPr="002C1710">
        <w:rPr>
          <w:noProof w:val="0"/>
        </w:rPr>
        <w:t>high-level</w:t>
      </w:r>
      <w:r w:rsidRPr="002C1710">
        <w:rPr>
          <w:noProof w:val="0"/>
        </w:rPr>
        <w:t xml:space="preserve"> list of the IHE Family Planning Profile data elements, along with the suggested default De-Identification algorithm. The overall purpose of collecting th</w:t>
      </w:r>
      <w:r w:rsidR="002C7E4C" w:rsidRPr="002C1710">
        <w:rPr>
          <w:noProof w:val="0"/>
        </w:rPr>
        <w:t>e</w:t>
      </w:r>
      <w:r w:rsidRPr="002C1710">
        <w:rPr>
          <w:noProof w:val="0"/>
        </w:rPr>
        <w:t>s</w:t>
      </w:r>
      <w:r w:rsidR="002C7E4C" w:rsidRPr="002C1710">
        <w:rPr>
          <w:noProof w:val="0"/>
        </w:rPr>
        <w:t>e</w:t>
      </w:r>
      <w:r w:rsidRPr="002C1710">
        <w:rPr>
          <w:noProof w:val="0"/>
        </w:rPr>
        <w:t xml:space="preserve"> data is to create clinically relevant performance measures designed to aid the quality improvement efforts at local clinics and to track trends in family planning services</w:t>
      </w:r>
      <w:r w:rsidR="006E4833" w:rsidRPr="002C1710">
        <w:rPr>
          <w:noProof w:val="0"/>
        </w:rPr>
        <w:t xml:space="preserve">. </w:t>
      </w:r>
      <w:r w:rsidRPr="002C1710">
        <w:rPr>
          <w:noProof w:val="0"/>
        </w:rPr>
        <w:t>Clinically relevant performance measures may relate to preconception health (documenting BMI, screening for pregnancy intention, etc.) and prescribing (percentage of patients prescribed highly effective contraceptive methods versus those prescribed lesser effectiveness methods.</w:t>
      </w:r>
    </w:p>
    <w:p w14:paraId="2A3D5FEE" w14:textId="77777777" w:rsidR="00E6551F" w:rsidRPr="002C1710" w:rsidRDefault="00C72A5E" w:rsidP="00E6551F">
      <w:pPr>
        <w:pStyle w:val="BodyText"/>
        <w:rPr>
          <w:noProof w:val="0"/>
        </w:rPr>
      </w:pPr>
      <w:r w:rsidRPr="002C1710">
        <w:rPr>
          <w:noProof w:val="0"/>
        </w:rPr>
        <w:t xml:space="preserve">If </w:t>
      </w:r>
      <w:r w:rsidR="00E6551F" w:rsidRPr="002C1710">
        <w:rPr>
          <w:noProof w:val="0"/>
        </w:rPr>
        <w:t>data</w:t>
      </w:r>
      <w:r w:rsidRPr="002C1710">
        <w:rPr>
          <w:noProof w:val="0"/>
        </w:rPr>
        <w:t xml:space="preserve"> is submitted that lies outside the scope of this analysis, and thus</w:t>
      </w:r>
      <w:r w:rsidR="00E6551F" w:rsidRPr="002C1710">
        <w:rPr>
          <w:noProof w:val="0"/>
        </w:rPr>
        <w:t xml:space="preserve"> does not have a default algorithm</w:t>
      </w:r>
      <w:r w:rsidRPr="002C1710">
        <w:rPr>
          <w:noProof w:val="0"/>
        </w:rPr>
        <w:t xml:space="preserve"> identified</w:t>
      </w:r>
      <w:r w:rsidR="00E6551F" w:rsidRPr="002C1710">
        <w:rPr>
          <w:noProof w:val="0"/>
        </w:rPr>
        <w:t>, the default action for that data element should be to delete it</w:t>
      </w:r>
      <w:r w:rsidR="006E4833" w:rsidRPr="002C1710">
        <w:rPr>
          <w:noProof w:val="0"/>
        </w:rPr>
        <w:t xml:space="preserve">. </w:t>
      </w:r>
      <w:r w:rsidR="00E6551F" w:rsidRPr="002C1710">
        <w:rPr>
          <w:noProof w:val="0"/>
        </w:rPr>
        <w:t>For unexpected dates that are submitted, either delete them if possible or otherwise generalize them to month and year.</w:t>
      </w:r>
    </w:p>
    <w:p w14:paraId="0F960A00" w14:textId="77777777" w:rsidR="00E6551F" w:rsidRPr="002C1710" w:rsidRDefault="00E6551F" w:rsidP="007C2BA8">
      <w:pPr>
        <w:pStyle w:val="BodyText"/>
        <w:rPr>
          <w:noProof w:val="0"/>
        </w:rPr>
      </w:pPr>
    </w:p>
    <w:p w14:paraId="0A0A61FE" w14:textId="77777777" w:rsidR="00E6551F" w:rsidRPr="00114F71" w:rsidRDefault="00E6551F" w:rsidP="007C2BA8">
      <w:pPr>
        <w:pStyle w:val="TableTitle"/>
        <w:rPr>
          <w:noProof w:val="0"/>
          <w:lang w:val="fr-CA"/>
        </w:rPr>
      </w:pPr>
      <w:r w:rsidRPr="00114F71">
        <w:rPr>
          <w:noProof w:val="0"/>
          <w:lang w:val="fr-CA"/>
        </w:rPr>
        <w:lastRenderedPageBreak/>
        <w:t xml:space="preserve">Table </w:t>
      </w:r>
      <w:r w:rsidR="00D9281F" w:rsidRPr="00114F71">
        <w:rPr>
          <w:noProof w:val="0"/>
          <w:lang w:val="fr-CA"/>
        </w:rPr>
        <w:t xml:space="preserve">2.6-1: </w:t>
      </w:r>
      <w:r w:rsidRPr="00114F71">
        <w:rPr>
          <w:noProof w:val="0"/>
          <w:lang w:val="fr-CA"/>
        </w:rPr>
        <w:t xml:space="preserve">Data </w:t>
      </w:r>
      <w:r w:rsidR="000A2348" w:rsidRPr="00114F71">
        <w:rPr>
          <w:noProof w:val="0"/>
          <w:lang w:val="fr-CA"/>
        </w:rPr>
        <w:t>Element</w:t>
      </w:r>
      <w:r w:rsidRPr="00114F71">
        <w:rPr>
          <w:noProof w:val="0"/>
          <w:lang w:val="fr-CA"/>
        </w:rPr>
        <w:t xml:space="preserve"> De-identification Algorithms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58"/>
        <w:gridCol w:w="1320"/>
        <w:gridCol w:w="5372"/>
      </w:tblGrid>
      <w:tr w:rsidR="00E6551F" w:rsidRPr="002C1710" w14:paraId="2A54AC00" w14:textId="77777777" w:rsidTr="00EA342C">
        <w:trPr>
          <w:cantSplit/>
          <w:tblHeader/>
          <w:jc w:val="center"/>
        </w:trPr>
        <w:tc>
          <w:tcPr>
            <w:tcW w:w="2658" w:type="dxa"/>
            <w:shd w:val="clear" w:color="auto" w:fill="D9D9D9"/>
            <w:vAlign w:val="center"/>
          </w:tcPr>
          <w:p w14:paraId="4B5E0565" w14:textId="77777777" w:rsidR="00E6551F" w:rsidRPr="002C1710" w:rsidRDefault="00E6551F" w:rsidP="00E6551F">
            <w:pPr>
              <w:pStyle w:val="TableEntryHeader"/>
              <w:snapToGrid w:val="0"/>
              <w:rPr>
                <w:noProof w:val="0"/>
              </w:rPr>
            </w:pPr>
            <w:r w:rsidRPr="002C1710">
              <w:rPr>
                <w:noProof w:val="0"/>
              </w:rPr>
              <w:t>Element</w:t>
            </w:r>
          </w:p>
        </w:tc>
        <w:tc>
          <w:tcPr>
            <w:tcW w:w="1320" w:type="dxa"/>
            <w:shd w:val="clear" w:color="auto" w:fill="D9D9D9"/>
            <w:vAlign w:val="center"/>
          </w:tcPr>
          <w:p w14:paraId="7101CF67" w14:textId="77777777" w:rsidR="00E6551F" w:rsidRPr="002C1710" w:rsidRDefault="00E6551F" w:rsidP="00E6551F">
            <w:pPr>
              <w:pStyle w:val="TableEntryHeader"/>
              <w:snapToGrid w:val="0"/>
              <w:rPr>
                <w:noProof w:val="0"/>
              </w:rPr>
            </w:pPr>
            <w:r w:rsidRPr="002C1710">
              <w:rPr>
                <w:noProof w:val="0"/>
              </w:rPr>
              <w:t>Patient Id type</w:t>
            </w:r>
          </w:p>
        </w:tc>
        <w:tc>
          <w:tcPr>
            <w:tcW w:w="5372" w:type="dxa"/>
            <w:shd w:val="clear" w:color="auto" w:fill="D9D9D9"/>
            <w:vAlign w:val="center"/>
          </w:tcPr>
          <w:p w14:paraId="6D7E88D8" w14:textId="77777777" w:rsidR="00E6551F" w:rsidRPr="002C1710" w:rsidRDefault="00E6551F" w:rsidP="00E6551F">
            <w:pPr>
              <w:pStyle w:val="TableEntryHeader"/>
              <w:snapToGrid w:val="0"/>
              <w:rPr>
                <w:noProof w:val="0"/>
              </w:rPr>
            </w:pPr>
            <w:r w:rsidRPr="002C1710">
              <w:rPr>
                <w:noProof w:val="0"/>
              </w:rPr>
              <w:t>De-Identification algorithm</w:t>
            </w:r>
          </w:p>
        </w:tc>
      </w:tr>
      <w:tr w:rsidR="00E6551F" w:rsidRPr="002C1710" w14:paraId="629A85F5" w14:textId="77777777" w:rsidTr="00EA342C">
        <w:trPr>
          <w:cantSplit/>
          <w:jc w:val="center"/>
        </w:trPr>
        <w:tc>
          <w:tcPr>
            <w:tcW w:w="2658" w:type="dxa"/>
            <w:shd w:val="clear" w:color="auto" w:fill="auto"/>
          </w:tcPr>
          <w:p w14:paraId="0D573446" w14:textId="77777777" w:rsidR="00E6551F" w:rsidRPr="002C1710" w:rsidRDefault="00E6551F" w:rsidP="007C2BA8">
            <w:pPr>
              <w:pStyle w:val="TableEntry"/>
              <w:rPr>
                <w:noProof w:val="0"/>
              </w:rPr>
            </w:pPr>
            <w:r w:rsidRPr="002C1710">
              <w:rPr>
                <w:noProof w:val="0"/>
              </w:rPr>
              <w:t>Facility identifier</w:t>
            </w:r>
          </w:p>
        </w:tc>
        <w:tc>
          <w:tcPr>
            <w:tcW w:w="1320" w:type="dxa"/>
          </w:tcPr>
          <w:p w14:paraId="657D24B7"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0CF65EAB" w14:textId="77777777" w:rsidR="00E6551F" w:rsidRPr="002C1710" w:rsidRDefault="008C67CE" w:rsidP="007C2BA8">
            <w:pPr>
              <w:pStyle w:val="TableEntry"/>
              <w:rPr>
                <w:noProof w:val="0"/>
              </w:rPr>
            </w:pPr>
            <w:r w:rsidRPr="002C1710">
              <w:rPr>
                <w:noProof w:val="0"/>
              </w:rPr>
              <w:t xml:space="preserve">Mapping table </w:t>
            </w:r>
          </w:p>
        </w:tc>
      </w:tr>
      <w:tr w:rsidR="00E6551F" w:rsidRPr="002C1710" w14:paraId="64A8F37E" w14:textId="77777777" w:rsidTr="00EA342C">
        <w:trPr>
          <w:cantSplit/>
          <w:jc w:val="center"/>
        </w:trPr>
        <w:tc>
          <w:tcPr>
            <w:tcW w:w="2658" w:type="dxa"/>
            <w:shd w:val="clear" w:color="auto" w:fill="auto"/>
          </w:tcPr>
          <w:p w14:paraId="5D11FEEA" w14:textId="77777777" w:rsidR="00E6551F" w:rsidRPr="002C1710" w:rsidRDefault="00E6551F" w:rsidP="007C2BA8">
            <w:pPr>
              <w:pStyle w:val="TableEntry"/>
              <w:rPr>
                <w:noProof w:val="0"/>
              </w:rPr>
            </w:pPr>
            <w:r w:rsidRPr="002C1710">
              <w:rPr>
                <w:noProof w:val="0"/>
              </w:rPr>
              <w:t>Clinical Provider identifier</w:t>
            </w:r>
          </w:p>
        </w:tc>
        <w:tc>
          <w:tcPr>
            <w:tcW w:w="1320" w:type="dxa"/>
          </w:tcPr>
          <w:p w14:paraId="166D3AF7"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777BD50B" w14:textId="77777777" w:rsidR="00E6551F" w:rsidRPr="002C1710" w:rsidRDefault="008C67CE" w:rsidP="007C2BA8">
            <w:pPr>
              <w:pStyle w:val="TableEntry"/>
              <w:rPr>
                <w:noProof w:val="0"/>
              </w:rPr>
            </w:pPr>
            <w:r w:rsidRPr="002C1710">
              <w:rPr>
                <w:noProof w:val="0"/>
              </w:rPr>
              <w:t>Mapping table</w:t>
            </w:r>
          </w:p>
        </w:tc>
      </w:tr>
      <w:tr w:rsidR="00E6551F" w:rsidRPr="002C1710" w14:paraId="48DB724A" w14:textId="77777777" w:rsidTr="00EA342C">
        <w:trPr>
          <w:cantSplit/>
          <w:jc w:val="center"/>
        </w:trPr>
        <w:tc>
          <w:tcPr>
            <w:tcW w:w="2658" w:type="dxa"/>
            <w:shd w:val="clear" w:color="auto" w:fill="auto"/>
          </w:tcPr>
          <w:p w14:paraId="40920336" w14:textId="77777777" w:rsidR="00E6551F" w:rsidRPr="002C1710" w:rsidRDefault="00E6551F" w:rsidP="007C2BA8">
            <w:pPr>
              <w:pStyle w:val="TableEntry"/>
              <w:rPr>
                <w:noProof w:val="0"/>
              </w:rPr>
            </w:pPr>
            <w:r w:rsidRPr="002C1710">
              <w:rPr>
                <w:noProof w:val="0"/>
              </w:rPr>
              <w:t>Patient identifier</w:t>
            </w:r>
          </w:p>
        </w:tc>
        <w:tc>
          <w:tcPr>
            <w:tcW w:w="1320" w:type="dxa"/>
          </w:tcPr>
          <w:p w14:paraId="3C9211AC" w14:textId="77777777" w:rsidR="00E6551F" w:rsidRPr="002C1710" w:rsidRDefault="00E6551F" w:rsidP="007C2BA8">
            <w:pPr>
              <w:pStyle w:val="TableEntry"/>
              <w:rPr>
                <w:noProof w:val="0"/>
              </w:rPr>
            </w:pPr>
            <w:r w:rsidRPr="002C1710">
              <w:rPr>
                <w:noProof w:val="0"/>
              </w:rPr>
              <w:t>Direct</w:t>
            </w:r>
          </w:p>
        </w:tc>
        <w:tc>
          <w:tcPr>
            <w:tcW w:w="5372" w:type="dxa"/>
            <w:shd w:val="clear" w:color="auto" w:fill="auto"/>
          </w:tcPr>
          <w:p w14:paraId="4ABCD245" w14:textId="77777777" w:rsidR="00E6551F" w:rsidRPr="002C1710" w:rsidRDefault="008C67CE" w:rsidP="007C2BA8">
            <w:pPr>
              <w:pStyle w:val="TableEntry"/>
              <w:rPr>
                <w:noProof w:val="0"/>
              </w:rPr>
            </w:pPr>
            <w:r w:rsidRPr="002C1710">
              <w:rPr>
                <w:noProof w:val="0"/>
              </w:rPr>
              <w:t>Mapping table</w:t>
            </w:r>
          </w:p>
        </w:tc>
      </w:tr>
      <w:tr w:rsidR="00E6551F" w:rsidRPr="002C1710" w14:paraId="00B63EAC" w14:textId="77777777" w:rsidTr="00EA342C">
        <w:trPr>
          <w:cantSplit/>
          <w:jc w:val="center"/>
        </w:trPr>
        <w:tc>
          <w:tcPr>
            <w:tcW w:w="2658" w:type="dxa"/>
            <w:shd w:val="clear" w:color="auto" w:fill="auto"/>
          </w:tcPr>
          <w:p w14:paraId="25BC56D4" w14:textId="77777777" w:rsidR="00E6551F" w:rsidRPr="002C1710" w:rsidRDefault="00E6551F" w:rsidP="007C2BA8">
            <w:pPr>
              <w:pStyle w:val="TableEntry"/>
              <w:rPr>
                <w:noProof w:val="0"/>
              </w:rPr>
            </w:pPr>
            <w:r w:rsidRPr="002C1710">
              <w:rPr>
                <w:noProof w:val="0"/>
              </w:rPr>
              <w:t>Visit Date</w:t>
            </w:r>
          </w:p>
        </w:tc>
        <w:tc>
          <w:tcPr>
            <w:tcW w:w="1320" w:type="dxa"/>
          </w:tcPr>
          <w:p w14:paraId="455BC39B"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6C6BDAD0" w14:textId="4EFC9A30" w:rsidR="00E6551F" w:rsidRPr="002C1710" w:rsidRDefault="008C67CE" w:rsidP="007C2BA8">
            <w:pPr>
              <w:pStyle w:val="TableEntry"/>
              <w:rPr>
                <w:noProof w:val="0"/>
              </w:rPr>
            </w:pPr>
            <w:r w:rsidRPr="002C1710">
              <w:rPr>
                <w:noProof w:val="0"/>
              </w:rPr>
              <w:t>Generalized to week of year</w:t>
            </w:r>
            <w:r w:rsidR="000C658B" w:rsidRPr="002C1710">
              <w:rPr>
                <w:noProof w:val="0"/>
              </w:rPr>
              <w:t xml:space="preserve"> plus indicator of visit order</w:t>
            </w:r>
          </w:p>
        </w:tc>
      </w:tr>
      <w:tr w:rsidR="00E6551F" w:rsidRPr="002C1710" w14:paraId="526B61CB" w14:textId="77777777" w:rsidTr="00EA342C">
        <w:trPr>
          <w:cantSplit/>
          <w:jc w:val="center"/>
        </w:trPr>
        <w:tc>
          <w:tcPr>
            <w:tcW w:w="2658" w:type="dxa"/>
            <w:shd w:val="clear" w:color="auto" w:fill="auto"/>
          </w:tcPr>
          <w:p w14:paraId="6A8F0F8B" w14:textId="77777777" w:rsidR="00E6551F" w:rsidRPr="002C1710" w:rsidRDefault="00E6551F" w:rsidP="007C2BA8">
            <w:pPr>
              <w:pStyle w:val="TableEntry"/>
              <w:rPr>
                <w:noProof w:val="0"/>
              </w:rPr>
            </w:pPr>
            <w:r w:rsidRPr="002C1710">
              <w:rPr>
                <w:noProof w:val="0"/>
              </w:rPr>
              <w:t>Date of Birth</w:t>
            </w:r>
          </w:p>
        </w:tc>
        <w:tc>
          <w:tcPr>
            <w:tcW w:w="1320" w:type="dxa"/>
          </w:tcPr>
          <w:p w14:paraId="0D543725"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72D437BE" w14:textId="792CDC14" w:rsidR="00E6551F" w:rsidRPr="002C1710" w:rsidRDefault="008C67CE" w:rsidP="00DA791B">
            <w:pPr>
              <w:pStyle w:val="TableEntry"/>
              <w:rPr>
                <w:noProof w:val="0"/>
              </w:rPr>
            </w:pPr>
            <w:r w:rsidRPr="002C1710">
              <w:rPr>
                <w:noProof w:val="0"/>
              </w:rPr>
              <w:t>Convert to age in years. For clients over 50, grouped and mapped to “over 50”.</w:t>
            </w:r>
          </w:p>
        </w:tc>
      </w:tr>
      <w:tr w:rsidR="00E6551F" w:rsidRPr="002C1710" w14:paraId="41F9B316" w14:textId="77777777" w:rsidTr="00EA342C">
        <w:trPr>
          <w:cantSplit/>
          <w:jc w:val="center"/>
        </w:trPr>
        <w:tc>
          <w:tcPr>
            <w:tcW w:w="2658" w:type="dxa"/>
            <w:shd w:val="clear" w:color="auto" w:fill="auto"/>
          </w:tcPr>
          <w:p w14:paraId="7C9386A1" w14:textId="77777777" w:rsidR="00E6551F" w:rsidRPr="002C1710" w:rsidRDefault="00E6551F" w:rsidP="007C2BA8">
            <w:pPr>
              <w:pStyle w:val="TableEntry"/>
              <w:rPr>
                <w:noProof w:val="0"/>
              </w:rPr>
            </w:pPr>
            <w:r w:rsidRPr="002C1710">
              <w:rPr>
                <w:noProof w:val="0"/>
              </w:rPr>
              <w:t>Administrative Sex</w:t>
            </w:r>
          </w:p>
        </w:tc>
        <w:tc>
          <w:tcPr>
            <w:tcW w:w="1320" w:type="dxa"/>
          </w:tcPr>
          <w:p w14:paraId="42A0BF2E"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2BD328BF" w14:textId="77777777" w:rsidR="00E6551F" w:rsidRPr="002C1710" w:rsidRDefault="008C67CE" w:rsidP="007C2BA8">
            <w:pPr>
              <w:pStyle w:val="TableEntry"/>
              <w:rPr>
                <w:noProof w:val="0"/>
              </w:rPr>
            </w:pPr>
            <w:r w:rsidRPr="002C1710">
              <w:rPr>
                <w:noProof w:val="0"/>
              </w:rPr>
              <w:t xml:space="preserve">For values of “Male” or “Female” forward the data unchanged. </w:t>
            </w:r>
          </w:p>
          <w:p w14:paraId="5ECEE37A" w14:textId="77777777" w:rsidR="008C67CE" w:rsidRPr="002C1710" w:rsidRDefault="008C67CE" w:rsidP="007C2BA8">
            <w:pPr>
              <w:pStyle w:val="TableEntry"/>
              <w:rPr>
                <w:noProof w:val="0"/>
              </w:rPr>
            </w:pPr>
            <w:r w:rsidRPr="002C1710">
              <w:rPr>
                <w:noProof w:val="0"/>
              </w:rPr>
              <w:t>For Administrative Sex values of “other” change them to “Female”</w:t>
            </w:r>
          </w:p>
        </w:tc>
      </w:tr>
      <w:tr w:rsidR="00E6551F" w:rsidRPr="002C1710" w14:paraId="70BCEDD7" w14:textId="77777777" w:rsidTr="00EA342C">
        <w:trPr>
          <w:cantSplit/>
          <w:jc w:val="center"/>
        </w:trPr>
        <w:tc>
          <w:tcPr>
            <w:tcW w:w="2658" w:type="dxa"/>
            <w:shd w:val="clear" w:color="auto" w:fill="auto"/>
          </w:tcPr>
          <w:p w14:paraId="23581ED2" w14:textId="77777777" w:rsidR="00E6551F" w:rsidRPr="002C1710" w:rsidRDefault="00E6551F" w:rsidP="007C2BA8">
            <w:pPr>
              <w:pStyle w:val="TableEntry"/>
              <w:rPr>
                <w:noProof w:val="0"/>
              </w:rPr>
            </w:pPr>
            <w:r w:rsidRPr="002C1710">
              <w:rPr>
                <w:noProof w:val="0"/>
              </w:rPr>
              <w:t>Pregnancy History</w:t>
            </w:r>
          </w:p>
        </w:tc>
        <w:tc>
          <w:tcPr>
            <w:tcW w:w="1320" w:type="dxa"/>
          </w:tcPr>
          <w:p w14:paraId="06A3313D"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3DA4A78F" w14:textId="77777777" w:rsidR="00E6551F" w:rsidRPr="002C1710" w:rsidRDefault="008C67CE" w:rsidP="007C2BA8">
            <w:pPr>
              <w:pStyle w:val="TableEntry"/>
              <w:rPr>
                <w:noProof w:val="0"/>
              </w:rPr>
            </w:pPr>
            <w:r w:rsidRPr="002C1710">
              <w:rPr>
                <w:noProof w:val="0"/>
              </w:rPr>
              <w:t>Redacted</w:t>
            </w:r>
          </w:p>
        </w:tc>
      </w:tr>
      <w:tr w:rsidR="00E6551F" w:rsidRPr="002C1710" w14:paraId="290E4543" w14:textId="77777777" w:rsidTr="00EA342C">
        <w:trPr>
          <w:cantSplit/>
          <w:jc w:val="center"/>
        </w:trPr>
        <w:tc>
          <w:tcPr>
            <w:tcW w:w="2658" w:type="dxa"/>
            <w:shd w:val="clear" w:color="auto" w:fill="auto"/>
          </w:tcPr>
          <w:p w14:paraId="1AFD4998" w14:textId="77777777" w:rsidR="00E6551F" w:rsidRPr="002C1710" w:rsidRDefault="00E6551F" w:rsidP="007C2BA8">
            <w:pPr>
              <w:pStyle w:val="TableEntry"/>
              <w:rPr>
                <w:noProof w:val="0"/>
              </w:rPr>
            </w:pPr>
            <w:r w:rsidRPr="002C1710">
              <w:rPr>
                <w:noProof w:val="0"/>
              </w:rPr>
              <w:t>Limited Language Proficiency</w:t>
            </w:r>
          </w:p>
        </w:tc>
        <w:tc>
          <w:tcPr>
            <w:tcW w:w="1320" w:type="dxa"/>
          </w:tcPr>
          <w:p w14:paraId="01FD02B2"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625D1C29" w14:textId="77777777" w:rsidR="00E6551F" w:rsidRPr="002C1710" w:rsidRDefault="008C67CE" w:rsidP="007C2BA8">
            <w:pPr>
              <w:pStyle w:val="TableEntry"/>
              <w:rPr>
                <w:noProof w:val="0"/>
              </w:rPr>
            </w:pPr>
            <w:r w:rsidRPr="002C1710">
              <w:rPr>
                <w:noProof w:val="0"/>
              </w:rPr>
              <w:t>Collapse all forms to Limited English Proficiency (LEP) TRUE or LEP FALSE.</w:t>
            </w:r>
          </w:p>
        </w:tc>
      </w:tr>
      <w:tr w:rsidR="00E6551F" w:rsidRPr="002C1710" w14:paraId="4C84D50E" w14:textId="77777777" w:rsidTr="00EA342C">
        <w:trPr>
          <w:cantSplit/>
          <w:jc w:val="center"/>
        </w:trPr>
        <w:tc>
          <w:tcPr>
            <w:tcW w:w="2658" w:type="dxa"/>
            <w:shd w:val="clear" w:color="auto" w:fill="auto"/>
          </w:tcPr>
          <w:p w14:paraId="2383E931" w14:textId="77777777" w:rsidR="00E6551F" w:rsidRPr="002C1710" w:rsidRDefault="00E6551F" w:rsidP="007C2BA8">
            <w:pPr>
              <w:pStyle w:val="TableEntry"/>
              <w:rPr>
                <w:noProof w:val="0"/>
              </w:rPr>
            </w:pPr>
            <w:r w:rsidRPr="002C1710">
              <w:rPr>
                <w:noProof w:val="0"/>
              </w:rPr>
              <w:t>Ethnicity</w:t>
            </w:r>
          </w:p>
        </w:tc>
        <w:tc>
          <w:tcPr>
            <w:tcW w:w="1320" w:type="dxa"/>
          </w:tcPr>
          <w:p w14:paraId="1695CC14"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0BC2D57D" w14:textId="77777777" w:rsidR="00E6551F" w:rsidRPr="002C1710" w:rsidRDefault="00781A9D" w:rsidP="007C2BA8">
            <w:pPr>
              <w:pStyle w:val="TableEntry"/>
              <w:rPr>
                <w:noProof w:val="0"/>
              </w:rPr>
            </w:pPr>
            <w:r w:rsidRPr="002C1710">
              <w:rPr>
                <w:noProof w:val="0"/>
              </w:rPr>
              <w:t xml:space="preserve">Only the values “2186-5 Not Hispanic or Latino” or “2135-2 Hispanic or Latino” may be used. Any </w:t>
            </w:r>
            <w:r w:rsidR="009412AD" w:rsidRPr="002C1710">
              <w:rPr>
                <w:noProof w:val="0"/>
              </w:rPr>
              <w:t xml:space="preserve">other input value </w:t>
            </w:r>
            <w:r w:rsidRPr="002C1710">
              <w:rPr>
                <w:noProof w:val="0"/>
              </w:rPr>
              <w:t>must be converted to “2186-5 Not Hispanic or Latino”.</w:t>
            </w:r>
          </w:p>
        </w:tc>
      </w:tr>
      <w:tr w:rsidR="00E6551F" w:rsidRPr="002C1710" w14:paraId="2FD526B4" w14:textId="77777777" w:rsidTr="00EA342C">
        <w:trPr>
          <w:cantSplit/>
          <w:jc w:val="center"/>
        </w:trPr>
        <w:tc>
          <w:tcPr>
            <w:tcW w:w="2658" w:type="dxa"/>
            <w:shd w:val="clear" w:color="auto" w:fill="auto"/>
          </w:tcPr>
          <w:p w14:paraId="1EEE6037" w14:textId="77777777" w:rsidR="00E6551F" w:rsidRPr="002C1710" w:rsidRDefault="00E6551F" w:rsidP="007C2BA8">
            <w:pPr>
              <w:pStyle w:val="TableEntry"/>
              <w:rPr>
                <w:noProof w:val="0"/>
              </w:rPr>
            </w:pPr>
            <w:r w:rsidRPr="002C1710">
              <w:rPr>
                <w:noProof w:val="0"/>
              </w:rPr>
              <w:t>Race</w:t>
            </w:r>
          </w:p>
        </w:tc>
        <w:tc>
          <w:tcPr>
            <w:tcW w:w="1320" w:type="dxa"/>
          </w:tcPr>
          <w:p w14:paraId="39EDE790"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76D94106" w14:textId="77777777" w:rsidR="00E6551F" w:rsidRPr="002C1710" w:rsidRDefault="00D4390B" w:rsidP="007C2BA8">
            <w:pPr>
              <w:pStyle w:val="TableEntry"/>
              <w:rPr>
                <w:noProof w:val="0"/>
              </w:rPr>
            </w:pPr>
            <w:r w:rsidRPr="002C1710">
              <w:rPr>
                <w:noProof w:val="0"/>
              </w:rPr>
              <w:t>Collapse to 5 OMB categories plus Other.</w:t>
            </w:r>
          </w:p>
          <w:p w14:paraId="07A0687D" w14:textId="783A3CCA" w:rsidR="00D4390B" w:rsidRPr="002C1710" w:rsidRDefault="00D4390B" w:rsidP="007C2BA8">
            <w:pPr>
              <w:pStyle w:val="TableEntry"/>
              <w:rPr>
                <w:noProof w:val="0"/>
              </w:rPr>
            </w:pPr>
            <w:r w:rsidRPr="002C1710">
              <w:rPr>
                <w:noProof w:val="0"/>
              </w:rPr>
              <w:t xml:space="preserve">For each county, establish which races are below the threshold </w:t>
            </w:r>
            <w:r w:rsidR="00B75723">
              <w:rPr>
                <w:noProof w:val="0"/>
              </w:rPr>
              <w:t>of</w:t>
            </w:r>
            <w:r w:rsidRPr="002C1710">
              <w:rPr>
                <w:noProof w:val="0"/>
              </w:rPr>
              <w:t xml:space="preserve"> 50 people per county. For those races, group them into “Other”</w:t>
            </w:r>
          </w:p>
        </w:tc>
      </w:tr>
      <w:tr w:rsidR="00E6551F" w:rsidRPr="002C1710" w14:paraId="74A5BB51" w14:textId="77777777" w:rsidTr="00EA342C">
        <w:trPr>
          <w:cantSplit/>
          <w:jc w:val="center"/>
        </w:trPr>
        <w:tc>
          <w:tcPr>
            <w:tcW w:w="2658" w:type="dxa"/>
            <w:shd w:val="clear" w:color="auto" w:fill="auto"/>
          </w:tcPr>
          <w:p w14:paraId="1F3A9013" w14:textId="77777777" w:rsidR="00E6551F" w:rsidRPr="002C1710" w:rsidRDefault="00E6551F" w:rsidP="007C2BA8">
            <w:pPr>
              <w:pStyle w:val="TableEntry"/>
              <w:rPr>
                <w:noProof w:val="0"/>
              </w:rPr>
            </w:pPr>
            <w:r w:rsidRPr="002C1710">
              <w:rPr>
                <w:noProof w:val="0"/>
              </w:rPr>
              <w:t>Annual Household Income</w:t>
            </w:r>
          </w:p>
        </w:tc>
        <w:tc>
          <w:tcPr>
            <w:tcW w:w="1320" w:type="dxa"/>
          </w:tcPr>
          <w:p w14:paraId="24B5E3B9"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70EDFA3C" w14:textId="77777777" w:rsidR="00E6551F" w:rsidRPr="002C1710" w:rsidRDefault="00D4390B" w:rsidP="007C2BA8">
            <w:pPr>
              <w:pStyle w:val="TableEntry"/>
              <w:rPr>
                <w:noProof w:val="0"/>
              </w:rPr>
            </w:pPr>
            <w:r w:rsidRPr="002C1710">
              <w:rPr>
                <w:noProof w:val="0"/>
              </w:rPr>
              <w:t>Convert to percentage of Federal Poverty Level (FPL)</w:t>
            </w:r>
          </w:p>
        </w:tc>
      </w:tr>
      <w:tr w:rsidR="00E6551F" w:rsidRPr="002C1710" w14:paraId="5E8DA6F2" w14:textId="77777777" w:rsidTr="00EA342C">
        <w:trPr>
          <w:cantSplit/>
          <w:jc w:val="center"/>
        </w:trPr>
        <w:tc>
          <w:tcPr>
            <w:tcW w:w="2658" w:type="dxa"/>
            <w:shd w:val="clear" w:color="auto" w:fill="auto"/>
          </w:tcPr>
          <w:p w14:paraId="15100572" w14:textId="77777777" w:rsidR="00E6551F" w:rsidRPr="002C1710" w:rsidRDefault="00E6551F" w:rsidP="007C2BA8">
            <w:pPr>
              <w:pStyle w:val="TableEntry"/>
              <w:rPr>
                <w:noProof w:val="0"/>
              </w:rPr>
            </w:pPr>
            <w:r w:rsidRPr="002C1710">
              <w:rPr>
                <w:noProof w:val="0"/>
              </w:rPr>
              <w:t>Household Size</w:t>
            </w:r>
          </w:p>
        </w:tc>
        <w:tc>
          <w:tcPr>
            <w:tcW w:w="1320" w:type="dxa"/>
          </w:tcPr>
          <w:p w14:paraId="22AD9300"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77ED1D65" w14:textId="77777777" w:rsidR="00E6551F" w:rsidRPr="002C1710" w:rsidRDefault="00D4390B" w:rsidP="007C2BA8">
            <w:pPr>
              <w:pStyle w:val="TableEntry"/>
              <w:rPr>
                <w:noProof w:val="0"/>
              </w:rPr>
            </w:pPr>
            <w:r w:rsidRPr="002C1710">
              <w:rPr>
                <w:noProof w:val="0"/>
              </w:rPr>
              <w:t>Convert to percentage of Federal Poverty Level (FPL)</w:t>
            </w:r>
          </w:p>
        </w:tc>
      </w:tr>
      <w:tr w:rsidR="00E6551F" w:rsidRPr="002C1710" w14:paraId="071B9195" w14:textId="77777777" w:rsidTr="00EA342C">
        <w:trPr>
          <w:cantSplit/>
          <w:jc w:val="center"/>
        </w:trPr>
        <w:tc>
          <w:tcPr>
            <w:tcW w:w="2658" w:type="dxa"/>
            <w:shd w:val="clear" w:color="auto" w:fill="auto"/>
          </w:tcPr>
          <w:p w14:paraId="7B4A8A78" w14:textId="77777777" w:rsidR="00E6551F" w:rsidRPr="002C1710" w:rsidRDefault="00E6551F" w:rsidP="007C2BA8">
            <w:pPr>
              <w:pStyle w:val="TableEntry"/>
              <w:rPr>
                <w:noProof w:val="0"/>
              </w:rPr>
            </w:pPr>
            <w:r w:rsidRPr="002C1710">
              <w:rPr>
                <w:noProof w:val="0"/>
              </w:rPr>
              <w:t>Visit Payer (U.S. Only)</w:t>
            </w:r>
          </w:p>
        </w:tc>
        <w:tc>
          <w:tcPr>
            <w:tcW w:w="1320" w:type="dxa"/>
          </w:tcPr>
          <w:p w14:paraId="75AF27C2"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5B953B94" w14:textId="77777777" w:rsidR="00E6551F" w:rsidRPr="002C1710" w:rsidRDefault="00D4390B" w:rsidP="007C2BA8">
            <w:pPr>
              <w:pStyle w:val="TableEntry"/>
              <w:rPr>
                <w:noProof w:val="0"/>
              </w:rPr>
            </w:pPr>
            <w:r w:rsidRPr="002C1710">
              <w:rPr>
                <w:noProof w:val="0"/>
              </w:rPr>
              <w:t>Convert to Public Health Information Network (PHIN) Vocabulation Access and Distribution System (VADS)</w:t>
            </w:r>
          </w:p>
        </w:tc>
      </w:tr>
      <w:tr w:rsidR="00E6551F" w:rsidRPr="002C1710" w14:paraId="75875D14" w14:textId="77777777" w:rsidTr="00EA342C">
        <w:trPr>
          <w:cantSplit/>
          <w:jc w:val="center"/>
        </w:trPr>
        <w:tc>
          <w:tcPr>
            <w:tcW w:w="2658" w:type="dxa"/>
            <w:shd w:val="clear" w:color="auto" w:fill="auto"/>
          </w:tcPr>
          <w:p w14:paraId="47ACBB6C" w14:textId="77777777" w:rsidR="00E6551F" w:rsidRPr="002C1710" w:rsidRDefault="00E6551F" w:rsidP="007C2BA8">
            <w:pPr>
              <w:pStyle w:val="TableEntry"/>
              <w:rPr>
                <w:noProof w:val="0"/>
              </w:rPr>
            </w:pPr>
            <w:r w:rsidRPr="002C1710">
              <w:rPr>
                <w:noProof w:val="0"/>
              </w:rPr>
              <w:t>Current Pregnancy Status</w:t>
            </w:r>
          </w:p>
        </w:tc>
        <w:tc>
          <w:tcPr>
            <w:tcW w:w="1320" w:type="dxa"/>
          </w:tcPr>
          <w:p w14:paraId="489F0436"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17716DA0" w14:textId="6D3B0345" w:rsidR="00E6551F" w:rsidRPr="002C1710" w:rsidRDefault="00E6551F" w:rsidP="007C2BA8">
            <w:pPr>
              <w:pStyle w:val="TableEntry"/>
              <w:rPr>
                <w:noProof w:val="0"/>
              </w:rPr>
            </w:pPr>
            <w:r w:rsidRPr="002C1710">
              <w:rPr>
                <w:noProof w:val="0"/>
              </w:rPr>
              <w:t>Generalize to YES/NO/</w:t>
            </w:r>
            <w:r w:rsidR="000F7BE7" w:rsidRPr="002C1710">
              <w:rPr>
                <w:noProof w:val="0"/>
              </w:rPr>
              <w:t>UNKNOWN</w:t>
            </w:r>
          </w:p>
        </w:tc>
      </w:tr>
      <w:tr w:rsidR="00E6551F" w:rsidRPr="002C1710" w14:paraId="32761EE8" w14:textId="77777777" w:rsidTr="00EA342C">
        <w:trPr>
          <w:cantSplit/>
          <w:jc w:val="center"/>
        </w:trPr>
        <w:tc>
          <w:tcPr>
            <w:tcW w:w="2658" w:type="dxa"/>
            <w:shd w:val="clear" w:color="auto" w:fill="auto"/>
          </w:tcPr>
          <w:p w14:paraId="650AACD1" w14:textId="77777777" w:rsidR="00E6551F" w:rsidRPr="002C1710" w:rsidRDefault="00E6551F" w:rsidP="007C2BA8">
            <w:pPr>
              <w:pStyle w:val="TableEntry"/>
              <w:rPr>
                <w:noProof w:val="0"/>
              </w:rPr>
            </w:pPr>
            <w:r w:rsidRPr="002C1710">
              <w:rPr>
                <w:noProof w:val="0"/>
              </w:rPr>
              <w:t>Pregnancy Intention</w:t>
            </w:r>
          </w:p>
        </w:tc>
        <w:tc>
          <w:tcPr>
            <w:tcW w:w="1320" w:type="dxa"/>
          </w:tcPr>
          <w:p w14:paraId="6594C522"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175BA92F" w14:textId="77777777" w:rsidR="00E6551F" w:rsidRPr="002C1710" w:rsidRDefault="00E6551F" w:rsidP="007C2BA8">
            <w:pPr>
              <w:pStyle w:val="TableEntry"/>
              <w:rPr>
                <w:noProof w:val="0"/>
              </w:rPr>
            </w:pPr>
            <w:r w:rsidRPr="002C1710">
              <w:rPr>
                <w:noProof w:val="0"/>
              </w:rPr>
              <w:t>Unchanged</w:t>
            </w:r>
          </w:p>
        </w:tc>
      </w:tr>
      <w:tr w:rsidR="00E6551F" w:rsidRPr="002C1710" w14:paraId="3043C6CE" w14:textId="77777777" w:rsidTr="00EA342C">
        <w:trPr>
          <w:cantSplit/>
          <w:jc w:val="center"/>
        </w:trPr>
        <w:tc>
          <w:tcPr>
            <w:tcW w:w="2658" w:type="dxa"/>
            <w:shd w:val="clear" w:color="auto" w:fill="auto"/>
          </w:tcPr>
          <w:p w14:paraId="788C71E9" w14:textId="77777777" w:rsidR="00E6551F" w:rsidRPr="002C1710" w:rsidRDefault="00E6551F" w:rsidP="007C2BA8">
            <w:pPr>
              <w:pStyle w:val="TableEntry"/>
              <w:rPr>
                <w:noProof w:val="0"/>
              </w:rPr>
            </w:pPr>
            <w:r w:rsidRPr="002C1710">
              <w:rPr>
                <w:noProof w:val="0"/>
              </w:rPr>
              <w:t>Sexual Activity</w:t>
            </w:r>
          </w:p>
        </w:tc>
        <w:tc>
          <w:tcPr>
            <w:tcW w:w="1320" w:type="dxa"/>
          </w:tcPr>
          <w:p w14:paraId="3EFAEA5C"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3AFDA8DC" w14:textId="77777777" w:rsidR="00E6551F" w:rsidRPr="002C1710" w:rsidRDefault="00E6551F" w:rsidP="007C2BA8">
            <w:pPr>
              <w:pStyle w:val="TableEntry"/>
              <w:rPr>
                <w:noProof w:val="0"/>
              </w:rPr>
            </w:pPr>
            <w:r w:rsidRPr="002C1710">
              <w:rPr>
                <w:noProof w:val="0"/>
              </w:rPr>
              <w:t>Unchanged</w:t>
            </w:r>
          </w:p>
        </w:tc>
      </w:tr>
      <w:tr w:rsidR="00E6551F" w:rsidRPr="002C1710" w14:paraId="2941B38B" w14:textId="77777777" w:rsidTr="00EA342C">
        <w:trPr>
          <w:cantSplit/>
          <w:jc w:val="center"/>
        </w:trPr>
        <w:tc>
          <w:tcPr>
            <w:tcW w:w="2658" w:type="dxa"/>
            <w:shd w:val="clear" w:color="auto" w:fill="auto"/>
          </w:tcPr>
          <w:p w14:paraId="332EA03B" w14:textId="77777777" w:rsidR="00E6551F" w:rsidRPr="002C1710" w:rsidRDefault="00E6551F" w:rsidP="007C2BA8">
            <w:pPr>
              <w:pStyle w:val="TableEntry"/>
              <w:rPr>
                <w:noProof w:val="0"/>
              </w:rPr>
            </w:pPr>
            <w:r w:rsidRPr="002C1710">
              <w:rPr>
                <w:noProof w:val="0"/>
              </w:rPr>
              <w:t>Contraceptive Method at Intake</w:t>
            </w:r>
          </w:p>
        </w:tc>
        <w:tc>
          <w:tcPr>
            <w:tcW w:w="1320" w:type="dxa"/>
          </w:tcPr>
          <w:p w14:paraId="1EC5D7A5"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26EE911C" w14:textId="7590377F" w:rsidR="00E6551F" w:rsidRPr="002C1710" w:rsidRDefault="00DA791B" w:rsidP="007C2BA8">
            <w:pPr>
              <w:pStyle w:val="TableEntry"/>
              <w:rPr>
                <w:noProof w:val="0"/>
              </w:rPr>
            </w:pPr>
            <w:r w:rsidRPr="002C1710">
              <w:rPr>
                <w:noProof w:val="0"/>
              </w:rPr>
              <w:t>Unchanged.</w:t>
            </w:r>
          </w:p>
        </w:tc>
      </w:tr>
      <w:tr w:rsidR="00E6551F" w:rsidRPr="002C1710" w14:paraId="466F2536" w14:textId="77777777" w:rsidTr="00EA342C">
        <w:trPr>
          <w:cantSplit/>
          <w:jc w:val="center"/>
        </w:trPr>
        <w:tc>
          <w:tcPr>
            <w:tcW w:w="2658" w:type="dxa"/>
            <w:shd w:val="clear" w:color="auto" w:fill="auto"/>
          </w:tcPr>
          <w:p w14:paraId="5891A334" w14:textId="77777777" w:rsidR="00E6551F" w:rsidRPr="002C1710" w:rsidRDefault="00E6551F" w:rsidP="007C2BA8">
            <w:pPr>
              <w:pStyle w:val="TableEntry"/>
              <w:rPr>
                <w:noProof w:val="0"/>
              </w:rPr>
            </w:pPr>
            <w:r w:rsidRPr="002C1710">
              <w:rPr>
                <w:noProof w:val="0"/>
              </w:rPr>
              <w:t>Reason for no contraceptive method</w:t>
            </w:r>
          </w:p>
        </w:tc>
        <w:tc>
          <w:tcPr>
            <w:tcW w:w="1320" w:type="dxa"/>
          </w:tcPr>
          <w:p w14:paraId="662ED535"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2DB651DC" w14:textId="76AD0F1A" w:rsidR="00E6551F" w:rsidRPr="002C1710" w:rsidRDefault="00DA791B" w:rsidP="007C2BA8">
            <w:pPr>
              <w:pStyle w:val="TableEntry"/>
              <w:rPr>
                <w:noProof w:val="0"/>
              </w:rPr>
            </w:pPr>
            <w:r w:rsidRPr="002C1710">
              <w:rPr>
                <w:noProof w:val="0"/>
              </w:rPr>
              <w:t>Unchanged.</w:t>
            </w:r>
          </w:p>
        </w:tc>
      </w:tr>
      <w:tr w:rsidR="00E6551F" w:rsidRPr="002C1710" w14:paraId="11082013" w14:textId="77777777" w:rsidTr="00EA342C">
        <w:trPr>
          <w:cantSplit/>
          <w:jc w:val="center"/>
        </w:trPr>
        <w:tc>
          <w:tcPr>
            <w:tcW w:w="2658" w:type="dxa"/>
            <w:shd w:val="clear" w:color="auto" w:fill="auto"/>
          </w:tcPr>
          <w:p w14:paraId="30F35C9D" w14:textId="77777777" w:rsidR="00E6551F" w:rsidRPr="002C1710" w:rsidRDefault="00E6551F" w:rsidP="007C2BA8">
            <w:pPr>
              <w:pStyle w:val="TableEntry"/>
              <w:rPr>
                <w:noProof w:val="0"/>
              </w:rPr>
            </w:pPr>
            <w:r w:rsidRPr="002C1710">
              <w:rPr>
                <w:noProof w:val="0"/>
              </w:rPr>
              <w:t>Contraceptive Method at Exit</w:t>
            </w:r>
          </w:p>
        </w:tc>
        <w:tc>
          <w:tcPr>
            <w:tcW w:w="1320" w:type="dxa"/>
          </w:tcPr>
          <w:p w14:paraId="0334BE44"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1973F845" w14:textId="5145B78D" w:rsidR="00E6551F" w:rsidRPr="002C1710" w:rsidRDefault="00DA791B" w:rsidP="007C2BA8">
            <w:pPr>
              <w:pStyle w:val="TableEntry"/>
              <w:rPr>
                <w:noProof w:val="0"/>
              </w:rPr>
            </w:pPr>
            <w:r w:rsidRPr="002C1710">
              <w:rPr>
                <w:noProof w:val="0"/>
              </w:rPr>
              <w:t>Unchanged.</w:t>
            </w:r>
          </w:p>
        </w:tc>
      </w:tr>
      <w:tr w:rsidR="00742B63" w:rsidRPr="002C1710" w14:paraId="0689BA33" w14:textId="77777777" w:rsidTr="00EA342C">
        <w:trPr>
          <w:cantSplit/>
          <w:jc w:val="center"/>
        </w:trPr>
        <w:tc>
          <w:tcPr>
            <w:tcW w:w="2658" w:type="dxa"/>
            <w:shd w:val="clear" w:color="auto" w:fill="auto"/>
          </w:tcPr>
          <w:p w14:paraId="7FC33B6F" w14:textId="77777777" w:rsidR="00742B63" w:rsidRPr="002C1710" w:rsidRDefault="00742B63" w:rsidP="00742B63">
            <w:pPr>
              <w:pStyle w:val="TableEntry"/>
              <w:rPr>
                <w:noProof w:val="0"/>
              </w:rPr>
            </w:pPr>
            <w:r w:rsidRPr="002C1710">
              <w:rPr>
                <w:noProof w:val="0"/>
              </w:rPr>
              <w:t>Date of Last Pap test</w:t>
            </w:r>
          </w:p>
        </w:tc>
        <w:tc>
          <w:tcPr>
            <w:tcW w:w="1320" w:type="dxa"/>
          </w:tcPr>
          <w:p w14:paraId="7FCC1CE9" w14:textId="77777777" w:rsidR="00742B63" w:rsidRPr="002C1710" w:rsidRDefault="00742B63" w:rsidP="00742B63">
            <w:pPr>
              <w:pStyle w:val="TableEntry"/>
              <w:rPr>
                <w:noProof w:val="0"/>
              </w:rPr>
            </w:pPr>
            <w:r w:rsidRPr="002C1710">
              <w:rPr>
                <w:noProof w:val="0"/>
              </w:rPr>
              <w:t>Indirect</w:t>
            </w:r>
          </w:p>
        </w:tc>
        <w:tc>
          <w:tcPr>
            <w:tcW w:w="5372" w:type="dxa"/>
            <w:shd w:val="clear" w:color="auto" w:fill="auto"/>
          </w:tcPr>
          <w:p w14:paraId="547E2622" w14:textId="7A9F8A5D" w:rsidR="00742B63" w:rsidRPr="002C1710" w:rsidRDefault="00742B63" w:rsidP="00742B63">
            <w:pPr>
              <w:pStyle w:val="TableEntry"/>
              <w:rPr>
                <w:noProof w:val="0"/>
              </w:rPr>
            </w:pPr>
            <w:r w:rsidRPr="002C1710">
              <w:rPr>
                <w:noProof w:val="0"/>
              </w:rPr>
              <w:t>Redact the day of the month, and use Week and Year only in the format of yyyyWww where week 52 of 2014 would appear 2014W52</w:t>
            </w:r>
          </w:p>
        </w:tc>
      </w:tr>
      <w:tr w:rsidR="00742B63" w:rsidRPr="002C1710" w14:paraId="077D800E" w14:textId="77777777" w:rsidTr="00EA342C">
        <w:trPr>
          <w:cantSplit/>
          <w:jc w:val="center"/>
        </w:trPr>
        <w:tc>
          <w:tcPr>
            <w:tcW w:w="2658" w:type="dxa"/>
            <w:shd w:val="clear" w:color="auto" w:fill="auto"/>
          </w:tcPr>
          <w:p w14:paraId="6CB8F3D1" w14:textId="77777777" w:rsidR="00742B63" w:rsidRPr="002C1710" w:rsidRDefault="00742B63" w:rsidP="00742B63">
            <w:pPr>
              <w:pStyle w:val="TableEntry"/>
              <w:rPr>
                <w:noProof w:val="0"/>
              </w:rPr>
            </w:pPr>
            <w:r w:rsidRPr="002C1710">
              <w:rPr>
                <w:noProof w:val="0"/>
              </w:rPr>
              <w:t>HPV Co-test Ordered</w:t>
            </w:r>
          </w:p>
        </w:tc>
        <w:tc>
          <w:tcPr>
            <w:tcW w:w="1320" w:type="dxa"/>
          </w:tcPr>
          <w:p w14:paraId="0E6E8919" w14:textId="77777777" w:rsidR="00742B63" w:rsidRPr="002C1710" w:rsidRDefault="00742B63" w:rsidP="00742B63">
            <w:pPr>
              <w:pStyle w:val="TableEntry"/>
              <w:rPr>
                <w:noProof w:val="0"/>
              </w:rPr>
            </w:pPr>
            <w:r w:rsidRPr="002C1710">
              <w:rPr>
                <w:noProof w:val="0"/>
              </w:rPr>
              <w:t>Indirect</w:t>
            </w:r>
          </w:p>
        </w:tc>
        <w:tc>
          <w:tcPr>
            <w:tcW w:w="5372" w:type="dxa"/>
            <w:shd w:val="clear" w:color="auto" w:fill="auto"/>
          </w:tcPr>
          <w:p w14:paraId="418E3469" w14:textId="558C1270" w:rsidR="00742B63" w:rsidRPr="002C1710" w:rsidRDefault="00742B63" w:rsidP="00742B63">
            <w:pPr>
              <w:pStyle w:val="TableEntry"/>
              <w:rPr>
                <w:noProof w:val="0"/>
              </w:rPr>
            </w:pPr>
            <w:r w:rsidRPr="002C1710">
              <w:rPr>
                <w:noProof w:val="0"/>
              </w:rPr>
              <w:t>Redact the day of the month, and use Week and Year only in the format of yyyyWww where week 52 of 2014 would appear 2014W52</w:t>
            </w:r>
          </w:p>
        </w:tc>
      </w:tr>
      <w:tr w:rsidR="00742B63" w:rsidRPr="002C1710" w14:paraId="30432E10" w14:textId="77777777" w:rsidTr="00EA342C">
        <w:trPr>
          <w:cantSplit/>
          <w:jc w:val="center"/>
        </w:trPr>
        <w:tc>
          <w:tcPr>
            <w:tcW w:w="2658" w:type="dxa"/>
            <w:shd w:val="clear" w:color="auto" w:fill="auto"/>
          </w:tcPr>
          <w:p w14:paraId="74A65FBE" w14:textId="77777777" w:rsidR="00742B63" w:rsidRPr="002C1710" w:rsidRDefault="00742B63" w:rsidP="00742B63">
            <w:pPr>
              <w:pStyle w:val="TableEntry"/>
              <w:rPr>
                <w:noProof w:val="0"/>
              </w:rPr>
            </w:pPr>
            <w:r w:rsidRPr="002C1710">
              <w:rPr>
                <w:noProof w:val="0"/>
              </w:rPr>
              <w:t>CT Screen Ordered</w:t>
            </w:r>
          </w:p>
        </w:tc>
        <w:tc>
          <w:tcPr>
            <w:tcW w:w="1320" w:type="dxa"/>
          </w:tcPr>
          <w:p w14:paraId="2DB3E0E1" w14:textId="77777777" w:rsidR="00742B63" w:rsidRPr="002C1710" w:rsidRDefault="00742B63" w:rsidP="00742B63">
            <w:pPr>
              <w:pStyle w:val="TableEntry"/>
              <w:rPr>
                <w:noProof w:val="0"/>
              </w:rPr>
            </w:pPr>
            <w:r w:rsidRPr="002C1710">
              <w:rPr>
                <w:noProof w:val="0"/>
              </w:rPr>
              <w:t>Indirect</w:t>
            </w:r>
          </w:p>
        </w:tc>
        <w:tc>
          <w:tcPr>
            <w:tcW w:w="5372" w:type="dxa"/>
            <w:shd w:val="clear" w:color="auto" w:fill="auto"/>
          </w:tcPr>
          <w:p w14:paraId="68C6DE18" w14:textId="79AC27E1" w:rsidR="00742B63" w:rsidRPr="002C1710" w:rsidRDefault="00742B63" w:rsidP="00742B63">
            <w:pPr>
              <w:pStyle w:val="TableEntry"/>
              <w:rPr>
                <w:noProof w:val="0"/>
              </w:rPr>
            </w:pPr>
            <w:r w:rsidRPr="002C1710">
              <w:rPr>
                <w:noProof w:val="0"/>
              </w:rPr>
              <w:t>Redact the day of the month, and use Week and Year only in the format of yyyyWww where week 52 of 2014 would appear 2014W52</w:t>
            </w:r>
          </w:p>
        </w:tc>
      </w:tr>
      <w:tr w:rsidR="00742B63" w:rsidRPr="002C1710" w14:paraId="35AE5759" w14:textId="77777777" w:rsidTr="00EA342C">
        <w:trPr>
          <w:cantSplit/>
          <w:jc w:val="center"/>
        </w:trPr>
        <w:tc>
          <w:tcPr>
            <w:tcW w:w="2658" w:type="dxa"/>
            <w:shd w:val="clear" w:color="auto" w:fill="auto"/>
          </w:tcPr>
          <w:p w14:paraId="1C4AF282" w14:textId="77777777" w:rsidR="00742B63" w:rsidRPr="002C1710" w:rsidRDefault="00742B63" w:rsidP="00742B63">
            <w:pPr>
              <w:pStyle w:val="TableEntry"/>
              <w:rPr>
                <w:noProof w:val="0"/>
              </w:rPr>
            </w:pPr>
            <w:r w:rsidRPr="002C1710">
              <w:rPr>
                <w:noProof w:val="0"/>
              </w:rPr>
              <w:t>GC Screen Ordered</w:t>
            </w:r>
          </w:p>
        </w:tc>
        <w:tc>
          <w:tcPr>
            <w:tcW w:w="1320" w:type="dxa"/>
          </w:tcPr>
          <w:p w14:paraId="02461EC7" w14:textId="77777777" w:rsidR="00742B63" w:rsidRPr="002C1710" w:rsidRDefault="00742B63" w:rsidP="00742B63">
            <w:pPr>
              <w:pStyle w:val="TableEntry"/>
              <w:rPr>
                <w:noProof w:val="0"/>
              </w:rPr>
            </w:pPr>
            <w:r w:rsidRPr="002C1710">
              <w:rPr>
                <w:noProof w:val="0"/>
              </w:rPr>
              <w:t>Indirect</w:t>
            </w:r>
          </w:p>
        </w:tc>
        <w:tc>
          <w:tcPr>
            <w:tcW w:w="5372" w:type="dxa"/>
            <w:shd w:val="clear" w:color="auto" w:fill="auto"/>
          </w:tcPr>
          <w:p w14:paraId="57175896" w14:textId="5C82D0BB" w:rsidR="00742B63" w:rsidRPr="002C1710" w:rsidRDefault="00742B63" w:rsidP="00742B63">
            <w:pPr>
              <w:pStyle w:val="TableEntry"/>
              <w:rPr>
                <w:noProof w:val="0"/>
              </w:rPr>
            </w:pPr>
            <w:r w:rsidRPr="002C1710">
              <w:rPr>
                <w:noProof w:val="0"/>
              </w:rPr>
              <w:t>Redact the day of the month, and use Week and Year only in the format of yyyyWww where week 52 of 2014 would appear 2014W52</w:t>
            </w:r>
          </w:p>
        </w:tc>
      </w:tr>
      <w:tr w:rsidR="00742B63" w:rsidRPr="002C1710" w14:paraId="04598C75" w14:textId="77777777" w:rsidTr="00EA342C">
        <w:trPr>
          <w:cantSplit/>
          <w:jc w:val="center"/>
        </w:trPr>
        <w:tc>
          <w:tcPr>
            <w:tcW w:w="2658" w:type="dxa"/>
            <w:shd w:val="clear" w:color="auto" w:fill="auto"/>
          </w:tcPr>
          <w:p w14:paraId="7C59CE8A" w14:textId="77777777" w:rsidR="00742B63" w:rsidRPr="002C1710" w:rsidRDefault="00742B63" w:rsidP="00742B63">
            <w:pPr>
              <w:pStyle w:val="TableEntry"/>
              <w:rPr>
                <w:noProof w:val="0"/>
              </w:rPr>
            </w:pPr>
            <w:r w:rsidRPr="002C1710">
              <w:rPr>
                <w:noProof w:val="0"/>
              </w:rPr>
              <w:lastRenderedPageBreak/>
              <w:t>HIV Screen Ordered</w:t>
            </w:r>
          </w:p>
        </w:tc>
        <w:tc>
          <w:tcPr>
            <w:tcW w:w="1320" w:type="dxa"/>
          </w:tcPr>
          <w:p w14:paraId="1C5582D7" w14:textId="77777777" w:rsidR="00742B63" w:rsidRPr="002C1710" w:rsidRDefault="00742B63" w:rsidP="00742B63">
            <w:pPr>
              <w:pStyle w:val="TableEntry"/>
              <w:rPr>
                <w:noProof w:val="0"/>
              </w:rPr>
            </w:pPr>
            <w:r w:rsidRPr="002C1710">
              <w:rPr>
                <w:noProof w:val="0"/>
              </w:rPr>
              <w:t>Indirect</w:t>
            </w:r>
          </w:p>
        </w:tc>
        <w:tc>
          <w:tcPr>
            <w:tcW w:w="5372" w:type="dxa"/>
            <w:shd w:val="clear" w:color="auto" w:fill="auto"/>
          </w:tcPr>
          <w:p w14:paraId="17892B94" w14:textId="741D25AA" w:rsidR="00742B63" w:rsidRPr="002C1710" w:rsidRDefault="00742B63" w:rsidP="00742B63">
            <w:pPr>
              <w:pStyle w:val="TableEntry"/>
              <w:rPr>
                <w:noProof w:val="0"/>
              </w:rPr>
            </w:pPr>
            <w:r w:rsidRPr="002C1710">
              <w:rPr>
                <w:noProof w:val="0"/>
              </w:rPr>
              <w:t>Redact the day of the month, and use Week and Year only in the format of yyyyWww where week 52 of 2014 would appear 2014W52</w:t>
            </w:r>
          </w:p>
        </w:tc>
      </w:tr>
      <w:tr w:rsidR="00E6551F" w:rsidRPr="002C1710" w14:paraId="5F281489" w14:textId="77777777" w:rsidTr="00EA342C">
        <w:trPr>
          <w:cantSplit/>
          <w:jc w:val="center"/>
        </w:trPr>
        <w:tc>
          <w:tcPr>
            <w:tcW w:w="2658" w:type="dxa"/>
            <w:shd w:val="clear" w:color="auto" w:fill="auto"/>
          </w:tcPr>
          <w:p w14:paraId="7A6E271D" w14:textId="77777777" w:rsidR="00E6551F" w:rsidRPr="002C1710" w:rsidRDefault="00E6551F" w:rsidP="007C2BA8">
            <w:pPr>
              <w:pStyle w:val="TableEntry"/>
              <w:rPr>
                <w:noProof w:val="0"/>
              </w:rPr>
            </w:pPr>
            <w:r w:rsidRPr="002C1710">
              <w:rPr>
                <w:noProof w:val="0"/>
              </w:rPr>
              <w:t>HIV Rapid Screen Result</w:t>
            </w:r>
          </w:p>
        </w:tc>
        <w:tc>
          <w:tcPr>
            <w:tcW w:w="1320" w:type="dxa"/>
          </w:tcPr>
          <w:p w14:paraId="6EDF6FBB"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0CCE3DDE" w14:textId="77777777" w:rsidR="00E6551F" w:rsidRPr="002C1710" w:rsidRDefault="00D4390B" w:rsidP="007C2BA8">
            <w:pPr>
              <w:pStyle w:val="TableEntry"/>
              <w:rPr>
                <w:noProof w:val="0"/>
              </w:rPr>
            </w:pPr>
            <w:r w:rsidRPr="002C1710">
              <w:rPr>
                <w:noProof w:val="0"/>
              </w:rPr>
              <w:t>Delete. HIV reporting will be handled separately.</w:t>
            </w:r>
          </w:p>
        </w:tc>
      </w:tr>
      <w:tr w:rsidR="00E6551F" w:rsidRPr="002C1710" w14:paraId="4FDDE3D5" w14:textId="77777777" w:rsidTr="00EA342C">
        <w:trPr>
          <w:cantSplit/>
          <w:jc w:val="center"/>
        </w:trPr>
        <w:tc>
          <w:tcPr>
            <w:tcW w:w="2658" w:type="dxa"/>
            <w:shd w:val="clear" w:color="auto" w:fill="auto"/>
          </w:tcPr>
          <w:p w14:paraId="1FA8B007" w14:textId="77777777" w:rsidR="00E6551F" w:rsidRPr="002C1710" w:rsidRDefault="00E6551F" w:rsidP="007C2BA8">
            <w:pPr>
              <w:pStyle w:val="TableEntry"/>
              <w:rPr>
                <w:noProof w:val="0"/>
              </w:rPr>
            </w:pPr>
            <w:r w:rsidRPr="002C1710">
              <w:rPr>
                <w:noProof w:val="0"/>
              </w:rPr>
              <w:t>HIV Supplemental Result</w:t>
            </w:r>
          </w:p>
        </w:tc>
        <w:tc>
          <w:tcPr>
            <w:tcW w:w="1320" w:type="dxa"/>
          </w:tcPr>
          <w:p w14:paraId="2575B15F"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2F223F29" w14:textId="77777777" w:rsidR="00E6551F" w:rsidRPr="002C1710" w:rsidRDefault="00D4390B" w:rsidP="007C2BA8">
            <w:pPr>
              <w:pStyle w:val="TableEntry"/>
              <w:rPr>
                <w:noProof w:val="0"/>
              </w:rPr>
            </w:pPr>
            <w:r w:rsidRPr="002C1710">
              <w:rPr>
                <w:noProof w:val="0"/>
              </w:rPr>
              <w:t>Delete. HIV reporting will be handled separately.</w:t>
            </w:r>
          </w:p>
        </w:tc>
      </w:tr>
      <w:tr w:rsidR="00E6551F" w:rsidRPr="002C1710" w14:paraId="0963CB85" w14:textId="77777777" w:rsidTr="00EA342C">
        <w:trPr>
          <w:cantSplit/>
          <w:jc w:val="center"/>
        </w:trPr>
        <w:tc>
          <w:tcPr>
            <w:tcW w:w="2658" w:type="dxa"/>
            <w:shd w:val="clear" w:color="auto" w:fill="auto"/>
          </w:tcPr>
          <w:p w14:paraId="0E7A375A" w14:textId="77777777" w:rsidR="00E6551F" w:rsidRPr="002C1710" w:rsidRDefault="00E6551F" w:rsidP="007C2BA8">
            <w:pPr>
              <w:pStyle w:val="TableEntry"/>
              <w:rPr>
                <w:noProof w:val="0"/>
              </w:rPr>
            </w:pPr>
            <w:r w:rsidRPr="002C1710">
              <w:rPr>
                <w:noProof w:val="0"/>
              </w:rPr>
              <w:t>Referral Recommended Date</w:t>
            </w:r>
          </w:p>
        </w:tc>
        <w:tc>
          <w:tcPr>
            <w:tcW w:w="1320" w:type="dxa"/>
          </w:tcPr>
          <w:p w14:paraId="01AA2A6D"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782A49F2" w14:textId="77777777" w:rsidR="00E6551F" w:rsidRPr="002C1710" w:rsidRDefault="00D4390B" w:rsidP="007C2BA8">
            <w:pPr>
              <w:pStyle w:val="TableEntry"/>
              <w:rPr>
                <w:noProof w:val="0"/>
              </w:rPr>
            </w:pPr>
            <w:r w:rsidRPr="002C1710">
              <w:rPr>
                <w:noProof w:val="0"/>
              </w:rPr>
              <w:t>Delete. HIV reporting will be handled separately.</w:t>
            </w:r>
          </w:p>
        </w:tc>
      </w:tr>
      <w:tr w:rsidR="00E6551F" w:rsidRPr="002C1710" w14:paraId="4712939E" w14:textId="77777777" w:rsidTr="00EA342C">
        <w:trPr>
          <w:cantSplit/>
          <w:jc w:val="center"/>
        </w:trPr>
        <w:tc>
          <w:tcPr>
            <w:tcW w:w="2658" w:type="dxa"/>
            <w:shd w:val="clear" w:color="auto" w:fill="auto"/>
          </w:tcPr>
          <w:p w14:paraId="54835D0B" w14:textId="77777777" w:rsidR="00E6551F" w:rsidRPr="002C1710" w:rsidRDefault="00E6551F" w:rsidP="007C2BA8">
            <w:pPr>
              <w:pStyle w:val="TableEntry"/>
              <w:rPr>
                <w:noProof w:val="0"/>
              </w:rPr>
            </w:pPr>
            <w:r w:rsidRPr="002C1710">
              <w:rPr>
                <w:noProof w:val="0"/>
              </w:rPr>
              <w:t>Referral Visit Completed Date</w:t>
            </w:r>
          </w:p>
        </w:tc>
        <w:tc>
          <w:tcPr>
            <w:tcW w:w="1320" w:type="dxa"/>
          </w:tcPr>
          <w:p w14:paraId="4E9563E2"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5425BCBA" w14:textId="1D3AD10A" w:rsidR="008D0F60" w:rsidRPr="002C1710" w:rsidRDefault="00D4390B" w:rsidP="007C2BA8">
            <w:pPr>
              <w:pStyle w:val="TableEntry"/>
              <w:rPr>
                <w:noProof w:val="0"/>
              </w:rPr>
            </w:pPr>
            <w:r w:rsidRPr="002C1710">
              <w:rPr>
                <w:noProof w:val="0"/>
              </w:rPr>
              <w:t xml:space="preserve">Delete HIV referrals. </w:t>
            </w:r>
            <w:r w:rsidR="00E52316" w:rsidRPr="002C1710">
              <w:rPr>
                <w:noProof w:val="0"/>
              </w:rPr>
              <w:t>HIV reporting</w:t>
            </w:r>
            <w:r w:rsidR="008D0F60" w:rsidRPr="002C1710">
              <w:rPr>
                <w:noProof w:val="0"/>
              </w:rPr>
              <w:t xml:space="preserve"> is required</w:t>
            </w:r>
            <w:r w:rsidR="00A8402E" w:rsidRPr="002C1710">
              <w:rPr>
                <w:noProof w:val="0"/>
              </w:rPr>
              <w:t xml:space="preserve"> for the HHS HIV linkage to care performance measure</w:t>
            </w:r>
            <w:r w:rsidR="008D0F60" w:rsidRPr="002C1710">
              <w:rPr>
                <w:noProof w:val="0"/>
              </w:rPr>
              <w:t xml:space="preserve">, however </w:t>
            </w:r>
            <w:r w:rsidR="00A8402E" w:rsidRPr="002C1710">
              <w:rPr>
                <w:noProof w:val="0"/>
              </w:rPr>
              <w:t>HIV data is</w:t>
            </w:r>
            <w:r w:rsidR="008D0F60" w:rsidRPr="002C1710">
              <w:rPr>
                <w:noProof w:val="0"/>
              </w:rPr>
              <w:t xml:space="preserve"> sensitive</w:t>
            </w:r>
            <w:r w:rsidR="00C03A86" w:rsidRPr="002C1710">
              <w:rPr>
                <w:noProof w:val="0"/>
              </w:rPr>
              <w:t xml:space="preserve"> and the HIV pools sufficiently small</w:t>
            </w:r>
            <w:r w:rsidR="008D0F60" w:rsidRPr="002C1710">
              <w:rPr>
                <w:noProof w:val="0"/>
              </w:rPr>
              <w:t xml:space="preserve"> that a separate mechanism will be establi</w:t>
            </w:r>
            <w:r w:rsidR="00A8402E" w:rsidRPr="002C1710">
              <w:rPr>
                <w:noProof w:val="0"/>
              </w:rPr>
              <w:t>shed for reporting on th</w:t>
            </w:r>
            <w:r w:rsidR="002C7E4C" w:rsidRPr="002C1710">
              <w:rPr>
                <w:noProof w:val="0"/>
              </w:rPr>
              <w:t>e</w:t>
            </w:r>
            <w:r w:rsidR="00A8402E" w:rsidRPr="002C1710">
              <w:rPr>
                <w:noProof w:val="0"/>
              </w:rPr>
              <w:t>s</w:t>
            </w:r>
            <w:r w:rsidR="002C7E4C" w:rsidRPr="002C1710">
              <w:rPr>
                <w:noProof w:val="0"/>
              </w:rPr>
              <w:t>e</w:t>
            </w:r>
            <w:r w:rsidR="00A8402E" w:rsidRPr="002C1710">
              <w:rPr>
                <w:noProof w:val="0"/>
              </w:rPr>
              <w:t xml:space="preserve"> data, such as reporting these values to a separate ag</w:t>
            </w:r>
            <w:r w:rsidR="00C03A86" w:rsidRPr="002C1710">
              <w:rPr>
                <w:noProof w:val="0"/>
              </w:rPr>
              <w:t>gregate database</w:t>
            </w:r>
            <w:r w:rsidR="006E4833" w:rsidRPr="002C1710">
              <w:rPr>
                <w:noProof w:val="0"/>
              </w:rPr>
              <w:t xml:space="preserve">. </w:t>
            </w:r>
          </w:p>
          <w:p w14:paraId="46C60D6D" w14:textId="77777777" w:rsidR="00C03A86" w:rsidRPr="002C1710" w:rsidRDefault="00C03A86" w:rsidP="007C2BA8">
            <w:pPr>
              <w:pStyle w:val="TableEntry"/>
              <w:rPr>
                <w:noProof w:val="0"/>
              </w:rPr>
            </w:pPr>
          </w:p>
          <w:p w14:paraId="36FDF0FB" w14:textId="77777777" w:rsidR="00E6551F" w:rsidRPr="002C1710" w:rsidRDefault="00D4390B" w:rsidP="007C2BA8">
            <w:pPr>
              <w:pStyle w:val="TableEntry"/>
              <w:rPr>
                <w:noProof w:val="0"/>
              </w:rPr>
            </w:pPr>
            <w:r w:rsidRPr="002C1710">
              <w:rPr>
                <w:noProof w:val="0"/>
              </w:rPr>
              <w:t>For non-HIV referrals redact the day of the month and use Month and Year only</w:t>
            </w:r>
          </w:p>
        </w:tc>
      </w:tr>
      <w:tr w:rsidR="00E6551F" w:rsidRPr="002C1710" w14:paraId="66C83006" w14:textId="77777777" w:rsidTr="00EA342C">
        <w:trPr>
          <w:cantSplit/>
          <w:jc w:val="center"/>
        </w:trPr>
        <w:tc>
          <w:tcPr>
            <w:tcW w:w="2658" w:type="dxa"/>
            <w:shd w:val="clear" w:color="auto" w:fill="auto"/>
          </w:tcPr>
          <w:p w14:paraId="2EB5E459" w14:textId="77777777" w:rsidR="00E6551F" w:rsidRPr="002C1710" w:rsidRDefault="00E6551F" w:rsidP="007C2BA8">
            <w:pPr>
              <w:pStyle w:val="TableEntry"/>
              <w:rPr>
                <w:noProof w:val="0"/>
              </w:rPr>
            </w:pPr>
            <w:r w:rsidRPr="002C1710">
              <w:rPr>
                <w:noProof w:val="0"/>
              </w:rPr>
              <w:t>Systolic blood pressure</w:t>
            </w:r>
          </w:p>
        </w:tc>
        <w:tc>
          <w:tcPr>
            <w:tcW w:w="1320" w:type="dxa"/>
          </w:tcPr>
          <w:p w14:paraId="1305FCE8"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67C40A33" w14:textId="77777777" w:rsidR="00E6551F" w:rsidRPr="002C1710" w:rsidRDefault="00E6551F" w:rsidP="007C2BA8">
            <w:pPr>
              <w:pStyle w:val="TableEntry"/>
              <w:rPr>
                <w:noProof w:val="0"/>
              </w:rPr>
            </w:pPr>
            <w:r w:rsidRPr="002C1710">
              <w:rPr>
                <w:noProof w:val="0"/>
              </w:rPr>
              <w:t>Unchanged</w:t>
            </w:r>
          </w:p>
        </w:tc>
      </w:tr>
      <w:tr w:rsidR="00E6551F" w:rsidRPr="002C1710" w14:paraId="02CC6190" w14:textId="77777777" w:rsidTr="00EA342C">
        <w:trPr>
          <w:cantSplit/>
          <w:jc w:val="center"/>
        </w:trPr>
        <w:tc>
          <w:tcPr>
            <w:tcW w:w="2658" w:type="dxa"/>
            <w:shd w:val="clear" w:color="auto" w:fill="auto"/>
          </w:tcPr>
          <w:p w14:paraId="28E74CCB" w14:textId="77777777" w:rsidR="00E6551F" w:rsidRPr="002C1710" w:rsidRDefault="00E6551F" w:rsidP="007C2BA8">
            <w:pPr>
              <w:pStyle w:val="TableEntry"/>
              <w:rPr>
                <w:noProof w:val="0"/>
              </w:rPr>
            </w:pPr>
            <w:r w:rsidRPr="002C1710">
              <w:rPr>
                <w:noProof w:val="0"/>
              </w:rPr>
              <w:t>Diastolic blood pressure</w:t>
            </w:r>
          </w:p>
        </w:tc>
        <w:tc>
          <w:tcPr>
            <w:tcW w:w="1320" w:type="dxa"/>
          </w:tcPr>
          <w:p w14:paraId="4C79CFD4" w14:textId="77777777" w:rsidR="00E6551F" w:rsidRPr="002C1710" w:rsidRDefault="00E6551F" w:rsidP="007C2BA8">
            <w:pPr>
              <w:pStyle w:val="TableEntry"/>
              <w:rPr>
                <w:noProof w:val="0"/>
              </w:rPr>
            </w:pPr>
            <w:r w:rsidRPr="002C1710">
              <w:rPr>
                <w:noProof w:val="0"/>
              </w:rPr>
              <w:t>Data</w:t>
            </w:r>
          </w:p>
        </w:tc>
        <w:tc>
          <w:tcPr>
            <w:tcW w:w="5372" w:type="dxa"/>
            <w:shd w:val="clear" w:color="auto" w:fill="auto"/>
          </w:tcPr>
          <w:p w14:paraId="7826C7D0" w14:textId="77777777" w:rsidR="00E6551F" w:rsidRPr="002C1710" w:rsidRDefault="00E6551F" w:rsidP="007C2BA8">
            <w:pPr>
              <w:pStyle w:val="TableEntry"/>
              <w:rPr>
                <w:noProof w:val="0"/>
              </w:rPr>
            </w:pPr>
            <w:r w:rsidRPr="002C1710">
              <w:rPr>
                <w:noProof w:val="0"/>
              </w:rPr>
              <w:t>Unchanged</w:t>
            </w:r>
          </w:p>
        </w:tc>
      </w:tr>
      <w:tr w:rsidR="00E6551F" w:rsidRPr="002C1710" w14:paraId="5DFDF433" w14:textId="77777777" w:rsidTr="00EA342C">
        <w:trPr>
          <w:cantSplit/>
          <w:jc w:val="center"/>
        </w:trPr>
        <w:tc>
          <w:tcPr>
            <w:tcW w:w="2658" w:type="dxa"/>
            <w:shd w:val="clear" w:color="auto" w:fill="auto"/>
          </w:tcPr>
          <w:p w14:paraId="75C79379" w14:textId="77777777" w:rsidR="00E6551F" w:rsidRPr="002C1710" w:rsidRDefault="00E6551F" w:rsidP="007C2BA8">
            <w:pPr>
              <w:pStyle w:val="TableEntry"/>
              <w:rPr>
                <w:noProof w:val="0"/>
              </w:rPr>
            </w:pPr>
            <w:r w:rsidRPr="002C1710">
              <w:rPr>
                <w:noProof w:val="0"/>
              </w:rPr>
              <w:t>Height</w:t>
            </w:r>
          </w:p>
        </w:tc>
        <w:tc>
          <w:tcPr>
            <w:tcW w:w="1320" w:type="dxa"/>
          </w:tcPr>
          <w:p w14:paraId="047171B7"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0F241B20" w14:textId="77777777" w:rsidR="00E6551F" w:rsidRPr="002C1710" w:rsidRDefault="00D4390B" w:rsidP="007C2BA8">
            <w:pPr>
              <w:pStyle w:val="TableEntry"/>
              <w:rPr>
                <w:noProof w:val="0"/>
              </w:rPr>
            </w:pPr>
            <w:r w:rsidRPr="002C1710">
              <w:rPr>
                <w:noProof w:val="0"/>
              </w:rPr>
              <w:t xml:space="preserve">Unchanged, except for values below 59 inches </w:t>
            </w:r>
            <w:r w:rsidR="004E5BC2" w:rsidRPr="002C1710">
              <w:rPr>
                <w:noProof w:val="0"/>
              </w:rPr>
              <w:t xml:space="preserve">or </w:t>
            </w:r>
            <w:r w:rsidRPr="002C1710">
              <w:rPr>
                <w:noProof w:val="0"/>
              </w:rPr>
              <w:t xml:space="preserve">above </w:t>
            </w:r>
            <w:r w:rsidR="00875E6A" w:rsidRPr="002C1710">
              <w:rPr>
                <w:noProof w:val="0"/>
              </w:rPr>
              <w:t xml:space="preserve">76 </w:t>
            </w:r>
            <w:r w:rsidRPr="002C1710">
              <w:rPr>
                <w:noProof w:val="0"/>
              </w:rPr>
              <w:t>inches.</w:t>
            </w:r>
          </w:p>
          <w:p w14:paraId="77316374" w14:textId="77777777" w:rsidR="00D4390B" w:rsidRPr="002C1710" w:rsidRDefault="00D4390B" w:rsidP="007C2BA8">
            <w:pPr>
              <w:pStyle w:val="TableEntry"/>
              <w:rPr>
                <w:noProof w:val="0"/>
              </w:rPr>
            </w:pPr>
            <w:r w:rsidRPr="002C1710">
              <w:rPr>
                <w:noProof w:val="0"/>
              </w:rPr>
              <w:t>For values below 59 inches, convert to 59 inches</w:t>
            </w:r>
          </w:p>
          <w:p w14:paraId="3CC14843" w14:textId="77777777" w:rsidR="00D4390B" w:rsidRPr="002C1710" w:rsidRDefault="00D4390B" w:rsidP="007C2BA8">
            <w:pPr>
              <w:pStyle w:val="TableEntry"/>
              <w:rPr>
                <w:noProof w:val="0"/>
              </w:rPr>
            </w:pPr>
            <w:r w:rsidRPr="002C1710">
              <w:rPr>
                <w:noProof w:val="0"/>
              </w:rPr>
              <w:t xml:space="preserve">For values above </w:t>
            </w:r>
            <w:r w:rsidR="00875E6A" w:rsidRPr="002C1710">
              <w:rPr>
                <w:noProof w:val="0"/>
              </w:rPr>
              <w:t>76</w:t>
            </w:r>
            <w:r w:rsidRPr="002C1710">
              <w:rPr>
                <w:noProof w:val="0"/>
              </w:rPr>
              <w:t xml:space="preserve"> inches, convert to </w:t>
            </w:r>
            <w:r w:rsidR="00875E6A" w:rsidRPr="002C1710">
              <w:rPr>
                <w:noProof w:val="0"/>
              </w:rPr>
              <w:t>76</w:t>
            </w:r>
            <w:r w:rsidRPr="002C1710">
              <w:rPr>
                <w:noProof w:val="0"/>
              </w:rPr>
              <w:t xml:space="preserve"> inches</w:t>
            </w:r>
          </w:p>
        </w:tc>
      </w:tr>
      <w:tr w:rsidR="00E6551F" w:rsidRPr="002C1710" w14:paraId="68C9B783" w14:textId="77777777" w:rsidTr="00EA342C">
        <w:trPr>
          <w:cantSplit/>
          <w:jc w:val="center"/>
        </w:trPr>
        <w:tc>
          <w:tcPr>
            <w:tcW w:w="2658" w:type="dxa"/>
            <w:shd w:val="clear" w:color="auto" w:fill="auto"/>
          </w:tcPr>
          <w:p w14:paraId="728E3BC4" w14:textId="77777777" w:rsidR="00E6551F" w:rsidRPr="002C1710" w:rsidRDefault="00E6551F" w:rsidP="007C2BA8">
            <w:pPr>
              <w:pStyle w:val="TableEntry"/>
              <w:rPr>
                <w:noProof w:val="0"/>
              </w:rPr>
            </w:pPr>
            <w:r w:rsidRPr="002C1710">
              <w:rPr>
                <w:noProof w:val="0"/>
              </w:rPr>
              <w:t>Weight</w:t>
            </w:r>
          </w:p>
        </w:tc>
        <w:tc>
          <w:tcPr>
            <w:tcW w:w="1320" w:type="dxa"/>
          </w:tcPr>
          <w:p w14:paraId="5597B5FA"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382D27B0" w14:textId="77777777" w:rsidR="00E6551F" w:rsidRPr="002C1710" w:rsidRDefault="00D4390B" w:rsidP="007C2BA8">
            <w:pPr>
              <w:pStyle w:val="TableEntry"/>
              <w:rPr>
                <w:noProof w:val="0"/>
              </w:rPr>
            </w:pPr>
            <w:r w:rsidRPr="002C1710">
              <w:rPr>
                <w:noProof w:val="0"/>
              </w:rPr>
              <w:t xml:space="preserve">Unchanged, except for values below 100 </w:t>
            </w:r>
            <w:r w:rsidR="004E5BC2" w:rsidRPr="002C1710">
              <w:rPr>
                <w:noProof w:val="0"/>
              </w:rPr>
              <w:t>lbs.</w:t>
            </w:r>
            <w:r w:rsidRPr="002C1710">
              <w:rPr>
                <w:noProof w:val="0"/>
              </w:rPr>
              <w:t xml:space="preserve"> or above 299 lbs.</w:t>
            </w:r>
          </w:p>
          <w:p w14:paraId="37586C0C" w14:textId="77777777" w:rsidR="00D4390B" w:rsidRPr="002C1710" w:rsidRDefault="00D4390B" w:rsidP="007C2BA8">
            <w:pPr>
              <w:pStyle w:val="TableEntry"/>
              <w:rPr>
                <w:noProof w:val="0"/>
              </w:rPr>
            </w:pPr>
            <w:r w:rsidRPr="002C1710">
              <w:rPr>
                <w:noProof w:val="0"/>
              </w:rPr>
              <w:t xml:space="preserve">For values below 100 </w:t>
            </w:r>
            <w:r w:rsidR="004E5BC2" w:rsidRPr="002C1710">
              <w:rPr>
                <w:noProof w:val="0"/>
              </w:rPr>
              <w:t>lbs.</w:t>
            </w:r>
            <w:r w:rsidRPr="002C1710">
              <w:rPr>
                <w:noProof w:val="0"/>
              </w:rPr>
              <w:t xml:space="preserve">, convert to 100 </w:t>
            </w:r>
            <w:r w:rsidR="004E5BC2" w:rsidRPr="002C1710">
              <w:rPr>
                <w:noProof w:val="0"/>
              </w:rPr>
              <w:t>lbs.</w:t>
            </w:r>
          </w:p>
          <w:p w14:paraId="5635CB6B" w14:textId="77777777" w:rsidR="00D4390B" w:rsidRPr="002C1710" w:rsidRDefault="00D4390B" w:rsidP="007C2BA8">
            <w:pPr>
              <w:pStyle w:val="TableEntry"/>
              <w:rPr>
                <w:noProof w:val="0"/>
              </w:rPr>
            </w:pPr>
            <w:r w:rsidRPr="002C1710">
              <w:rPr>
                <w:noProof w:val="0"/>
              </w:rPr>
              <w:t xml:space="preserve">For values above 299 </w:t>
            </w:r>
            <w:r w:rsidR="004E5BC2" w:rsidRPr="002C1710">
              <w:rPr>
                <w:noProof w:val="0"/>
              </w:rPr>
              <w:t>lbs.</w:t>
            </w:r>
            <w:r w:rsidRPr="002C1710">
              <w:rPr>
                <w:noProof w:val="0"/>
              </w:rPr>
              <w:t xml:space="preserve">, convert to 299 </w:t>
            </w:r>
            <w:r w:rsidR="004E5BC2" w:rsidRPr="002C1710">
              <w:rPr>
                <w:noProof w:val="0"/>
              </w:rPr>
              <w:t>lbs.</w:t>
            </w:r>
          </w:p>
        </w:tc>
      </w:tr>
      <w:tr w:rsidR="00E6551F" w:rsidRPr="002C1710" w14:paraId="77965EA9" w14:textId="77777777" w:rsidTr="00EA342C">
        <w:trPr>
          <w:cantSplit/>
          <w:jc w:val="center"/>
        </w:trPr>
        <w:tc>
          <w:tcPr>
            <w:tcW w:w="2658" w:type="dxa"/>
            <w:shd w:val="clear" w:color="auto" w:fill="auto"/>
          </w:tcPr>
          <w:p w14:paraId="1D920F28" w14:textId="77777777" w:rsidR="00E6551F" w:rsidRPr="002C1710" w:rsidRDefault="00E6551F" w:rsidP="007C2BA8">
            <w:pPr>
              <w:pStyle w:val="TableEntry"/>
              <w:rPr>
                <w:noProof w:val="0"/>
              </w:rPr>
            </w:pPr>
            <w:r w:rsidRPr="002C1710">
              <w:rPr>
                <w:noProof w:val="0"/>
              </w:rPr>
              <w:t>Smoking status</w:t>
            </w:r>
          </w:p>
        </w:tc>
        <w:tc>
          <w:tcPr>
            <w:tcW w:w="1320" w:type="dxa"/>
          </w:tcPr>
          <w:p w14:paraId="075C40F6" w14:textId="77777777" w:rsidR="00E6551F" w:rsidRPr="002C1710" w:rsidRDefault="00E6551F" w:rsidP="007C2BA8">
            <w:pPr>
              <w:pStyle w:val="TableEntry"/>
              <w:rPr>
                <w:noProof w:val="0"/>
              </w:rPr>
            </w:pPr>
            <w:r w:rsidRPr="002C1710">
              <w:rPr>
                <w:noProof w:val="0"/>
              </w:rPr>
              <w:t>Indirect</w:t>
            </w:r>
          </w:p>
        </w:tc>
        <w:tc>
          <w:tcPr>
            <w:tcW w:w="5372" w:type="dxa"/>
            <w:shd w:val="clear" w:color="auto" w:fill="auto"/>
          </w:tcPr>
          <w:p w14:paraId="7934BF28" w14:textId="77777777" w:rsidR="00E6551F" w:rsidRPr="002C1710" w:rsidRDefault="00E6551F" w:rsidP="007C2BA8">
            <w:pPr>
              <w:pStyle w:val="TableEntry"/>
              <w:rPr>
                <w:noProof w:val="0"/>
              </w:rPr>
            </w:pPr>
            <w:r w:rsidRPr="002C1710">
              <w:rPr>
                <w:noProof w:val="0"/>
              </w:rPr>
              <w:t>Unchanged</w:t>
            </w:r>
          </w:p>
        </w:tc>
      </w:tr>
    </w:tbl>
    <w:p w14:paraId="5EBA606B" w14:textId="77777777" w:rsidR="00E6551F" w:rsidRPr="002C1710" w:rsidRDefault="00E6551F" w:rsidP="00E6551F">
      <w:pPr>
        <w:pStyle w:val="BodyText"/>
        <w:rPr>
          <w:noProof w:val="0"/>
        </w:rPr>
      </w:pPr>
    </w:p>
    <w:p w14:paraId="2F11DFC9" w14:textId="77777777" w:rsidR="00E6551F" w:rsidRPr="002C1710" w:rsidRDefault="00E6551F" w:rsidP="00E6551F">
      <w:pPr>
        <w:pStyle w:val="Heading2"/>
        <w:rPr>
          <w:noProof w:val="0"/>
        </w:rPr>
      </w:pPr>
      <w:bookmarkStart w:id="80" w:name="_Toc468201423"/>
      <w:r w:rsidRPr="002C1710">
        <w:rPr>
          <w:noProof w:val="0"/>
        </w:rPr>
        <w:t>De-Identification algorithm analysis</w:t>
      </w:r>
      <w:bookmarkEnd w:id="80"/>
    </w:p>
    <w:p w14:paraId="5BC2DF9C" w14:textId="77777777" w:rsidR="00E6551F" w:rsidRPr="002C1710" w:rsidRDefault="00E6551F" w:rsidP="00E6551F">
      <w:pPr>
        <w:pStyle w:val="Heading3"/>
        <w:rPr>
          <w:noProof w:val="0"/>
        </w:rPr>
      </w:pPr>
      <w:bookmarkStart w:id="81" w:name="_Toc423003907"/>
      <w:bookmarkStart w:id="82" w:name="_Toc468201424"/>
      <w:r w:rsidRPr="002C1710">
        <w:rPr>
          <w:noProof w:val="0"/>
        </w:rPr>
        <w:t>Facility identifier</w:t>
      </w:r>
      <w:bookmarkEnd w:id="81"/>
      <w:bookmarkEnd w:id="82"/>
    </w:p>
    <w:p w14:paraId="5E094959" w14:textId="77777777" w:rsidR="00E6551F" w:rsidRPr="002C1710" w:rsidRDefault="00E6551F" w:rsidP="00E6551F">
      <w:pPr>
        <w:pStyle w:val="BodyText"/>
        <w:rPr>
          <w:noProof w:val="0"/>
        </w:rPr>
      </w:pPr>
      <w:r w:rsidRPr="002C1710">
        <w:rPr>
          <w:noProof w:val="0"/>
        </w:rPr>
        <w:t xml:space="preserve">From a health services research </w:t>
      </w:r>
      <w:r w:rsidR="004E5BC2" w:rsidRPr="002C1710">
        <w:rPr>
          <w:noProof w:val="0"/>
        </w:rPr>
        <w:t>perspective,</w:t>
      </w:r>
      <w:r w:rsidRPr="002C1710">
        <w:rPr>
          <w:noProof w:val="0"/>
        </w:rPr>
        <w:t xml:space="preserve"> the facility identifier is needed, at a minimum, to compare services or outcomes at the level of a small geographic region such as a county or township. When measuring outcomes or service provision, it may also be beneficial to compare different sites. Additionally, data contributors consuming this de-identified data set for their own planning purposes would need some way to distinguish outcomes or services provided across facilities. Some form of longitudinal consistency is needed</w:t>
      </w:r>
      <w:r w:rsidR="00475D94" w:rsidRPr="002C1710">
        <w:rPr>
          <w:noProof w:val="0"/>
        </w:rPr>
        <w:t xml:space="preserve"> for these purposes, so this data element </w:t>
      </w:r>
      <w:r w:rsidR="004E5BC2" w:rsidRPr="002C1710">
        <w:rPr>
          <w:noProof w:val="0"/>
        </w:rPr>
        <w:t>cannot</w:t>
      </w:r>
      <w:r w:rsidR="00475D94" w:rsidRPr="002C1710">
        <w:rPr>
          <w:noProof w:val="0"/>
        </w:rPr>
        <w:t xml:space="preserve"> be deleted, and </w:t>
      </w:r>
      <w:r w:rsidR="004E5BC2" w:rsidRPr="002C1710">
        <w:rPr>
          <w:noProof w:val="0"/>
        </w:rPr>
        <w:t>cannot</w:t>
      </w:r>
      <w:r w:rsidR="00475D94" w:rsidRPr="002C1710">
        <w:rPr>
          <w:noProof w:val="0"/>
        </w:rPr>
        <w:t xml:space="preserve"> be null</w:t>
      </w:r>
      <w:r w:rsidRPr="002C1710">
        <w:rPr>
          <w:noProof w:val="0"/>
        </w:rPr>
        <w:t>.</w:t>
      </w:r>
      <w:r w:rsidR="00475D94" w:rsidRPr="002C1710">
        <w:rPr>
          <w:noProof w:val="0"/>
        </w:rPr>
        <w:t xml:space="preserve"> </w:t>
      </w:r>
    </w:p>
    <w:p w14:paraId="00B1EA75" w14:textId="0BF971DE" w:rsidR="00385496" w:rsidRPr="002C1710" w:rsidRDefault="00385496" w:rsidP="00E6551F">
      <w:pPr>
        <w:pStyle w:val="BodyText"/>
        <w:rPr>
          <w:noProof w:val="0"/>
        </w:rPr>
      </w:pPr>
      <w:r w:rsidRPr="002C1710">
        <w:rPr>
          <w:noProof w:val="0"/>
        </w:rPr>
        <w:lastRenderedPageBreak/>
        <w:t>T</w:t>
      </w:r>
      <w:r w:rsidR="00E6551F" w:rsidRPr="002C1710">
        <w:rPr>
          <w:noProof w:val="0"/>
        </w:rPr>
        <w:t>he De-Identification spreadsheet</w:t>
      </w:r>
      <w:r w:rsidR="00E6551F" w:rsidRPr="002C1710">
        <w:rPr>
          <w:rStyle w:val="FootnoteReference"/>
          <w:noProof w:val="0"/>
        </w:rPr>
        <w:footnoteReference w:id="5"/>
      </w:r>
      <w:r w:rsidR="00E6551F" w:rsidRPr="002C1710">
        <w:rPr>
          <w:noProof w:val="0"/>
        </w:rPr>
        <w:t xml:space="preserve"> that accompanied the De-Identification whitepaper</w:t>
      </w:r>
      <w:r w:rsidR="00E6551F" w:rsidRPr="002C1710">
        <w:rPr>
          <w:rStyle w:val="FootnoteReference"/>
          <w:noProof w:val="0"/>
        </w:rPr>
        <w:footnoteReference w:id="6"/>
      </w:r>
      <w:r w:rsidR="00E6551F" w:rsidRPr="002C1710">
        <w:rPr>
          <w:noProof w:val="0"/>
        </w:rPr>
        <w:t xml:space="preserve">, </w:t>
      </w:r>
      <w:r w:rsidRPr="002C1710">
        <w:rPr>
          <w:noProof w:val="0"/>
        </w:rPr>
        <w:t xml:space="preserve">identifies each data element as being of a particular kind of direct or indirect identifier, and indicates the most important questions that need to be answered from the list of de-identification methods in </w:t>
      </w:r>
      <w:r w:rsidR="006E4833" w:rsidRPr="002C1710">
        <w:rPr>
          <w:noProof w:val="0"/>
        </w:rPr>
        <w:t>Section</w:t>
      </w:r>
      <w:r w:rsidRPr="002C1710">
        <w:rPr>
          <w:noProof w:val="0"/>
        </w:rPr>
        <w:t xml:space="preserve"> 1.1 above for that data type. These individual question and answer pairs are left in for this data element, to illustrate the decision process, but will be included in the narrative in subsequent sections. </w:t>
      </w:r>
    </w:p>
    <w:p w14:paraId="447C4732" w14:textId="77777777" w:rsidR="00E6551F" w:rsidRPr="002C1710" w:rsidRDefault="00385496" w:rsidP="00E6551F">
      <w:pPr>
        <w:pStyle w:val="BodyText"/>
        <w:rPr>
          <w:noProof w:val="0"/>
        </w:rPr>
      </w:pPr>
      <w:r w:rsidRPr="002C1710">
        <w:rPr>
          <w:noProof w:val="0"/>
        </w:rPr>
        <w:t>T</w:t>
      </w:r>
      <w:r w:rsidR="00E6551F" w:rsidRPr="002C1710">
        <w:rPr>
          <w:noProof w:val="0"/>
        </w:rPr>
        <w:t xml:space="preserve">he Facility identifier is </w:t>
      </w:r>
      <w:r w:rsidRPr="002C1710">
        <w:rPr>
          <w:noProof w:val="0"/>
        </w:rPr>
        <w:t xml:space="preserve">identified as being </w:t>
      </w:r>
      <w:r w:rsidR="00E6551F" w:rsidRPr="002C1710">
        <w:rPr>
          <w:noProof w:val="0"/>
        </w:rPr>
        <w:t xml:space="preserve">closest to either </w:t>
      </w:r>
      <w:r w:rsidRPr="002C1710">
        <w:rPr>
          <w:noProof w:val="0"/>
        </w:rPr>
        <w:t xml:space="preserve">a </w:t>
      </w:r>
      <w:r w:rsidR="00E6551F" w:rsidRPr="002C1710">
        <w:rPr>
          <w:noProof w:val="0"/>
        </w:rPr>
        <w:t>Person Name or Address. As such, the questions that must be answered in order to determine de-identification requirements are:</w:t>
      </w:r>
    </w:p>
    <w:p w14:paraId="6EC427F2" w14:textId="77777777" w:rsidR="00E6551F" w:rsidRPr="002C1710" w:rsidRDefault="00E6551F" w:rsidP="007C2BA8">
      <w:pPr>
        <w:pStyle w:val="ListBullet2"/>
      </w:pPr>
      <w:r w:rsidRPr="002C1710">
        <w:t>Does this data element require longitudinal consistency to be maintained after de-identification?</w:t>
      </w:r>
    </w:p>
    <w:p w14:paraId="763D71F6" w14:textId="77777777" w:rsidR="00E6551F" w:rsidRPr="002C1710" w:rsidRDefault="00E6551F" w:rsidP="007C2BA8">
      <w:pPr>
        <w:pStyle w:val="ListContinue2"/>
      </w:pPr>
      <w:r w:rsidRPr="002C1710">
        <w:t xml:space="preserve">Yes. For example, in order to stratify performance measures and service delivery by facility in order to monitor variations in quality efforts and patient outcomes. </w:t>
      </w:r>
    </w:p>
    <w:p w14:paraId="2E49DEBB" w14:textId="77777777" w:rsidR="00E6551F" w:rsidRPr="002C1710" w:rsidRDefault="00E6551F" w:rsidP="007C2BA8">
      <w:pPr>
        <w:pStyle w:val="ListBullet2"/>
      </w:pPr>
      <w:r w:rsidRPr="002C1710">
        <w:t>Can it be deleted?</w:t>
      </w:r>
    </w:p>
    <w:p w14:paraId="62F28938" w14:textId="77777777" w:rsidR="00E6551F" w:rsidRPr="002C1710" w:rsidRDefault="00E6551F" w:rsidP="007C2BA8">
      <w:pPr>
        <w:pStyle w:val="ListContinue2"/>
      </w:pPr>
      <w:r w:rsidRPr="002C1710">
        <w:t>No</w:t>
      </w:r>
      <w:r w:rsidR="00475D94" w:rsidRPr="002C1710">
        <w:t>, as noted above</w:t>
      </w:r>
      <w:r w:rsidRPr="002C1710">
        <w:t xml:space="preserve">. </w:t>
      </w:r>
    </w:p>
    <w:p w14:paraId="0D8708A8" w14:textId="77777777" w:rsidR="00E6551F" w:rsidRPr="002C1710" w:rsidRDefault="00E6551F" w:rsidP="007C2BA8">
      <w:pPr>
        <w:pStyle w:val="ListBullet2"/>
      </w:pPr>
      <w:r w:rsidRPr="002C1710">
        <w:t>Can it be left in with no value?</w:t>
      </w:r>
    </w:p>
    <w:p w14:paraId="1063CA4F" w14:textId="77777777" w:rsidR="00E6551F" w:rsidRPr="002C1710" w:rsidRDefault="00E6551F" w:rsidP="007C2BA8">
      <w:pPr>
        <w:pStyle w:val="ListContinue2"/>
      </w:pPr>
      <w:r w:rsidRPr="002C1710">
        <w:t>No.</w:t>
      </w:r>
    </w:p>
    <w:p w14:paraId="5F54F1CB" w14:textId="77777777" w:rsidR="00E6551F" w:rsidRPr="002C1710" w:rsidRDefault="00E6551F" w:rsidP="007C2BA8">
      <w:pPr>
        <w:pStyle w:val="ListBullet2"/>
      </w:pPr>
      <w:r w:rsidRPr="002C1710">
        <w:t>Can it contain a substitute value as a random number? (Fixed length or original length?)</w:t>
      </w:r>
    </w:p>
    <w:p w14:paraId="58CCE252" w14:textId="77777777" w:rsidR="00E6551F" w:rsidRPr="002C1710" w:rsidRDefault="00E6551F" w:rsidP="007C2BA8">
      <w:pPr>
        <w:pStyle w:val="ListContinue2"/>
      </w:pPr>
      <w:r w:rsidRPr="002C1710">
        <w:t>Yes, as long as we identify a way to keep this value longitudinally consistent.</w:t>
      </w:r>
    </w:p>
    <w:p w14:paraId="47133B01" w14:textId="77777777" w:rsidR="00E6551F" w:rsidRPr="002C1710" w:rsidRDefault="00E6551F" w:rsidP="007C2BA8">
      <w:pPr>
        <w:pStyle w:val="ListBullet2"/>
      </w:pPr>
      <w:r w:rsidRPr="002C1710">
        <w:t>Can the value be kept in escrow or provided by a third party and therefore segregated from the main data set?</w:t>
      </w:r>
    </w:p>
    <w:p w14:paraId="47CB7FB0" w14:textId="77777777" w:rsidR="00E6551F" w:rsidRPr="002C1710" w:rsidRDefault="00E6551F" w:rsidP="007C2BA8">
      <w:pPr>
        <w:pStyle w:val="ListContinue2"/>
      </w:pPr>
      <w:r w:rsidRPr="002C1710">
        <w:t>Yes, but it may not be worth the</w:t>
      </w:r>
      <w:r w:rsidR="000A2348" w:rsidRPr="002C1710">
        <w:t xml:space="preserve"> cost of paying a third party for this purpose and</w:t>
      </w:r>
      <w:r w:rsidRPr="002C1710">
        <w:t xml:space="preserve"> effort</w:t>
      </w:r>
      <w:r w:rsidR="000A2348" w:rsidRPr="002C1710">
        <w:t xml:space="preserve"> of keeping them up to date</w:t>
      </w:r>
      <w:r w:rsidRPr="002C1710">
        <w:t>.</w:t>
      </w:r>
      <w:r w:rsidR="008D0F60" w:rsidRPr="002C1710">
        <w:t xml:space="preserve"> However, since the Clinical Provider ID, and Patient ID need to be pseudonymized using a confidential mapping table, it makes sense to use the same approach for Facility ID since we are doing it anyway. </w:t>
      </w:r>
    </w:p>
    <w:p w14:paraId="64EE531C" w14:textId="77777777" w:rsidR="00E6551F" w:rsidRPr="002C1710" w:rsidRDefault="00E6551F" w:rsidP="007F64D9">
      <w:pPr>
        <w:pStyle w:val="BodyText"/>
        <w:numPr>
          <w:ilvl w:val="0"/>
          <w:numId w:val="21"/>
        </w:numPr>
        <w:rPr>
          <w:noProof w:val="0"/>
        </w:rPr>
      </w:pPr>
      <w:r w:rsidRPr="002C1710">
        <w:rPr>
          <w:rStyle w:val="ListBullet2Char"/>
          <w:noProof w:val="0"/>
        </w:rPr>
        <w:t>Can the value be pseudonymized?</w:t>
      </w:r>
      <w:r w:rsidRPr="002C1710">
        <w:rPr>
          <w:rStyle w:val="FootnoteReference"/>
          <w:noProof w:val="0"/>
        </w:rPr>
        <w:footnoteReference w:id="7"/>
      </w:r>
    </w:p>
    <w:p w14:paraId="25F740A6" w14:textId="77777777" w:rsidR="00475D94" w:rsidRPr="002C1710" w:rsidRDefault="00E6551F" w:rsidP="007C2BA8">
      <w:pPr>
        <w:pStyle w:val="ListContinue2"/>
      </w:pPr>
      <w:r w:rsidRPr="002C1710">
        <w:t>Yes. A pseudonymized set of facility identifiers is possible. The pseudonyms must be: consistent, not shared with partners, etc. Deployments can determine whether to use a mapping table, or assign ownership of pseudonym updates.</w:t>
      </w:r>
    </w:p>
    <w:p w14:paraId="1977F43A" w14:textId="77777777" w:rsidR="00475D94" w:rsidRPr="002C1710" w:rsidRDefault="00475D94" w:rsidP="007C2BA8">
      <w:pPr>
        <w:pStyle w:val="ListBullet2"/>
      </w:pPr>
      <w:r w:rsidRPr="002C1710">
        <w:t>Can the value be replaced by a sequential value that is recoverable?</w:t>
      </w:r>
    </w:p>
    <w:p w14:paraId="29E11955" w14:textId="77777777" w:rsidR="00475D94" w:rsidRPr="002C1710" w:rsidRDefault="00475D94" w:rsidP="007C2BA8">
      <w:pPr>
        <w:pStyle w:val="ListContinue2"/>
      </w:pPr>
      <w:r w:rsidRPr="002C1710">
        <w:t xml:space="preserve">No. This does not apply to this type of data. </w:t>
      </w:r>
    </w:p>
    <w:p w14:paraId="3B959790" w14:textId="77777777" w:rsidR="00475D94" w:rsidRPr="002C1710" w:rsidRDefault="00475D94" w:rsidP="007C2BA8">
      <w:pPr>
        <w:pStyle w:val="ListBullet2"/>
      </w:pPr>
      <w:r w:rsidRPr="002C1710">
        <w:lastRenderedPageBreak/>
        <w:t>Can it be generalized to a geographical location?</w:t>
      </w:r>
    </w:p>
    <w:p w14:paraId="74E4464D" w14:textId="77777777" w:rsidR="00E6551F" w:rsidRPr="002C1710" w:rsidRDefault="00475D94" w:rsidP="007C2BA8">
      <w:pPr>
        <w:pStyle w:val="ListContinue2"/>
      </w:pPr>
      <w:r w:rsidRPr="002C1710">
        <w:t xml:space="preserve">Maybe, depending on the purposes of the analysis. If geographic reporting is good for the consumer of this data </w:t>
      </w:r>
      <w:r w:rsidR="004E5BC2" w:rsidRPr="002C1710">
        <w:t>set,</w:t>
      </w:r>
      <w:r w:rsidRPr="002C1710">
        <w:t xml:space="preserve"> then this is an acceptable algorithm.</w:t>
      </w:r>
      <w:r w:rsidR="00E6551F" w:rsidRPr="002C1710">
        <w:t xml:space="preserve"> </w:t>
      </w:r>
    </w:p>
    <w:p w14:paraId="7469F3C0" w14:textId="77777777" w:rsidR="00E6551F" w:rsidRPr="002C1710" w:rsidRDefault="00E6551F" w:rsidP="00E6551F">
      <w:pPr>
        <w:pStyle w:val="BodyText"/>
        <w:rPr>
          <w:noProof w:val="0"/>
        </w:rPr>
      </w:pPr>
      <w:r w:rsidRPr="002C1710">
        <w:rPr>
          <w:noProof w:val="0"/>
        </w:rPr>
        <w:t xml:space="preserve">It is important to note that in certain legal jurisdictions the legal protection needed for the data changes once it has been de-identified. These regulations are subject to change, so the de-identification processes must be adaptable. </w:t>
      </w:r>
    </w:p>
    <w:p w14:paraId="1FB90FA7" w14:textId="77777777" w:rsidR="00E6551F" w:rsidRPr="002C1710" w:rsidRDefault="00E6551F" w:rsidP="00E6551F">
      <w:pPr>
        <w:pStyle w:val="BodyText"/>
        <w:rPr>
          <w:noProof w:val="0"/>
        </w:rPr>
      </w:pPr>
      <w:r w:rsidRPr="002C1710">
        <w:rPr>
          <w:noProof w:val="0"/>
        </w:rPr>
        <w:t xml:space="preserve">In the USA, part of the clinical trial process is governed by an Institutional Review Board (IRB). This body is sometimes known as an Independent Ethics Committee, or an Ethical Review Board. The IRB is governed by Title 45 CFR Part 46 of the federal regulations which are subject to the “Common Rule” which states that federally funded clinical trials must have an IRB, and that the IRB must guarantee that it will provide and enforce protection of human subjects. The IRB accomplishes this, in part, by a pre-trial review of the protocol, and specifically reviews risks (both to human subjects and to the learning objectives of the trial). </w:t>
      </w:r>
    </w:p>
    <w:p w14:paraId="199A39BC" w14:textId="08EF7FE3" w:rsidR="00E6551F" w:rsidRPr="002C1710" w:rsidRDefault="00E6551F" w:rsidP="00475D94">
      <w:pPr>
        <w:pStyle w:val="BodyText"/>
        <w:rPr>
          <w:noProof w:val="0"/>
        </w:rPr>
      </w:pPr>
      <w:r w:rsidRPr="002C1710">
        <w:rPr>
          <w:noProof w:val="0"/>
        </w:rPr>
        <w:t>Part of the human subject risk considered by IRBs is that to patient privacy, which most nations require protection of. In the U</w:t>
      </w:r>
      <w:r w:rsidR="003B2114">
        <w:rPr>
          <w:noProof w:val="0"/>
        </w:rPr>
        <w:t>.</w:t>
      </w:r>
      <w:r w:rsidRPr="002C1710">
        <w:rPr>
          <w:noProof w:val="0"/>
        </w:rPr>
        <w:t>S</w:t>
      </w:r>
      <w:r w:rsidR="003B2114">
        <w:rPr>
          <w:noProof w:val="0"/>
        </w:rPr>
        <w:t>.</w:t>
      </w:r>
      <w:r w:rsidRPr="002C1710">
        <w:rPr>
          <w:noProof w:val="0"/>
        </w:rPr>
        <w:t xml:space="preserve">, regulations state “IRBs should determine the adequacy of the provisions to protect the privacy of subjects and to maintain the confidentiality of the data [see Guidebook Chapter 3, Section D, "Privacy and Confidentiality"]” One effective method to help reduce both study bias and privacy risk is to use data that has been pseudonymized. </w:t>
      </w:r>
    </w:p>
    <w:p w14:paraId="4CA5A063" w14:textId="77777777" w:rsidR="00E6551F" w:rsidRPr="002C1710" w:rsidRDefault="00475D94" w:rsidP="00E6551F">
      <w:pPr>
        <w:pStyle w:val="BodyText"/>
        <w:rPr>
          <w:noProof w:val="0"/>
        </w:rPr>
      </w:pPr>
      <w:r w:rsidRPr="002C1710">
        <w:rPr>
          <w:noProof w:val="0"/>
        </w:rPr>
        <w:t>The answers to the above questions, as well as consideration of the IRB requirements, indicate that s</w:t>
      </w:r>
      <w:r w:rsidR="00E6551F" w:rsidRPr="002C1710">
        <w:rPr>
          <w:noProof w:val="0"/>
        </w:rPr>
        <w:t>ome form of pseudonymization is ideal for a Facility Identifier due to the requirement for longitudinal consistency, as well as the need to be able to group observations for a single facility (cross-sectional consistency) and facility based analysis (calculating measures at the facility level).</w:t>
      </w:r>
    </w:p>
    <w:p w14:paraId="0906CD8F" w14:textId="77777777" w:rsidR="00E6551F" w:rsidRPr="002C1710" w:rsidRDefault="00E6551F" w:rsidP="00E6551F">
      <w:pPr>
        <w:pStyle w:val="BodyText"/>
        <w:rPr>
          <w:noProof w:val="0"/>
        </w:rPr>
      </w:pPr>
      <w:r w:rsidRPr="002C1710">
        <w:rPr>
          <w:noProof w:val="0"/>
        </w:rPr>
        <w:t>Types of pseudonymization optimal for Facility Identifier:</w:t>
      </w:r>
    </w:p>
    <w:p w14:paraId="6508A763" w14:textId="77777777" w:rsidR="00E6551F" w:rsidRPr="002C1710" w:rsidRDefault="00E6551F" w:rsidP="007C2BA8">
      <w:pPr>
        <w:pStyle w:val="ListBullet2"/>
      </w:pPr>
      <w:r w:rsidRPr="002C1710">
        <w:t xml:space="preserve">Use </w:t>
      </w:r>
      <w:r w:rsidR="000A2348" w:rsidRPr="002C1710">
        <w:t xml:space="preserve">of a new mapping table created specifically for this purpose, or </w:t>
      </w:r>
      <w:r w:rsidRPr="002C1710">
        <w:t xml:space="preserve">an existing mapping table such as the Title X or one maintained by the Guttmacher Institute. The risk inherent to this approach is keeping the </w:t>
      </w:r>
      <w:r w:rsidR="004E5BC2" w:rsidRPr="002C1710">
        <w:t>existing</w:t>
      </w:r>
      <w:r w:rsidRPr="002C1710">
        <w:t xml:space="preserve"> table up to date.</w:t>
      </w:r>
    </w:p>
    <w:p w14:paraId="180A62E6" w14:textId="77777777" w:rsidR="00E6551F" w:rsidRPr="002C1710" w:rsidRDefault="00E6551F" w:rsidP="007C2BA8">
      <w:pPr>
        <w:pStyle w:val="ListBullet2"/>
      </w:pPr>
      <w:r w:rsidRPr="002C1710">
        <w:t xml:space="preserve">Request facilities to manage their own anonymized/different facility ID known only to them at the time of submission and will be used for research submissions only. </w:t>
      </w:r>
    </w:p>
    <w:p w14:paraId="6180D48A" w14:textId="77777777" w:rsidR="00E6551F" w:rsidRPr="002C1710" w:rsidRDefault="00E6551F" w:rsidP="007C2BA8">
      <w:pPr>
        <w:pStyle w:val="ListBullet2"/>
      </w:pPr>
      <w:r w:rsidRPr="002C1710">
        <w:t>Hashed identifiers.</w:t>
      </w:r>
    </w:p>
    <w:p w14:paraId="26669ACF" w14:textId="1C449D22" w:rsidR="000A2348" w:rsidRPr="002C1710" w:rsidRDefault="000A2348" w:rsidP="007C2BA8">
      <w:pPr>
        <w:pStyle w:val="BodyText"/>
        <w:rPr>
          <w:noProof w:val="0"/>
        </w:rPr>
      </w:pPr>
      <w:r w:rsidRPr="002C1710">
        <w:rPr>
          <w:noProof w:val="0"/>
        </w:rPr>
        <w:t xml:space="preserve">As identified during the usability analysis of the de-Identified data elements, it was determined that a mapping table is </w:t>
      </w:r>
      <w:r w:rsidR="000609CB" w:rsidRPr="002C1710">
        <w:rPr>
          <w:noProof w:val="0"/>
        </w:rPr>
        <w:t xml:space="preserve">the preferred approach to de-Identifying the Facility Identifier. </w:t>
      </w:r>
      <w:r w:rsidR="00A8402E" w:rsidRPr="002C1710">
        <w:rPr>
          <w:noProof w:val="0"/>
        </w:rPr>
        <w:t>This means that a table will be maintained by an appointed organization, such as a contracted third-party that contains all of the originating Facility identifiers, as well as the list of de-identified values that they are mapped to. For example:</w:t>
      </w:r>
    </w:p>
    <w:p w14:paraId="494DC786" w14:textId="77777777" w:rsidR="00625C9F" w:rsidRPr="002C1710" w:rsidRDefault="00625C9F" w:rsidP="007C2BA8">
      <w:pPr>
        <w:pStyle w:val="BodyText"/>
        <w:rPr>
          <w:noProof w:val="0"/>
        </w:rPr>
      </w:pPr>
    </w:p>
    <w:tbl>
      <w:tblPr>
        <w:tblStyle w:val="TableGrid"/>
        <w:tblW w:w="0" w:type="auto"/>
        <w:tblInd w:w="360" w:type="dxa"/>
        <w:tblLook w:val="04A0" w:firstRow="1" w:lastRow="0" w:firstColumn="1" w:lastColumn="0" w:noHBand="0" w:noVBand="1"/>
      </w:tblPr>
      <w:tblGrid>
        <w:gridCol w:w="4490"/>
        <w:gridCol w:w="4500"/>
      </w:tblGrid>
      <w:tr w:rsidR="00A8402E" w:rsidRPr="002C1710" w14:paraId="3064570C" w14:textId="77777777" w:rsidTr="00114F71">
        <w:trPr>
          <w:cantSplit/>
          <w:tblHeader/>
        </w:trPr>
        <w:tc>
          <w:tcPr>
            <w:tcW w:w="4675" w:type="dxa"/>
            <w:shd w:val="clear" w:color="auto" w:fill="D9D9D9" w:themeFill="background1" w:themeFillShade="D9"/>
          </w:tcPr>
          <w:p w14:paraId="47EC2EBB" w14:textId="77777777" w:rsidR="00A8402E" w:rsidRPr="009C3FE2" w:rsidRDefault="00A8402E" w:rsidP="000F7BE7">
            <w:pPr>
              <w:pStyle w:val="TableEntryHeader"/>
            </w:pPr>
            <w:r w:rsidRPr="009C3FE2">
              <w:t>Facility ID of Origin</w:t>
            </w:r>
          </w:p>
        </w:tc>
        <w:tc>
          <w:tcPr>
            <w:tcW w:w="4675" w:type="dxa"/>
            <w:shd w:val="clear" w:color="auto" w:fill="D9D9D9" w:themeFill="background1" w:themeFillShade="D9"/>
          </w:tcPr>
          <w:p w14:paraId="4AC9879C" w14:textId="77777777" w:rsidR="00A8402E" w:rsidRPr="009C3FE2" w:rsidRDefault="00A8402E" w:rsidP="000F7BE7">
            <w:pPr>
              <w:pStyle w:val="TableEntryHeader"/>
            </w:pPr>
            <w:r w:rsidRPr="009C3FE2">
              <w:t>De-Identified Facility ID (Example only)</w:t>
            </w:r>
          </w:p>
        </w:tc>
      </w:tr>
      <w:tr w:rsidR="00A8402E" w:rsidRPr="002C1710" w14:paraId="112B3E9C" w14:textId="77777777" w:rsidTr="00A8402E">
        <w:tc>
          <w:tcPr>
            <w:tcW w:w="4675" w:type="dxa"/>
          </w:tcPr>
          <w:p w14:paraId="146C2601" w14:textId="77777777" w:rsidR="00A8402E" w:rsidRPr="002C1710" w:rsidRDefault="00A8402E" w:rsidP="007C2BA8">
            <w:pPr>
              <w:pStyle w:val="TableEntry"/>
              <w:rPr>
                <w:noProof w:val="0"/>
              </w:rPr>
            </w:pPr>
            <w:r w:rsidRPr="002C1710">
              <w:rPr>
                <w:noProof w:val="0"/>
              </w:rPr>
              <w:t>12678</w:t>
            </w:r>
          </w:p>
        </w:tc>
        <w:tc>
          <w:tcPr>
            <w:tcW w:w="4675" w:type="dxa"/>
          </w:tcPr>
          <w:p w14:paraId="13FAA226" w14:textId="77777777" w:rsidR="00A8402E" w:rsidRPr="002C1710" w:rsidRDefault="00A8402E" w:rsidP="007C2BA8">
            <w:pPr>
              <w:pStyle w:val="TableEntry"/>
              <w:rPr>
                <w:noProof w:val="0"/>
              </w:rPr>
            </w:pPr>
            <w:r w:rsidRPr="002C1710">
              <w:rPr>
                <w:noProof w:val="0"/>
              </w:rPr>
              <w:t>111-111</w:t>
            </w:r>
          </w:p>
        </w:tc>
      </w:tr>
      <w:tr w:rsidR="00A8402E" w:rsidRPr="002C1710" w14:paraId="601EE62E" w14:textId="77777777" w:rsidTr="00A8402E">
        <w:tc>
          <w:tcPr>
            <w:tcW w:w="4675" w:type="dxa"/>
          </w:tcPr>
          <w:p w14:paraId="430D9FFE" w14:textId="77777777" w:rsidR="00A8402E" w:rsidRPr="002C1710" w:rsidRDefault="00A8402E" w:rsidP="007C2BA8">
            <w:pPr>
              <w:pStyle w:val="TableEntry"/>
              <w:rPr>
                <w:noProof w:val="0"/>
              </w:rPr>
            </w:pPr>
            <w:r w:rsidRPr="002C1710">
              <w:rPr>
                <w:noProof w:val="0"/>
              </w:rPr>
              <w:lastRenderedPageBreak/>
              <w:t>92457</w:t>
            </w:r>
          </w:p>
        </w:tc>
        <w:tc>
          <w:tcPr>
            <w:tcW w:w="4675" w:type="dxa"/>
          </w:tcPr>
          <w:p w14:paraId="7CBFAB63" w14:textId="77777777" w:rsidR="00A8402E" w:rsidRPr="002C1710" w:rsidRDefault="00A8402E" w:rsidP="007C2BA8">
            <w:pPr>
              <w:pStyle w:val="TableEntry"/>
              <w:rPr>
                <w:noProof w:val="0"/>
              </w:rPr>
            </w:pPr>
            <w:r w:rsidRPr="002C1710">
              <w:rPr>
                <w:noProof w:val="0"/>
              </w:rPr>
              <w:t>222-222</w:t>
            </w:r>
          </w:p>
        </w:tc>
      </w:tr>
      <w:tr w:rsidR="00A8402E" w:rsidRPr="002C1710" w14:paraId="576A5EC7" w14:textId="77777777" w:rsidTr="00A8402E">
        <w:tc>
          <w:tcPr>
            <w:tcW w:w="4675" w:type="dxa"/>
          </w:tcPr>
          <w:p w14:paraId="1C715E3C" w14:textId="77777777" w:rsidR="00A8402E" w:rsidRPr="002C1710" w:rsidRDefault="00A8402E" w:rsidP="007C2BA8">
            <w:pPr>
              <w:pStyle w:val="TableEntry"/>
              <w:rPr>
                <w:noProof w:val="0"/>
              </w:rPr>
            </w:pPr>
            <w:r w:rsidRPr="002C1710">
              <w:rPr>
                <w:noProof w:val="0"/>
              </w:rPr>
              <w:t>92774</w:t>
            </w:r>
          </w:p>
        </w:tc>
        <w:tc>
          <w:tcPr>
            <w:tcW w:w="4675" w:type="dxa"/>
          </w:tcPr>
          <w:p w14:paraId="4438F060" w14:textId="77777777" w:rsidR="00A8402E" w:rsidRPr="002C1710" w:rsidRDefault="00A8402E" w:rsidP="007C2BA8">
            <w:pPr>
              <w:pStyle w:val="TableEntry"/>
              <w:rPr>
                <w:noProof w:val="0"/>
              </w:rPr>
            </w:pPr>
            <w:r w:rsidRPr="002C1710">
              <w:rPr>
                <w:noProof w:val="0"/>
              </w:rPr>
              <w:t>333-333</w:t>
            </w:r>
          </w:p>
        </w:tc>
      </w:tr>
      <w:tr w:rsidR="00A8402E" w:rsidRPr="002C1710" w14:paraId="79930D75" w14:textId="77777777" w:rsidTr="00A8402E">
        <w:tc>
          <w:tcPr>
            <w:tcW w:w="4675" w:type="dxa"/>
          </w:tcPr>
          <w:p w14:paraId="26C2D235" w14:textId="77777777" w:rsidR="00A8402E" w:rsidRPr="002C1710" w:rsidRDefault="00A8402E" w:rsidP="007C2BA8">
            <w:pPr>
              <w:pStyle w:val="TableEntry"/>
              <w:rPr>
                <w:noProof w:val="0"/>
              </w:rPr>
            </w:pPr>
            <w:r w:rsidRPr="002C1710">
              <w:rPr>
                <w:noProof w:val="0"/>
              </w:rPr>
              <w:t>92837</w:t>
            </w:r>
          </w:p>
        </w:tc>
        <w:tc>
          <w:tcPr>
            <w:tcW w:w="4675" w:type="dxa"/>
          </w:tcPr>
          <w:p w14:paraId="1B0713E6" w14:textId="77777777" w:rsidR="00A8402E" w:rsidRPr="002C1710" w:rsidRDefault="00A8402E" w:rsidP="007C2BA8">
            <w:pPr>
              <w:pStyle w:val="TableEntry"/>
              <w:rPr>
                <w:noProof w:val="0"/>
              </w:rPr>
            </w:pPr>
            <w:r w:rsidRPr="002C1710">
              <w:rPr>
                <w:noProof w:val="0"/>
              </w:rPr>
              <w:t>999-999</w:t>
            </w:r>
          </w:p>
        </w:tc>
      </w:tr>
      <w:tr w:rsidR="00A8402E" w:rsidRPr="002C1710" w14:paraId="0F8E9943" w14:textId="77777777" w:rsidTr="00A8402E">
        <w:tc>
          <w:tcPr>
            <w:tcW w:w="4675" w:type="dxa"/>
          </w:tcPr>
          <w:p w14:paraId="19783678" w14:textId="77777777" w:rsidR="00A8402E" w:rsidRPr="002C1710" w:rsidRDefault="00A8402E" w:rsidP="007C2BA8">
            <w:pPr>
              <w:pStyle w:val="TableEntry"/>
              <w:rPr>
                <w:noProof w:val="0"/>
              </w:rPr>
            </w:pPr>
          </w:p>
        </w:tc>
        <w:tc>
          <w:tcPr>
            <w:tcW w:w="4675" w:type="dxa"/>
          </w:tcPr>
          <w:p w14:paraId="33CE61E7" w14:textId="77777777" w:rsidR="00A8402E" w:rsidRPr="002C1710" w:rsidRDefault="00A8402E" w:rsidP="007C2BA8">
            <w:pPr>
              <w:pStyle w:val="TableEntry"/>
              <w:rPr>
                <w:noProof w:val="0"/>
              </w:rPr>
            </w:pPr>
            <w:r w:rsidRPr="002C1710">
              <w:rPr>
                <w:noProof w:val="0"/>
              </w:rPr>
              <w:t>777-777</w:t>
            </w:r>
          </w:p>
        </w:tc>
      </w:tr>
    </w:tbl>
    <w:p w14:paraId="30B8AA8B" w14:textId="77777777" w:rsidR="009C3FE2" w:rsidRDefault="009C3FE2" w:rsidP="00F86E5B">
      <w:pPr>
        <w:pStyle w:val="ListBullet"/>
        <w:numPr>
          <w:ilvl w:val="0"/>
          <w:numId w:val="0"/>
        </w:numPr>
        <w:ind w:left="360" w:hanging="360"/>
      </w:pPr>
      <w:bookmarkStart w:id="83" w:name="_Toc423003908"/>
    </w:p>
    <w:p w14:paraId="781FE551" w14:textId="74721DDC" w:rsidR="00F86E5B" w:rsidRPr="002C1710" w:rsidRDefault="00F86E5B" w:rsidP="00114F71">
      <w:pPr>
        <w:pStyle w:val="BodyText"/>
      </w:pPr>
      <w:r w:rsidRPr="002C1710">
        <w:t xml:space="preserve">Identifier mapping should be generated using a standardized algorithm, using a cryptographically strong randomly assigned identifier. </w:t>
      </w:r>
    </w:p>
    <w:p w14:paraId="7AAD591F" w14:textId="77777777" w:rsidR="00E6551F" w:rsidRPr="002C1710" w:rsidRDefault="00E6551F" w:rsidP="00E6551F">
      <w:pPr>
        <w:pStyle w:val="Heading3"/>
        <w:rPr>
          <w:noProof w:val="0"/>
        </w:rPr>
      </w:pPr>
      <w:bookmarkStart w:id="84" w:name="_Toc468201425"/>
      <w:r w:rsidRPr="002C1710">
        <w:rPr>
          <w:noProof w:val="0"/>
        </w:rPr>
        <w:t>Clinical Provider identifier</w:t>
      </w:r>
      <w:bookmarkEnd w:id="83"/>
      <w:bookmarkEnd w:id="84"/>
    </w:p>
    <w:p w14:paraId="6740EE79" w14:textId="5F61933E" w:rsidR="00E6551F" w:rsidRPr="002C1710" w:rsidRDefault="00E6551F" w:rsidP="00E6551F">
      <w:pPr>
        <w:pStyle w:val="BodyText"/>
        <w:rPr>
          <w:noProof w:val="0"/>
        </w:rPr>
      </w:pPr>
      <w:r w:rsidRPr="002C1710">
        <w:rPr>
          <w:noProof w:val="0"/>
        </w:rPr>
        <w:t xml:space="preserve">Uses of this data element differ across different countries. In the </w:t>
      </w:r>
      <w:r w:rsidR="00B565D4">
        <w:rPr>
          <w:noProof w:val="0"/>
        </w:rPr>
        <w:t>U.S.</w:t>
      </w:r>
      <w:r w:rsidRPr="002C1710">
        <w:rPr>
          <w:noProof w:val="0"/>
        </w:rPr>
        <w:t xml:space="preserve">, consumers of the de-identified data set may want to track outcomes down to the provider level. For example, to identify providers who screen for chlamydia among populations who don’t need it. In the </w:t>
      </w:r>
      <w:r w:rsidR="00B565D4">
        <w:rPr>
          <w:noProof w:val="0"/>
        </w:rPr>
        <w:t>U.S.</w:t>
      </w:r>
      <w:r w:rsidR="000F7BE7" w:rsidRPr="002C1710">
        <w:rPr>
          <w:noProof w:val="0"/>
        </w:rPr>
        <w:t>,</w:t>
      </w:r>
      <w:r w:rsidRPr="002C1710">
        <w:rPr>
          <w:noProof w:val="0"/>
        </w:rPr>
        <w:t xml:space="preserve"> this tracking is permitted by law. However, in Europe this may be viewed as tracking individual employees without predetermined cause. </w:t>
      </w:r>
    </w:p>
    <w:p w14:paraId="41098DAB" w14:textId="77777777" w:rsidR="00E6551F" w:rsidRPr="002C1710" w:rsidRDefault="00385496" w:rsidP="00385496">
      <w:pPr>
        <w:pStyle w:val="BodyText"/>
        <w:rPr>
          <w:noProof w:val="0"/>
        </w:rPr>
      </w:pPr>
      <w:r w:rsidRPr="002C1710">
        <w:rPr>
          <w:noProof w:val="0"/>
        </w:rPr>
        <w:t>This data element could be deleted or left with no value</w:t>
      </w:r>
      <w:r w:rsidR="00E6551F" w:rsidRPr="002C1710">
        <w:rPr>
          <w:noProof w:val="0"/>
        </w:rPr>
        <w:t>, though the cost of deleting this data element is removing granularity of the data at the individual level. Some countries in Europe would actually mandate the redaction of the level of reporting, and require that a problem be identified at the facility level before being considered to have sufficient cause to monitor at an individual level.</w:t>
      </w:r>
      <w:r w:rsidRPr="002C1710">
        <w:rPr>
          <w:noProof w:val="0"/>
        </w:rPr>
        <w:t xml:space="preserve"> </w:t>
      </w:r>
    </w:p>
    <w:p w14:paraId="268CC0AD" w14:textId="3D5A9C72" w:rsidR="00E6551F" w:rsidRPr="002C1710" w:rsidRDefault="00E6551F" w:rsidP="00385496">
      <w:pPr>
        <w:pStyle w:val="BodyText"/>
        <w:rPr>
          <w:noProof w:val="0"/>
        </w:rPr>
      </w:pPr>
      <w:r w:rsidRPr="002C1710">
        <w:rPr>
          <w:noProof w:val="0"/>
        </w:rPr>
        <w:t>It is possible to pseudonymize this data</w:t>
      </w:r>
      <w:r w:rsidR="002C7E4C" w:rsidRPr="002C1710">
        <w:rPr>
          <w:noProof w:val="0"/>
        </w:rPr>
        <w:t xml:space="preserve"> element</w:t>
      </w:r>
      <w:r w:rsidRPr="002C1710">
        <w:rPr>
          <w:noProof w:val="0"/>
        </w:rPr>
        <w:t xml:space="preserve"> as well, especially since a linked provider ID is rarely needed outside of the facility. </w:t>
      </w:r>
      <w:r w:rsidR="00F0695F" w:rsidRPr="002C1710">
        <w:rPr>
          <w:noProof w:val="0"/>
        </w:rPr>
        <w:t xml:space="preserve">The National Provider Identifier (NPI) </w:t>
      </w:r>
      <w:r w:rsidR="00385496" w:rsidRPr="002C1710">
        <w:rPr>
          <w:noProof w:val="0"/>
        </w:rPr>
        <w:t xml:space="preserve">used in the </w:t>
      </w:r>
      <w:r w:rsidR="00B565D4">
        <w:rPr>
          <w:noProof w:val="0"/>
        </w:rPr>
        <w:t>U.S.</w:t>
      </w:r>
      <w:r w:rsidR="00385496" w:rsidRPr="002C1710">
        <w:rPr>
          <w:noProof w:val="0"/>
        </w:rPr>
        <w:t xml:space="preserve"> </w:t>
      </w:r>
      <w:r w:rsidR="00F0695F" w:rsidRPr="002C1710">
        <w:rPr>
          <w:noProof w:val="0"/>
        </w:rPr>
        <w:t>is tied to practice level and practice specialty and it may be possible to convert the provider ID to the practice level and only use that, provided that individual level analysis is not needed.</w:t>
      </w:r>
    </w:p>
    <w:p w14:paraId="00C86160" w14:textId="5830A2F8" w:rsidR="00E6551F" w:rsidRPr="002C1710" w:rsidRDefault="00E6551F" w:rsidP="00E6551F">
      <w:pPr>
        <w:pStyle w:val="BodyText"/>
        <w:rPr>
          <w:noProof w:val="0"/>
        </w:rPr>
      </w:pPr>
      <w:r w:rsidRPr="002C1710">
        <w:rPr>
          <w:noProof w:val="0"/>
        </w:rPr>
        <w:t xml:space="preserve">Anonymized data could come in as anonymized, but with a known mapping table that is heavily protected. Management of this table could be defined in governance for a given project. Governance could state that in the </w:t>
      </w:r>
      <w:r w:rsidR="00B565D4">
        <w:rPr>
          <w:noProof w:val="0"/>
        </w:rPr>
        <w:t>U.S.</w:t>
      </w:r>
      <w:r w:rsidRPr="002C1710">
        <w:rPr>
          <w:noProof w:val="0"/>
        </w:rPr>
        <w:t xml:space="preserve"> Title X grantees can have access to the mapping table and compare performance measures by providers, but that OPA has no need to do so</w:t>
      </w:r>
      <w:r w:rsidR="00385496" w:rsidRPr="002C1710">
        <w:rPr>
          <w:noProof w:val="0"/>
        </w:rPr>
        <w:t>. Given this, t</w:t>
      </w:r>
      <w:r w:rsidRPr="002C1710">
        <w:rPr>
          <w:noProof w:val="0"/>
        </w:rPr>
        <w:t xml:space="preserve">he preferred approach is a mapping table; </w:t>
      </w:r>
      <w:r w:rsidR="004E5BC2" w:rsidRPr="002C1710">
        <w:rPr>
          <w:noProof w:val="0"/>
        </w:rPr>
        <w:t>however,</w:t>
      </w:r>
      <w:r w:rsidRPr="002C1710">
        <w:rPr>
          <w:noProof w:val="0"/>
        </w:rPr>
        <w:t xml:space="preserve"> the determination of where this mapping occurs, prior to submission to OPA, is a critical component. </w:t>
      </w:r>
    </w:p>
    <w:p w14:paraId="224C6004" w14:textId="77777777" w:rsidR="00E6551F" w:rsidRPr="002C1710" w:rsidRDefault="00E6551F" w:rsidP="00E6551F">
      <w:pPr>
        <w:pStyle w:val="Heading3"/>
        <w:rPr>
          <w:noProof w:val="0"/>
        </w:rPr>
      </w:pPr>
      <w:bookmarkStart w:id="85" w:name="_Toc423003909"/>
      <w:bookmarkStart w:id="86" w:name="_Toc468201426"/>
      <w:r w:rsidRPr="002C1710">
        <w:rPr>
          <w:noProof w:val="0"/>
        </w:rPr>
        <w:t>Patient identifier</w:t>
      </w:r>
      <w:bookmarkEnd w:id="85"/>
      <w:bookmarkEnd w:id="86"/>
    </w:p>
    <w:p w14:paraId="670C3F83" w14:textId="77777777" w:rsidR="00E6551F" w:rsidRPr="002C1710" w:rsidRDefault="00E6551F" w:rsidP="00E6551F">
      <w:pPr>
        <w:pStyle w:val="BodyText"/>
        <w:rPr>
          <w:noProof w:val="0"/>
        </w:rPr>
      </w:pPr>
      <w:r w:rsidRPr="002C1710">
        <w:rPr>
          <w:noProof w:val="0"/>
        </w:rPr>
        <w:t>The Patient identifier is needed in the de-identified family planning data set to track longitudinal consistency of the data.</w:t>
      </w:r>
      <w:r w:rsidR="007B4CA4" w:rsidRPr="002C1710">
        <w:rPr>
          <w:noProof w:val="0"/>
        </w:rPr>
        <w:t xml:space="preserve"> In other words, longitudinal consistency is when data is tracked over time and linked to each patient over that period of time even though the patient itself is not known. As a result, in order to achieve longitudinal consistency, a de-identified patient identifier is needed to link individual records to a unique, but unknown, patient.</w:t>
      </w:r>
      <w:r w:rsidRPr="002C1710">
        <w:rPr>
          <w:noProof w:val="0"/>
        </w:rPr>
        <w:t xml:space="preserve"> </w:t>
      </w:r>
      <w:r w:rsidR="007B4CA4" w:rsidRPr="002C1710">
        <w:rPr>
          <w:noProof w:val="0"/>
        </w:rPr>
        <w:t>For</w:t>
      </w:r>
      <w:r w:rsidRPr="002C1710">
        <w:rPr>
          <w:noProof w:val="0"/>
        </w:rPr>
        <w:t xml:space="preserve"> family planning performance measures, some form of a patient identifier is needed to track things including changes in health and care status for a given patient. </w:t>
      </w:r>
    </w:p>
    <w:p w14:paraId="5BED638F" w14:textId="77777777" w:rsidR="00E6551F" w:rsidRPr="002C1710" w:rsidRDefault="00E6551F" w:rsidP="00E6551F">
      <w:pPr>
        <w:pStyle w:val="BodyText"/>
        <w:rPr>
          <w:noProof w:val="0"/>
        </w:rPr>
      </w:pPr>
      <w:r w:rsidRPr="002C1710">
        <w:rPr>
          <w:noProof w:val="0"/>
        </w:rPr>
        <w:lastRenderedPageBreak/>
        <w:t>As another example, if a yearly report includes data on 10,000 patient visits conducted, without longitudinal consistency it will be impossible to tell if that is 10,000 unique patients with one visit each or 2,000 patients with different visit frequencies.</w:t>
      </w:r>
    </w:p>
    <w:p w14:paraId="3D115ABD" w14:textId="77777777" w:rsidR="00E6551F" w:rsidRPr="002C1710" w:rsidRDefault="00E6551F" w:rsidP="00385496">
      <w:pPr>
        <w:pStyle w:val="BodyText"/>
        <w:rPr>
          <w:noProof w:val="0"/>
        </w:rPr>
      </w:pPr>
      <w:r w:rsidRPr="002C1710">
        <w:rPr>
          <w:noProof w:val="0"/>
        </w:rPr>
        <w:t>When implementing, it is important to consider the tolerance for errors in longitudinal consistency. For example: A very tight/low tolerance may require a centralized authority to create tight pseudonyms and maintain them. If you have a higher tolerance, you may be able to leverage a hashed/random algorithmic pseudonymization.</w:t>
      </w:r>
    </w:p>
    <w:p w14:paraId="5DD2CCD1" w14:textId="77777777" w:rsidR="00E6551F" w:rsidRPr="002C1710" w:rsidRDefault="00E6551F" w:rsidP="00385496">
      <w:pPr>
        <w:pStyle w:val="BodyText"/>
        <w:rPr>
          <w:noProof w:val="0"/>
        </w:rPr>
      </w:pPr>
      <w:r w:rsidRPr="002C1710">
        <w:rPr>
          <w:noProof w:val="0"/>
        </w:rPr>
        <w:t xml:space="preserve">Higher tolerance may be possible in this use case. Algorithmic substitution would provide some level of pseudonymization provided the algorithm is strong enough. </w:t>
      </w:r>
      <w:r w:rsidR="006E4833" w:rsidRPr="002C1710">
        <w:rPr>
          <w:noProof w:val="0"/>
        </w:rPr>
        <w:t xml:space="preserve">E.g., </w:t>
      </w:r>
      <w:r w:rsidRPr="002C1710">
        <w:rPr>
          <w:noProof w:val="0"/>
        </w:rPr>
        <w:t>“</w:t>
      </w:r>
      <w:r w:rsidR="008D0F60" w:rsidRPr="002C1710">
        <w:rPr>
          <w:noProof w:val="0"/>
        </w:rPr>
        <w:t xml:space="preserve">Use a random number generator to replace the ID with a random ID number”. The issues with this approach are that the random number generation needs to be sufficiently random, AND loss of the mapping table makes re-identification and longitudinal consistency impossible. </w:t>
      </w:r>
    </w:p>
    <w:p w14:paraId="7B0844B1" w14:textId="77777777" w:rsidR="00E6551F" w:rsidRPr="002C1710" w:rsidRDefault="00385496" w:rsidP="00DC27AD">
      <w:pPr>
        <w:pStyle w:val="BodyText"/>
        <w:rPr>
          <w:noProof w:val="0"/>
        </w:rPr>
      </w:pPr>
      <w:r w:rsidRPr="002C1710">
        <w:rPr>
          <w:noProof w:val="0"/>
        </w:rPr>
        <w:t>T</w:t>
      </w:r>
      <w:r w:rsidR="00E6551F" w:rsidRPr="002C1710">
        <w:rPr>
          <w:noProof w:val="0"/>
        </w:rPr>
        <w:t xml:space="preserve">he value </w:t>
      </w:r>
      <w:r w:rsidRPr="002C1710">
        <w:rPr>
          <w:noProof w:val="0"/>
        </w:rPr>
        <w:t xml:space="preserve">could </w:t>
      </w:r>
      <w:r w:rsidR="00E6551F" w:rsidRPr="002C1710">
        <w:rPr>
          <w:noProof w:val="0"/>
        </w:rPr>
        <w:t>be kept in escrow or provided by a third party and therefore se</w:t>
      </w:r>
      <w:r w:rsidRPr="002C1710">
        <w:rPr>
          <w:noProof w:val="0"/>
        </w:rPr>
        <w:t xml:space="preserve">gregated from the main data set, and </w:t>
      </w:r>
      <w:r w:rsidR="00E6551F" w:rsidRPr="002C1710">
        <w:rPr>
          <w:noProof w:val="0"/>
        </w:rPr>
        <w:t>this may be the ideal method</w:t>
      </w:r>
      <w:r w:rsidRPr="002C1710">
        <w:rPr>
          <w:noProof w:val="0"/>
        </w:rPr>
        <w:t xml:space="preserve"> under certain circumstances</w:t>
      </w:r>
      <w:r w:rsidR="00E6551F" w:rsidRPr="002C1710">
        <w:rPr>
          <w:noProof w:val="0"/>
        </w:rPr>
        <w:t>.</w:t>
      </w:r>
      <w:r w:rsidRPr="002C1710">
        <w:rPr>
          <w:noProof w:val="0"/>
        </w:rPr>
        <w:t xml:space="preserve"> However, </w:t>
      </w:r>
      <w:r w:rsidR="00DC27AD" w:rsidRPr="002C1710">
        <w:rPr>
          <w:noProof w:val="0"/>
        </w:rPr>
        <w:t>there are possible drawbacks. A key flaw is that i</w:t>
      </w:r>
      <w:r w:rsidR="00E6551F" w:rsidRPr="002C1710">
        <w:rPr>
          <w:noProof w:val="0"/>
        </w:rPr>
        <w:t>t pro</w:t>
      </w:r>
      <w:r w:rsidR="00DC27AD" w:rsidRPr="002C1710">
        <w:rPr>
          <w:noProof w:val="0"/>
        </w:rPr>
        <w:t>vides a single point of failure. Also, a</w:t>
      </w:r>
      <w:r w:rsidR="00E6551F" w:rsidRPr="002C1710">
        <w:rPr>
          <w:noProof w:val="0"/>
        </w:rPr>
        <w:t>ccess control and security safeguards for the</w:t>
      </w:r>
      <w:r w:rsidR="00DC27AD" w:rsidRPr="002C1710">
        <w:rPr>
          <w:noProof w:val="0"/>
        </w:rPr>
        <w:t xml:space="preserve"> escrow system must be rigorous</w:t>
      </w:r>
      <w:r w:rsidR="00E6551F" w:rsidRPr="002C1710">
        <w:rPr>
          <w:noProof w:val="0"/>
        </w:rPr>
        <w:t xml:space="preserve"> and</w:t>
      </w:r>
      <w:r w:rsidR="00DC27AD" w:rsidRPr="002C1710">
        <w:rPr>
          <w:noProof w:val="0"/>
        </w:rPr>
        <w:t xml:space="preserve"> w</w:t>
      </w:r>
      <w:r w:rsidR="00E6551F" w:rsidRPr="002C1710">
        <w:rPr>
          <w:noProof w:val="0"/>
        </w:rPr>
        <w:t>orkflow and policy around the third party escrow usage are challenging to implement. (i.e., changing sites, sites may not request pseudonyms in a timely manner, etc.)</w:t>
      </w:r>
    </w:p>
    <w:p w14:paraId="0740212E" w14:textId="77777777" w:rsidR="00E6551F" w:rsidRPr="002C1710" w:rsidRDefault="00DC27AD" w:rsidP="00DC27AD">
      <w:pPr>
        <w:pStyle w:val="BodyText"/>
        <w:rPr>
          <w:noProof w:val="0"/>
        </w:rPr>
      </w:pPr>
      <w:r w:rsidRPr="002C1710">
        <w:rPr>
          <w:noProof w:val="0"/>
        </w:rPr>
        <w:t>This is a value that could be pseudonymized</w:t>
      </w:r>
      <w:r w:rsidR="00E6551F" w:rsidRPr="002C1710">
        <w:rPr>
          <w:noProof w:val="0"/>
        </w:rPr>
        <w:t>,</w:t>
      </w:r>
      <w:r w:rsidRPr="002C1710">
        <w:rPr>
          <w:noProof w:val="0"/>
        </w:rPr>
        <w:t xml:space="preserve"> and</w:t>
      </w:r>
      <w:r w:rsidR="00E6551F" w:rsidRPr="002C1710">
        <w:rPr>
          <w:noProof w:val="0"/>
        </w:rPr>
        <w:t xml:space="preserve"> a potential</w:t>
      </w:r>
      <w:r w:rsidRPr="002C1710">
        <w:rPr>
          <w:noProof w:val="0"/>
        </w:rPr>
        <w:t xml:space="preserve"> de-identification</w:t>
      </w:r>
      <w:r w:rsidR="00E6551F" w:rsidRPr="002C1710">
        <w:rPr>
          <w:noProof w:val="0"/>
        </w:rPr>
        <w:t xml:space="preserve"> method is to agree on a hashing method. For example, identify the Patient ID as a value that must be included in a hashed section of the document, and agree on how the Patient IDs will be represented so that the hashed values will always be interpreted in the same way. A flaw with this method is that it is vulnerable to a brute force attack. </w:t>
      </w:r>
    </w:p>
    <w:p w14:paraId="4245A453" w14:textId="77777777" w:rsidR="00E6551F" w:rsidRPr="002C1710" w:rsidRDefault="00E6551F" w:rsidP="00DC27AD">
      <w:pPr>
        <w:pStyle w:val="BodyText"/>
        <w:rPr>
          <w:noProof w:val="0"/>
        </w:rPr>
      </w:pPr>
      <w:r w:rsidRPr="002C1710">
        <w:rPr>
          <w:noProof w:val="0"/>
        </w:rPr>
        <w:t>Another possible method of pseudonymization is to use two-stage pseudonymization. For example, assign a block of pseudonyms to the site, and then download the responsibility to the site to manage pseudonymization for their own internal patient IDs. Currently, site-specific IDs are difficult to track, so this method does not significantly impact the quality of the data. A potential issue is the method may not be consistently applied and would be difficult to manage.</w:t>
      </w:r>
    </w:p>
    <w:p w14:paraId="04BDC9FD" w14:textId="77777777" w:rsidR="00E6551F" w:rsidRPr="002C1710" w:rsidRDefault="00DC27AD" w:rsidP="00DC27AD">
      <w:pPr>
        <w:pStyle w:val="BodyText"/>
        <w:rPr>
          <w:noProof w:val="0"/>
        </w:rPr>
      </w:pPr>
      <w:r w:rsidRPr="002C1710">
        <w:rPr>
          <w:noProof w:val="0"/>
        </w:rPr>
        <w:t xml:space="preserve">A third possibility is the use of </w:t>
      </w:r>
      <w:r w:rsidR="00E6551F" w:rsidRPr="002C1710">
        <w:rPr>
          <w:noProof w:val="0"/>
        </w:rPr>
        <w:t>a one-time key generator</w:t>
      </w:r>
      <w:r w:rsidRPr="002C1710">
        <w:rPr>
          <w:noProof w:val="0"/>
        </w:rPr>
        <w:t xml:space="preserve"> be used. </w:t>
      </w:r>
      <w:r w:rsidR="00E6551F" w:rsidRPr="002C1710">
        <w:rPr>
          <w:noProof w:val="0"/>
        </w:rPr>
        <w:t xml:space="preserve">The typical algorithm is to identify a short data block, like the name of the clinic and a sequence number and then encrypt it with AES. The key secrecy is not that critical, but you can use the encrypted result as a unique patient ID. </w:t>
      </w:r>
    </w:p>
    <w:p w14:paraId="7FFAAD79" w14:textId="77777777" w:rsidR="00E6551F" w:rsidRPr="002C1710" w:rsidRDefault="00D41567" w:rsidP="00E6551F">
      <w:pPr>
        <w:pStyle w:val="BodyText"/>
        <w:rPr>
          <w:noProof w:val="0"/>
        </w:rPr>
      </w:pPr>
      <w:r w:rsidRPr="002C1710">
        <w:rPr>
          <w:noProof w:val="0"/>
        </w:rPr>
        <w:t>This analysis indicates that, a</w:t>
      </w:r>
      <w:r w:rsidR="00F0695F" w:rsidRPr="002C1710">
        <w:rPr>
          <w:noProof w:val="0"/>
        </w:rPr>
        <w:t xml:space="preserve">ssuming workflow, policy and access control safeguards make escrow an impractical solution, </w:t>
      </w:r>
      <w:r w:rsidRPr="002C1710">
        <w:rPr>
          <w:noProof w:val="0"/>
        </w:rPr>
        <w:t>o</w:t>
      </w:r>
      <w:r w:rsidR="00E6551F" w:rsidRPr="002C1710">
        <w:rPr>
          <w:noProof w:val="0"/>
        </w:rPr>
        <w:t>ne-way algorithmic pseudonymization may be optimal; however</w:t>
      </w:r>
      <w:r w:rsidR="006E4833" w:rsidRPr="002C1710">
        <w:rPr>
          <w:noProof w:val="0"/>
        </w:rPr>
        <w:t>,</w:t>
      </w:r>
      <w:r w:rsidR="00E6551F" w:rsidRPr="002C1710">
        <w:rPr>
          <w:noProof w:val="0"/>
        </w:rPr>
        <w:t xml:space="preserve"> the requirement for implementations to specify the retention duration of the local mapping table must be made clear. </w:t>
      </w:r>
    </w:p>
    <w:p w14:paraId="4EDDEE7F" w14:textId="77777777" w:rsidR="00045312" w:rsidRPr="002C1710" w:rsidRDefault="00045312" w:rsidP="00E6551F">
      <w:pPr>
        <w:pStyle w:val="BodyText"/>
        <w:rPr>
          <w:noProof w:val="0"/>
        </w:rPr>
      </w:pPr>
      <w:r w:rsidRPr="002C1710">
        <w:rPr>
          <w:noProof w:val="0"/>
        </w:rPr>
        <w:t>Identifier mapping should be generated using a standardized algorithm, using a cryptographically strong randomly assigned identifier.</w:t>
      </w:r>
    </w:p>
    <w:p w14:paraId="33135B93" w14:textId="77777777" w:rsidR="00E6551F" w:rsidRPr="002C1710" w:rsidRDefault="00E6551F" w:rsidP="00E6551F">
      <w:pPr>
        <w:pStyle w:val="Heading3"/>
        <w:rPr>
          <w:noProof w:val="0"/>
        </w:rPr>
      </w:pPr>
      <w:bookmarkStart w:id="87" w:name="_Toc423003910"/>
      <w:bookmarkStart w:id="88" w:name="_Toc468201427"/>
      <w:r w:rsidRPr="002C1710">
        <w:rPr>
          <w:noProof w:val="0"/>
        </w:rPr>
        <w:lastRenderedPageBreak/>
        <w:t>Visit Date</w:t>
      </w:r>
      <w:bookmarkEnd w:id="87"/>
      <w:bookmarkEnd w:id="88"/>
    </w:p>
    <w:p w14:paraId="08ACDD4A" w14:textId="77777777" w:rsidR="00E6551F" w:rsidRPr="002C1710" w:rsidRDefault="00E6551F" w:rsidP="00E6551F">
      <w:pPr>
        <w:pStyle w:val="BodyText"/>
        <w:rPr>
          <w:noProof w:val="0"/>
        </w:rPr>
      </w:pPr>
      <w:r w:rsidRPr="002C1710">
        <w:rPr>
          <w:noProof w:val="0"/>
        </w:rPr>
        <w:t>The visit date is used to measure trends, intervals between visits, intervals between assessment of pregnancy intention and positiv</w:t>
      </w:r>
      <w:r w:rsidR="00D41567" w:rsidRPr="002C1710">
        <w:rPr>
          <w:noProof w:val="0"/>
        </w:rPr>
        <w:t>e pregnancy test results, etc. As multiple clinic visits by the same patient on the same day are unlikely to occur, t</w:t>
      </w:r>
      <w:r w:rsidRPr="002C1710">
        <w:rPr>
          <w:noProof w:val="0"/>
        </w:rPr>
        <w:t xml:space="preserve">ime of day is not a required level of detail and must be removed. </w:t>
      </w:r>
      <w:r w:rsidR="00D41567" w:rsidRPr="002C1710">
        <w:rPr>
          <w:noProof w:val="0"/>
        </w:rPr>
        <w:t>However, age at time of visit should be calculated before this data element is de-identified.</w:t>
      </w:r>
    </w:p>
    <w:p w14:paraId="5219F5F4" w14:textId="5CE8F0F7" w:rsidR="006A0AF0" w:rsidRDefault="00DC27AD" w:rsidP="00DC27AD">
      <w:pPr>
        <w:pStyle w:val="BodyText"/>
        <w:rPr>
          <w:noProof w:val="0"/>
        </w:rPr>
      </w:pPr>
      <w:r w:rsidRPr="002C1710">
        <w:rPr>
          <w:noProof w:val="0"/>
        </w:rPr>
        <w:t>O</w:t>
      </w:r>
      <w:r w:rsidR="00E6551F" w:rsidRPr="002C1710">
        <w:rPr>
          <w:noProof w:val="0"/>
        </w:rPr>
        <w:t>ne approach</w:t>
      </w:r>
      <w:r w:rsidRPr="002C1710">
        <w:rPr>
          <w:noProof w:val="0"/>
        </w:rPr>
        <w:t xml:space="preserve"> is to generalized the visit date to week of year values (e.g., week 1, week 2, week 3)</w:t>
      </w:r>
      <w:r w:rsidR="00E6551F" w:rsidRPr="002C1710">
        <w:rPr>
          <w:noProof w:val="0"/>
        </w:rPr>
        <w:t>. There are situations where patients come in more than once a week, but it may be just as us</w:t>
      </w:r>
      <w:r w:rsidRPr="002C1710">
        <w:rPr>
          <w:noProof w:val="0"/>
        </w:rPr>
        <w:t>eful to say “3 times in week 1”</w:t>
      </w:r>
      <w:r w:rsidR="00E6551F" w:rsidRPr="002C1710">
        <w:rPr>
          <w:noProof w:val="0"/>
        </w:rPr>
        <w:t xml:space="preserve"> as the interval between days in that week may not be a necessary detail. </w:t>
      </w:r>
      <w:r w:rsidR="000C658B" w:rsidRPr="002C1710">
        <w:rPr>
          <w:noProof w:val="0"/>
        </w:rPr>
        <w:t>As a result of feedback submitted during public comment, an indicator of visit order per week of year was added. Visit dates shall henceforth be de-identified using a yearWweek-</w:t>
      </w:r>
      <w:r w:rsidR="006A0AF0">
        <w:rPr>
          <w:noProof w:val="0"/>
        </w:rPr>
        <w:t>visitsequence</w:t>
      </w:r>
      <w:r w:rsidR="006A0AF0" w:rsidRPr="002C1710">
        <w:rPr>
          <w:noProof w:val="0"/>
        </w:rPr>
        <w:t xml:space="preserve"> </w:t>
      </w:r>
      <w:r w:rsidR="000C658B" w:rsidRPr="002C1710">
        <w:rPr>
          <w:noProof w:val="0"/>
        </w:rPr>
        <w:t>format, where</w:t>
      </w:r>
      <w:r w:rsidR="006A0AF0">
        <w:rPr>
          <w:noProof w:val="0"/>
        </w:rPr>
        <w:t>:</w:t>
      </w:r>
    </w:p>
    <w:p w14:paraId="005F5A3E" w14:textId="6F710AA5" w:rsidR="006A0AF0" w:rsidRDefault="006A0AF0" w:rsidP="006A0AF0">
      <w:pPr>
        <w:pStyle w:val="BodyText"/>
        <w:numPr>
          <w:ilvl w:val="0"/>
          <w:numId w:val="79"/>
        </w:numPr>
        <w:rPr>
          <w:noProof w:val="0"/>
        </w:rPr>
      </w:pPr>
      <w:r>
        <w:rPr>
          <w:noProof w:val="0"/>
        </w:rPr>
        <w:t xml:space="preserve">  "year" is the 4 digit year of the visit</w:t>
      </w:r>
      <w:r w:rsidR="003B2114">
        <w:rPr>
          <w:noProof w:val="0"/>
        </w:rPr>
        <w:t xml:space="preserve"> </w:t>
      </w:r>
      <w:r>
        <w:rPr>
          <w:noProof w:val="0"/>
        </w:rPr>
        <w:t>(e.g.</w:t>
      </w:r>
      <w:r w:rsidR="003B2114">
        <w:rPr>
          <w:noProof w:val="0"/>
        </w:rPr>
        <w:t>,</w:t>
      </w:r>
      <w:r>
        <w:rPr>
          <w:noProof w:val="0"/>
        </w:rPr>
        <w:t xml:space="preserve"> 2014)</w:t>
      </w:r>
    </w:p>
    <w:p w14:paraId="65159F97" w14:textId="79D0DCD8" w:rsidR="006A0AF0" w:rsidRDefault="006A0AF0" w:rsidP="006A0AF0">
      <w:pPr>
        <w:pStyle w:val="BodyText"/>
        <w:numPr>
          <w:ilvl w:val="0"/>
          <w:numId w:val="79"/>
        </w:numPr>
        <w:rPr>
          <w:noProof w:val="0"/>
        </w:rPr>
      </w:pPr>
      <w:r>
        <w:rPr>
          <w:noProof w:val="0"/>
        </w:rPr>
        <w:t xml:space="preserve">  "Wweek" is the two digit week within the year (W05 for the fifth week; W52 for the last week)</w:t>
      </w:r>
    </w:p>
    <w:p w14:paraId="32484EDA" w14:textId="4C04DDDF" w:rsidR="006A0AF0" w:rsidRDefault="006A0AF0" w:rsidP="006A0AF0">
      <w:pPr>
        <w:pStyle w:val="BodyText"/>
        <w:numPr>
          <w:ilvl w:val="0"/>
          <w:numId w:val="79"/>
        </w:numPr>
        <w:rPr>
          <w:noProof w:val="0"/>
        </w:rPr>
      </w:pPr>
      <w:r>
        <w:rPr>
          <w:noProof w:val="0"/>
        </w:rPr>
        <w:t xml:space="preserve">  "-A" is the visit order within the week (A = 1st visit of the week, B = 2nd visit of the week</w:t>
      </w:r>
      <w:r w:rsidR="003B2114">
        <w:rPr>
          <w:noProof w:val="0"/>
        </w:rPr>
        <w:t>)</w:t>
      </w:r>
    </w:p>
    <w:p w14:paraId="6AB20CEA" w14:textId="5CB5376A" w:rsidR="00E6551F" w:rsidRPr="002C1710" w:rsidRDefault="006A0AF0" w:rsidP="00114F71">
      <w:pPr>
        <w:pStyle w:val="BodyText"/>
        <w:ind w:left="60"/>
        <w:rPr>
          <w:noProof w:val="0"/>
        </w:rPr>
      </w:pPr>
      <w:r>
        <w:rPr>
          <w:noProof w:val="0"/>
        </w:rPr>
        <w:t xml:space="preserve">For example, </w:t>
      </w:r>
      <w:r w:rsidR="000C658B" w:rsidRPr="002C1710">
        <w:rPr>
          <w:noProof w:val="0"/>
        </w:rPr>
        <w:t>the 2</w:t>
      </w:r>
      <w:r w:rsidR="000C658B" w:rsidRPr="002C1710">
        <w:rPr>
          <w:noProof w:val="0"/>
          <w:vertAlign w:val="superscript"/>
        </w:rPr>
        <w:t>nd</w:t>
      </w:r>
      <w:r w:rsidR="000C658B" w:rsidRPr="002C1710">
        <w:rPr>
          <w:noProof w:val="0"/>
        </w:rPr>
        <w:t xml:space="preserve"> visit of the fifth week of 2014 would be formatted as: 2014W05-B.</w:t>
      </w:r>
    </w:p>
    <w:p w14:paraId="4BA64D37" w14:textId="77777777" w:rsidR="00E6551F" w:rsidRPr="002C1710" w:rsidRDefault="00E6551F" w:rsidP="00DC27AD">
      <w:pPr>
        <w:pStyle w:val="BodyText"/>
        <w:rPr>
          <w:noProof w:val="0"/>
        </w:rPr>
      </w:pPr>
      <w:r w:rsidRPr="002C1710">
        <w:rPr>
          <w:noProof w:val="0"/>
        </w:rPr>
        <w:t xml:space="preserve">If we want to measure if a referral loop was completed within a </w:t>
      </w:r>
      <w:r w:rsidR="004E5BC2" w:rsidRPr="002C1710">
        <w:rPr>
          <w:noProof w:val="0"/>
        </w:rPr>
        <w:t>90-day</w:t>
      </w:r>
      <w:r w:rsidRPr="002C1710">
        <w:rPr>
          <w:noProof w:val="0"/>
        </w:rPr>
        <w:t xml:space="preserve"> window, then any adjustment would need to be made identically to all associated dates. For example, “add 5 days for all days for patient X, and add 3 days for all patients Y”. However, this is unlikely to be executed correctly/consistently and could introduce a lot of risk and error, as well as additional maintenance of mapping tables.</w:t>
      </w:r>
    </w:p>
    <w:p w14:paraId="45ED1983" w14:textId="77777777" w:rsidR="00E6551F" w:rsidRPr="002C1710" w:rsidRDefault="00E6551F" w:rsidP="00DC27AD">
      <w:pPr>
        <w:pStyle w:val="BodyText"/>
        <w:rPr>
          <w:noProof w:val="0"/>
        </w:rPr>
      </w:pPr>
      <w:r w:rsidRPr="002C1710">
        <w:rPr>
          <w:noProof w:val="0"/>
        </w:rPr>
        <w:t xml:space="preserve">Another risk of the adjusting by days approach is with annual reporting where there are annual goals for users and the dates slide outside the reporting year, etc. </w:t>
      </w:r>
    </w:p>
    <w:p w14:paraId="33F88AF6" w14:textId="77777777" w:rsidR="00E6551F" w:rsidRPr="002C1710" w:rsidRDefault="00E74494" w:rsidP="00E6551F">
      <w:pPr>
        <w:pStyle w:val="BodyText"/>
        <w:rPr>
          <w:noProof w:val="0"/>
        </w:rPr>
      </w:pPr>
      <w:r w:rsidRPr="002C1710">
        <w:rPr>
          <w:noProof w:val="0"/>
        </w:rPr>
        <w:t>Our conclusion is that the t</w:t>
      </w:r>
      <w:r w:rsidR="00E6551F" w:rsidRPr="002C1710">
        <w:rPr>
          <w:noProof w:val="0"/>
        </w:rPr>
        <w:t xml:space="preserve">ime component must be omitted if present. Dates must be generalized to week of year values. </w:t>
      </w:r>
    </w:p>
    <w:p w14:paraId="60F7C712" w14:textId="512604C9" w:rsidR="00E6551F" w:rsidRPr="002C1710" w:rsidRDefault="00E6551F" w:rsidP="007C2BA8">
      <w:pPr>
        <w:pStyle w:val="Note"/>
      </w:pPr>
      <w:r w:rsidRPr="002C1710">
        <w:t>Note 1: Measures that involve the calculation of days may be affected by this algorithm.</w:t>
      </w:r>
      <w:r w:rsidR="00777C41" w:rsidRPr="002C1710">
        <w:t xml:space="preserve"> Reporting periods may need to be fuzzed +- one week to account for this. </w:t>
      </w:r>
    </w:p>
    <w:p w14:paraId="1C9CF73A" w14:textId="77777777" w:rsidR="00E6551F" w:rsidRPr="002C1710" w:rsidRDefault="00E6551F" w:rsidP="007C2BA8">
      <w:pPr>
        <w:pStyle w:val="Note"/>
      </w:pPr>
      <w:r w:rsidRPr="002C1710">
        <w:t xml:space="preserve">Note 2: For smaller service sites that have low volume weeks, using weekly values may still be a high re-identification risk. Those sites may want to consider alternate methods of de-identification or possibly other methods of data submission provided they do not have a significant impact on the overall data set. </w:t>
      </w:r>
    </w:p>
    <w:p w14:paraId="4CC51EF2" w14:textId="77777777" w:rsidR="00E6551F" w:rsidRPr="002C1710" w:rsidRDefault="00E6551F" w:rsidP="007C2BA8">
      <w:pPr>
        <w:pStyle w:val="Note"/>
      </w:pPr>
      <w:r w:rsidRPr="002C1710">
        <w:t xml:space="preserve">Note </w:t>
      </w:r>
      <w:r w:rsidR="00A34539" w:rsidRPr="002C1710">
        <w:t>3: When</w:t>
      </w:r>
      <w:r w:rsidRPr="002C1710">
        <w:t xml:space="preserve"> other dates that are recorded, such as test dates or referral dates match the visit date, those dates must be modified to match the weekly value of the visit date.</w:t>
      </w:r>
    </w:p>
    <w:p w14:paraId="41411091" w14:textId="77777777" w:rsidR="00E6551F" w:rsidRPr="002C1710" w:rsidRDefault="00E6551F" w:rsidP="00E6551F">
      <w:pPr>
        <w:pStyle w:val="Heading3"/>
        <w:rPr>
          <w:noProof w:val="0"/>
        </w:rPr>
      </w:pPr>
      <w:bookmarkStart w:id="89" w:name="_Toc423003911"/>
      <w:bookmarkStart w:id="90" w:name="_Toc468201428"/>
      <w:r w:rsidRPr="002C1710">
        <w:rPr>
          <w:noProof w:val="0"/>
        </w:rPr>
        <w:lastRenderedPageBreak/>
        <w:t>Date of Birth</w:t>
      </w:r>
      <w:bookmarkEnd w:id="89"/>
      <w:bookmarkEnd w:id="90"/>
    </w:p>
    <w:p w14:paraId="78255EAB" w14:textId="77777777" w:rsidR="00E6551F" w:rsidRPr="002C1710" w:rsidRDefault="00E6551F" w:rsidP="00E6551F">
      <w:pPr>
        <w:pStyle w:val="BodyText"/>
        <w:rPr>
          <w:noProof w:val="0"/>
        </w:rPr>
      </w:pPr>
      <w:r w:rsidRPr="002C1710">
        <w:rPr>
          <w:noProof w:val="0"/>
        </w:rPr>
        <w:t xml:space="preserve">Date of birth is used in family planning to do cross-tabulation with reproductive lifespan, reproductive lifecycle and to determine services needed at certain ages. </w:t>
      </w:r>
    </w:p>
    <w:p w14:paraId="4CADB7B6" w14:textId="77777777" w:rsidR="00E6551F" w:rsidRPr="002C1710" w:rsidRDefault="00E6551F" w:rsidP="00E6551F">
      <w:pPr>
        <w:pStyle w:val="BodyText"/>
        <w:rPr>
          <w:noProof w:val="0"/>
        </w:rPr>
      </w:pPr>
      <w:r w:rsidRPr="002C1710">
        <w:rPr>
          <w:noProof w:val="0"/>
        </w:rPr>
        <w:t xml:space="preserve">The Date of Birth is needed to know how old the patient is, because according to various clinical guidelines certain procedures must be performed at certain ages, e.g., pap smears for women ages 21 and over. On the performance measure side, report data </w:t>
      </w:r>
      <w:r w:rsidR="00825569" w:rsidRPr="002C1710">
        <w:rPr>
          <w:noProof w:val="0"/>
        </w:rPr>
        <w:t xml:space="preserve">is often grouped </w:t>
      </w:r>
      <w:r w:rsidRPr="002C1710">
        <w:rPr>
          <w:noProof w:val="0"/>
        </w:rPr>
        <w:t>according to age brackets for the popul</w:t>
      </w:r>
      <w:r w:rsidR="00825569" w:rsidRPr="002C1710">
        <w:rPr>
          <w:noProof w:val="0"/>
        </w:rPr>
        <w:t>ation (for example, adolescents,</w:t>
      </w:r>
      <w:r w:rsidRPr="002C1710">
        <w:rPr>
          <w:noProof w:val="0"/>
        </w:rPr>
        <w:t xml:space="preserve"> adults over 20, etc.</w:t>
      </w:r>
      <w:r w:rsidR="00825569" w:rsidRPr="002C1710">
        <w:rPr>
          <w:noProof w:val="0"/>
        </w:rPr>
        <w:t>).</w:t>
      </w:r>
      <w:r w:rsidRPr="002C1710">
        <w:rPr>
          <w:noProof w:val="0"/>
        </w:rPr>
        <w:t xml:space="preserve"> </w:t>
      </w:r>
    </w:p>
    <w:p w14:paraId="3F6DA90B" w14:textId="77777777" w:rsidR="00E6551F" w:rsidRPr="002C1710" w:rsidRDefault="00E6551F" w:rsidP="00E6551F">
      <w:pPr>
        <w:pStyle w:val="BodyText"/>
        <w:rPr>
          <w:noProof w:val="0"/>
        </w:rPr>
      </w:pPr>
      <w:r w:rsidRPr="002C1710">
        <w:rPr>
          <w:noProof w:val="0"/>
        </w:rPr>
        <w:t xml:space="preserve">Since </w:t>
      </w:r>
      <w:r w:rsidR="00825569" w:rsidRPr="002C1710">
        <w:rPr>
          <w:noProof w:val="0"/>
        </w:rPr>
        <w:t>the de-identified data set</w:t>
      </w:r>
      <w:r w:rsidRPr="002C1710">
        <w:rPr>
          <w:noProof w:val="0"/>
        </w:rPr>
        <w:t xml:space="preserve"> will not be used for clinical purposes, the performance measure side mentioned above is the core focus here. </w:t>
      </w:r>
    </w:p>
    <w:p w14:paraId="6CFAE25C" w14:textId="77777777" w:rsidR="00E6551F" w:rsidRPr="002C1710" w:rsidRDefault="00E6551F" w:rsidP="00E6551F">
      <w:pPr>
        <w:pStyle w:val="BodyText"/>
        <w:rPr>
          <w:noProof w:val="0"/>
        </w:rPr>
      </w:pPr>
      <w:r w:rsidRPr="002C1710">
        <w:rPr>
          <w:noProof w:val="0"/>
        </w:rPr>
        <w:t>As per the De-Identification spreadsheet that accompanied the De-Identification whitepaper, the Date of Birth is equivalent to the DOB field. As such, the questions that must be answered in order to determine de-identification requirements are:</w:t>
      </w:r>
    </w:p>
    <w:p w14:paraId="6FCADBAE" w14:textId="77777777" w:rsidR="004B206C" w:rsidRPr="002C1710" w:rsidRDefault="004B206C" w:rsidP="004B206C">
      <w:pPr>
        <w:pStyle w:val="BodyText"/>
        <w:rPr>
          <w:noProof w:val="0"/>
        </w:rPr>
      </w:pPr>
      <w:r w:rsidRPr="002C1710">
        <w:rPr>
          <w:noProof w:val="0"/>
        </w:rPr>
        <w:t xml:space="preserve">Historically, the </w:t>
      </w:r>
      <w:r w:rsidR="008D0F60" w:rsidRPr="002C1710">
        <w:rPr>
          <w:noProof w:val="0"/>
        </w:rPr>
        <w:t xml:space="preserve">FPAR </w:t>
      </w:r>
      <w:r w:rsidRPr="002C1710">
        <w:rPr>
          <w:noProof w:val="0"/>
        </w:rPr>
        <w:t xml:space="preserve">has collected age in “brackets.” Age brackets are fairly specific and may need to be fairly granular at some levels. 10 year brackets may be a problem. 5 year intervals may be manageable except at the edges. Age brackets may not be acceptable without a standard pre-selected. In addition, for different measures, an individual may fall into a different age bracket. </w:t>
      </w:r>
    </w:p>
    <w:p w14:paraId="545A9094" w14:textId="77777777" w:rsidR="00E6551F" w:rsidRPr="002C1710" w:rsidRDefault="00825569" w:rsidP="004B206C">
      <w:pPr>
        <w:pStyle w:val="BodyText"/>
        <w:rPr>
          <w:noProof w:val="0"/>
        </w:rPr>
      </w:pPr>
      <w:r w:rsidRPr="002C1710">
        <w:rPr>
          <w:noProof w:val="0"/>
        </w:rPr>
        <w:t>However, f</w:t>
      </w:r>
      <w:r w:rsidR="00E6551F" w:rsidRPr="002C1710">
        <w:rPr>
          <w:noProof w:val="0"/>
        </w:rPr>
        <w:t>or certain performance measures</w:t>
      </w:r>
      <w:r w:rsidRPr="002C1710">
        <w:rPr>
          <w:noProof w:val="0"/>
        </w:rPr>
        <w:t>, such as pap smears, the age groups</w:t>
      </w:r>
      <w:r w:rsidR="00E6551F" w:rsidRPr="002C1710">
        <w:rPr>
          <w:noProof w:val="0"/>
        </w:rPr>
        <w:t xml:space="preserve"> need to be </w:t>
      </w:r>
      <w:r w:rsidRPr="002C1710">
        <w:rPr>
          <w:noProof w:val="0"/>
        </w:rPr>
        <w:t>quite</w:t>
      </w:r>
      <w:r w:rsidR="00E6551F" w:rsidRPr="002C1710">
        <w:rPr>
          <w:noProof w:val="0"/>
        </w:rPr>
        <w:t xml:space="preserve"> granular. Brackets </w:t>
      </w:r>
      <w:r w:rsidRPr="002C1710">
        <w:rPr>
          <w:noProof w:val="0"/>
        </w:rPr>
        <w:t xml:space="preserve">that are too broad </w:t>
      </w:r>
      <w:r w:rsidR="00E6551F" w:rsidRPr="002C1710">
        <w:rPr>
          <w:noProof w:val="0"/>
        </w:rPr>
        <w:t>can be a problem due to guidelines changing frequently</w:t>
      </w:r>
      <w:r w:rsidRPr="002C1710">
        <w:rPr>
          <w:noProof w:val="0"/>
        </w:rPr>
        <w:t xml:space="preserve">. If large groups were used </w:t>
      </w:r>
      <w:r w:rsidR="00E6551F" w:rsidRPr="002C1710">
        <w:rPr>
          <w:noProof w:val="0"/>
        </w:rPr>
        <w:t>it would be impossible to assess if those guidelines are being followed.</w:t>
      </w:r>
    </w:p>
    <w:p w14:paraId="31696D09" w14:textId="70C260A1" w:rsidR="00E6551F" w:rsidRPr="002C1710" w:rsidRDefault="00E6551F" w:rsidP="00EC5AB1">
      <w:pPr>
        <w:pStyle w:val="BodyText"/>
        <w:rPr>
          <w:noProof w:val="0"/>
        </w:rPr>
      </w:pPr>
      <w:r w:rsidRPr="002C1710">
        <w:rPr>
          <w:noProof w:val="0"/>
        </w:rPr>
        <w:t>When the F</w:t>
      </w:r>
      <w:r w:rsidR="00EC5AB1" w:rsidRPr="002C1710">
        <w:rPr>
          <w:noProof w:val="0"/>
        </w:rPr>
        <w:t xml:space="preserve">amily </w:t>
      </w:r>
      <w:r w:rsidRPr="002C1710">
        <w:rPr>
          <w:noProof w:val="0"/>
        </w:rPr>
        <w:t>P</w:t>
      </w:r>
      <w:r w:rsidR="00EC5AB1" w:rsidRPr="002C1710">
        <w:rPr>
          <w:noProof w:val="0"/>
        </w:rPr>
        <w:t>lanning</w:t>
      </w:r>
      <w:r w:rsidRPr="002C1710">
        <w:rPr>
          <w:noProof w:val="0"/>
        </w:rPr>
        <w:t xml:space="preserve"> </w:t>
      </w:r>
      <w:r w:rsidR="00345977">
        <w:rPr>
          <w:noProof w:val="0"/>
        </w:rPr>
        <w:t>CDA</w:t>
      </w:r>
      <w:r w:rsidRPr="002C1710">
        <w:rPr>
          <w:noProof w:val="0"/>
        </w:rPr>
        <w:t xml:space="preserve"> </w:t>
      </w:r>
      <w:r w:rsidR="00EC5AB1" w:rsidRPr="002C1710">
        <w:rPr>
          <w:noProof w:val="0"/>
        </w:rPr>
        <w:t>document is produc</w:t>
      </w:r>
      <w:r w:rsidRPr="002C1710">
        <w:rPr>
          <w:noProof w:val="0"/>
        </w:rPr>
        <w:t>ed, it will contain a date of birth. If it is decided later on to calculate age at date of X test, then the documen</w:t>
      </w:r>
      <w:r w:rsidR="00EC5AB1" w:rsidRPr="002C1710">
        <w:rPr>
          <w:noProof w:val="0"/>
        </w:rPr>
        <w:t xml:space="preserve">t will already contain an age, </w:t>
      </w:r>
      <w:r w:rsidRPr="002C1710">
        <w:rPr>
          <w:noProof w:val="0"/>
        </w:rPr>
        <w:t>so it may be possible to remove the DOB</w:t>
      </w:r>
      <w:r w:rsidR="00EC5AB1" w:rsidRPr="002C1710">
        <w:rPr>
          <w:noProof w:val="0"/>
        </w:rPr>
        <w:t>. However, date of the test for which age is calculated may not be the same as age at the time of the document, so we</w:t>
      </w:r>
      <w:r w:rsidRPr="002C1710">
        <w:rPr>
          <w:noProof w:val="0"/>
        </w:rPr>
        <w:t xml:space="preserve"> may end up having an age at the top of the document as well as observation based ages.</w:t>
      </w:r>
    </w:p>
    <w:p w14:paraId="3488C1FF" w14:textId="6D322B3B" w:rsidR="00EC5AB1" w:rsidRPr="002C1710" w:rsidRDefault="00EC5AB1" w:rsidP="00EC5AB1">
      <w:pPr>
        <w:pStyle w:val="BodyText"/>
        <w:rPr>
          <w:noProof w:val="0"/>
        </w:rPr>
      </w:pPr>
      <w:r w:rsidRPr="002C1710">
        <w:rPr>
          <w:noProof w:val="0"/>
        </w:rPr>
        <w:t>Current recommendation is to calculate the age at date of visit and submit that</w:t>
      </w:r>
      <w:r w:rsidR="008D0F60" w:rsidRPr="002C1710">
        <w:rPr>
          <w:noProof w:val="0"/>
        </w:rPr>
        <w:t xml:space="preserve"> as a whole number (</w:t>
      </w:r>
      <w:r w:rsidR="006E4833" w:rsidRPr="002C1710">
        <w:rPr>
          <w:noProof w:val="0"/>
        </w:rPr>
        <w:t xml:space="preserve">i.e., </w:t>
      </w:r>
      <w:r w:rsidR="008D0F60" w:rsidRPr="002C1710">
        <w:rPr>
          <w:noProof w:val="0"/>
        </w:rPr>
        <w:t>if the person is 18.6 at the time of the visit, the age reported will be “18”.</w:t>
      </w:r>
      <w:r w:rsidRPr="002C1710">
        <w:rPr>
          <w:noProof w:val="0"/>
        </w:rPr>
        <w:t xml:space="preserve"> For clients over 50, generalize their age to “over 50”. </w:t>
      </w:r>
    </w:p>
    <w:p w14:paraId="7D87114D" w14:textId="77777777" w:rsidR="00E6551F" w:rsidRPr="002C1710" w:rsidRDefault="00E6551F" w:rsidP="00E6551F">
      <w:pPr>
        <w:pStyle w:val="Heading3"/>
        <w:rPr>
          <w:noProof w:val="0"/>
        </w:rPr>
      </w:pPr>
      <w:bookmarkStart w:id="91" w:name="_Toc423003912"/>
      <w:bookmarkStart w:id="92" w:name="_Toc468201429"/>
      <w:r w:rsidRPr="002C1710">
        <w:rPr>
          <w:noProof w:val="0"/>
        </w:rPr>
        <w:t>Administrative Sex</w:t>
      </w:r>
      <w:bookmarkEnd w:id="91"/>
      <w:bookmarkEnd w:id="92"/>
    </w:p>
    <w:p w14:paraId="41AFA39E" w14:textId="77777777" w:rsidR="00D37421" w:rsidRPr="002C1710" w:rsidRDefault="00D37421" w:rsidP="00E6551F">
      <w:pPr>
        <w:pStyle w:val="BodyText"/>
        <w:rPr>
          <w:noProof w:val="0"/>
        </w:rPr>
      </w:pPr>
      <w:r w:rsidRPr="002C1710">
        <w:rPr>
          <w:noProof w:val="0"/>
        </w:rPr>
        <w:t xml:space="preserve">Administrative Sex is not a clinical or genetic </w:t>
      </w:r>
      <w:r w:rsidR="004E5BC2" w:rsidRPr="002C1710">
        <w:rPr>
          <w:noProof w:val="0"/>
        </w:rPr>
        <w:t>statement;</w:t>
      </w:r>
      <w:r w:rsidRPr="002C1710">
        <w:rPr>
          <w:noProof w:val="0"/>
        </w:rPr>
        <w:t xml:space="preserve"> it is used for administrative purposes. Administrative Sex also does not equal gender. </w:t>
      </w:r>
    </w:p>
    <w:p w14:paraId="0A24CCED" w14:textId="77777777" w:rsidR="00D37421" w:rsidRPr="002C1710" w:rsidRDefault="00D37421" w:rsidP="00E6551F">
      <w:pPr>
        <w:pStyle w:val="BodyText"/>
        <w:rPr>
          <w:noProof w:val="0"/>
        </w:rPr>
      </w:pPr>
      <w:r w:rsidRPr="002C1710">
        <w:rPr>
          <w:noProof w:val="0"/>
        </w:rPr>
        <w:t xml:space="preserve">Administrative Sex is driven by the administrative categories that are needed by the facility and the people they interact with. </w:t>
      </w:r>
    </w:p>
    <w:p w14:paraId="40D6627C" w14:textId="77777777" w:rsidR="00E6551F" w:rsidRPr="002C1710" w:rsidRDefault="00E6551F" w:rsidP="00E6551F">
      <w:pPr>
        <w:pStyle w:val="BodyText"/>
        <w:rPr>
          <w:noProof w:val="0"/>
        </w:rPr>
      </w:pPr>
      <w:r w:rsidRPr="002C1710">
        <w:rPr>
          <w:noProof w:val="0"/>
        </w:rPr>
        <w:t>This data element is needed to analyze care</w:t>
      </w:r>
      <w:r w:rsidR="00D37421" w:rsidRPr="002C1710">
        <w:rPr>
          <w:noProof w:val="0"/>
        </w:rPr>
        <w:t xml:space="preserve"> statistics</w:t>
      </w:r>
      <w:r w:rsidRPr="002C1710">
        <w:rPr>
          <w:noProof w:val="0"/>
        </w:rPr>
        <w:t xml:space="preserve"> for both females and males. Both females and males are served in Family Planning. </w:t>
      </w:r>
    </w:p>
    <w:p w14:paraId="7B8D0656" w14:textId="77777777" w:rsidR="00E74494" w:rsidRPr="002C1710" w:rsidRDefault="00E6551F" w:rsidP="00E6551F">
      <w:pPr>
        <w:pStyle w:val="BodyText"/>
        <w:rPr>
          <w:noProof w:val="0"/>
        </w:rPr>
      </w:pPr>
      <w:r w:rsidRPr="002C1710">
        <w:rPr>
          <w:noProof w:val="0"/>
        </w:rPr>
        <w:t xml:space="preserve">Female numbers are used to measure contraceptive effectiveness. </w:t>
      </w:r>
      <w:r w:rsidR="00BF5A0A" w:rsidRPr="002C1710">
        <w:rPr>
          <w:noProof w:val="0"/>
        </w:rPr>
        <w:t xml:space="preserve">Administrative sex is also needed as a primary demographic characteristic as the users. </w:t>
      </w:r>
      <w:r w:rsidR="00E74494" w:rsidRPr="002C1710">
        <w:rPr>
          <w:noProof w:val="0"/>
        </w:rPr>
        <w:t xml:space="preserve">Leaving this element in increases </w:t>
      </w:r>
      <w:r w:rsidR="00E74494" w:rsidRPr="002C1710">
        <w:rPr>
          <w:noProof w:val="0"/>
        </w:rPr>
        <w:lastRenderedPageBreak/>
        <w:t>the risk for the male individual since for example for Title X only 8% of the population consuming family planning services is male, however t</w:t>
      </w:r>
      <w:r w:rsidRPr="002C1710">
        <w:rPr>
          <w:noProof w:val="0"/>
        </w:rPr>
        <w:t xml:space="preserve">here are sufficient reasons to know number of males that the best method may be to completely drop any encounter level data for patients that identify as unknown. </w:t>
      </w:r>
    </w:p>
    <w:p w14:paraId="6C390288" w14:textId="1F88EA06" w:rsidR="00E6551F" w:rsidRPr="002C1710" w:rsidRDefault="00E6551F" w:rsidP="00E6551F">
      <w:pPr>
        <w:pStyle w:val="BodyText"/>
        <w:rPr>
          <w:noProof w:val="0"/>
        </w:rPr>
      </w:pPr>
      <w:r w:rsidRPr="002C1710">
        <w:rPr>
          <w:noProof w:val="0"/>
        </w:rPr>
        <w:t>The risk to that approach is that differences in numbers reported may identify the num</w:t>
      </w:r>
      <w:r w:rsidR="00E74494" w:rsidRPr="002C1710">
        <w:rPr>
          <w:noProof w:val="0"/>
        </w:rPr>
        <w:t xml:space="preserve">ber of unknowns at a given </w:t>
      </w:r>
      <w:r w:rsidR="00537556" w:rsidRPr="002C1710">
        <w:rPr>
          <w:noProof w:val="0"/>
        </w:rPr>
        <w:t>site;</w:t>
      </w:r>
      <w:r w:rsidRPr="002C1710">
        <w:rPr>
          <w:noProof w:val="0"/>
        </w:rPr>
        <w:t xml:space="preserve"> </w:t>
      </w:r>
      <w:r w:rsidR="00537556" w:rsidRPr="002C1710">
        <w:rPr>
          <w:noProof w:val="0"/>
        </w:rPr>
        <w:t>however,</w:t>
      </w:r>
      <w:r w:rsidRPr="002C1710">
        <w:rPr>
          <w:noProof w:val="0"/>
        </w:rPr>
        <w:t xml:space="preserve"> it is possible to lose encounter level reports for other reasons so we need to determine the likelihood of identifying unknown genders. As a result, a two-step approach may be best, where the service site itself would:</w:t>
      </w:r>
    </w:p>
    <w:p w14:paraId="62230DD2" w14:textId="77777777" w:rsidR="00E6551F" w:rsidRPr="002C1710" w:rsidRDefault="00E6551F" w:rsidP="007C2BA8">
      <w:pPr>
        <w:pStyle w:val="ListBullet2"/>
      </w:pPr>
      <w:r w:rsidRPr="002C1710">
        <w:t xml:space="preserve">Use a binary and ask individuals to pick “Female” or “Male” if they can; and </w:t>
      </w:r>
    </w:p>
    <w:p w14:paraId="75D61936" w14:textId="77777777" w:rsidR="00542AE3" w:rsidRPr="002C1710" w:rsidRDefault="00E6551F" w:rsidP="007C2BA8">
      <w:pPr>
        <w:pStyle w:val="ListBullet2"/>
      </w:pPr>
      <w:r w:rsidRPr="002C1710">
        <w:t>Redact entire encounter level data for patients that identify as “other” and do not submit that encounter at all.</w:t>
      </w:r>
    </w:p>
    <w:p w14:paraId="31922A59" w14:textId="77777777" w:rsidR="00371B32" w:rsidRPr="002C1710" w:rsidRDefault="00371B32" w:rsidP="000033CD">
      <w:pPr>
        <w:pStyle w:val="BodyText"/>
        <w:rPr>
          <w:noProof w:val="0"/>
        </w:rPr>
      </w:pPr>
      <w:r w:rsidRPr="002C1710">
        <w:rPr>
          <w:noProof w:val="0"/>
        </w:rPr>
        <w:t xml:space="preserve">After repeated discussion, the committee concluded that encounter documents where the Administrative sex was listed as “other” that this value should be changed to female for de-identification purposes. </w:t>
      </w:r>
      <w:r w:rsidR="006168D4" w:rsidRPr="002C1710">
        <w:rPr>
          <w:noProof w:val="0"/>
        </w:rPr>
        <w:t xml:space="preserve">This approach is the </w:t>
      </w:r>
      <w:r w:rsidR="004E5BC2" w:rsidRPr="002C1710">
        <w:rPr>
          <w:noProof w:val="0"/>
        </w:rPr>
        <w:t>simplest</w:t>
      </w:r>
      <w:r w:rsidR="006168D4" w:rsidRPr="002C1710">
        <w:rPr>
          <w:noProof w:val="0"/>
        </w:rPr>
        <w:t xml:space="preserve"> and will not have a significant impact on performance measures.</w:t>
      </w:r>
    </w:p>
    <w:p w14:paraId="4F6F6A61" w14:textId="09C02F19" w:rsidR="00E6551F" w:rsidRPr="002C1710" w:rsidRDefault="00542AE3" w:rsidP="000033CD">
      <w:pPr>
        <w:pStyle w:val="BodyText"/>
        <w:rPr>
          <w:noProof w:val="0"/>
        </w:rPr>
      </w:pPr>
      <w:r w:rsidRPr="002C1710">
        <w:rPr>
          <w:noProof w:val="0"/>
        </w:rPr>
        <w:t>Please note that HL7</w:t>
      </w:r>
      <w:r w:rsidR="00907717" w:rsidRPr="00114F71">
        <w:rPr>
          <w:noProof w:val="0"/>
          <w:vertAlign w:val="superscript"/>
        </w:rPr>
        <w:t>®</w:t>
      </w:r>
      <w:r w:rsidR="00345977">
        <w:rPr>
          <w:rStyle w:val="FootnoteReference"/>
          <w:noProof w:val="0"/>
        </w:rPr>
        <w:footnoteReference w:id="8"/>
      </w:r>
      <w:r w:rsidRPr="002C1710">
        <w:rPr>
          <w:noProof w:val="0"/>
        </w:rPr>
        <w:t xml:space="preserve"> changed the name of “Administrative </w:t>
      </w:r>
      <w:r w:rsidR="001F4EE9" w:rsidRPr="002C1710">
        <w:rPr>
          <w:noProof w:val="0"/>
        </w:rPr>
        <w:t>Sex</w:t>
      </w:r>
      <w:r w:rsidRPr="002C1710">
        <w:rPr>
          <w:noProof w:val="0"/>
        </w:rPr>
        <w:t xml:space="preserve">” to “Administrative </w:t>
      </w:r>
      <w:r w:rsidR="001F4EE9" w:rsidRPr="002C1710">
        <w:rPr>
          <w:noProof w:val="0"/>
        </w:rPr>
        <w:t>Gender</w:t>
      </w:r>
      <w:r w:rsidRPr="002C1710">
        <w:rPr>
          <w:noProof w:val="0"/>
        </w:rPr>
        <w:t>” in August 2012, which has caused some confusion.</w:t>
      </w:r>
      <w:r w:rsidR="001F4EE9" w:rsidRPr="002C1710">
        <w:rPr>
          <w:noProof w:val="0"/>
        </w:rPr>
        <w:t xml:space="preserve"> The term used here is “Administrative Sex”</w:t>
      </w:r>
      <w:r w:rsidRPr="002C1710">
        <w:rPr>
          <w:noProof w:val="0"/>
        </w:rPr>
        <w:t xml:space="preserve"> </w:t>
      </w:r>
      <w:r w:rsidR="001F4EE9" w:rsidRPr="002C1710">
        <w:rPr>
          <w:noProof w:val="0"/>
        </w:rPr>
        <w:t xml:space="preserve">because that is what is currently used in the IHE QRPH Family Planning </w:t>
      </w:r>
      <w:r w:rsidR="006E4833" w:rsidRPr="002C1710">
        <w:rPr>
          <w:noProof w:val="0"/>
        </w:rPr>
        <w:t>Profile</w:t>
      </w:r>
      <w:r w:rsidR="001F4EE9" w:rsidRPr="002C1710">
        <w:rPr>
          <w:noProof w:val="0"/>
        </w:rPr>
        <w:t>.</w:t>
      </w:r>
    </w:p>
    <w:p w14:paraId="0050E11C" w14:textId="77777777" w:rsidR="00E6551F" w:rsidRPr="002C1710" w:rsidRDefault="00E6551F" w:rsidP="00C03A86">
      <w:pPr>
        <w:pStyle w:val="BodyText"/>
        <w:ind w:left="1440"/>
        <w:rPr>
          <w:noProof w:val="0"/>
        </w:rPr>
      </w:pPr>
    </w:p>
    <w:p w14:paraId="39D8A8CB" w14:textId="77777777" w:rsidR="00E6551F" w:rsidRPr="002C1710" w:rsidRDefault="00E6551F" w:rsidP="00E6551F">
      <w:pPr>
        <w:pStyle w:val="Heading3"/>
        <w:rPr>
          <w:noProof w:val="0"/>
        </w:rPr>
      </w:pPr>
      <w:bookmarkStart w:id="93" w:name="_Toc423003913"/>
      <w:bookmarkStart w:id="94" w:name="_Toc468201430"/>
      <w:r w:rsidRPr="002C1710">
        <w:rPr>
          <w:noProof w:val="0"/>
        </w:rPr>
        <w:t>Pregnancy History</w:t>
      </w:r>
      <w:bookmarkEnd w:id="93"/>
      <w:bookmarkEnd w:id="94"/>
    </w:p>
    <w:p w14:paraId="47D04160" w14:textId="6286B13C" w:rsidR="00E6551F" w:rsidRPr="002C1710" w:rsidRDefault="00E6551F" w:rsidP="00E6551F">
      <w:pPr>
        <w:pStyle w:val="BodyText"/>
        <w:rPr>
          <w:noProof w:val="0"/>
        </w:rPr>
      </w:pPr>
      <w:r w:rsidRPr="002C1710">
        <w:rPr>
          <w:noProof w:val="0"/>
        </w:rPr>
        <w:t xml:space="preserve">Pregnancy History is a stratification variable that can have fertility implications in the clinical realm. In the performance measurement </w:t>
      </w:r>
      <w:r w:rsidR="00537556" w:rsidRPr="002C1710">
        <w:rPr>
          <w:noProof w:val="0"/>
        </w:rPr>
        <w:t>realm,</w:t>
      </w:r>
      <w:r w:rsidRPr="002C1710">
        <w:rPr>
          <w:noProof w:val="0"/>
        </w:rPr>
        <w:t xml:space="preserve"> this data element may not be necessary. </w:t>
      </w:r>
    </w:p>
    <w:p w14:paraId="1B68C8A2" w14:textId="77777777" w:rsidR="00E6551F" w:rsidRPr="002C1710" w:rsidRDefault="00E6551F" w:rsidP="0091768F">
      <w:pPr>
        <w:pStyle w:val="BodyText"/>
        <w:rPr>
          <w:noProof w:val="0"/>
        </w:rPr>
      </w:pPr>
      <w:r w:rsidRPr="002C1710">
        <w:rPr>
          <w:noProof w:val="0"/>
        </w:rPr>
        <w:t xml:space="preserve">Number of pregnancies and number of births may be valuable information to assist in understanding the population and to group women by parity level. </w:t>
      </w:r>
      <w:r w:rsidR="0044264C" w:rsidRPr="002C1710">
        <w:rPr>
          <w:noProof w:val="0"/>
        </w:rPr>
        <w:t xml:space="preserve">For the purposes of use identified by </w:t>
      </w:r>
      <w:r w:rsidRPr="002C1710">
        <w:rPr>
          <w:noProof w:val="0"/>
        </w:rPr>
        <w:t xml:space="preserve">Title X, this data element will not be collected at the national level. Outside of Title X, it could still be of use to measure performance such as certain providers not wanting to provide specific services to women of certain age or profiles. </w:t>
      </w:r>
      <w:r w:rsidR="0044264C" w:rsidRPr="002C1710">
        <w:rPr>
          <w:noProof w:val="0"/>
        </w:rPr>
        <w:t xml:space="preserve">If other use cases exist that need this data element, implementers </w:t>
      </w:r>
      <w:r w:rsidRPr="002C1710">
        <w:rPr>
          <w:noProof w:val="0"/>
        </w:rPr>
        <w:t xml:space="preserve">will need its </w:t>
      </w:r>
      <w:r w:rsidR="0044264C" w:rsidRPr="002C1710">
        <w:rPr>
          <w:noProof w:val="0"/>
        </w:rPr>
        <w:t xml:space="preserve">conduct their </w:t>
      </w:r>
      <w:r w:rsidRPr="002C1710">
        <w:rPr>
          <w:noProof w:val="0"/>
        </w:rPr>
        <w:t xml:space="preserve">own </w:t>
      </w:r>
      <w:r w:rsidR="0044264C" w:rsidRPr="002C1710">
        <w:rPr>
          <w:noProof w:val="0"/>
        </w:rPr>
        <w:t xml:space="preserve">analysis to determine the best </w:t>
      </w:r>
      <w:r w:rsidRPr="002C1710">
        <w:rPr>
          <w:noProof w:val="0"/>
        </w:rPr>
        <w:t>de-identification algorithm</w:t>
      </w:r>
      <w:r w:rsidR="0044264C" w:rsidRPr="002C1710">
        <w:rPr>
          <w:noProof w:val="0"/>
        </w:rPr>
        <w:t xml:space="preserve"> for that use case</w:t>
      </w:r>
      <w:r w:rsidRPr="002C1710">
        <w:rPr>
          <w:noProof w:val="0"/>
        </w:rPr>
        <w:t xml:space="preserve">. </w:t>
      </w:r>
    </w:p>
    <w:p w14:paraId="1DE5B0A4" w14:textId="77777777" w:rsidR="00E6551F" w:rsidRPr="002C1710" w:rsidRDefault="00E6551F" w:rsidP="00E6551F">
      <w:pPr>
        <w:pStyle w:val="Heading3"/>
        <w:rPr>
          <w:noProof w:val="0"/>
        </w:rPr>
      </w:pPr>
      <w:bookmarkStart w:id="95" w:name="_Toc423003914"/>
      <w:bookmarkStart w:id="96" w:name="_Toc468201431"/>
      <w:r w:rsidRPr="002C1710">
        <w:rPr>
          <w:noProof w:val="0"/>
        </w:rPr>
        <w:t>Limited Language Proficiency</w:t>
      </w:r>
      <w:bookmarkEnd w:id="95"/>
      <w:bookmarkEnd w:id="96"/>
    </w:p>
    <w:p w14:paraId="0FB6497D" w14:textId="77777777" w:rsidR="00E6551F" w:rsidRPr="002C1710" w:rsidRDefault="00E6551F" w:rsidP="00E6551F">
      <w:pPr>
        <w:pStyle w:val="BodyText"/>
        <w:rPr>
          <w:noProof w:val="0"/>
        </w:rPr>
      </w:pPr>
      <w:r w:rsidRPr="002C1710">
        <w:rPr>
          <w:noProof w:val="0"/>
        </w:rPr>
        <w:t>The data element describes family planning users who do not speak the national dominant language (e.g., English in the U.S.) as their primary language and who have a limited ability to read, write, speak or understand the dominant language and therefore require language assistance services (interpretation or translation) in order to optimize their use of health services.</w:t>
      </w:r>
    </w:p>
    <w:p w14:paraId="5F2E05F1" w14:textId="4DBBC047" w:rsidR="00E6551F" w:rsidRPr="002C1710" w:rsidRDefault="00345977" w:rsidP="00E6551F">
      <w:pPr>
        <w:pStyle w:val="BodyText"/>
        <w:rPr>
          <w:noProof w:val="0"/>
        </w:rPr>
      </w:pPr>
      <w:r>
        <w:rPr>
          <w:noProof w:val="0"/>
        </w:rPr>
        <w:lastRenderedPageBreak/>
        <w:t>CDA</w:t>
      </w:r>
      <w:r w:rsidR="00E6551F" w:rsidRPr="002C1710">
        <w:rPr>
          <w:noProof w:val="0"/>
        </w:rPr>
        <w:t xml:space="preserve"> allows four different conceptualizations of language use: understanding, </w:t>
      </w:r>
      <w:r w:rsidR="00907717" w:rsidRPr="002C1710">
        <w:rPr>
          <w:noProof w:val="0"/>
        </w:rPr>
        <w:t>speaking, reading</w:t>
      </w:r>
      <w:r w:rsidRPr="002C1710">
        <w:rPr>
          <w:noProof w:val="0"/>
        </w:rPr>
        <w:t>, and</w:t>
      </w:r>
      <w:r w:rsidR="00E6551F" w:rsidRPr="002C1710">
        <w:rPr>
          <w:noProof w:val="0"/>
        </w:rPr>
        <w:t xml:space="preserve"> writing. </w:t>
      </w:r>
    </w:p>
    <w:p w14:paraId="03A6DDF9" w14:textId="5584B497" w:rsidR="0044264C" w:rsidRPr="002C1710" w:rsidRDefault="00E6551F" w:rsidP="0091768F">
      <w:pPr>
        <w:pStyle w:val="BodyText"/>
        <w:rPr>
          <w:noProof w:val="0"/>
        </w:rPr>
      </w:pPr>
      <w:r w:rsidRPr="002C1710">
        <w:rPr>
          <w:noProof w:val="0"/>
        </w:rPr>
        <w:t>Limited Language Proficiency is an important demographic descript</w:t>
      </w:r>
      <w:r w:rsidR="0091768F" w:rsidRPr="002C1710">
        <w:rPr>
          <w:noProof w:val="0"/>
        </w:rPr>
        <w:t xml:space="preserve">or. The history behind </w:t>
      </w:r>
      <w:r w:rsidR="00DA7760" w:rsidRPr="002C1710">
        <w:rPr>
          <w:noProof w:val="0"/>
        </w:rPr>
        <w:t xml:space="preserve">this HHS requirement </w:t>
      </w:r>
      <w:r w:rsidR="0091768F" w:rsidRPr="002C1710">
        <w:rPr>
          <w:noProof w:val="0"/>
        </w:rPr>
        <w:t xml:space="preserve">is to </w:t>
      </w:r>
      <w:r w:rsidRPr="002C1710">
        <w:rPr>
          <w:noProof w:val="0"/>
        </w:rPr>
        <w:t>ensure that individuals with limited local language proficiency have appropriate access to services. This is a significant part of providing a safety net for indivi</w:t>
      </w:r>
      <w:r w:rsidR="0091768F" w:rsidRPr="002C1710">
        <w:rPr>
          <w:noProof w:val="0"/>
        </w:rPr>
        <w:t>duals who have barriers to care, b</w:t>
      </w:r>
      <w:r w:rsidR="0044264C" w:rsidRPr="002C1710">
        <w:rPr>
          <w:noProof w:val="0"/>
        </w:rPr>
        <w:t xml:space="preserve">ut the granularity of language information that can be described in </w:t>
      </w:r>
      <w:r w:rsidR="00345977">
        <w:rPr>
          <w:noProof w:val="0"/>
        </w:rPr>
        <w:t>CDA</w:t>
      </w:r>
      <w:r w:rsidR="0044264C" w:rsidRPr="002C1710">
        <w:rPr>
          <w:noProof w:val="0"/>
        </w:rPr>
        <w:t xml:space="preserve"> is not necessary for this purpose</w:t>
      </w:r>
      <w:r w:rsidRPr="002C1710">
        <w:rPr>
          <w:noProof w:val="0"/>
        </w:rPr>
        <w:t>.</w:t>
      </w:r>
      <w:r w:rsidR="0044264C" w:rsidRPr="002C1710">
        <w:rPr>
          <w:noProof w:val="0"/>
        </w:rPr>
        <w:t xml:space="preserve"> The value set can be limited.</w:t>
      </w:r>
    </w:p>
    <w:p w14:paraId="339E50C1" w14:textId="5F10E822" w:rsidR="00E6551F" w:rsidRPr="002C1710" w:rsidRDefault="00E6551F" w:rsidP="007C2BA8">
      <w:pPr>
        <w:pStyle w:val="BodyText"/>
        <w:rPr>
          <w:noProof w:val="0"/>
        </w:rPr>
      </w:pPr>
      <w:r w:rsidRPr="002C1710">
        <w:rPr>
          <w:noProof w:val="0"/>
        </w:rPr>
        <w:t>However</w:t>
      </w:r>
      <w:r w:rsidR="00907717" w:rsidRPr="002C1710">
        <w:rPr>
          <w:noProof w:val="0"/>
        </w:rPr>
        <w:t>,</w:t>
      </w:r>
      <w:r w:rsidRPr="002C1710">
        <w:rPr>
          <w:noProof w:val="0"/>
        </w:rPr>
        <w:t xml:space="preserve"> data is collected in the local </w:t>
      </w:r>
      <w:r w:rsidR="000F7BE7" w:rsidRPr="002C1710">
        <w:rPr>
          <w:noProof w:val="0"/>
        </w:rPr>
        <w:t>system;</w:t>
      </w:r>
      <w:r w:rsidRPr="002C1710">
        <w:rPr>
          <w:noProof w:val="0"/>
        </w:rPr>
        <w:t xml:space="preserve"> the only da</w:t>
      </w:r>
      <w:r w:rsidR="0044264C" w:rsidRPr="002C1710">
        <w:rPr>
          <w:noProof w:val="0"/>
        </w:rPr>
        <w:t xml:space="preserve">ta that should be submitted for </w:t>
      </w:r>
      <w:r w:rsidRPr="002C1710">
        <w:rPr>
          <w:noProof w:val="0"/>
        </w:rPr>
        <w:t>performance measurement purposes is “LEP YES/LEP NO”</w:t>
      </w:r>
      <w:r w:rsidR="006E4833" w:rsidRPr="002C1710">
        <w:rPr>
          <w:noProof w:val="0"/>
        </w:rPr>
        <w:t xml:space="preserve">. </w:t>
      </w:r>
      <w:r w:rsidRPr="002C1710">
        <w:rPr>
          <w:noProof w:val="0"/>
        </w:rPr>
        <w:t xml:space="preserve">All other language data should be redacted. Given that the data set is a large population, people with a limited language proficiency in English are still fairly numerous so the group of people affected by a “YES” is not an extremely high risk of identifiability. </w:t>
      </w:r>
    </w:p>
    <w:p w14:paraId="5B8CD7E6" w14:textId="77777777" w:rsidR="00E6551F" w:rsidRPr="002C1710" w:rsidRDefault="00E6551F" w:rsidP="00E6551F">
      <w:pPr>
        <w:pStyle w:val="Heading3"/>
        <w:rPr>
          <w:noProof w:val="0"/>
        </w:rPr>
      </w:pPr>
      <w:bookmarkStart w:id="97" w:name="_Toc423003915"/>
      <w:bookmarkStart w:id="98" w:name="_Toc468201432"/>
      <w:r w:rsidRPr="002C1710">
        <w:rPr>
          <w:noProof w:val="0"/>
        </w:rPr>
        <w:t>Ethnicity</w:t>
      </w:r>
      <w:bookmarkEnd w:id="97"/>
      <w:bookmarkEnd w:id="98"/>
    </w:p>
    <w:p w14:paraId="45437FF3" w14:textId="55F2EEDB" w:rsidR="00E6551F" w:rsidRPr="002C1710" w:rsidRDefault="00E6551F" w:rsidP="00E6551F">
      <w:pPr>
        <w:pStyle w:val="BodyText"/>
        <w:rPr>
          <w:noProof w:val="0"/>
        </w:rPr>
      </w:pPr>
      <w:r w:rsidRPr="002C1710">
        <w:rPr>
          <w:noProof w:val="0"/>
        </w:rPr>
        <w:t xml:space="preserve">Ethnicity is a stratification variable used in performance measurement to track healthcare disparities by ethnicity. For example, in the </w:t>
      </w:r>
      <w:r w:rsidR="00B565D4">
        <w:rPr>
          <w:noProof w:val="0"/>
        </w:rPr>
        <w:t>U.S.</w:t>
      </w:r>
      <w:r w:rsidRPr="002C1710">
        <w:rPr>
          <w:noProof w:val="0"/>
        </w:rPr>
        <w:t xml:space="preserve"> 30% of Title X Family Planning users identify as Hispanic. Additionally, in the </w:t>
      </w:r>
      <w:r w:rsidR="00B565D4">
        <w:rPr>
          <w:noProof w:val="0"/>
        </w:rPr>
        <w:t>U.S.</w:t>
      </w:r>
      <w:r w:rsidRPr="002C1710">
        <w:rPr>
          <w:noProof w:val="0"/>
        </w:rPr>
        <w:t>, this is an impor</w:t>
      </w:r>
      <w:r w:rsidR="0044264C" w:rsidRPr="002C1710">
        <w:rPr>
          <w:noProof w:val="0"/>
        </w:rPr>
        <w:t>tant health disparities measure</w:t>
      </w:r>
      <w:r w:rsidRPr="002C1710">
        <w:rPr>
          <w:noProof w:val="0"/>
        </w:rPr>
        <w:t xml:space="preserve"> as </w:t>
      </w:r>
      <w:r w:rsidR="0044264C" w:rsidRPr="002C1710">
        <w:rPr>
          <w:noProof w:val="0"/>
        </w:rPr>
        <w:t xml:space="preserve">The Department of </w:t>
      </w:r>
      <w:r w:rsidRPr="002C1710">
        <w:rPr>
          <w:noProof w:val="0"/>
        </w:rPr>
        <w:t>H</w:t>
      </w:r>
      <w:r w:rsidR="0044264C" w:rsidRPr="002C1710">
        <w:rPr>
          <w:noProof w:val="0"/>
        </w:rPr>
        <w:t xml:space="preserve">ealth and </w:t>
      </w:r>
      <w:r w:rsidRPr="002C1710">
        <w:rPr>
          <w:noProof w:val="0"/>
        </w:rPr>
        <w:t>H</w:t>
      </w:r>
      <w:r w:rsidR="0044264C" w:rsidRPr="002C1710">
        <w:rPr>
          <w:noProof w:val="0"/>
        </w:rPr>
        <w:t xml:space="preserve">uman </w:t>
      </w:r>
      <w:r w:rsidRPr="002C1710">
        <w:rPr>
          <w:noProof w:val="0"/>
        </w:rPr>
        <w:t>S</w:t>
      </w:r>
      <w:r w:rsidR="0044264C" w:rsidRPr="002C1710">
        <w:rPr>
          <w:noProof w:val="0"/>
        </w:rPr>
        <w:t>ervices</w:t>
      </w:r>
      <w:r w:rsidRPr="002C1710">
        <w:rPr>
          <w:noProof w:val="0"/>
        </w:rPr>
        <w:t xml:space="preserve"> wants to make sure clients of certa</w:t>
      </w:r>
      <w:r w:rsidR="0044264C" w:rsidRPr="002C1710">
        <w:rPr>
          <w:noProof w:val="0"/>
        </w:rPr>
        <w:t>in ethnicities are not being denied appropriate care</w:t>
      </w:r>
      <w:r w:rsidRPr="002C1710">
        <w:rPr>
          <w:noProof w:val="0"/>
        </w:rPr>
        <w:t xml:space="preserve">. </w:t>
      </w:r>
    </w:p>
    <w:p w14:paraId="49906E9C" w14:textId="63C21EA0" w:rsidR="00E6551F" w:rsidRPr="002C1710" w:rsidRDefault="00E6551F" w:rsidP="0091768F">
      <w:pPr>
        <w:pStyle w:val="BodyText"/>
        <w:rPr>
          <w:noProof w:val="0"/>
        </w:rPr>
      </w:pPr>
      <w:r w:rsidRPr="002C1710">
        <w:rPr>
          <w:noProof w:val="0"/>
        </w:rPr>
        <w:t>In some countries, this data element must absolutely be preserved and, in some countries, it must be removed. Deletion of this data element is left up to discus</w:t>
      </w:r>
      <w:r w:rsidR="0091768F" w:rsidRPr="002C1710">
        <w:rPr>
          <w:noProof w:val="0"/>
        </w:rPr>
        <w:t xml:space="preserve">sion in national extensions. </w:t>
      </w:r>
      <w:r w:rsidRPr="002C1710">
        <w:rPr>
          <w:noProof w:val="0"/>
        </w:rPr>
        <w:t xml:space="preserve">In the </w:t>
      </w:r>
      <w:r w:rsidR="00B565D4">
        <w:rPr>
          <w:noProof w:val="0"/>
        </w:rPr>
        <w:t>U.S.</w:t>
      </w:r>
      <w:r w:rsidR="00537556" w:rsidRPr="002C1710">
        <w:rPr>
          <w:noProof w:val="0"/>
        </w:rPr>
        <w:t>,</w:t>
      </w:r>
      <w:r w:rsidRPr="002C1710">
        <w:rPr>
          <w:noProof w:val="0"/>
        </w:rPr>
        <w:t xml:space="preserve"> this data element is mandatory for federal reporting.</w:t>
      </w:r>
    </w:p>
    <w:p w14:paraId="44F02EA3" w14:textId="4819FB17" w:rsidR="00E6551F" w:rsidRPr="002C1710" w:rsidRDefault="00E6551F" w:rsidP="0091768F">
      <w:pPr>
        <w:pStyle w:val="BodyText"/>
        <w:rPr>
          <w:noProof w:val="0"/>
        </w:rPr>
      </w:pPr>
      <w:r w:rsidRPr="002C1710">
        <w:rPr>
          <w:noProof w:val="0"/>
        </w:rPr>
        <w:t xml:space="preserve">It is possible to substitute ethnicity values with a less precise value set. In the </w:t>
      </w:r>
      <w:r w:rsidR="00B565D4">
        <w:rPr>
          <w:noProof w:val="0"/>
        </w:rPr>
        <w:t>U.S.</w:t>
      </w:r>
      <w:r w:rsidRPr="002C1710">
        <w:rPr>
          <w:noProof w:val="0"/>
        </w:rPr>
        <w:t xml:space="preserve">, this value set has already been reduced to two very broad categories of “Hispanic or Latino” or “Not Hispanic or Latino”. </w:t>
      </w:r>
      <w:r w:rsidR="0091768F" w:rsidRPr="002C1710">
        <w:rPr>
          <w:noProof w:val="0"/>
        </w:rPr>
        <w:t xml:space="preserve">However, this limited set does split the population down to 70% “Not” versus 30% for clients </w:t>
      </w:r>
      <w:r w:rsidR="002D7F0C">
        <w:rPr>
          <w:noProof w:val="0"/>
        </w:rPr>
        <w:t>who</w:t>
      </w:r>
      <w:r w:rsidR="0091768F" w:rsidRPr="002C1710">
        <w:rPr>
          <w:noProof w:val="0"/>
        </w:rPr>
        <w:t xml:space="preserve"> are Hispanic or Latino. </w:t>
      </w:r>
      <w:r w:rsidRPr="002C1710">
        <w:rPr>
          <w:noProof w:val="0"/>
        </w:rPr>
        <w:t xml:space="preserve">There could potentially be the </w:t>
      </w:r>
      <w:r w:rsidR="004E5BC2" w:rsidRPr="002C1710">
        <w:rPr>
          <w:noProof w:val="0"/>
        </w:rPr>
        <w:t>addition of</w:t>
      </w:r>
      <w:r w:rsidRPr="002C1710">
        <w:rPr>
          <w:noProof w:val="0"/>
        </w:rPr>
        <w:t xml:space="preserve"> “Unknown”</w:t>
      </w:r>
      <w:r w:rsidR="0091768F" w:rsidRPr="002C1710">
        <w:rPr>
          <w:noProof w:val="0"/>
        </w:rPr>
        <w:t xml:space="preserve">, </w:t>
      </w:r>
      <w:r w:rsidR="00537556" w:rsidRPr="002C1710">
        <w:rPr>
          <w:noProof w:val="0"/>
        </w:rPr>
        <w:t>which may</w:t>
      </w:r>
      <w:r w:rsidR="0091768F" w:rsidRPr="002C1710">
        <w:rPr>
          <w:noProof w:val="0"/>
        </w:rPr>
        <w:t xml:space="preserve"> not be needed given that 30% is still a large population. In areas where there are very few of either category, rules for cell suppression may be needed if the number of people reported in any kind of analysis would be lower than a pre-determined limit.</w:t>
      </w:r>
    </w:p>
    <w:p w14:paraId="4D3A067F" w14:textId="77777777" w:rsidR="00E6551F" w:rsidRPr="002C1710" w:rsidRDefault="00E6551F" w:rsidP="00E6551F">
      <w:pPr>
        <w:pStyle w:val="BodyText"/>
        <w:rPr>
          <w:noProof w:val="0"/>
        </w:rPr>
      </w:pPr>
      <w:r w:rsidRPr="002C1710">
        <w:rPr>
          <w:noProof w:val="0"/>
        </w:rPr>
        <w:t>For the stated use case in the U.S., “Hispa</w:t>
      </w:r>
      <w:r w:rsidR="0091768F" w:rsidRPr="002C1710">
        <w:rPr>
          <w:noProof w:val="0"/>
        </w:rPr>
        <w:t>nic or Latino” and</w:t>
      </w:r>
      <w:r w:rsidRPr="002C1710">
        <w:rPr>
          <w:noProof w:val="0"/>
        </w:rPr>
        <w:t xml:space="preserve"> “Not Hi</w:t>
      </w:r>
      <w:r w:rsidR="0091768F" w:rsidRPr="002C1710">
        <w:rPr>
          <w:noProof w:val="0"/>
        </w:rPr>
        <w:t xml:space="preserve">spanic or Latino” </w:t>
      </w:r>
      <w:r w:rsidRPr="002C1710">
        <w:rPr>
          <w:noProof w:val="0"/>
        </w:rPr>
        <w:t xml:space="preserve">are sufficient. </w:t>
      </w:r>
      <w:r w:rsidR="00DA7760" w:rsidRPr="002C1710">
        <w:rPr>
          <w:noProof w:val="0"/>
        </w:rPr>
        <w:t>Note that current FPAR has three categories; Hispanic/Latino, Not Hispanic/Not Latino, and Unknown.</w:t>
      </w:r>
    </w:p>
    <w:p w14:paraId="46180376" w14:textId="77777777" w:rsidR="00E6551F" w:rsidRPr="002C1710" w:rsidRDefault="00E6551F" w:rsidP="00E6551F">
      <w:pPr>
        <w:pStyle w:val="Heading3"/>
        <w:rPr>
          <w:noProof w:val="0"/>
        </w:rPr>
      </w:pPr>
      <w:bookmarkStart w:id="99" w:name="_Toc423003916"/>
      <w:bookmarkStart w:id="100" w:name="_Toc468201433"/>
      <w:r w:rsidRPr="002C1710">
        <w:rPr>
          <w:noProof w:val="0"/>
        </w:rPr>
        <w:t>Race</w:t>
      </w:r>
      <w:bookmarkEnd w:id="99"/>
      <w:bookmarkEnd w:id="100"/>
      <w:r w:rsidRPr="002C1710">
        <w:rPr>
          <w:noProof w:val="0"/>
        </w:rPr>
        <w:tab/>
      </w:r>
    </w:p>
    <w:p w14:paraId="2249B117" w14:textId="27C27C65" w:rsidR="00E6551F" w:rsidRPr="002C1710" w:rsidRDefault="00E6551F" w:rsidP="00E6551F">
      <w:pPr>
        <w:pStyle w:val="BodyText"/>
        <w:rPr>
          <w:noProof w:val="0"/>
        </w:rPr>
      </w:pPr>
      <w:r w:rsidRPr="002C1710">
        <w:rPr>
          <w:noProof w:val="0"/>
        </w:rPr>
        <w:t xml:space="preserve">Race is used as a stratification variable to track healthcare disparities by race. For example, in the </w:t>
      </w:r>
      <w:r w:rsidR="00B565D4">
        <w:rPr>
          <w:noProof w:val="0"/>
        </w:rPr>
        <w:t>U.S.</w:t>
      </w:r>
      <w:r w:rsidRPr="002C1710">
        <w:rPr>
          <w:noProof w:val="0"/>
        </w:rPr>
        <w:t>, 21% of Title X users in 2013 were Black or African American.</w:t>
      </w:r>
    </w:p>
    <w:p w14:paraId="001B966D" w14:textId="6B2FCF61" w:rsidR="00E6551F" w:rsidRPr="002C1710" w:rsidRDefault="00E6551F" w:rsidP="00315E75">
      <w:pPr>
        <w:pStyle w:val="BodyText"/>
        <w:rPr>
          <w:noProof w:val="0"/>
        </w:rPr>
      </w:pPr>
      <w:r w:rsidRPr="002C1710">
        <w:rPr>
          <w:noProof w:val="0"/>
        </w:rPr>
        <w:t xml:space="preserve">In some </w:t>
      </w:r>
      <w:r w:rsidR="00537556" w:rsidRPr="002C1710">
        <w:rPr>
          <w:noProof w:val="0"/>
        </w:rPr>
        <w:t>countries,</w:t>
      </w:r>
      <w:r w:rsidRPr="002C1710">
        <w:rPr>
          <w:noProof w:val="0"/>
        </w:rPr>
        <w:t xml:space="preserve"> this data element must absolutely be preserved, and in other countries</w:t>
      </w:r>
      <w:r w:rsidR="000F7BE7">
        <w:rPr>
          <w:noProof w:val="0"/>
        </w:rPr>
        <w:t>,</w:t>
      </w:r>
      <w:r w:rsidRPr="002C1710">
        <w:rPr>
          <w:noProof w:val="0"/>
        </w:rPr>
        <w:t xml:space="preserve"> it must be removed. Deletion of this data element is left up to discussion in national extensions. In the </w:t>
      </w:r>
      <w:r w:rsidR="00B565D4">
        <w:rPr>
          <w:noProof w:val="0"/>
        </w:rPr>
        <w:t>U.S.</w:t>
      </w:r>
      <w:r w:rsidR="00537556" w:rsidRPr="002C1710">
        <w:rPr>
          <w:noProof w:val="0"/>
        </w:rPr>
        <w:t>,</w:t>
      </w:r>
      <w:r w:rsidRPr="002C1710">
        <w:rPr>
          <w:noProof w:val="0"/>
        </w:rPr>
        <w:t xml:space="preserve"> this data element is mandatory for federal reporting. </w:t>
      </w:r>
    </w:p>
    <w:p w14:paraId="3D66899F" w14:textId="6EFC565D" w:rsidR="00E6551F" w:rsidRPr="002C1710" w:rsidRDefault="00315E75" w:rsidP="00315E75">
      <w:pPr>
        <w:pStyle w:val="BodyText"/>
        <w:rPr>
          <w:noProof w:val="0"/>
        </w:rPr>
      </w:pPr>
      <w:r w:rsidRPr="002C1710">
        <w:rPr>
          <w:noProof w:val="0"/>
        </w:rPr>
        <w:lastRenderedPageBreak/>
        <w:t>The data set can be generalized, using t</w:t>
      </w:r>
      <w:r w:rsidR="00E6551F" w:rsidRPr="002C1710">
        <w:rPr>
          <w:noProof w:val="0"/>
        </w:rPr>
        <w:t xml:space="preserve">he 5 OMB categories. In the </w:t>
      </w:r>
      <w:r w:rsidR="00B565D4">
        <w:rPr>
          <w:noProof w:val="0"/>
        </w:rPr>
        <w:t>U.S.</w:t>
      </w:r>
      <w:r w:rsidR="00E6551F" w:rsidRPr="002C1710">
        <w:rPr>
          <w:noProof w:val="0"/>
        </w:rPr>
        <w:t xml:space="preserve">, it is possible to accept up to 900 categories, but at </w:t>
      </w:r>
      <w:r w:rsidR="00537556" w:rsidRPr="002C1710">
        <w:rPr>
          <w:noProof w:val="0"/>
        </w:rPr>
        <w:t>minimum,</w:t>
      </w:r>
      <w:r w:rsidR="00E6551F" w:rsidRPr="002C1710">
        <w:rPr>
          <w:noProof w:val="0"/>
        </w:rPr>
        <w:t xml:space="preserve"> the 5 OMB categories are necessary for performance measurement. Currently the categories are:</w:t>
      </w:r>
    </w:p>
    <w:p w14:paraId="21BA712E" w14:textId="77777777" w:rsidR="00E6551F" w:rsidRPr="002C1710" w:rsidRDefault="00E6551F" w:rsidP="007549D7">
      <w:pPr>
        <w:pStyle w:val="ListBullet"/>
        <w:numPr>
          <w:ilvl w:val="0"/>
          <w:numId w:val="0"/>
        </w:numPr>
        <w:ind w:left="720"/>
      </w:pPr>
      <w:r w:rsidRPr="002C1710">
        <w:rPr>
          <w:rStyle w:val="ListBullet2Char"/>
        </w:rPr>
        <w:t>1002-5 American Indian or Alaska Native</w:t>
      </w:r>
      <w:r w:rsidRPr="002C1710">
        <w:rPr>
          <w:rStyle w:val="ListBullet2Char"/>
        </w:rPr>
        <w:cr/>
      </w:r>
      <w:r w:rsidRPr="002C1710">
        <w:t>2028-9 Asian</w:t>
      </w:r>
      <w:r w:rsidRPr="002C1710">
        <w:cr/>
        <w:t>2054-5 Black or African American</w:t>
      </w:r>
      <w:r w:rsidRPr="002C1710">
        <w:cr/>
        <w:t>2076-8 Native Hawaiian or Other Pacific Islander</w:t>
      </w:r>
      <w:r w:rsidRPr="002C1710">
        <w:cr/>
        <w:t>2106-3 White</w:t>
      </w:r>
    </w:p>
    <w:p w14:paraId="0894C077" w14:textId="77777777" w:rsidR="00E6551F" w:rsidRPr="002C1710" w:rsidRDefault="00E6551F" w:rsidP="007C2BA8">
      <w:pPr>
        <w:pStyle w:val="BodyText"/>
        <w:rPr>
          <w:noProof w:val="0"/>
        </w:rPr>
      </w:pPr>
      <w:r w:rsidRPr="002C1710">
        <w:rPr>
          <w:noProof w:val="0"/>
        </w:rPr>
        <w:t xml:space="preserve">In areas where there are very few of a given category, rules for cell suppression may be needed if the number of people reported in any kind of analysis would be lower than a pre-determined limit. </w:t>
      </w:r>
    </w:p>
    <w:p w14:paraId="4DA84509" w14:textId="618A328E" w:rsidR="00315E75" w:rsidRPr="002C1710" w:rsidRDefault="00315E75" w:rsidP="007C2BA8">
      <w:pPr>
        <w:pStyle w:val="BodyText"/>
        <w:rPr>
          <w:noProof w:val="0"/>
        </w:rPr>
      </w:pPr>
      <w:r w:rsidRPr="002C1710">
        <w:rPr>
          <w:noProof w:val="0"/>
        </w:rPr>
        <w:t xml:space="preserve">The recommended algorithm is to collapse the data set to the 5 OMB categories </w:t>
      </w:r>
      <w:r w:rsidR="003D45F0" w:rsidRPr="002C1710">
        <w:rPr>
          <w:noProof w:val="0"/>
        </w:rPr>
        <w:t>using the OMB guidelines</w:t>
      </w:r>
      <w:r w:rsidR="00200D62" w:rsidRPr="002C1710">
        <w:rPr>
          <w:noProof w:val="0"/>
        </w:rPr>
        <w:t xml:space="preserve"> https://www.whitehouse.gov/omb/fedreg_1997standards/</w:t>
      </w:r>
      <w:r w:rsidR="003D45F0" w:rsidRPr="002C1710">
        <w:rPr>
          <w:noProof w:val="0"/>
        </w:rPr>
        <w:t xml:space="preserve">, </w:t>
      </w:r>
      <w:r w:rsidRPr="002C1710">
        <w:rPr>
          <w:noProof w:val="0"/>
        </w:rPr>
        <w:t xml:space="preserve">plus </w:t>
      </w:r>
      <w:r w:rsidR="0097097B" w:rsidRPr="002C1710">
        <w:rPr>
          <w:noProof w:val="0"/>
        </w:rPr>
        <w:t>one additional category of “</w:t>
      </w:r>
      <w:r w:rsidR="00200D62" w:rsidRPr="002C1710">
        <w:rPr>
          <w:noProof w:val="0"/>
        </w:rPr>
        <w:t xml:space="preserve">2131-1 </w:t>
      </w:r>
      <w:r w:rsidRPr="002C1710">
        <w:rPr>
          <w:noProof w:val="0"/>
        </w:rPr>
        <w:t>Other</w:t>
      </w:r>
      <w:r w:rsidR="0097097B" w:rsidRPr="002C1710">
        <w:rPr>
          <w:noProof w:val="0"/>
        </w:rPr>
        <w:t>”</w:t>
      </w:r>
      <w:r w:rsidR="00912ECF" w:rsidRPr="002C1710">
        <w:rPr>
          <w:noProof w:val="0"/>
        </w:rPr>
        <w:t xml:space="preserve"> to be used for unknown races</w:t>
      </w:r>
      <w:r w:rsidR="003D45F0" w:rsidRPr="002C1710">
        <w:rPr>
          <w:noProof w:val="0"/>
        </w:rPr>
        <w:t>,</w:t>
      </w:r>
      <w:r w:rsidR="00912ECF" w:rsidRPr="002C1710">
        <w:rPr>
          <w:noProof w:val="0"/>
        </w:rPr>
        <w:t xml:space="preserve"> instances where the individual</w:t>
      </w:r>
      <w:r w:rsidR="003D45F0" w:rsidRPr="002C1710">
        <w:rPr>
          <w:noProof w:val="0"/>
        </w:rPr>
        <w:t xml:space="preserve"> declined to answer, and other races</w:t>
      </w:r>
      <w:r w:rsidRPr="002C1710">
        <w:rPr>
          <w:noProof w:val="0"/>
        </w:rPr>
        <w:t>. For each county, establish which races are below the threshold of 50 people per county. For those races, group them into “Other”</w:t>
      </w:r>
      <w:r w:rsidR="00DA7760" w:rsidRPr="002C1710">
        <w:rPr>
          <w:noProof w:val="0"/>
        </w:rPr>
        <w:t>.</w:t>
      </w:r>
      <w:r w:rsidR="00BF5A0A" w:rsidRPr="002C1710">
        <w:rPr>
          <w:noProof w:val="0"/>
        </w:rPr>
        <w:t xml:space="preserve"> </w:t>
      </w:r>
    </w:p>
    <w:p w14:paraId="4B6D3FC3" w14:textId="2BDB37E2" w:rsidR="0097097B" w:rsidRPr="002C1710" w:rsidRDefault="0097097B" w:rsidP="007C2BA8">
      <w:pPr>
        <w:pStyle w:val="BodyText"/>
        <w:rPr>
          <w:noProof w:val="0"/>
        </w:rPr>
      </w:pPr>
      <w:r w:rsidRPr="002C1710">
        <w:rPr>
          <w:noProof w:val="0"/>
        </w:rPr>
        <w:t>Please note that CCDA</w:t>
      </w:r>
      <w:r w:rsidR="00907717" w:rsidRPr="00114F71">
        <w:rPr>
          <w:noProof w:val="0"/>
          <w:vertAlign w:val="superscript"/>
        </w:rPr>
        <w:t>®</w:t>
      </w:r>
      <w:r w:rsidR="00345977">
        <w:rPr>
          <w:rStyle w:val="FootnoteReference"/>
          <w:noProof w:val="0"/>
        </w:rPr>
        <w:footnoteReference w:id="9"/>
      </w:r>
      <w:r w:rsidRPr="002C1710">
        <w:rPr>
          <w:noProof w:val="0"/>
        </w:rPr>
        <w:t xml:space="preserve"> allows for reporting of two or more races. If two or more races are reported, de-identify each one as above.</w:t>
      </w:r>
    </w:p>
    <w:p w14:paraId="3933FF58" w14:textId="0DC26CB2" w:rsidR="00DA7760" w:rsidRPr="002C1710" w:rsidRDefault="0097097B" w:rsidP="007C2BA8">
      <w:pPr>
        <w:pStyle w:val="BodyText"/>
        <w:rPr>
          <w:noProof w:val="0"/>
        </w:rPr>
      </w:pPr>
      <w:r w:rsidRPr="002C1710">
        <w:rPr>
          <w:noProof w:val="0"/>
        </w:rPr>
        <w:t>In other words, w</w:t>
      </w:r>
      <w:r w:rsidR="00BF5A0A" w:rsidRPr="002C1710">
        <w:rPr>
          <w:noProof w:val="0"/>
        </w:rPr>
        <w:t>here a “more than one” race exists, the additional race will appear in the original CDA document</w:t>
      </w:r>
      <w:r w:rsidRPr="002C1710">
        <w:rPr>
          <w:noProof w:val="0"/>
        </w:rPr>
        <w:t xml:space="preserve"> as a separate entry</w:t>
      </w:r>
      <w:r w:rsidR="00BF5A0A" w:rsidRPr="002C1710">
        <w:rPr>
          <w:noProof w:val="0"/>
        </w:rPr>
        <w:t xml:space="preserve"> and</w:t>
      </w:r>
      <w:r w:rsidRPr="002C1710">
        <w:rPr>
          <w:noProof w:val="0"/>
        </w:rPr>
        <w:t xml:space="preserve"> each entry will be</w:t>
      </w:r>
      <w:r w:rsidR="00BF5A0A" w:rsidRPr="002C1710">
        <w:rPr>
          <w:noProof w:val="0"/>
        </w:rPr>
        <w:t xml:space="preserve"> de-identified using the same method. </w:t>
      </w:r>
      <w:r w:rsidR="006E4833" w:rsidRPr="002C1710">
        <w:rPr>
          <w:noProof w:val="0"/>
        </w:rPr>
        <w:t xml:space="preserve">I.e., </w:t>
      </w:r>
      <w:r w:rsidR="00BF5A0A" w:rsidRPr="002C1710">
        <w:rPr>
          <w:noProof w:val="0"/>
        </w:rPr>
        <w:t>a</w:t>
      </w:r>
      <w:r w:rsidRPr="002C1710">
        <w:rPr>
          <w:noProof w:val="0"/>
        </w:rPr>
        <w:t xml:space="preserve"> dual</w:t>
      </w:r>
      <w:r w:rsidR="00BF5A0A" w:rsidRPr="002C1710">
        <w:rPr>
          <w:noProof w:val="0"/>
        </w:rPr>
        <w:t xml:space="preserve"> race of “</w:t>
      </w:r>
      <w:r w:rsidR="00BF6534" w:rsidRPr="002C1710">
        <w:rPr>
          <w:noProof w:val="0"/>
        </w:rPr>
        <w:t>Chinese</w:t>
      </w:r>
      <w:r w:rsidR="00BF5A0A" w:rsidRPr="002C1710">
        <w:rPr>
          <w:noProof w:val="0"/>
        </w:rPr>
        <w:t>” and “</w:t>
      </w:r>
      <w:r w:rsidR="00BF6534" w:rsidRPr="002C1710">
        <w:rPr>
          <w:noProof w:val="0"/>
        </w:rPr>
        <w:t>Polish</w:t>
      </w:r>
      <w:r w:rsidR="00BF5A0A" w:rsidRPr="002C1710">
        <w:rPr>
          <w:noProof w:val="0"/>
        </w:rPr>
        <w:t>” will be de-identified as “</w:t>
      </w:r>
      <w:r w:rsidR="00BF6534" w:rsidRPr="002C1710">
        <w:rPr>
          <w:noProof w:val="0"/>
        </w:rPr>
        <w:t xml:space="preserve">Asian </w:t>
      </w:r>
      <w:r w:rsidR="00BF5A0A" w:rsidRPr="002C1710">
        <w:rPr>
          <w:noProof w:val="0"/>
        </w:rPr>
        <w:t>and “</w:t>
      </w:r>
      <w:r w:rsidR="00BF6534" w:rsidRPr="002C1710">
        <w:rPr>
          <w:noProof w:val="0"/>
        </w:rPr>
        <w:t>White</w:t>
      </w:r>
      <w:r w:rsidR="00BF5A0A" w:rsidRPr="002C1710">
        <w:rPr>
          <w:noProof w:val="0"/>
        </w:rPr>
        <w:t>”.</w:t>
      </w:r>
    </w:p>
    <w:p w14:paraId="1AD7B534" w14:textId="77777777" w:rsidR="00E6551F" w:rsidRPr="002C1710" w:rsidRDefault="00E6551F" w:rsidP="00E6551F">
      <w:pPr>
        <w:pStyle w:val="Heading3"/>
        <w:rPr>
          <w:noProof w:val="0"/>
        </w:rPr>
      </w:pPr>
      <w:bookmarkStart w:id="101" w:name="_Toc423003917"/>
      <w:bookmarkStart w:id="102" w:name="_Toc468201434"/>
      <w:r w:rsidRPr="002C1710">
        <w:rPr>
          <w:noProof w:val="0"/>
        </w:rPr>
        <w:t>Annual Household Income</w:t>
      </w:r>
      <w:bookmarkEnd w:id="101"/>
      <w:bookmarkEnd w:id="102"/>
    </w:p>
    <w:p w14:paraId="604F4463" w14:textId="77777777" w:rsidR="00E6551F" w:rsidRPr="002C1710" w:rsidRDefault="00E6551F" w:rsidP="00E6551F">
      <w:pPr>
        <w:pStyle w:val="BodyText"/>
        <w:rPr>
          <w:noProof w:val="0"/>
        </w:rPr>
      </w:pPr>
      <w:r w:rsidRPr="002C1710">
        <w:rPr>
          <w:noProof w:val="0"/>
        </w:rPr>
        <w:t>Annual Household Income is asked for in order to assess whether the patient qualifies for the annual poverty level. This is calculated including the annual household size element as well. Additionally, there is a regulatory requirement on the combined household size and income</w:t>
      </w:r>
      <w:r w:rsidR="006E4833" w:rsidRPr="002C1710">
        <w:rPr>
          <w:noProof w:val="0"/>
        </w:rPr>
        <w:t xml:space="preserve">. </w:t>
      </w:r>
      <w:r w:rsidRPr="002C1710">
        <w:rPr>
          <w:noProof w:val="0"/>
        </w:rPr>
        <w:t>If the patient is “250% or below the federal poverty level”, then this is recorded as a demographic statistic. Thi</w:t>
      </w:r>
      <w:r w:rsidR="00315E75" w:rsidRPr="002C1710">
        <w:rPr>
          <w:noProof w:val="0"/>
        </w:rPr>
        <w:t>s data is often calculated incorrectly</w:t>
      </w:r>
      <w:r w:rsidRPr="002C1710">
        <w:rPr>
          <w:noProof w:val="0"/>
        </w:rPr>
        <w:t xml:space="preserve">, so the raw data is requested as part of Family Planning reporting in order to ensure consistent calculation. </w:t>
      </w:r>
    </w:p>
    <w:p w14:paraId="5BFF6227" w14:textId="76D0ACD9" w:rsidR="00E6551F" w:rsidRPr="002C1710" w:rsidRDefault="00315E75" w:rsidP="00315E75">
      <w:pPr>
        <w:pStyle w:val="BodyText"/>
        <w:rPr>
          <w:noProof w:val="0"/>
        </w:rPr>
      </w:pPr>
      <w:r w:rsidRPr="002C1710">
        <w:rPr>
          <w:noProof w:val="0"/>
        </w:rPr>
        <w:t xml:space="preserve">We </w:t>
      </w:r>
      <w:r w:rsidR="00345977" w:rsidRPr="002C1710">
        <w:rPr>
          <w:noProof w:val="0"/>
        </w:rPr>
        <w:t>cannot</w:t>
      </w:r>
      <w:r w:rsidRPr="002C1710">
        <w:rPr>
          <w:noProof w:val="0"/>
        </w:rPr>
        <w:t xml:space="preserve"> necessarily</w:t>
      </w:r>
      <w:r w:rsidR="00E6551F" w:rsidRPr="002C1710">
        <w:rPr>
          <w:noProof w:val="0"/>
        </w:rPr>
        <w:t xml:space="preserve"> just record a binary “at or b</w:t>
      </w:r>
      <w:r w:rsidRPr="002C1710">
        <w:rPr>
          <w:noProof w:val="0"/>
        </w:rPr>
        <w:t xml:space="preserve">elow poverty”. </w:t>
      </w:r>
      <w:r w:rsidR="00E6551F" w:rsidRPr="002C1710">
        <w:rPr>
          <w:noProof w:val="0"/>
        </w:rPr>
        <w:t>There is value to being able to establish your own meaningful income categories that correspond to issues th</w:t>
      </w:r>
      <w:r w:rsidRPr="002C1710">
        <w:rPr>
          <w:noProof w:val="0"/>
        </w:rPr>
        <w:t>at we know occur in healthcare so c</w:t>
      </w:r>
      <w:r w:rsidR="00E6551F" w:rsidRPr="002C1710">
        <w:rPr>
          <w:noProof w:val="0"/>
        </w:rPr>
        <w:t xml:space="preserve">ategories can be used here. For example, instead of $19,543 per year, “under 20k” may be possible. The only concern here is that there is no standard referenced value set for these categories. </w:t>
      </w:r>
    </w:p>
    <w:p w14:paraId="6F656A5A" w14:textId="77777777" w:rsidR="00E6551F" w:rsidRPr="002C1710" w:rsidRDefault="00E6551F" w:rsidP="007C2BA8">
      <w:pPr>
        <w:pStyle w:val="BodyText"/>
        <w:rPr>
          <w:noProof w:val="0"/>
        </w:rPr>
      </w:pPr>
      <w:r w:rsidRPr="002C1710">
        <w:rPr>
          <w:noProof w:val="0"/>
        </w:rPr>
        <w:t xml:space="preserve">In the U.S., Categories are set by the federal government every year and cannot be established independently. The </w:t>
      </w:r>
      <w:r w:rsidR="002A0EC6" w:rsidRPr="002C1710">
        <w:rPr>
          <w:noProof w:val="0"/>
        </w:rPr>
        <w:t xml:space="preserve">income </w:t>
      </w:r>
      <w:r w:rsidRPr="002C1710">
        <w:rPr>
          <w:noProof w:val="0"/>
        </w:rPr>
        <w:t xml:space="preserve">categories in 2013 </w:t>
      </w:r>
      <w:r w:rsidR="002A0EC6" w:rsidRPr="002C1710">
        <w:rPr>
          <w:noProof w:val="0"/>
        </w:rPr>
        <w:t xml:space="preserve">FPAR, which are based on the HHS poverty </w:t>
      </w:r>
      <w:r w:rsidR="002A0EC6" w:rsidRPr="002C1710">
        <w:rPr>
          <w:noProof w:val="0"/>
        </w:rPr>
        <w:lastRenderedPageBreak/>
        <w:t>guidelines published each year, are</w:t>
      </w:r>
      <w:r w:rsidRPr="002C1710">
        <w:rPr>
          <w:noProof w:val="0"/>
        </w:rPr>
        <w:t>: Under 101%, 101-150%, 151%-200%, 201%-250%, over 250%, unknown/not reported</w:t>
      </w:r>
    </w:p>
    <w:p w14:paraId="20ADE606" w14:textId="77777777" w:rsidR="00E6551F" w:rsidRPr="002C1710" w:rsidRDefault="00315E75" w:rsidP="007C2BA8">
      <w:pPr>
        <w:pStyle w:val="BodyText"/>
        <w:rPr>
          <w:noProof w:val="0"/>
        </w:rPr>
      </w:pPr>
      <w:r w:rsidRPr="002C1710">
        <w:rPr>
          <w:noProof w:val="0"/>
        </w:rPr>
        <w:t>T</w:t>
      </w:r>
      <w:r w:rsidR="00E6551F" w:rsidRPr="002C1710">
        <w:rPr>
          <w:noProof w:val="0"/>
        </w:rPr>
        <w:t xml:space="preserve">he value </w:t>
      </w:r>
      <w:r w:rsidRPr="002C1710">
        <w:rPr>
          <w:noProof w:val="0"/>
        </w:rPr>
        <w:t xml:space="preserve">could possibly be substituted by a code, </w:t>
      </w:r>
      <w:r w:rsidR="00E6551F" w:rsidRPr="002C1710">
        <w:rPr>
          <w:noProof w:val="0"/>
        </w:rPr>
        <w:t xml:space="preserve">but this will come at a functional cost. The most appropriate code would be reimbursement categories. </w:t>
      </w:r>
    </w:p>
    <w:p w14:paraId="4A5E3A3D" w14:textId="77777777" w:rsidR="00E6551F" w:rsidRPr="002C1710" w:rsidRDefault="00315E75" w:rsidP="00A34539">
      <w:pPr>
        <w:pStyle w:val="BodyText"/>
        <w:rPr>
          <w:noProof w:val="0"/>
        </w:rPr>
      </w:pPr>
      <w:r w:rsidRPr="002C1710">
        <w:rPr>
          <w:noProof w:val="0"/>
        </w:rPr>
        <w:t>It was decided that A</w:t>
      </w:r>
      <w:r w:rsidR="00E6551F" w:rsidRPr="002C1710">
        <w:rPr>
          <w:noProof w:val="0"/>
        </w:rPr>
        <w:t xml:space="preserve">nnual Household Income is </w:t>
      </w:r>
      <w:r w:rsidRPr="002C1710">
        <w:rPr>
          <w:noProof w:val="0"/>
        </w:rPr>
        <w:t xml:space="preserve">too </w:t>
      </w:r>
      <w:r w:rsidR="00E6551F" w:rsidRPr="002C1710">
        <w:rPr>
          <w:noProof w:val="0"/>
        </w:rPr>
        <w:t xml:space="preserve">difficult to generalize to categories. If this element is too identifiable it is possible to just submit the FPL </w:t>
      </w:r>
      <w:r w:rsidR="00E320C4" w:rsidRPr="002C1710">
        <w:rPr>
          <w:noProof w:val="0"/>
        </w:rPr>
        <w:t xml:space="preserve">percentage </w:t>
      </w:r>
      <w:r w:rsidR="00E6551F" w:rsidRPr="002C1710">
        <w:rPr>
          <w:noProof w:val="0"/>
        </w:rPr>
        <w:t xml:space="preserve">and drop both household income and household size, and accept the costs to the data granularity. </w:t>
      </w:r>
    </w:p>
    <w:p w14:paraId="1BED09A2" w14:textId="77777777" w:rsidR="00E6551F" w:rsidRPr="002C1710" w:rsidRDefault="00315E75" w:rsidP="00A34539">
      <w:pPr>
        <w:pStyle w:val="BodyText"/>
        <w:rPr>
          <w:noProof w:val="0"/>
        </w:rPr>
      </w:pPr>
      <w:r w:rsidRPr="002C1710">
        <w:rPr>
          <w:noProof w:val="0"/>
        </w:rPr>
        <w:t>The conclusion reached is</w:t>
      </w:r>
      <w:r w:rsidR="00E320C4" w:rsidRPr="002C1710">
        <w:rPr>
          <w:noProof w:val="0"/>
        </w:rPr>
        <w:t xml:space="preserve"> for the reporting organization to calculate and</w:t>
      </w:r>
      <w:r w:rsidRPr="002C1710">
        <w:rPr>
          <w:noProof w:val="0"/>
        </w:rPr>
        <w:t xml:space="preserve"> s</w:t>
      </w:r>
      <w:r w:rsidR="00E6551F" w:rsidRPr="002C1710">
        <w:rPr>
          <w:noProof w:val="0"/>
        </w:rPr>
        <w:t>ubmit the FPL percentage in lieu of submitting Income AND Household size.</w:t>
      </w:r>
    </w:p>
    <w:p w14:paraId="6F974CA9" w14:textId="77777777" w:rsidR="00E6551F" w:rsidRPr="002C1710" w:rsidRDefault="00E6551F" w:rsidP="00E6551F">
      <w:pPr>
        <w:pStyle w:val="Heading3"/>
        <w:rPr>
          <w:noProof w:val="0"/>
        </w:rPr>
      </w:pPr>
      <w:bookmarkStart w:id="103" w:name="_Toc423003918"/>
      <w:bookmarkStart w:id="104" w:name="_Toc468201435"/>
      <w:r w:rsidRPr="002C1710">
        <w:rPr>
          <w:noProof w:val="0"/>
        </w:rPr>
        <w:t>Household Size</w:t>
      </w:r>
      <w:bookmarkEnd w:id="103"/>
      <w:bookmarkEnd w:id="104"/>
    </w:p>
    <w:p w14:paraId="1A64F42C" w14:textId="7AB8CDD6" w:rsidR="00E6551F" w:rsidRPr="002C1710" w:rsidRDefault="00E6551F" w:rsidP="00E6551F">
      <w:pPr>
        <w:pStyle w:val="BodyText"/>
        <w:rPr>
          <w:noProof w:val="0"/>
        </w:rPr>
      </w:pPr>
      <w:r w:rsidRPr="002C1710">
        <w:rPr>
          <w:noProof w:val="0"/>
        </w:rPr>
        <w:t xml:space="preserve">Household size as it is defined in the IHE QRPH Family Planning </w:t>
      </w:r>
      <w:r w:rsidR="006E4833" w:rsidRPr="002C1710">
        <w:rPr>
          <w:noProof w:val="0"/>
        </w:rPr>
        <w:t>Profile</w:t>
      </w:r>
      <w:r w:rsidRPr="002C1710">
        <w:rPr>
          <w:noProof w:val="0"/>
        </w:rPr>
        <w:t xml:space="preserve"> is data that is not identifiable, does not need to be modified and can be passed on unchanged. However, within the U.S</w:t>
      </w:r>
      <w:r w:rsidR="000F7BE7">
        <w:rPr>
          <w:noProof w:val="0"/>
        </w:rPr>
        <w:t>.,</w:t>
      </w:r>
      <w:r w:rsidRPr="002C1710">
        <w:rPr>
          <w:noProof w:val="0"/>
        </w:rPr>
        <w:t xml:space="preserve"> the household size is only used to calculate the FPL in conjunction with the Annual Household Income. </w:t>
      </w:r>
      <w:r w:rsidR="004E5BC2" w:rsidRPr="002C1710">
        <w:rPr>
          <w:noProof w:val="0"/>
        </w:rPr>
        <w:t>Therefore,</w:t>
      </w:r>
      <w:r w:rsidRPr="002C1710">
        <w:rPr>
          <w:noProof w:val="0"/>
        </w:rPr>
        <w:t xml:space="preserve"> for de-identification purposes, the Household size will be calculated into FPL percentage and then deleted. See Annual Household Income for details.</w:t>
      </w:r>
    </w:p>
    <w:p w14:paraId="2DF7EA5E" w14:textId="77777777" w:rsidR="00E6551F" w:rsidRPr="002C1710" w:rsidRDefault="00E6551F" w:rsidP="00E6551F">
      <w:pPr>
        <w:pStyle w:val="Heading3"/>
        <w:rPr>
          <w:noProof w:val="0"/>
        </w:rPr>
      </w:pPr>
      <w:bookmarkStart w:id="105" w:name="_Toc423003919"/>
      <w:bookmarkStart w:id="106" w:name="_Toc468201436"/>
      <w:r w:rsidRPr="002C1710">
        <w:rPr>
          <w:noProof w:val="0"/>
        </w:rPr>
        <w:t>Visit Payer</w:t>
      </w:r>
      <w:bookmarkEnd w:id="105"/>
      <w:bookmarkEnd w:id="106"/>
    </w:p>
    <w:p w14:paraId="1AE6DC56" w14:textId="77777777" w:rsidR="00E6551F" w:rsidRPr="002C1710" w:rsidRDefault="00E6551F" w:rsidP="00E6551F">
      <w:pPr>
        <w:pStyle w:val="BodyText"/>
        <w:rPr>
          <w:noProof w:val="0"/>
        </w:rPr>
      </w:pPr>
      <w:r w:rsidRPr="002C1710">
        <w:rPr>
          <w:noProof w:val="0"/>
        </w:rPr>
        <w:t xml:space="preserve">This data element is used for performance metrics to see what percentage of people are uninsured, are served by Medicaid, etc. Categories used are from the payment source typology from the public health data standards consortium archived by </w:t>
      </w:r>
      <w:r w:rsidRPr="002C1710">
        <w:rPr>
          <w:noProof w:val="0"/>
          <w:color w:val="000000"/>
        </w:rPr>
        <w:t>Public Health Information Network (PHIN) Vocabulary Access and Distribution System (VADS)</w:t>
      </w:r>
      <w:r w:rsidRPr="002C1710">
        <w:rPr>
          <w:noProof w:val="0"/>
        </w:rPr>
        <w:t>:</w:t>
      </w:r>
    </w:p>
    <w:p w14:paraId="259F8DF6" w14:textId="77777777" w:rsidR="00E6551F" w:rsidRPr="002C1710" w:rsidRDefault="00E6551F" w:rsidP="00E6551F">
      <w:pPr>
        <w:pStyle w:val="BodyText"/>
        <w:ind w:left="720"/>
        <w:rPr>
          <w:noProof w:val="0"/>
        </w:rPr>
      </w:pPr>
      <w:r w:rsidRPr="002C1710">
        <w:rPr>
          <w:noProof w:val="0"/>
        </w:rPr>
        <w:t>1 MEDICARE</w:t>
      </w:r>
      <w:r w:rsidRPr="002C1710">
        <w:rPr>
          <w:noProof w:val="0"/>
        </w:rPr>
        <w:cr/>
        <w:t>2 MEDICAID</w:t>
      </w:r>
      <w:r w:rsidRPr="002C1710">
        <w:rPr>
          <w:noProof w:val="0"/>
        </w:rPr>
        <w:cr/>
        <w:t>5 PRIVATE HEALTH INSURANCE</w:t>
      </w:r>
      <w:r w:rsidRPr="002C1710">
        <w:rPr>
          <w:noProof w:val="0"/>
        </w:rPr>
        <w:cr/>
        <w:t>23 Medicaid/SCHIP</w:t>
      </w:r>
      <w:r w:rsidRPr="002C1710">
        <w:rPr>
          <w:noProof w:val="0"/>
        </w:rPr>
        <w:cr/>
        <w:t>32 Department of Veterans Affairs</w:t>
      </w:r>
      <w:r w:rsidRPr="002C1710">
        <w:rPr>
          <w:noProof w:val="0"/>
        </w:rPr>
        <w:cr/>
        <w:t>38 Other Government (Federal, State, Local not specified)</w:t>
      </w:r>
      <w:r w:rsidRPr="002C1710">
        <w:rPr>
          <w:noProof w:val="0"/>
        </w:rPr>
        <w:cr/>
        <w:t>81 Self-pay</w:t>
      </w:r>
      <w:r w:rsidRPr="002C1710">
        <w:rPr>
          <w:noProof w:val="0"/>
        </w:rPr>
        <w:cr/>
        <w:t>NA No insurance</w:t>
      </w:r>
      <w:r w:rsidRPr="002C1710">
        <w:rPr>
          <w:noProof w:val="0"/>
        </w:rPr>
        <w:cr/>
        <w:t>9999 Unavailable / Unknown</w:t>
      </w:r>
    </w:p>
    <w:p w14:paraId="7515CB1D" w14:textId="6517F6D5" w:rsidR="00E6551F" w:rsidRPr="002C1710" w:rsidRDefault="00E6551F" w:rsidP="00E6551F">
      <w:pPr>
        <w:pStyle w:val="BodyText"/>
        <w:rPr>
          <w:noProof w:val="0"/>
        </w:rPr>
      </w:pPr>
      <w:r w:rsidRPr="002C1710">
        <w:rPr>
          <w:noProof w:val="0"/>
        </w:rPr>
        <w:t xml:space="preserve">The smallest category in the </w:t>
      </w:r>
      <w:r w:rsidR="00B565D4">
        <w:rPr>
          <w:noProof w:val="0"/>
        </w:rPr>
        <w:t>U.S.</w:t>
      </w:r>
      <w:r w:rsidRPr="002C1710">
        <w:rPr>
          <w:noProof w:val="0"/>
        </w:rPr>
        <w:t xml:space="preserve"> currently contains 1.8 million people, so if we use the categories listed above then this may be sufficient generalization to not be very identifying.</w:t>
      </w:r>
    </w:p>
    <w:p w14:paraId="601E12F1" w14:textId="77777777" w:rsidR="00315E75" w:rsidRPr="002C1710" w:rsidRDefault="00315E75" w:rsidP="00E6551F">
      <w:pPr>
        <w:pStyle w:val="BodyText"/>
        <w:rPr>
          <w:noProof w:val="0"/>
        </w:rPr>
      </w:pPr>
      <w:r w:rsidRPr="002C1710">
        <w:rPr>
          <w:noProof w:val="0"/>
        </w:rPr>
        <w:t>The conclusion reached is to use the PHIN vocabulary described here.</w:t>
      </w:r>
    </w:p>
    <w:p w14:paraId="7CC987AE" w14:textId="77777777" w:rsidR="00E6551F" w:rsidRPr="002C1710" w:rsidRDefault="00E6551F" w:rsidP="006B3C08">
      <w:pPr>
        <w:pStyle w:val="Heading3"/>
        <w:rPr>
          <w:noProof w:val="0"/>
        </w:rPr>
      </w:pPr>
      <w:bookmarkStart w:id="107" w:name="_Toc423003920"/>
      <w:bookmarkStart w:id="108" w:name="_Toc468201437"/>
      <w:r w:rsidRPr="002C1710">
        <w:rPr>
          <w:noProof w:val="0"/>
        </w:rPr>
        <w:t>Current Pregnancy Status</w:t>
      </w:r>
      <w:bookmarkEnd w:id="107"/>
      <w:bookmarkEnd w:id="108"/>
    </w:p>
    <w:p w14:paraId="5A672023" w14:textId="77777777" w:rsidR="00E6551F" w:rsidRPr="002C1710" w:rsidRDefault="00E6551F" w:rsidP="00E6551F">
      <w:pPr>
        <w:pStyle w:val="BodyText"/>
        <w:rPr>
          <w:noProof w:val="0"/>
        </w:rPr>
      </w:pPr>
      <w:r w:rsidRPr="002C1710">
        <w:rPr>
          <w:noProof w:val="0"/>
        </w:rPr>
        <w:t>This data element is needed for performance measurement purposes to justify why a method of contraception is not assigned. This data point should be passed through unchanged.</w:t>
      </w:r>
    </w:p>
    <w:p w14:paraId="4148B75B" w14:textId="63652564" w:rsidR="00E6551F" w:rsidRPr="002C1710" w:rsidRDefault="00E6551F" w:rsidP="00E6551F">
      <w:pPr>
        <w:pStyle w:val="BodyText"/>
        <w:keepNext/>
        <w:rPr>
          <w:noProof w:val="0"/>
        </w:rPr>
      </w:pPr>
      <w:r w:rsidRPr="002C1710">
        <w:rPr>
          <w:noProof w:val="0"/>
        </w:rPr>
        <w:lastRenderedPageBreak/>
        <w:t>Current categories in the F</w:t>
      </w:r>
      <w:r w:rsidR="00D85CCA">
        <w:rPr>
          <w:noProof w:val="0"/>
        </w:rPr>
        <w:t>amily Planning</w:t>
      </w:r>
      <w:r w:rsidRPr="002C1710">
        <w:rPr>
          <w:noProof w:val="0"/>
        </w:rPr>
        <w:t xml:space="preserve"> </w:t>
      </w:r>
      <w:r w:rsidR="006E4833" w:rsidRPr="002C1710">
        <w:rPr>
          <w:noProof w:val="0"/>
        </w:rPr>
        <w:t>Profile</w:t>
      </w:r>
      <w:r w:rsidRPr="002C1710">
        <w:rPr>
          <w:noProof w:val="0"/>
        </w:rPr>
        <w:t xml:space="preserve"> are: </w:t>
      </w:r>
    </w:p>
    <w:p w14:paraId="1DAEF354" w14:textId="77777777" w:rsidR="00E6551F" w:rsidRPr="002C1710" w:rsidRDefault="00E6551F" w:rsidP="00E6551F">
      <w:pPr>
        <w:pStyle w:val="BodyText"/>
        <w:ind w:left="360"/>
        <w:rPr>
          <w:noProof w:val="0"/>
        </w:rPr>
      </w:pPr>
      <w:r w:rsidRPr="002C1710">
        <w:rPr>
          <w:noProof w:val="0"/>
        </w:rPr>
        <w:t>Not Pregnant, by patient report</w:t>
      </w:r>
      <w:r w:rsidRPr="002C1710">
        <w:rPr>
          <w:noProof w:val="0"/>
        </w:rPr>
        <w:cr/>
        <w:t>Not Pregnant, by test result</w:t>
      </w:r>
      <w:r w:rsidRPr="002C1710">
        <w:rPr>
          <w:noProof w:val="0"/>
        </w:rPr>
        <w:cr/>
        <w:t>Sterilized</w:t>
      </w:r>
      <w:r w:rsidRPr="002C1710">
        <w:rPr>
          <w:noProof w:val="0"/>
        </w:rPr>
        <w:cr/>
        <w:t>Postmenopausal</w:t>
      </w:r>
      <w:r w:rsidRPr="002C1710">
        <w:rPr>
          <w:noProof w:val="0"/>
        </w:rPr>
        <w:cr/>
        <w:t>Pregnant, by patient report</w:t>
      </w:r>
      <w:r w:rsidRPr="002C1710">
        <w:rPr>
          <w:noProof w:val="0"/>
        </w:rPr>
        <w:cr/>
        <w:t>Pregnant, by test result</w:t>
      </w:r>
    </w:p>
    <w:p w14:paraId="5BB9AC1D" w14:textId="77777777" w:rsidR="00315E75" w:rsidRPr="002C1710" w:rsidRDefault="00E6551F" w:rsidP="00315E75">
      <w:pPr>
        <w:pStyle w:val="BodyText"/>
        <w:rPr>
          <w:noProof w:val="0"/>
        </w:rPr>
      </w:pPr>
      <w:r w:rsidRPr="002C1710">
        <w:rPr>
          <w:noProof w:val="0"/>
        </w:rPr>
        <w:t>For longitudinal measurement, this element could also be useful to count individuals who come in as pregnant after contraception has been assigned. However, this may not be an accurate measure. There is a risk of pairing this element with “pregnancy intention” as a use for listing unintended pregnancies. Similarly, connecting this with pregnancy outcomes (if someone comes back as a subsequent visit as no longer pregnant).</w:t>
      </w:r>
    </w:p>
    <w:p w14:paraId="7D0CC320" w14:textId="77777777" w:rsidR="00315E75" w:rsidRPr="002C1710" w:rsidRDefault="00315E75" w:rsidP="00315E75">
      <w:pPr>
        <w:pStyle w:val="BodyText"/>
        <w:rPr>
          <w:noProof w:val="0"/>
        </w:rPr>
      </w:pPr>
      <w:r w:rsidRPr="002C1710">
        <w:rPr>
          <w:noProof w:val="0"/>
        </w:rPr>
        <w:t>The decision made is to generalize to Yes, No or Unknown.</w:t>
      </w:r>
    </w:p>
    <w:p w14:paraId="6DA6A6B9" w14:textId="77777777" w:rsidR="00E6551F" w:rsidRPr="002C1710" w:rsidRDefault="00E6551F" w:rsidP="006B3C08">
      <w:pPr>
        <w:pStyle w:val="Heading3"/>
        <w:rPr>
          <w:noProof w:val="0"/>
        </w:rPr>
      </w:pPr>
      <w:bookmarkStart w:id="109" w:name="_Toc423003921"/>
      <w:bookmarkStart w:id="110" w:name="_Toc468201438"/>
      <w:r w:rsidRPr="002C1710">
        <w:rPr>
          <w:noProof w:val="0"/>
        </w:rPr>
        <w:t>Pregnancy Intention</w:t>
      </w:r>
      <w:bookmarkEnd w:id="109"/>
      <w:bookmarkEnd w:id="110"/>
      <w:r w:rsidRPr="002C1710">
        <w:rPr>
          <w:noProof w:val="0"/>
        </w:rPr>
        <w:t xml:space="preserve"> </w:t>
      </w:r>
    </w:p>
    <w:p w14:paraId="2D56EA0A" w14:textId="77777777" w:rsidR="00E6551F" w:rsidRPr="002C1710" w:rsidRDefault="00E6551F" w:rsidP="00E6551F">
      <w:pPr>
        <w:pStyle w:val="BodyText"/>
        <w:rPr>
          <w:noProof w:val="0"/>
        </w:rPr>
      </w:pPr>
      <w:r w:rsidRPr="002C1710">
        <w:rPr>
          <w:noProof w:val="0"/>
        </w:rPr>
        <w:t xml:space="preserve">Pregnancy intention is used in performance measurement to evaluate the proportion of patients that were assessed in the last year. </w:t>
      </w:r>
    </w:p>
    <w:p w14:paraId="7A5D4B95" w14:textId="77777777" w:rsidR="00E6551F" w:rsidRPr="002C1710" w:rsidRDefault="00E6551F" w:rsidP="00E6551F">
      <w:pPr>
        <w:pStyle w:val="BodyText"/>
        <w:rPr>
          <w:noProof w:val="0"/>
        </w:rPr>
      </w:pPr>
      <w:r w:rsidRPr="002C1710">
        <w:rPr>
          <w:noProof w:val="0"/>
        </w:rPr>
        <w:t>Pregnancy intention has a defined value set that has only four entries and is not considered very identifiable. This field is validated and a tested question for clinical assessment. The question that is asked is “Would you like to become pregnant in the next year?” If the individual is not female, this question may be asked as “Would you like to become a parent in the next year”.</w:t>
      </w:r>
    </w:p>
    <w:p w14:paraId="68299E0B" w14:textId="77777777" w:rsidR="00E6551F" w:rsidRPr="002C1710" w:rsidRDefault="004E5BC2" w:rsidP="007C2BA8">
      <w:pPr>
        <w:pStyle w:val="ListBullet2"/>
      </w:pPr>
      <w:r w:rsidRPr="002C1710">
        <w:t>Yes,</w:t>
      </w:r>
      <w:r w:rsidR="00E6551F" w:rsidRPr="002C1710">
        <w:t xml:space="preserve"> or Okay either way</w:t>
      </w:r>
    </w:p>
    <w:p w14:paraId="1FA10336" w14:textId="77777777" w:rsidR="00E6551F" w:rsidRPr="002C1710" w:rsidRDefault="00E6551F" w:rsidP="007C2BA8">
      <w:pPr>
        <w:pStyle w:val="ListBullet2"/>
      </w:pPr>
      <w:r w:rsidRPr="002C1710">
        <w:t>No, but maybe in the future</w:t>
      </w:r>
    </w:p>
    <w:p w14:paraId="7F04E1B7" w14:textId="77777777" w:rsidR="00E6551F" w:rsidRPr="002C1710" w:rsidRDefault="00E6551F" w:rsidP="007C2BA8">
      <w:pPr>
        <w:pStyle w:val="ListBullet2"/>
      </w:pPr>
      <w:r w:rsidRPr="002C1710">
        <w:t>No, I never want to be pregnant/have a child</w:t>
      </w:r>
    </w:p>
    <w:p w14:paraId="79542509" w14:textId="77777777" w:rsidR="00E6551F" w:rsidRPr="002C1710" w:rsidRDefault="00E6551F" w:rsidP="007C2BA8">
      <w:pPr>
        <w:pStyle w:val="ListBullet2"/>
      </w:pPr>
      <w:r w:rsidRPr="002C1710">
        <w:t>Unsure</w:t>
      </w:r>
    </w:p>
    <w:p w14:paraId="2C1DB857" w14:textId="77777777" w:rsidR="00E6551F" w:rsidRPr="002C1710" w:rsidRDefault="00E6551F" w:rsidP="00E6551F">
      <w:pPr>
        <w:pStyle w:val="BodyText"/>
        <w:rPr>
          <w:noProof w:val="0"/>
        </w:rPr>
      </w:pPr>
      <w:r w:rsidRPr="002C1710">
        <w:rPr>
          <w:noProof w:val="0"/>
        </w:rPr>
        <w:t xml:space="preserve">If the individual is not female, this question can be asked as “Would you like to become a parent in the next year”. The answers may use the same value set and as a result are not necessarily </w:t>
      </w:r>
      <w:r w:rsidR="004E5BC2" w:rsidRPr="002C1710">
        <w:rPr>
          <w:noProof w:val="0"/>
        </w:rPr>
        <w:t>identifying</w:t>
      </w:r>
      <w:r w:rsidRPr="002C1710">
        <w:rPr>
          <w:noProof w:val="0"/>
        </w:rPr>
        <w:t xml:space="preserve"> the individual’s gender. This data element can be passed along without applying any de-identification algorithms.</w:t>
      </w:r>
    </w:p>
    <w:p w14:paraId="0B35B501" w14:textId="77777777" w:rsidR="00E6551F" w:rsidRPr="002C1710" w:rsidRDefault="00E6551F" w:rsidP="006B3C08">
      <w:pPr>
        <w:pStyle w:val="Heading3"/>
        <w:rPr>
          <w:noProof w:val="0"/>
        </w:rPr>
      </w:pPr>
      <w:bookmarkStart w:id="111" w:name="_Toc423003922"/>
      <w:bookmarkStart w:id="112" w:name="_Toc468201439"/>
      <w:r w:rsidRPr="002C1710">
        <w:rPr>
          <w:noProof w:val="0"/>
        </w:rPr>
        <w:t>Sexual Activity</w:t>
      </w:r>
      <w:bookmarkEnd w:id="111"/>
      <w:bookmarkEnd w:id="112"/>
    </w:p>
    <w:p w14:paraId="266DA136" w14:textId="77777777" w:rsidR="00E6551F" w:rsidRPr="002C1710" w:rsidRDefault="00E6551F" w:rsidP="00E6551F">
      <w:pPr>
        <w:pStyle w:val="BodyText"/>
        <w:rPr>
          <w:noProof w:val="0"/>
        </w:rPr>
      </w:pPr>
      <w:r w:rsidRPr="002C1710">
        <w:rPr>
          <w:noProof w:val="0"/>
        </w:rPr>
        <w:t xml:space="preserve">This data element is used in performance measurements to establish a correct denominator for </w:t>
      </w:r>
      <w:r w:rsidR="00E320C4" w:rsidRPr="002C1710">
        <w:rPr>
          <w:noProof w:val="0"/>
        </w:rPr>
        <w:t>clients who have been sexually active in the past 3 months</w:t>
      </w:r>
      <w:r w:rsidRPr="002C1710">
        <w:rPr>
          <w:noProof w:val="0"/>
        </w:rPr>
        <w:t xml:space="preserve"> </w:t>
      </w:r>
    </w:p>
    <w:p w14:paraId="56CE50C9" w14:textId="77777777" w:rsidR="00E6551F" w:rsidRPr="002C1710" w:rsidRDefault="00E6551F" w:rsidP="00E6551F">
      <w:pPr>
        <w:pStyle w:val="BodyText"/>
        <w:rPr>
          <w:noProof w:val="0"/>
        </w:rPr>
      </w:pPr>
      <w:r w:rsidRPr="002C1710">
        <w:rPr>
          <w:noProof w:val="0"/>
        </w:rPr>
        <w:t xml:space="preserve">The value set is limited to “yes/no/unknown” and is not considered to provide enough detail to identify someone. This data element can be passed along without applying any de-identification algorithms. </w:t>
      </w:r>
    </w:p>
    <w:p w14:paraId="43FE0364" w14:textId="77777777" w:rsidR="00E6551F" w:rsidRPr="002C1710" w:rsidRDefault="00E6551F" w:rsidP="006B3C08">
      <w:pPr>
        <w:pStyle w:val="Heading3"/>
        <w:rPr>
          <w:noProof w:val="0"/>
        </w:rPr>
      </w:pPr>
      <w:bookmarkStart w:id="113" w:name="_Toc423003923"/>
      <w:bookmarkStart w:id="114" w:name="_Toc468201440"/>
      <w:r w:rsidRPr="002C1710">
        <w:rPr>
          <w:noProof w:val="0"/>
        </w:rPr>
        <w:lastRenderedPageBreak/>
        <w:t>Contraceptive Method at Intake</w:t>
      </w:r>
      <w:bookmarkEnd w:id="113"/>
      <w:bookmarkEnd w:id="114"/>
    </w:p>
    <w:p w14:paraId="02D4DB0A" w14:textId="77777777" w:rsidR="00E6551F" w:rsidRPr="002C1710" w:rsidRDefault="00E6551F" w:rsidP="00E6551F">
      <w:pPr>
        <w:pStyle w:val="BodyText"/>
        <w:rPr>
          <w:noProof w:val="0"/>
        </w:rPr>
      </w:pPr>
      <w:r w:rsidRPr="002C1710">
        <w:rPr>
          <w:noProof w:val="0"/>
        </w:rPr>
        <w:t xml:space="preserve">Contraceptive method at intake is used in performance measurement to compare “method at intake” and “method at exit” to determine if patients gained access to more effective contraception methods during the visit. Where there are multiple methods in use, the QRPH Family Planning </w:t>
      </w:r>
      <w:r w:rsidR="006E4833" w:rsidRPr="002C1710">
        <w:rPr>
          <w:noProof w:val="0"/>
        </w:rPr>
        <w:t>Profile</w:t>
      </w:r>
      <w:r w:rsidRPr="002C1710">
        <w:rPr>
          <w:noProof w:val="0"/>
        </w:rPr>
        <w:t xml:space="preserve"> instructs users to report the most effective of the methods listed.</w:t>
      </w:r>
    </w:p>
    <w:p w14:paraId="3AE3BB97" w14:textId="77777777" w:rsidR="00E6551F" w:rsidRPr="002C1710" w:rsidRDefault="00E6551F" w:rsidP="00E6551F">
      <w:pPr>
        <w:pStyle w:val="BodyText"/>
        <w:rPr>
          <w:noProof w:val="0"/>
        </w:rPr>
      </w:pPr>
      <w:r w:rsidRPr="002C1710">
        <w:rPr>
          <w:noProof w:val="0"/>
        </w:rPr>
        <w:t xml:space="preserve">The value set for this data element comprises a number of methods, but it is possible that not all are necessary for performance measurement. The full list, however, may be useful for analytic options. </w:t>
      </w:r>
    </w:p>
    <w:p w14:paraId="4DA06919" w14:textId="77777777" w:rsidR="00E6551F" w:rsidRPr="002C1710" w:rsidRDefault="00E6551F" w:rsidP="00E6551F">
      <w:pPr>
        <w:pStyle w:val="BodyText"/>
        <w:rPr>
          <w:noProof w:val="0"/>
        </w:rPr>
      </w:pPr>
      <w:r w:rsidRPr="002C1710">
        <w:rPr>
          <w:noProof w:val="0"/>
        </w:rPr>
        <w:t>The current value list includes:</w:t>
      </w:r>
    </w:p>
    <w:p w14:paraId="1DECBB60" w14:textId="77777777" w:rsidR="00A34539" w:rsidRPr="002C1710" w:rsidRDefault="00A34539" w:rsidP="00E6551F">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E6551F" w:rsidRPr="002C1710" w14:paraId="098EAA52" w14:textId="77777777" w:rsidTr="00700832">
        <w:tc>
          <w:tcPr>
            <w:tcW w:w="4672" w:type="dxa"/>
            <w:shd w:val="clear" w:color="auto" w:fill="auto"/>
          </w:tcPr>
          <w:p w14:paraId="1DDD1CCE" w14:textId="77777777" w:rsidR="00E6551F" w:rsidRPr="002C1710" w:rsidRDefault="00E6551F" w:rsidP="007C2BA8">
            <w:pPr>
              <w:pStyle w:val="TableEntry"/>
              <w:rPr>
                <w:noProof w:val="0"/>
              </w:rPr>
            </w:pPr>
            <w:r w:rsidRPr="002C1710">
              <w:rPr>
                <w:noProof w:val="0"/>
              </w:rPr>
              <w:t>Diaphragm or cap</w:t>
            </w:r>
          </w:p>
        </w:tc>
        <w:tc>
          <w:tcPr>
            <w:tcW w:w="4678" w:type="dxa"/>
            <w:shd w:val="clear" w:color="auto" w:fill="auto"/>
          </w:tcPr>
          <w:p w14:paraId="46A6D6E3" w14:textId="77777777" w:rsidR="00E6551F" w:rsidRPr="002C1710" w:rsidRDefault="00E6551F" w:rsidP="007C2BA8">
            <w:pPr>
              <w:pStyle w:val="TableEntry"/>
              <w:rPr>
                <w:noProof w:val="0"/>
              </w:rPr>
            </w:pPr>
            <w:r w:rsidRPr="002C1710">
              <w:rPr>
                <w:noProof w:val="0"/>
              </w:rPr>
              <w:t>Emergency Contraception (EC)</w:t>
            </w:r>
          </w:p>
        </w:tc>
      </w:tr>
      <w:tr w:rsidR="00E6551F" w:rsidRPr="002C1710" w14:paraId="551BCF0A" w14:textId="77777777" w:rsidTr="00700832">
        <w:tc>
          <w:tcPr>
            <w:tcW w:w="4672" w:type="dxa"/>
            <w:shd w:val="clear" w:color="auto" w:fill="auto"/>
          </w:tcPr>
          <w:p w14:paraId="4128B5D3" w14:textId="77777777" w:rsidR="00E6551F" w:rsidRPr="002C1710" w:rsidRDefault="00E6551F" w:rsidP="007C2BA8">
            <w:pPr>
              <w:pStyle w:val="TableEntry"/>
              <w:rPr>
                <w:noProof w:val="0"/>
              </w:rPr>
            </w:pPr>
            <w:r w:rsidRPr="002C1710">
              <w:rPr>
                <w:noProof w:val="0"/>
              </w:rPr>
              <w:t>Female condom</w:t>
            </w:r>
          </w:p>
        </w:tc>
        <w:tc>
          <w:tcPr>
            <w:tcW w:w="4678" w:type="dxa"/>
            <w:shd w:val="clear" w:color="auto" w:fill="auto"/>
          </w:tcPr>
          <w:p w14:paraId="51D435AB" w14:textId="77777777" w:rsidR="00E6551F" w:rsidRPr="002C1710" w:rsidRDefault="00E6551F" w:rsidP="007C2BA8">
            <w:pPr>
              <w:pStyle w:val="TableEntry"/>
              <w:rPr>
                <w:noProof w:val="0"/>
              </w:rPr>
            </w:pPr>
            <w:r w:rsidRPr="002C1710">
              <w:rPr>
                <w:noProof w:val="0"/>
              </w:rPr>
              <w:t>Female sterilization</w:t>
            </w:r>
          </w:p>
        </w:tc>
      </w:tr>
      <w:tr w:rsidR="00E6551F" w:rsidRPr="002C1710" w14:paraId="3E6E08BF" w14:textId="77777777" w:rsidTr="00700832">
        <w:tc>
          <w:tcPr>
            <w:tcW w:w="4672" w:type="dxa"/>
            <w:shd w:val="clear" w:color="auto" w:fill="auto"/>
          </w:tcPr>
          <w:p w14:paraId="26E29E62" w14:textId="77777777" w:rsidR="00E6551F" w:rsidRPr="002C1710" w:rsidDel="00D24163" w:rsidRDefault="00E6551F" w:rsidP="007C2BA8">
            <w:pPr>
              <w:pStyle w:val="TableEntry"/>
              <w:rPr>
                <w:noProof w:val="0"/>
              </w:rPr>
            </w:pPr>
            <w:r w:rsidRPr="002C1710">
              <w:rPr>
                <w:noProof w:val="0"/>
              </w:rPr>
              <w:t>Fertility Awareness Method (FAM)</w:t>
            </w:r>
            <w:r w:rsidRPr="002C1710" w:rsidDel="00D24163">
              <w:rPr>
                <w:noProof w:val="0"/>
              </w:rPr>
              <w:t xml:space="preserve"> FAM</w:t>
            </w:r>
          </w:p>
        </w:tc>
        <w:tc>
          <w:tcPr>
            <w:tcW w:w="4678" w:type="dxa"/>
            <w:shd w:val="clear" w:color="auto" w:fill="auto"/>
          </w:tcPr>
          <w:p w14:paraId="5EE2D0B8" w14:textId="77777777" w:rsidR="00E6551F" w:rsidRPr="002C1710" w:rsidRDefault="00E6551F" w:rsidP="007C2BA8">
            <w:pPr>
              <w:pStyle w:val="TableEntry"/>
              <w:rPr>
                <w:noProof w:val="0"/>
              </w:rPr>
            </w:pPr>
            <w:r w:rsidRPr="002C1710">
              <w:rPr>
                <w:noProof w:val="0"/>
              </w:rPr>
              <w:t>Implant</w:t>
            </w:r>
          </w:p>
        </w:tc>
      </w:tr>
      <w:tr w:rsidR="00E6551F" w:rsidRPr="002C1710" w14:paraId="06F753AB" w14:textId="77777777" w:rsidTr="00700832">
        <w:tc>
          <w:tcPr>
            <w:tcW w:w="4672" w:type="dxa"/>
            <w:shd w:val="clear" w:color="auto" w:fill="auto"/>
          </w:tcPr>
          <w:p w14:paraId="1E52626D" w14:textId="77777777" w:rsidR="00E6551F" w:rsidRPr="002C1710" w:rsidRDefault="00E6551F" w:rsidP="007C2BA8">
            <w:pPr>
              <w:pStyle w:val="TableEntry"/>
              <w:rPr>
                <w:noProof w:val="0"/>
              </w:rPr>
            </w:pPr>
            <w:r w:rsidRPr="002C1710">
              <w:rPr>
                <w:noProof w:val="0"/>
              </w:rPr>
              <w:t>Injectables</w:t>
            </w:r>
          </w:p>
        </w:tc>
        <w:tc>
          <w:tcPr>
            <w:tcW w:w="4678" w:type="dxa"/>
            <w:shd w:val="clear" w:color="auto" w:fill="auto"/>
          </w:tcPr>
          <w:p w14:paraId="5996BDAC" w14:textId="77777777" w:rsidR="00E6551F" w:rsidRPr="002C1710" w:rsidRDefault="00E6551F" w:rsidP="007C2BA8">
            <w:pPr>
              <w:pStyle w:val="TableEntry"/>
              <w:rPr>
                <w:noProof w:val="0"/>
              </w:rPr>
            </w:pPr>
            <w:r w:rsidRPr="002C1710">
              <w:rPr>
                <w:noProof w:val="0"/>
              </w:rPr>
              <w:t>IUD/IUS</w:t>
            </w:r>
          </w:p>
        </w:tc>
      </w:tr>
      <w:tr w:rsidR="00E6551F" w:rsidRPr="002C1710" w14:paraId="44D6BE34" w14:textId="77777777" w:rsidTr="00700832">
        <w:tc>
          <w:tcPr>
            <w:tcW w:w="4672" w:type="dxa"/>
            <w:shd w:val="clear" w:color="auto" w:fill="auto"/>
          </w:tcPr>
          <w:p w14:paraId="595174FA" w14:textId="77777777" w:rsidR="00E6551F" w:rsidRPr="002C1710" w:rsidRDefault="00E6551F" w:rsidP="007C2BA8">
            <w:pPr>
              <w:pStyle w:val="TableEntry"/>
              <w:rPr>
                <w:noProof w:val="0"/>
              </w:rPr>
            </w:pPr>
            <w:r w:rsidRPr="002C1710">
              <w:rPr>
                <w:noProof w:val="0"/>
              </w:rPr>
              <w:t>Lactational Amenorrhea Method (LAM)</w:t>
            </w:r>
            <w:r w:rsidRPr="002C1710" w:rsidDel="00D24163">
              <w:rPr>
                <w:noProof w:val="0"/>
              </w:rPr>
              <w:t>LAM</w:t>
            </w:r>
          </w:p>
        </w:tc>
        <w:tc>
          <w:tcPr>
            <w:tcW w:w="4678" w:type="dxa"/>
            <w:shd w:val="clear" w:color="auto" w:fill="auto"/>
          </w:tcPr>
          <w:p w14:paraId="25017AF5" w14:textId="77777777" w:rsidR="00E6551F" w:rsidRPr="002C1710" w:rsidRDefault="00E6551F" w:rsidP="007C2BA8">
            <w:pPr>
              <w:pStyle w:val="TableEntry"/>
              <w:rPr>
                <w:noProof w:val="0"/>
              </w:rPr>
            </w:pPr>
            <w:r w:rsidRPr="002C1710">
              <w:rPr>
                <w:noProof w:val="0"/>
              </w:rPr>
              <w:t>Male Condom</w:t>
            </w:r>
          </w:p>
        </w:tc>
      </w:tr>
      <w:tr w:rsidR="00E6551F" w:rsidRPr="002C1710" w14:paraId="5ADB36AA" w14:textId="77777777" w:rsidTr="00700832">
        <w:tc>
          <w:tcPr>
            <w:tcW w:w="4672" w:type="dxa"/>
            <w:shd w:val="clear" w:color="auto" w:fill="auto"/>
          </w:tcPr>
          <w:p w14:paraId="7D4BA961" w14:textId="77777777" w:rsidR="00E6551F" w:rsidRPr="002C1710" w:rsidRDefault="00E6551F" w:rsidP="007C2BA8">
            <w:pPr>
              <w:pStyle w:val="TableEntry"/>
              <w:rPr>
                <w:noProof w:val="0"/>
              </w:rPr>
            </w:pPr>
            <w:r w:rsidRPr="002C1710">
              <w:rPr>
                <w:noProof w:val="0"/>
              </w:rPr>
              <w:t>Male relying on Female method</w:t>
            </w:r>
          </w:p>
        </w:tc>
        <w:tc>
          <w:tcPr>
            <w:tcW w:w="4678" w:type="dxa"/>
            <w:shd w:val="clear" w:color="auto" w:fill="auto"/>
          </w:tcPr>
          <w:p w14:paraId="5AADDBEF" w14:textId="77777777" w:rsidR="00E6551F" w:rsidRPr="002C1710" w:rsidRDefault="00E6551F" w:rsidP="007C2BA8">
            <w:pPr>
              <w:pStyle w:val="TableEntry"/>
              <w:rPr>
                <w:noProof w:val="0"/>
              </w:rPr>
            </w:pPr>
            <w:r w:rsidRPr="002C1710">
              <w:rPr>
                <w:noProof w:val="0"/>
              </w:rPr>
              <w:t>None</w:t>
            </w:r>
          </w:p>
        </w:tc>
      </w:tr>
      <w:tr w:rsidR="00E6551F" w:rsidRPr="002C1710" w14:paraId="5CB3A3CF" w14:textId="77777777" w:rsidTr="00700832">
        <w:tc>
          <w:tcPr>
            <w:tcW w:w="4672" w:type="dxa"/>
            <w:shd w:val="clear" w:color="auto" w:fill="auto"/>
          </w:tcPr>
          <w:p w14:paraId="26CD059B" w14:textId="77777777" w:rsidR="00E6551F" w:rsidRPr="002C1710" w:rsidRDefault="00E6551F" w:rsidP="007C2BA8">
            <w:pPr>
              <w:pStyle w:val="TableEntry"/>
              <w:rPr>
                <w:noProof w:val="0"/>
              </w:rPr>
            </w:pPr>
            <w:r w:rsidRPr="002C1710">
              <w:rPr>
                <w:noProof w:val="0"/>
              </w:rPr>
              <w:t>Oral contraceptive pills</w:t>
            </w:r>
          </w:p>
        </w:tc>
        <w:tc>
          <w:tcPr>
            <w:tcW w:w="4678" w:type="dxa"/>
            <w:shd w:val="clear" w:color="auto" w:fill="auto"/>
          </w:tcPr>
          <w:p w14:paraId="225CC9BA" w14:textId="77777777" w:rsidR="00E6551F" w:rsidRPr="002C1710" w:rsidRDefault="00E6551F" w:rsidP="007C2BA8">
            <w:pPr>
              <w:pStyle w:val="TableEntry"/>
              <w:rPr>
                <w:noProof w:val="0"/>
              </w:rPr>
            </w:pPr>
            <w:r w:rsidRPr="002C1710">
              <w:rPr>
                <w:noProof w:val="0"/>
              </w:rPr>
              <w:t>Patch</w:t>
            </w:r>
          </w:p>
        </w:tc>
      </w:tr>
      <w:tr w:rsidR="00E6551F" w:rsidRPr="002C1710" w14:paraId="5C29C3D1" w14:textId="77777777" w:rsidTr="00700832">
        <w:tc>
          <w:tcPr>
            <w:tcW w:w="4672" w:type="dxa"/>
            <w:shd w:val="clear" w:color="auto" w:fill="auto"/>
          </w:tcPr>
          <w:p w14:paraId="72A021B9" w14:textId="77777777" w:rsidR="00E6551F" w:rsidRPr="002C1710" w:rsidRDefault="00E6551F" w:rsidP="007C2BA8">
            <w:pPr>
              <w:pStyle w:val="TableEntry"/>
              <w:rPr>
                <w:noProof w:val="0"/>
              </w:rPr>
            </w:pPr>
            <w:r w:rsidRPr="002C1710">
              <w:rPr>
                <w:noProof w:val="0"/>
              </w:rPr>
              <w:t>Spermicide</w:t>
            </w:r>
          </w:p>
        </w:tc>
        <w:tc>
          <w:tcPr>
            <w:tcW w:w="4678" w:type="dxa"/>
            <w:shd w:val="clear" w:color="auto" w:fill="auto"/>
          </w:tcPr>
          <w:p w14:paraId="043ABB22" w14:textId="77777777" w:rsidR="00E6551F" w:rsidRPr="002C1710" w:rsidRDefault="00E6551F" w:rsidP="007C2BA8">
            <w:pPr>
              <w:pStyle w:val="TableEntry"/>
              <w:rPr>
                <w:noProof w:val="0"/>
              </w:rPr>
            </w:pPr>
            <w:r w:rsidRPr="002C1710">
              <w:rPr>
                <w:noProof w:val="0"/>
              </w:rPr>
              <w:t>Sponge</w:t>
            </w:r>
          </w:p>
        </w:tc>
      </w:tr>
      <w:tr w:rsidR="00E6551F" w:rsidRPr="002C1710" w14:paraId="35751A13" w14:textId="77777777" w:rsidTr="00700832">
        <w:tc>
          <w:tcPr>
            <w:tcW w:w="4672" w:type="dxa"/>
            <w:shd w:val="clear" w:color="auto" w:fill="auto"/>
          </w:tcPr>
          <w:p w14:paraId="494A192B" w14:textId="77777777" w:rsidR="00E6551F" w:rsidRPr="002C1710" w:rsidRDefault="00E6551F" w:rsidP="007C2BA8">
            <w:pPr>
              <w:pStyle w:val="TableEntry"/>
              <w:rPr>
                <w:noProof w:val="0"/>
              </w:rPr>
            </w:pPr>
            <w:r w:rsidRPr="002C1710">
              <w:rPr>
                <w:noProof w:val="0"/>
              </w:rPr>
              <w:t>Vaginal Ring</w:t>
            </w:r>
          </w:p>
        </w:tc>
        <w:tc>
          <w:tcPr>
            <w:tcW w:w="4678" w:type="dxa"/>
            <w:shd w:val="clear" w:color="auto" w:fill="auto"/>
          </w:tcPr>
          <w:p w14:paraId="3AB46435" w14:textId="77777777" w:rsidR="00E6551F" w:rsidRPr="002C1710" w:rsidRDefault="00E6551F" w:rsidP="007C2BA8">
            <w:pPr>
              <w:pStyle w:val="TableEntry"/>
              <w:rPr>
                <w:noProof w:val="0"/>
              </w:rPr>
            </w:pPr>
            <w:r w:rsidRPr="002C1710">
              <w:rPr>
                <w:noProof w:val="0"/>
              </w:rPr>
              <w:t>Vasectomy</w:t>
            </w:r>
          </w:p>
        </w:tc>
      </w:tr>
      <w:tr w:rsidR="00E6551F" w:rsidRPr="002C1710" w14:paraId="4590997C" w14:textId="77777777" w:rsidTr="00700832">
        <w:tc>
          <w:tcPr>
            <w:tcW w:w="4672" w:type="dxa"/>
            <w:shd w:val="clear" w:color="auto" w:fill="auto"/>
          </w:tcPr>
          <w:p w14:paraId="6876160E" w14:textId="77777777" w:rsidR="00E6551F" w:rsidRPr="002C1710" w:rsidRDefault="00E6551F" w:rsidP="007C2BA8">
            <w:pPr>
              <w:pStyle w:val="TableEntry"/>
              <w:rPr>
                <w:noProof w:val="0"/>
              </w:rPr>
            </w:pPr>
            <w:r w:rsidRPr="002C1710">
              <w:rPr>
                <w:noProof w:val="0"/>
              </w:rPr>
              <w:t>Withdrawal</w:t>
            </w:r>
          </w:p>
        </w:tc>
        <w:tc>
          <w:tcPr>
            <w:tcW w:w="4678" w:type="dxa"/>
            <w:shd w:val="clear" w:color="auto" w:fill="auto"/>
          </w:tcPr>
          <w:p w14:paraId="1538F80C" w14:textId="77777777" w:rsidR="00E6551F" w:rsidRPr="002C1710" w:rsidRDefault="00E6551F" w:rsidP="007C2BA8">
            <w:pPr>
              <w:pStyle w:val="TableEntry"/>
              <w:rPr>
                <w:noProof w:val="0"/>
              </w:rPr>
            </w:pPr>
            <w:r w:rsidRPr="002C1710">
              <w:rPr>
                <w:noProof w:val="0"/>
              </w:rPr>
              <w:t>Decline to answer</w:t>
            </w:r>
          </w:p>
        </w:tc>
      </w:tr>
    </w:tbl>
    <w:p w14:paraId="575CFB91" w14:textId="77777777" w:rsidR="00A34539" w:rsidRPr="002C1710" w:rsidRDefault="00A34539" w:rsidP="00E6551F">
      <w:pPr>
        <w:pStyle w:val="BodyText"/>
        <w:rPr>
          <w:noProof w:val="0"/>
        </w:rPr>
      </w:pPr>
    </w:p>
    <w:p w14:paraId="1E90473E" w14:textId="3A584944" w:rsidR="00E36C34" w:rsidRPr="002C1710" w:rsidRDefault="00700832" w:rsidP="00E6551F">
      <w:pPr>
        <w:pStyle w:val="BodyText"/>
        <w:rPr>
          <w:noProof w:val="0"/>
        </w:rPr>
      </w:pPr>
      <w:r w:rsidRPr="002C1710">
        <w:rPr>
          <w:noProof w:val="0"/>
        </w:rPr>
        <w:t>For</w:t>
      </w:r>
      <w:r w:rsidR="00045312" w:rsidRPr="002C1710">
        <w:rPr>
          <w:noProof w:val="0"/>
        </w:rPr>
        <w:t xml:space="preserve"> de-identification purposes,</w:t>
      </w:r>
      <w:r w:rsidRPr="002C1710">
        <w:rPr>
          <w:noProof w:val="0"/>
        </w:rPr>
        <w:t xml:space="preserve"> this data point may be passed through unchanged.</w:t>
      </w:r>
      <w:r w:rsidR="00E6551F" w:rsidRPr="002C1710">
        <w:rPr>
          <w:noProof w:val="0"/>
        </w:rPr>
        <w:t xml:space="preserve"> </w:t>
      </w:r>
    </w:p>
    <w:p w14:paraId="2009E087" w14:textId="77777777" w:rsidR="00E6551F" w:rsidRPr="002C1710" w:rsidRDefault="00E6551F" w:rsidP="006B3C08">
      <w:pPr>
        <w:pStyle w:val="Heading3"/>
        <w:rPr>
          <w:noProof w:val="0"/>
        </w:rPr>
      </w:pPr>
      <w:bookmarkStart w:id="115" w:name="_Toc423003924"/>
      <w:bookmarkStart w:id="116" w:name="_Toc468201441"/>
      <w:r w:rsidRPr="002C1710">
        <w:rPr>
          <w:noProof w:val="0"/>
        </w:rPr>
        <w:t>Reason for No Contraceptive Method</w:t>
      </w:r>
      <w:bookmarkEnd w:id="115"/>
      <w:bookmarkEnd w:id="116"/>
      <w:r w:rsidRPr="002C1710">
        <w:rPr>
          <w:noProof w:val="0"/>
        </w:rPr>
        <w:t xml:space="preserve"> </w:t>
      </w:r>
    </w:p>
    <w:p w14:paraId="35F76E11" w14:textId="77777777" w:rsidR="00E6551F" w:rsidRPr="002C1710" w:rsidRDefault="00E6551F" w:rsidP="00E6551F">
      <w:pPr>
        <w:pStyle w:val="BodyText"/>
        <w:rPr>
          <w:noProof w:val="0"/>
        </w:rPr>
      </w:pPr>
      <w:r w:rsidRPr="002C1710">
        <w:rPr>
          <w:noProof w:val="0"/>
        </w:rPr>
        <w:t>Reason for No Contraceptive Method is used to further specify who should be included in a given analysis. For example, don’t include people seeking pregnancy in an analysis about why condoms are not used. Additionally, it is useful for documenting why someone chooses to exit an encounter without a contraceptive method. From a performance perspective if they are not at risk of pregnancy then it is allowable for them to exit the encounter without a method.</w:t>
      </w:r>
    </w:p>
    <w:p w14:paraId="70463F8A" w14:textId="77777777" w:rsidR="00E6551F" w:rsidRPr="002C1710" w:rsidRDefault="00E6551F" w:rsidP="007C2BA8">
      <w:pPr>
        <w:pStyle w:val="ListBullet2"/>
      </w:pPr>
      <w:r w:rsidRPr="002C1710">
        <w:t>Abstinence</w:t>
      </w:r>
    </w:p>
    <w:p w14:paraId="52008845" w14:textId="77777777" w:rsidR="00E6551F" w:rsidRPr="002C1710" w:rsidRDefault="00E6551F" w:rsidP="007C2BA8">
      <w:pPr>
        <w:pStyle w:val="ListBullet2"/>
      </w:pPr>
      <w:r w:rsidRPr="002C1710">
        <w:t>Same-sex partner</w:t>
      </w:r>
    </w:p>
    <w:p w14:paraId="797891B6" w14:textId="77777777" w:rsidR="00E6551F" w:rsidRPr="002C1710" w:rsidRDefault="00E6551F" w:rsidP="007C2BA8">
      <w:pPr>
        <w:pStyle w:val="ListBullet2"/>
      </w:pPr>
      <w:r w:rsidRPr="002C1710">
        <w:t>Seeking pregnancy</w:t>
      </w:r>
    </w:p>
    <w:p w14:paraId="217ADA5F" w14:textId="77777777" w:rsidR="00E6551F" w:rsidRPr="002C1710" w:rsidRDefault="00E6551F" w:rsidP="007C2BA8">
      <w:pPr>
        <w:pStyle w:val="ListBullet2"/>
      </w:pPr>
      <w:r w:rsidRPr="002C1710">
        <w:t>Declined all methods</w:t>
      </w:r>
    </w:p>
    <w:p w14:paraId="01182DAE" w14:textId="77777777" w:rsidR="00E6551F" w:rsidRPr="002C1710" w:rsidRDefault="00E6551F" w:rsidP="007C2BA8">
      <w:pPr>
        <w:pStyle w:val="ListBullet2"/>
      </w:pPr>
      <w:r w:rsidRPr="002C1710">
        <w:t>Other</w:t>
      </w:r>
    </w:p>
    <w:p w14:paraId="179D2469" w14:textId="77777777" w:rsidR="00E6551F" w:rsidRPr="002C1710" w:rsidRDefault="00E6551F" w:rsidP="00E6551F">
      <w:pPr>
        <w:pStyle w:val="BodyText"/>
        <w:rPr>
          <w:noProof w:val="0"/>
        </w:rPr>
      </w:pPr>
      <w:r w:rsidRPr="002C1710">
        <w:rPr>
          <w:noProof w:val="0"/>
        </w:rPr>
        <w:t>This data element can be passed along without applying any de-identification algorithms. Where there is si</w:t>
      </w:r>
      <w:r w:rsidR="00700832" w:rsidRPr="002C1710">
        <w:rPr>
          <w:noProof w:val="0"/>
        </w:rPr>
        <w:t>gnificant concern for low probability types, “</w:t>
      </w:r>
      <w:r w:rsidR="009A1134" w:rsidRPr="002C1710">
        <w:rPr>
          <w:noProof w:val="0"/>
        </w:rPr>
        <w:t>Other</w:t>
      </w:r>
      <w:r w:rsidRPr="002C1710">
        <w:rPr>
          <w:noProof w:val="0"/>
        </w:rPr>
        <w:t xml:space="preserve">” should be used. </w:t>
      </w:r>
    </w:p>
    <w:p w14:paraId="028A8C78" w14:textId="77777777" w:rsidR="00E6551F" w:rsidRPr="002C1710" w:rsidRDefault="00E6551F" w:rsidP="00E6551F">
      <w:pPr>
        <w:pStyle w:val="BodyText"/>
        <w:rPr>
          <w:noProof w:val="0"/>
        </w:rPr>
      </w:pPr>
      <w:r w:rsidRPr="002C1710">
        <w:rPr>
          <w:noProof w:val="0"/>
        </w:rPr>
        <w:lastRenderedPageBreak/>
        <w:t>Note: For international projects, the seeking pregnancy and same-sex partner elements may have different sensitivities and should be evaluated independently.</w:t>
      </w:r>
    </w:p>
    <w:p w14:paraId="183B78AD" w14:textId="77777777" w:rsidR="00E6551F" w:rsidRPr="002C1710" w:rsidRDefault="00E6551F" w:rsidP="006B3C08">
      <w:pPr>
        <w:pStyle w:val="Heading3"/>
        <w:rPr>
          <w:noProof w:val="0"/>
        </w:rPr>
      </w:pPr>
      <w:bookmarkStart w:id="117" w:name="_Toc423003925"/>
      <w:bookmarkStart w:id="118" w:name="_Toc468201442"/>
      <w:r w:rsidRPr="002C1710">
        <w:rPr>
          <w:noProof w:val="0"/>
        </w:rPr>
        <w:t>Contraceptive Method at Exit</w:t>
      </w:r>
      <w:bookmarkEnd w:id="117"/>
      <w:bookmarkEnd w:id="118"/>
    </w:p>
    <w:p w14:paraId="3C9152F7" w14:textId="77777777" w:rsidR="00E6551F" w:rsidRPr="002C1710" w:rsidRDefault="00E6551F" w:rsidP="00E6551F">
      <w:pPr>
        <w:pStyle w:val="BodyText"/>
        <w:rPr>
          <w:noProof w:val="0"/>
        </w:rPr>
      </w:pPr>
      <w:r w:rsidRPr="002C1710">
        <w:rPr>
          <w:noProof w:val="0"/>
        </w:rPr>
        <w:t xml:space="preserve">Please see Contraceptive Method at Intake in </w:t>
      </w:r>
      <w:r w:rsidR="006E4833" w:rsidRPr="002C1710">
        <w:rPr>
          <w:noProof w:val="0"/>
        </w:rPr>
        <w:t>Section</w:t>
      </w:r>
      <w:r w:rsidR="00700832" w:rsidRPr="002C1710">
        <w:rPr>
          <w:noProof w:val="0"/>
        </w:rPr>
        <w:t xml:space="preserve"> 2.7</w:t>
      </w:r>
      <w:r w:rsidRPr="002C1710">
        <w:rPr>
          <w:noProof w:val="0"/>
        </w:rPr>
        <w:t xml:space="preserve">.17 for details. </w:t>
      </w:r>
    </w:p>
    <w:p w14:paraId="2E2892DA" w14:textId="67FF8AAB" w:rsidR="00E6551F" w:rsidRPr="002C1710" w:rsidRDefault="00E6551F" w:rsidP="00E6551F">
      <w:pPr>
        <w:pStyle w:val="BodyText"/>
        <w:rPr>
          <w:noProof w:val="0"/>
        </w:rPr>
      </w:pPr>
      <w:r w:rsidRPr="002C1710">
        <w:rPr>
          <w:noProof w:val="0"/>
        </w:rPr>
        <w:t xml:space="preserve">To date, we are not aware of any way in which the change from method at intake to exit can be used to identify an individual. As a </w:t>
      </w:r>
      <w:r w:rsidR="00F46B50" w:rsidRPr="002C1710">
        <w:rPr>
          <w:noProof w:val="0"/>
        </w:rPr>
        <w:t>result,</w:t>
      </w:r>
      <w:r w:rsidRPr="002C1710">
        <w:rPr>
          <w:noProof w:val="0"/>
        </w:rPr>
        <w:t xml:space="preserve"> we conclude that this data element can be passed on unmodified</w:t>
      </w:r>
      <w:r w:rsidR="00700832" w:rsidRPr="002C1710">
        <w:rPr>
          <w:noProof w:val="0"/>
        </w:rPr>
        <w:t xml:space="preserve">, with </w:t>
      </w:r>
      <w:r w:rsidR="009A1134" w:rsidRPr="002C1710">
        <w:rPr>
          <w:noProof w:val="0"/>
        </w:rPr>
        <w:t xml:space="preserve">the categories “Highly Effective”, “Moderately Effective”, and “Less </w:t>
      </w:r>
      <w:r w:rsidR="004E5BC2" w:rsidRPr="002C1710">
        <w:rPr>
          <w:noProof w:val="0"/>
        </w:rPr>
        <w:t>Effective “used</w:t>
      </w:r>
      <w:r w:rsidR="00700832" w:rsidRPr="002C1710">
        <w:rPr>
          <w:noProof w:val="0"/>
        </w:rPr>
        <w:t xml:space="preserve"> for low probability types</w:t>
      </w:r>
      <w:r w:rsidRPr="002C1710">
        <w:rPr>
          <w:noProof w:val="0"/>
        </w:rPr>
        <w:t>.</w:t>
      </w:r>
    </w:p>
    <w:p w14:paraId="65969181" w14:textId="77777777" w:rsidR="00E6551F" w:rsidRPr="002C1710" w:rsidRDefault="00E6551F" w:rsidP="006B3C08">
      <w:pPr>
        <w:pStyle w:val="Heading3"/>
        <w:rPr>
          <w:noProof w:val="0"/>
        </w:rPr>
      </w:pPr>
      <w:bookmarkStart w:id="119" w:name="_Toc423003926"/>
      <w:bookmarkStart w:id="120" w:name="_Toc468201443"/>
      <w:r w:rsidRPr="002C1710">
        <w:rPr>
          <w:noProof w:val="0"/>
        </w:rPr>
        <w:t>Date of Last Pap test</w:t>
      </w:r>
      <w:bookmarkEnd w:id="119"/>
      <w:bookmarkEnd w:id="120"/>
    </w:p>
    <w:p w14:paraId="5C58F9AC" w14:textId="77777777" w:rsidR="00E6551F" w:rsidRPr="002C1710" w:rsidRDefault="00E6551F" w:rsidP="00E6551F">
      <w:pPr>
        <w:pStyle w:val="BodyText"/>
        <w:rPr>
          <w:noProof w:val="0"/>
        </w:rPr>
      </w:pPr>
      <w:r w:rsidRPr="002C1710">
        <w:rPr>
          <w:noProof w:val="0"/>
        </w:rPr>
        <w:t>Date of last pap test is used for a performance measure on cervical cancer screenings, intervals between tests, etc. Time of day is not a required level of detail and should be redacted. As compared with the visit date however, the date of the last Pap test can be more de-identified. Where the data set ide</w:t>
      </w:r>
      <w:r w:rsidR="00F6041E" w:rsidRPr="002C1710">
        <w:rPr>
          <w:noProof w:val="0"/>
        </w:rPr>
        <w:t>nt</w:t>
      </w:r>
      <w:r w:rsidRPr="002C1710">
        <w:rPr>
          <w:noProof w:val="0"/>
        </w:rPr>
        <w:t>ifies Cervical Cancer Screening, this date is to be used.</w:t>
      </w:r>
    </w:p>
    <w:p w14:paraId="5C6F2655" w14:textId="77777777" w:rsidR="00E6551F" w:rsidRPr="002C1710" w:rsidRDefault="00E6551F" w:rsidP="00E6551F">
      <w:pPr>
        <w:pStyle w:val="BodyText"/>
        <w:rPr>
          <w:noProof w:val="0"/>
        </w:rPr>
      </w:pPr>
      <w:r w:rsidRPr="002C1710">
        <w:rPr>
          <w:noProof w:val="0"/>
        </w:rPr>
        <w:t xml:space="preserve">Often this data element is inaccurate when it is submitted and based on patient recollection at the month/year level. Where accuracy is possible, month/year may be used for research and performance measurement purposes. </w:t>
      </w:r>
    </w:p>
    <w:p w14:paraId="2F1E6578" w14:textId="77777777" w:rsidR="00E6551F" w:rsidRPr="002C1710" w:rsidRDefault="002F7310" w:rsidP="002F7310">
      <w:pPr>
        <w:pStyle w:val="ListBullet"/>
        <w:numPr>
          <w:ilvl w:val="0"/>
          <w:numId w:val="0"/>
        </w:numPr>
        <w:ind w:left="360" w:hanging="360"/>
      </w:pPr>
      <w:r w:rsidRPr="002C1710">
        <w:t>T</w:t>
      </w:r>
      <w:r w:rsidR="00E6551F" w:rsidRPr="002C1710">
        <w:t xml:space="preserve">he day can be removed and the value can be generalized to </w:t>
      </w:r>
      <w:r w:rsidR="00DE0FEA" w:rsidRPr="002C1710">
        <w:t>week</w:t>
      </w:r>
      <w:r w:rsidR="00E6551F" w:rsidRPr="002C1710">
        <w:t xml:space="preserve"> </w:t>
      </w:r>
      <w:r w:rsidRPr="002C1710">
        <w:t>and year</w:t>
      </w:r>
      <w:r w:rsidR="00E6551F" w:rsidRPr="002C1710">
        <w:t>.</w:t>
      </w:r>
    </w:p>
    <w:p w14:paraId="3C277739" w14:textId="77777777" w:rsidR="00E6551F" w:rsidRPr="002C1710" w:rsidRDefault="00E6551F" w:rsidP="006B3C08">
      <w:pPr>
        <w:pStyle w:val="Heading3"/>
        <w:rPr>
          <w:noProof w:val="0"/>
        </w:rPr>
      </w:pPr>
      <w:bookmarkStart w:id="121" w:name="_Toc423003927"/>
      <w:bookmarkStart w:id="122" w:name="_Toc468201444"/>
      <w:r w:rsidRPr="002C1710">
        <w:rPr>
          <w:noProof w:val="0"/>
        </w:rPr>
        <w:t>HPV Co-test Ordered</w:t>
      </w:r>
      <w:bookmarkEnd w:id="121"/>
      <w:bookmarkEnd w:id="122"/>
    </w:p>
    <w:p w14:paraId="51159C40" w14:textId="77777777" w:rsidR="00E6551F" w:rsidRPr="002C1710" w:rsidRDefault="00E6551F" w:rsidP="00E6551F">
      <w:pPr>
        <w:pStyle w:val="BodyText"/>
        <w:rPr>
          <w:noProof w:val="0"/>
        </w:rPr>
      </w:pPr>
      <w:r w:rsidRPr="002C1710">
        <w:rPr>
          <w:noProof w:val="0"/>
        </w:rPr>
        <w:t xml:space="preserve">HPV co-test is a date used for performance measures on HPV screenings. This data element constitutes the date that the HPV co-test was ordered, and is often tied to a recent visit. The data provided is often more accurate than the date of the last pap test. However, it is used in the same way as date of last pap test above, and </w:t>
      </w:r>
      <w:r w:rsidR="002F7310" w:rsidRPr="002C1710">
        <w:rPr>
          <w:noProof w:val="0"/>
        </w:rPr>
        <w:t>can</w:t>
      </w:r>
      <w:r w:rsidRPr="002C1710">
        <w:rPr>
          <w:noProof w:val="0"/>
        </w:rPr>
        <w:t xml:space="preserve"> be generalized to </w:t>
      </w:r>
      <w:r w:rsidR="00DE0FEA" w:rsidRPr="002C1710">
        <w:rPr>
          <w:noProof w:val="0"/>
        </w:rPr>
        <w:t>week</w:t>
      </w:r>
      <w:r w:rsidRPr="002C1710">
        <w:rPr>
          <w:noProof w:val="0"/>
        </w:rPr>
        <w:t xml:space="preserve">/year without loss. </w:t>
      </w:r>
    </w:p>
    <w:p w14:paraId="45181539" w14:textId="77777777" w:rsidR="00E6551F" w:rsidRPr="002C1710" w:rsidRDefault="00E6551F" w:rsidP="006B3C08">
      <w:pPr>
        <w:pStyle w:val="Heading3"/>
        <w:rPr>
          <w:noProof w:val="0"/>
        </w:rPr>
      </w:pPr>
      <w:bookmarkStart w:id="123" w:name="_Toc423003928"/>
      <w:bookmarkStart w:id="124" w:name="_Toc468201445"/>
      <w:r w:rsidRPr="002C1710">
        <w:rPr>
          <w:noProof w:val="0"/>
        </w:rPr>
        <w:t>CT Screen Ordered</w:t>
      </w:r>
      <w:bookmarkEnd w:id="123"/>
      <w:bookmarkEnd w:id="124"/>
    </w:p>
    <w:p w14:paraId="47F2FA9B" w14:textId="77777777" w:rsidR="00E6551F" w:rsidRPr="002C1710" w:rsidRDefault="00E6551F" w:rsidP="00E6551F">
      <w:pPr>
        <w:pStyle w:val="BodyText"/>
        <w:rPr>
          <w:noProof w:val="0"/>
        </w:rPr>
      </w:pPr>
      <w:r w:rsidRPr="002C1710">
        <w:rPr>
          <w:noProof w:val="0"/>
        </w:rPr>
        <w:t xml:space="preserve">The CT screen is a date used for performance measures on Chlamydia screening. This data element constitutes the date that the last Chlamydia test was ordered, and is similar to the HPV co-test element above and can be generalized to </w:t>
      </w:r>
      <w:r w:rsidR="00DE0FEA" w:rsidRPr="002C1710">
        <w:rPr>
          <w:noProof w:val="0"/>
        </w:rPr>
        <w:t>week</w:t>
      </w:r>
      <w:r w:rsidRPr="002C1710">
        <w:rPr>
          <w:noProof w:val="0"/>
        </w:rPr>
        <w:t>/year without loss.</w:t>
      </w:r>
    </w:p>
    <w:p w14:paraId="4F84F06A" w14:textId="7A49FD1D" w:rsidR="00E6551F" w:rsidRPr="002C1710" w:rsidRDefault="00537556" w:rsidP="00E6551F">
      <w:pPr>
        <w:pStyle w:val="BodyText"/>
        <w:rPr>
          <w:noProof w:val="0"/>
        </w:rPr>
      </w:pPr>
      <w:r>
        <w:rPr>
          <w:noProof w:val="0"/>
        </w:rPr>
        <w:t>A</w:t>
      </w:r>
      <w:r w:rsidR="00E6551F" w:rsidRPr="002C1710">
        <w:rPr>
          <w:noProof w:val="0"/>
        </w:rPr>
        <w:t xml:space="preserve"> potential issue with the generalization of the CT screen date to month/year </w:t>
      </w:r>
      <w:r>
        <w:rPr>
          <w:noProof w:val="0"/>
        </w:rPr>
        <w:t xml:space="preserve">is </w:t>
      </w:r>
      <w:r w:rsidR="00E6551F" w:rsidRPr="002C1710">
        <w:rPr>
          <w:noProof w:val="0"/>
        </w:rPr>
        <w:t xml:space="preserve">that the data may end up with an up to </w:t>
      </w:r>
      <w:r w:rsidR="004E5BC2" w:rsidRPr="002C1710">
        <w:rPr>
          <w:noProof w:val="0"/>
        </w:rPr>
        <w:t>2-month</w:t>
      </w:r>
      <w:r w:rsidR="00E6551F" w:rsidRPr="002C1710">
        <w:rPr>
          <w:noProof w:val="0"/>
        </w:rPr>
        <w:t xml:space="preserve"> variance in the calculations for fitting within a </w:t>
      </w:r>
      <w:r w:rsidRPr="002C1710">
        <w:rPr>
          <w:noProof w:val="0"/>
        </w:rPr>
        <w:t>12-month</w:t>
      </w:r>
      <w:r w:rsidR="00E6551F" w:rsidRPr="002C1710">
        <w:rPr>
          <w:noProof w:val="0"/>
        </w:rPr>
        <w:t xml:space="preserve"> window</w:t>
      </w:r>
      <w:r w:rsidR="006E4833" w:rsidRPr="002C1710">
        <w:rPr>
          <w:noProof w:val="0"/>
        </w:rPr>
        <w:t xml:space="preserve">. </w:t>
      </w:r>
      <w:r w:rsidR="00E6551F" w:rsidRPr="002C1710">
        <w:rPr>
          <w:noProof w:val="0"/>
        </w:rPr>
        <w:t>This may impact overall compliance scores. The lack of precision may negatively impact the overall measures and their usability.</w:t>
      </w:r>
      <w:r w:rsidR="009A1134" w:rsidRPr="002C1710">
        <w:rPr>
          <w:noProof w:val="0"/>
        </w:rPr>
        <w:t xml:space="preserve"> This concern would not apply with a generalization to week/year.</w:t>
      </w:r>
    </w:p>
    <w:p w14:paraId="3A07DFC2" w14:textId="77777777" w:rsidR="00E6551F" w:rsidRPr="002C1710" w:rsidRDefault="00E6551F" w:rsidP="006B3C08">
      <w:pPr>
        <w:pStyle w:val="Heading3"/>
        <w:rPr>
          <w:noProof w:val="0"/>
        </w:rPr>
      </w:pPr>
      <w:bookmarkStart w:id="125" w:name="_Toc423003929"/>
      <w:bookmarkStart w:id="126" w:name="_Toc468201446"/>
      <w:r w:rsidRPr="002C1710">
        <w:rPr>
          <w:noProof w:val="0"/>
        </w:rPr>
        <w:t>GC Screen Ordered</w:t>
      </w:r>
      <w:bookmarkEnd w:id="125"/>
      <w:bookmarkEnd w:id="126"/>
    </w:p>
    <w:p w14:paraId="5B1FF9BB" w14:textId="77777777" w:rsidR="00E6551F" w:rsidRPr="002C1710" w:rsidRDefault="00E6551F" w:rsidP="00E6551F">
      <w:pPr>
        <w:pStyle w:val="BodyText"/>
        <w:rPr>
          <w:noProof w:val="0"/>
        </w:rPr>
      </w:pPr>
      <w:r w:rsidRPr="002C1710">
        <w:rPr>
          <w:noProof w:val="0"/>
        </w:rPr>
        <w:t xml:space="preserve">The GC screen is a date used for performance measures on Gonorrhea screening. This data element constitutes the date that the last Gonorrhea test was ordered, and is similar to the HPV co-test element above and can be generalized to </w:t>
      </w:r>
      <w:r w:rsidR="00DE0FEA" w:rsidRPr="002C1710">
        <w:rPr>
          <w:noProof w:val="0"/>
        </w:rPr>
        <w:t>week</w:t>
      </w:r>
      <w:r w:rsidRPr="002C1710">
        <w:rPr>
          <w:noProof w:val="0"/>
        </w:rPr>
        <w:t>/year without loss.</w:t>
      </w:r>
    </w:p>
    <w:p w14:paraId="74BC561E" w14:textId="77777777" w:rsidR="00E6551F" w:rsidRPr="002C1710" w:rsidRDefault="00E6551F" w:rsidP="006B3C08">
      <w:pPr>
        <w:pStyle w:val="Heading3"/>
        <w:rPr>
          <w:noProof w:val="0"/>
        </w:rPr>
      </w:pPr>
      <w:bookmarkStart w:id="127" w:name="_Toc423003930"/>
      <w:bookmarkStart w:id="128" w:name="_Toc468201447"/>
      <w:r w:rsidRPr="002C1710">
        <w:rPr>
          <w:noProof w:val="0"/>
        </w:rPr>
        <w:lastRenderedPageBreak/>
        <w:t>HIV Screen Ordered</w:t>
      </w:r>
      <w:bookmarkEnd w:id="127"/>
      <w:bookmarkEnd w:id="128"/>
    </w:p>
    <w:p w14:paraId="7840BF45" w14:textId="77777777" w:rsidR="00E6551F" w:rsidRPr="002C1710" w:rsidRDefault="00E6551F" w:rsidP="00E6551F">
      <w:pPr>
        <w:pStyle w:val="BodyText"/>
        <w:rPr>
          <w:noProof w:val="0"/>
        </w:rPr>
      </w:pPr>
      <w:r w:rsidRPr="002C1710">
        <w:rPr>
          <w:noProof w:val="0"/>
        </w:rPr>
        <w:t xml:space="preserve">The HIV screen is a date used for performance measures on HIV screening. This data element constitutes the date that the last HIV test was ordered, and is similar to the HPV co-test element above and can be generalized to </w:t>
      </w:r>
      <w:r w:rsidR="00DE0FEA" w:rsidRPr="002C1710">
        <w:rPr>
          <w:noProof w:val="0"/>
        </w:rPr>
        <w:t>week</w:t>
      </w:r>
      <w:r w:rsidRPr="002C1710">
        <w:rPr>
          <w:noProof w:val="0"/>
        </w:rPr>
        <w:t>/year without loss.</w:t>
      </w:r>
    </w:p>
    <w:p w14:paraId="66F6BC5D" w14:textId="77777777" w:rsidR="00E6551F" w:rsidRPr="002C1710" w:rsidRDefault="00E6551F" w:rsidP="006B3C08">
      <w:pPr>
        <w:pStyle w:val="Heading3"/>
        <w:rPr>
          <w:noProof w:val="0"/>
        </w:rPr>
      </w:pPr>
      <w:bookmarkStart w:id="129" w:name="_Toc423003931"/>
      <w:bookmarkStart w:id="130" w:name="_Toc468201448"/>
      <w:r w:rsidRPr="002C1710">
        <w:rPr>
          <w:noProof w:val="0"/>
        </w:rPr>
        <w:t>HIV Rapid Screen Result</w:t>
      </w:r>
      <w:bookmarkEnd w:id="129"/>
      <w:bookmarkEnd w:id="130"/>
    </w:p>
    <w:p w14:paraId="22A53732" w14:textId="77777777" w:rsidR="00E6551F" w:rsidRPr="002C1710" w:rsidRDefault="00E6551F" w:rsidP="00E6551F">
      <w:pPr>
        <w:pStyle w:val="BodyText"/>
        <w:rPr>
          <w:noProof w:val="0"/>
        </w:rPr>
      </w:pPr>
      <w:r w:rsidRPr="002C1710">
        <w:rPr>
          <w:noProof w:val="0"/>
        </w:rPr>
        <w:t xml:space="preserve">The HIV Rapid Screen Result is an actual result whose value set is Negative, Reactive, Invalid. </w:t>
      </w:r>
    </w:p>
    <w:p w14:paraId="374332DC" w14:textId="77777777" w:rsidR="00E6551F" w:rsidRPr="002C1710" w:rsidRDefault="00E6551F" w:rsidP="00E6551F">
      <w:pPr>
        <w:pStyle w:val="BodyText"/>
        <w:rPr>
          <w:noProof w:val="0"/>
        </w:rPr>
      </w:pPr>
      <w:r w:rsidRPr="002C1710">
        <w:rPr>
          <w:noProof w:val="0"/>
        </w:rPr>
        <w:t xml:space="preserve">Test results are considered among the highest sensitivity PHI, along with mental health information. The HIV Rapid Screen Result is collected in order to demonstrate all the data elements necessary in order to demonstrate all the linkage to care variables. </w:t>
      </w:r>
    </w:p>
    <w:p w14:paraId="2802F685" w14:textId="03804424" w:rsidR="00E6551F" w:rsidRPr="002C1710" w:rsidRDefault="00E6551F" w:rsidP="00E6551F">
      <w:pPr>
        <w:pStyle w:val="BodyText"/>
        <w:rPr>
          <w:noProof w:val="0"/>
        </w:rPr>
      </w:pPr>
      <w:r w:rsidRPr="002C1710">
        <w:rPr>
          <w:noProof w:val="0"/>
        </w:rPr>
        <w:t xml:space="preserve">To demonstrate linkage to care in a </w:t>
      </w:r>
      <w:r w:rsidR="00B565D4">
        <w:rPr>
          <w:noProof w:val="0"/>
        </w:rPr>
        <w:t>U.S.</w:t>
      </w:r>
      <w:r w:rsidRPr="002C1710">
        <w:rPr>
          <w:noProof w:val="0"/>
        </w:rPr>
        <w:t xml:space="preserve"> setting the following information is necessary:</w:t>
      </w:r>
    </w:p>
    <w:p w14:paraId="14B80291" w14:textId="77777777" w:rsidR="00E6551F" w:rsidRPr="002C1710" w:rsidRDefault="00E6551F" w:rsidP="007C2BA8">
      <w:pPr>
        <w:pStyle w:val="ListBullet2"/>
      </w:pPr>
      <w:r w:rsidRPr="002C1710">
        <w:t>Date the screen was performed at health provider A,</w:t>
      </w:r>
    </w:p>
    <w:p w14:paraId="72473BA1" w14:textId="77777777" w:rsidR="00E6551F" w:rsidRPr="002C1710" w:rsidRDefault="00E6551F" w:rsidP="007C2BA8">
      <w:pPr>
        <w:pStyle w:val="ListBullet2"/>
      </w:pPr>
      <w:r w:rsidRPr="002C1710">
        <w:t xml:space="preserve">Results of the screening test from </w:t>
      </w:r>
      <w:r w:rsidR="003032E1" w:rsidRPr="002C1710">
        <w:t xml:space="preserve">provider </w:t>
      </w:r>
      <w:r w:rsidRPr="002C1710">
        <w:t>A and date results were received,</w:t>
      </w:r>
    </w:p>
    <w:p w14:paraId="31C79037" w14:textId="77777777" w:rsidR="00E6551F" w:rsidRPr="002C1710" w:rsidRDefault="00E6551F" w:rsidP="007C2BA8">
      <w:pPr>
        <w:pStyle w:val="ListBullet2"/>
      </w:pPr>
      <w:r w:rsidRPr="002C1710">
        <w:t xml:space="preserve">If results indicate the need for referral, </w:t>
      </w:r>
      <w:r w:rsidR="003032E1" w:rsidRPr="002C1710">
        <w:t xml:space="preserve">the </w:t>
      </w:r>
      <w:r w:rsidRPr="002C1710">
        <w:t>date</w:t>
      </w:r>
      <w:r w:rsidR="003032E1" w:rsidRPr="002C1710">
        <w:t xml:space="preserve"> that</w:t>
      </w:r>
      <w:r w:rsidRPr="002C1710">
        <w:t xml:space="preserve"> the referral was set up with health provider B and when this referral was communicated to the patient,</w:t>
      </w:r>
    </w:p>
    <w:p w14:paraId="4FF46A37" w14:textId="77777777" w:rsidR="00E6551F" w:rsidRPr="002C1710" w:rsidRDefault="00E6551F" w:rsidP="007C2BA8">
      <w:pPr>
        <w:pStyle w:val="ListBullet2"/>
      </w:pPr>
      <w:r w:rsidRPr="002C1710">
        <w:t xml:space="preserve">Date that the appropriate referral path to provider B was completed, </w:t>
      </w:r>
    </w:p>
    <w:p w14:paraId="6E9BB0D2" w14:textId="77777777" w:rsidR="00E6551F" w:rsidRPr="002C1710" w:rsidRDefault="00E6551F" w:rsidP="007C2BA8">
      <w:pPr>
        <w:pStyle w:val="ListBullet2"/>
      </w:pPr>
      <w:r w:rsidRPr="002C1710">
        <w:t>Possibly, date the completed referral path was documented by provider A</w:t>
      </w:r>
    </w:p>
    <w:p w14:paraId="65DB5742" w14:textId="6AC2BD44" w:rsidR="00E6551F" w:rsidRPr="002C1710" w:rsidRDefault="00E6551F" w:rsidP="00E6551F">
      <w:pPr>
        <w:pStyle w:val="BodyText"/>
        <w:rPr>
          <w:noProof w:val="0"/>
        </w:rPr>
      </w:pPr>
      <w:r w:rsidRPr="002C1710">
        <w:rPr>
          <w:noProof w:val="0"/>
        </w:rPr>
        <w:t xml:space="preserve">With this set of </w:t>
      </w:r>
      <w:r w:rsidR="00537556" w:rsidRPr="002C1710">
        <w:rPr>
          <w:noProof w:val="0"/>
        </w:rPr>
        <w:t>information,</w:t>
      </w:r>
      <w:r w:rsidRPr="002C1710">
        <w:rPr>
          <w:noProof w:val="0"/>
        </w:rPr>
        <w:t xml:space="preserve"> it</w:t>
      </w:r>
      <w:r w:rsidR="002F7310" w:rsidRPr="002C1710">
        <w:rPr>
          <w:noProof w:val="0"/>
        </w:rPr>
        <w:t xml:space="preserve"> is possible to </w:t>
      </w:r>
      <w:r w:rsidRPr="002C1710">
        <w:rPr>
          <w:noProof w:val="0"/>
        </w:rPr>
        <w:t>determine the number of days between each step in the series of events</w:t>
      </w:r>
      <w:r w:rsidR="006E4833" w:rsidRPr="002C1710">
        <w:rPr>
          <w:noProof w:val="0"/>
        </w:rPr>
        <w:t xml:space="preserve">. </w:t>
      </w:r>
      <w:r w:rsidRPr="002C1710">
        <w:rPr>
          <w:noProof w:val="0"/>
        </w:rPr>
        <w:t>In some cases, targets may be established to ensure that referrals between providers are not missed, for example, the time from when a patient knows about the need to complete the referral visit and when that visit is completed should be no greater than 90 days</w:t>
      </w:r>
      <w:r w:rsidR="006E4833" w:rsidRPr="002C1710">
        <w:rPr>
          <w:noProof w:val="0"/>
        </w:rPr>
        <w:t xml:space="preserve">. </w:t>
      </w:r>
      <w:r w:rsidRPr="002C1710">
        <w:rPr>
          <w:noProof w:val="0"/>
        </w:rPr>
        <w:t>Other examples of intervals that can delay appropriate care may be the time it takes to receive information from a testing laboratory or the time it takes a clinical site to notify patients of results that require follow-up</w:t>
      </w:r>
      <w:r w:rsidR="006E4833" w:rsidRPr="002C1710">
        <w:rPr>
          <w:noProof w:val="0"/>
        </w:rPr>
        <w:t xml:space="preserve">. </w:t>
      </w:r>
      <w:r w:rsidRPr="002C1710">
        <w:rPr>
          <w:noProof w:val="0"/>
        </w:rPr>
        <w:t>Instead of sending actual dates, intervals may be calculated locally and then indicator data elements can be submitted to report the number of days between events.</w:t>
      </w:r>
    </w:p>
    <w:p w14:paraId="2AAF5944" w14:textId="77777777" w:rsidR="002F7310" w:rsidRPr="002C1710" w:rsidRDefault="00E6551F" w:rsidP="00E6551F">
      <w:pPr>
        <w:pStyle w:val="BodyText"/>
        <w:rPr>
          <w:noProof w:val="0"/>
        </w:rPr>
      </w:pPr>
      <w:r w:rsidRPr="002C1710">
        <w:rPr>
          <w:noProof w:val="0"/>
        </w:rPr>
        <w:t>The HIV related measures are highly sensitive</w:t>
      </w:r>
      <w:r w:rsidR="00C03A86" w:rsidRPr="002C1710">
        <w:rPr>
          <w:noProof w:val="0"/>
        </w:rPr>
        <w:t>, and the pools of patients with data for these measures is relatively small</w:t>
      </w:r>
      <w:r w:rsidRPr="002C1710">
        <w:rPr>
          <w:noProof w:val="0"/>
        </w:rPr>
        <w:t>. The preference would be to report a flag only, or possibly separate the</w:t>
      </w:r>
      <w:r w:rsidR="002F7310" w:rsidRPr="002C1710">
        <w:rPr>
          <w:noProof w:val="0"/>
        </w:rPr>
        <w:t>m out from the rest of the data</w:t>
      </w:r>
    </w:p>
    <w:p w14:paraId="24005AD3" w14:textId="77777777" w:rsidR="002F7310" w:rsidRPr="002C1710" w:rsidRDefault="002F7310" w:rsidP="00E6551F">
      <w:pPr>
        <w:pStyle w:val="BodyText"/>
        <w:rPr>
          <w:noProof w:val="0"/>
        </w:rPr>
      </w:pPr>
      <w:r w:rsidRPr="002C1710">
        <w:rPr>
          <w:noProof w:val="0"/>
        </w:rPr>
        <w:t xml:space="preserve">One option would be to have HIV tracking within the service site/care organization and only disclose a yes/no on whether performance was achieved within the </w:t>
      </w:r>
      <w:r w:rsidR="004E5BC2" w:rsidRPr="002C1710">
        <w:rPr>
          <w:noProof w:val="0"/>
        </w:rPr>
        <w:t>90-day</w:t>
      </w:r>
      <w:r w:rsidRPr="002C1710">
        <w:rPr>
          <w:noProof w:val="0"/>
        </w:rPr>
        <w:t xml:space="preserve"> period. </w:t>
      </w:r>
    </w:p>
    <w:p w14:paraId="3CA91151" w14:textId="77777777" w:rsidR="00E6551F" w:rsidRPr="002C1710" w:rsidRDefault="002F7310" w:rsidP="00E6551F">
      <w:pPr>
        <w:pStyle w:val="BodyText"/>
        <w:rPr>
          <w:noProof w:val="0"/>
        </w:rPr>
      </w:pPr>
      <w:r w:rsidRPr="002C1710">
        <w:rPr>
          <w:noProof w:val="0"/>
        </w:rPr>
        <w:t>Another option is to have</w:t>
      </w:r>
      <w:r w:rsidR="00E6551F" w:rsidRPr="002C1710">
        <w:rPr>
          <w:noProof w:val="0"/>
        </w:rPr>
        <w:t xml:space="preserve"> a performance measur</w:t>
      </w:r>
      <w:r w:rsidRPr="002C1710">
        <w:rPr>
          <w:noProof w:val="0"/>
        </w:rPr>
        <w:t xml:space="preserve">e for all non-HIV activity, and have all </w:t>
      </w:r>
      <w:r w:rsidR="00E6551F" w:rsidRPr="002C1710">
        <w:rPr>
          <w:noProof w:val="0"/>
        </w:rPr>
        <w:t>HIV elements</w:t>
      </w:r>
      <w:r w:rsidRPr="002C1710">
        <w:rPr>
          <w:noProof w:val="0"/>
        </w:rPr>
        <w:t xml:space="preserve"> deleted. This would result in</w:t>
      </w:r>
      <w:r w:rsidR="00E6551F" w:rsidRPr="002C1710">
        <w:rPr>
          <w:noProof w:val="0"/>
        </w:rPr>
        <w:t xml:space="preserve"> a lower risk database to expose to the entire network. If we had a separate database which only included the HIV </w:t>
      </w:r>
      <w:r w:rsidR="004E5BC2" w:rsidRPr="002C1710">
        <w:rPr>
          <w:noProof w:val="0"/>
        </w:rPr>
        <w:t>data,</w:t>
      </w:r>
      <w:r w:rsidR="00E6551F" w:rsidRPr="002C1710">
        <w:rPr>
          <w:noProof w:val="0"/>
        </w:rPr>
        <w:t xml:space="preserve"> then we could have restricted access to only this database.</w:t>
      </w:r>
    </w:p>
    <w:p w14:paraId="3D0A20E6" w14:textId="77777777" w:rsidR="00E6551F" w:rsidRPr="002C1710" w:rsidRDefault="00E6551F" w:rsidP="00E6551F">
      <w:pPr>
        <w:pStyle w:val="BodyText"/>
        <w:rPr>
          <w:noProof w:val="0"/>
        </w:rPr>
      </w:pPr>
      <w:r w:rsidRPr="002C1710">
        <w:rPr>
          <w:noProof w:val="0"/>
        </w:rPr>
        <w:t>This would mean deleting the following data elements:</w:t>
      </w:r>
    </w:p>
    <w:p w14:paraId="489CF48A" w14:textId="77777777" w:rsidR="00E6551F" w:rsidRPr="002C1710" w:rsidRDefault="00E6551F" w:rsidP="007C2BA8">
      <w:pPr>
        <w:pStyle w:val="ListBullet2"/>
      </w:pPr>
      <w:r w:rsidRPr="002C1710">
        <w:t>HIV Rapid Screen Result</w:t>
      </w:r>
    </w:p>
    <w:p w14:paraId="485E3BEE" w14:textId="77777777" w:rsidR="00E6551F" w:rsidRPr="002C1710" w:rsidRDefault="00E6551F" w:rsidP="007C2BA8">
      <w:pPr>
        <w:pStyle w:val="ListBullet2"/>
      </w:pPr>
      <w:r w:rsidRPr="002C1710">
        <w:lastRenderedPageBreak/>
        <w:t>HIV Supplemental Result</w:t>
      </w:r>
    </w:p>
    <w:p w14:paraId="622E0595" w14:textId="77777777" w:rsidR="00E6551F" w:rsidRPr="002C1710" w:rsidRDefault="00E6551F" w:rsidP="007C2BA8">
      <w:pPr>
        <w:pStyle w:val="ListBullet2"/>
      </w:pPr>
      <w:r w:rsidRPr="002C1710">
        <w:t>Referral Recommended Date</w:t>
      </w:r>
    </w:p>
    <w:p w14:paraId="1A990317" w14:textId="77777777" w:rsidR="00E6551F" w:rsidRPr="002C1710" w:rsidRDefault="00E6551F" w:rsidP="007C2BA8">
      <w:pPr>
        <w:pStyle w:val="ListBullet2"/>
      </w:pPr>
      <w:r w:rsidRPr="002C1710">
        <w:t>Referral Visit Completed Date</w:t>
      </w:r>
    </w:p>
    <w:p w14:paraId="7B185AA6" w14:textId="77777777" w:rsidR="00E6551F" w:rsidRPr="002C1710" w:rsidRDefault="00E6551F" w:rsidP="00E6551F">
      <w:pPr>
        <w:pStyle w:val="BodyText"/>
        <w:rPr>
          <w:noProof w:val="0"/>
        </w:rPr>
      </w:pPr>
      <w:r w:rsidRPr="002C1710">
        <w:rPr>
          <w:noProof w:val="0"/>
        </w:rPr>
        <w:t xml:space="preserve">The actual numbers that need to be reported are the HIV Positivity and Linkage to care numerator and denominators described here: </w:t>
      </w:r>
      <w:hyperlink r:id="rId21" w:history="1">
        <w:r w:rsidRPr="002C1710">
          <w:rPr>
            <w:rStyle w:val="Hyperlink"/>
            <w:noProof w:val="0"/>
          </w:rPr>
          <w:t>https://blog.aids.gov/2012/08/secretary-sebelius-approves-indicators-for-monitoring-hhs-funded-hiv-services.html</w:t>
        </w:r>
      </w:hyperlink>
      <w:r w:rsidRPr="002C1710">
        <w:rPr>
          <w:noProof w:val="0"/>
        </w:rPr>
        <w:t xml:space="preserve"> </w:t>
      </w:r>
    </w:p>
    <w:p w14:paraId="705A9594" w14:textId="115F39A4" w:rsidR="002F7310" w:rsidRPr="002C1710" w:rsidRDefault="00E6551F" w:rsidP="002F7310">
      <w:pPr>
        <w:pStyle w:val="BodyText"/>
        <w:rPr>
          <w:noProof w:val="0"/>
        </w:rPr>
      </w:pPr>
      <w:r w:rsidRPr="002C1710">
        <w:rPr>
          <w:noProof w:val="0"/>
        </w:rPr>
        <w:t>Concerns with the approach of removing the HIV related data elements is that additional research on HIV will not be possible.</w:t>
      </w:r>
      <w:r w:rsidRPr="002C1710" w:rsidDel="00FF3A32">
        <w:rPr>
          <w:noProof w:val="0"/>
        </w:rPr>
        <w:t xml:space="preserve"> </w:t>
      </w:r>
      <w:r w:rsidRPr="002C1710">
        <w:rPr>
          <w:noProof w:val="0"/>
        </w:rPr>
        <w:t xml:space="preserve">In the U.S., a separate summary report </w:t>
      </w:r>
      <w:r w:rsidR="00C03A86" w:rsidRPr="002C1710">
        <w:rPr>
          <w:noProof w:val="0"/>
        </w:rPr>
        <w:t>may</w:t>
      </w:r>
      <w:r w:rsidRPr="002C1710">
        <w:rPr>
          <w:noProof w:val="0"/>
        </w:rPr>
        <w:t xml:space="preserve"> be necessary to allow service sites to report aggregate performance goals for HIV Positivity and Linkage to Care, instead of at the individual level.</w:t>
      </w:r>
      <w:r w:rsidR="002F7310" w:rsidRPr="002C1710">
        <w:rPr>
          <w:noProof w:val="0"/>
        </w:rPr>
        <w:t xml:space="preserve"> </w:t>
      </w:r>
      <w:r w:rsidR="00C03A86" w:rsidRPr="002C1710">
        <w:rPr>
          <w:noProof w:val="0"/>
        </w:rPr>
        <w:t xml:space="preserve">Until that separate mechanism is established, for </w:t>
      </w:r>
      <w:r w:rsidR="00D73495" w:rsidRPr="002C1710">
        <w:rPr>
          <w:noProof w:val="0"/>
        </w:rPr>
        <w:t>de-identification</w:t>
      </w:r>
      <w:r w:rsidR="00C03A86" w:rsidRPr="002C1710">
        <w:rPr>
          <w:noProof w:val="0"/>
        </w:rPr>
        <w:t xml:space="preserve"> purposes the </w:t>
      </w:r>
      <w:r w:rsidR="002F7310" w:rsidRPr="002C1710">
        <w:rPr>
          <w:noProof w:val="0"/>
        </w:rPr>
        <w:t>HIV data should be deleted.</w:t>
      </w:r>
    </w:p>
    <w:p w14:paraId="5E293198" w14:textId="77777777" w:rsidR="00E6551F" w:rsidRPr="002C1710" w:rsidRDefault="00E6551F" w:rsidP="006B3C08">
      <w:pPr>
        <w:pStyle w:val="Heading3"/>
        <w:rPr>
          <w:noProof w:val="0"/>
        </w:rPr>
      </w:pPr>
      <w:bookmarkStart w:id="131" w:name="_Toc423003932"/>
      <w:bookmarkStart w:id="132" w:name="_Toc468201449"/>
      <w:r w:rsidRPr="002C1710">
        <w:rPr>
          <w:noProof w:val="0"/>
        </w:rPr>
        <w:t>HIV Supplemental Result</w:t>
      </w:r>
      <w:bookmarkEnd w:id="131"/>
      <w:bookmarkEnd w:id="132"/>
    </w:p>
    <w:p w14:paraId="6D608489" w14:textId="77777777" w:rsidR="00E6551F" w:rsidRPr="002C1710" w:rsidRDefault="00E6551F" w:rsidP="007C2BA8">
      <w:pPr>
        <w:pStyle w:val="ListBullet2"/>
      </w:pPr>
      <w:r w:rsidRPr="002C1710">
        <w:t xml:space="preserve">This data element is to be deleted from the de-identified data set. </w:t>
      </w:r>
    </w:p>
    <w:p w14:paraId="2AC96053" w14:textId="77777777" w:rsidR="00E6551F" w:rsidRPr="002C1710" w:rsidRDefault="00E6551F" w:rsidP="006B3C08">
      <w:pPr>
        <w:pStyle w:val="Heading3"/>
        <w:rPr>
          <w:noProof w:val="0"/>
        </w:rPr>
      </w:pPr>
      <w:bookmarkStart w:id="133" w:name="_Toc423003933"/>
      <w:bookmarkStart w:id="134" w:name="_Toc468201450"/>
      <w:r w:rsidRPr="002C1710">
        <w:rPr>
          <w:noProof w:val="0"/>
        </w:rPr>
        <w:t>Referral Recommended Date and Referral Visit Completed Date</w:t>
      </w:r>
      <w:bookmarkEnd w:id="133"/>
      <w:bookmarkEnd w:id="134"/>
      <w:r w:rsidRPr="002C1710">
        <w:rPr>
          <w:noProof w:val="0"/>
        </w:rPr>
        <w:t xml:space="preserve"> </w:t>
      </w:r>
    </w:p>
    <w:p w14:paraId="0A812101" w14:textId="0D32FDDB" w:rsidR="00E6551F" w:rsidRPr="002C1710" w:rsidRDefault="00E6551F" w:rsidP="00E6551F">
      <w:pPr>
        <w:pStyle w:val="BodyText"/>
        <w:rPr>
          <w:noProof w:val="0"/>
        </w:rPr>
      </w:pPr>
      <w:r w:rsidRPr="002C1710">
        <w:rPr>
          <w:noProof w:val="0"/>
        </w:rPr>
        <w:t xml:space="preserve">For performance measurement purposes, the referral recommended date and referral visit completed date are used to identify if visits like smoking cessation, weight management, </w:t>
      </w:r>
      <w:r w:rsidR="006E4833" w:rsidRPr="002C1710">
        <w:rPr>
          <w:noProof w:val="0"/>
        </w:rPr>
        <w:t xml:space="preserve">etc. </w:t>
      </w:r>
      <w:r w:rsidRPr="002C1710">
        <w:rPr>
          <w:noProof w:val="0"/>
        </w:rPr>
        <w:t xml:space="preserve">are being met. For the purposes of </w:t>
      </w:r>
      <w:r w:rsidR="00D73495" w:rsidRPr="002C1710">
        <w:rPr>
          <w:noProof w:val="0"/>
        </w:rPr>
        <w:t>de-identification</w:t>
      </w:r>
      <w:r w:rsidRPr="002C1710">
        <w:rPr>
          <w:noProof w:val="0"/>
        </w:rPr>
        <w:t>, all HIV Referral recommended dates and Referral completed dates shall be redacted, but other dates can be forwarded.</w:t>
      </w:r>
    </w:p>
    <w:p w14:paraId="16DBD678" w14:textId="77777777" w:rsidR="00E6551F" w:rsidRPr="002C1710" w:rsidRDefault="00E6551F" w:rsidP="007C2BA8">
      <w:pPr>
        <w:pStyle w:val="BodyText"/>
        <w:rPr>
          <w:noProof w:val="0"/>
        </w:rPr>
      </w:pPr>
      <w:r w:rsidRPr="002C1710">
        <w:rPr>
          <w:noProof w:val="0"/>
        </w:rPr>
        <w:t>Note: The Referral Recommended and Referral Visit</w:t>
      </w:r>
      <w:r w:rsidR="002F7310" w:rsidRPr="002C1710">
        <w:rPr>
          <w:noProof w:val="0"/>
        </w:rPr>
        <w:t xml:space="preserve"> Completed date for performance </w:t>
      </w:r>
      <w:r w:rsidRPr="002C1710">
        <w:rPr>
          <w:noProof w:val="0"/>
        </w:rPr>
        <w:t>measurement of other chronic diseases can be challenging to capture, however from a privacy and security perspective do not pose a significant additional de-identification risk. The proposal is that if these data elements are collected, then:</w:t>
      </w:r>
    </w:p>
    <w:p w14:paraId="0ABF686D" w14:textId="77777777" w:rsidR="00E6551F" w:rsidRPr="002C1710" w:rsidRDefault="00E6551F" w:rsidP="007C2BA8">
      <w:pPr>
        <w:pStyle w:val="ListBullet2"/>
      </w:pPr>
      <w:r w:rsidRPr="002C1710">
        <w:t>Remove HIV referral dates</w:t>
      </w:r>
    </w:p>
    <w:p w14:paraId="6C15E53A" w14:textId="77777777" w:rsidR="00E6551F" w:rsidRPr="002C1710" w:rsidRDefault="00E6551F" w:rsidP="007C2BA8">
      <w:pPr>
        <w:pStyle w:val="ListBullet2"/>
      </w:pPr>
      <w:r w:rsidRPr="002C1710">
        <w:t>Generalize dates to week/month/year or month/year, if possible, for non-HIV referral dates</w:t>
      </w:r>
    </w:p>
    <w:p w14:paraId="1F07D4CA" w14:textId="77777777" w:rsidR="00E6551F" w:rsidRPr="002C1710" w:rsidRDefault="00E6551F" w:rsidP="006B3C08">
      <w:pPr>
        <w:pStyle w:val="Heading3"/>
        <w:rPr>
          <w:noProof w:val="0"/>
        </w:rPr>
      </w:pPr>
      <w:bookmarkStart w:id="135" w:name="_Toc423003934"/>
      <w:bookmarkStart w:id="136" w:name="_Toc468201451"/>
      <w:r w:rsidRPr="002C1710">
        <w:rPr>
          <w:noProof w:val="0"/>
        </w:rPr>
        <w:t>Systolic and Diastolic blood pressure</w:t>
      </w:r>
      <w:bookmarkEnd w:id="135"/>
      <w:bookmarkEnd w:id="136"/>
    </w:p>
    <w:p w14:paraId="0A7B0075" w14:textId="77777777" w:rsidR="00E6551F" w:rsidRPr="002C1710" w:rsidRDefault="00E6551F" w:rsidP="00E6551F">
      <w:pPr>
        <w:pStyle w:val="BodyText"/>
        <w:rPr>
          <w:noProof w:val="0"/>
        </w:rPr>
      </w:pPr>
      <w:r w:rsidRPr="002C1710">
        <w:rPr>
          <w:noProof w:val="0"/>
        </w:rPr>
        <w:t>The Systolic and Diastolic blood pressure data elements are used in performance measurement for blood pressure screening goals for male clients as a significant contributor in fertility assessment, as well as for pregnant female clients.</w:t>
      </w:r>
    </w:p>
    <w:p w14:paraId="2BCD4F63" w14:textId="77777777" w:rsidR="00E6551F" w:rsidRPr="002C1710" w:rsidRDefault="00E6551F" w:rsidP="00E6551F">
      <w:pPr>
        <w:pStyle w:val="BodyText"/>
        <w:rPr>
          <w:noProof w:val="0"/>
        </w:rPr>
      </w:pPr>
      <w:r w:rsidRPr="002C1710">
        <w:rPr>
          <w:noProof w:val="0"/>
        </w:rPr>
        <w:t>These data elements are not considered to be highly sensitive and may be considered as just data rather than indirect or direct identifiers and do not require de-identification. As such, these values should be passed through unchanged.</w:t>
      </w:r>
    </w:p>
    <w:p w14:paraId="7E6B5C5B" w14:textId="77777777" w:rsidR="00E6551F" w:rsidRPr="002C1710" w:rsidRDefault="00E6551F" w:rsidP="006B3C08">
      <w:pPr>
        <w:pStyle w:val="Heading3"/>
        <w:rPr>
          <w:noProof w:val="0"/>
        </w:rPr>
      </w:pPr>
      <w:bookmarkStart w:id="137" w:name="_Toc423003935"/>
      <w:bookmarkStart w:id="138" w:name="_Toc468201452"/>
      <w:r w:rsidRPr="002C1710">
        <w:rPr>
          <w:noProof w:val="0"/>
        </w:rPr>
        <w:lastRenderedPageBreak/>
        <w:t>Height and Weight</w:t>
      </w:r>
      <w:bookmarkEnd w:id="137"/>
      <w:bookmarkEnd w:id="138"/>
    </w:p>
    <w:p w14:paraId="77C315A0" w14:textId="77777777" w:rsidR="00E6551F" w:rsidRPr="002C1710" w:rsidRDefault="00E6551F" w:rsidP="00E6551F">
      <w:pPr>
        <w:pStyle w:val="BodyText"/>
        <w:rPr>
          <w:noProof w:val="0"/>
        </w:rPr>
      </w:pPr>
      <w:r w:rsidRPr="002C1710">
        <w:rPr>
          <w:noProof w:val="0"/>
        </w:rPr>
        <w:t xml:space="preserve">Height and weight are used in performance measurement of BMI. Weight may also be useful for measurement of effectiveness of contraception in patients over 175lbs/79kg. Additionally, there are multiple methods for calculation of BMI. </w:t>
      </w:r>
    </w:p>
    <w:p w14:paraId="1221A406" w14:textId="77777777" w:rsidR="00E6551F" w:rsidRPr="002C1710" w:rsidRDefault="00E6551F" w:rsidP="00E6551F">
      <w:pPr>
        <w:pStyle w:val="BodyText"/>
        <w:rPr>
          <w:noProof w:val="0"/>
        </w:rPr>
      </w:pPr>
      <w:r w:rsidRPr="002C1710">
        <w:rPr>
          <w:noProof w:val="0"/>
        </w:rPr>
        <w:t>While the data set discussed here should not be used for research, performance metrics on contraception prescription given certain population characteristics could be really useful. This data could also be used to facilitate quality improvement programs in reproductive health and primary care settings.</w:t>
      </w:r>
    </w:p>
    <w:p w14:paraId="2F9E2843" w14:textId="77777777" w:rsidR="00E6551F" w:rsidRPr="002C1710" w:rsidRDefault="00E6551F" w:rsidP="00E6551F">
      <w:pPr>
        <w:pStyle w:val="BodyText"/>
        <w:rPr>
          <w:noProof w:val="0"/>
        </w:rPr>
      </w:pPr>
      <w:r w:rsidRPr="002C1710">
        <w:rPr>
          <w:noProof w:val="0"/>
        </w:rPr>
        <w:t>As a result, it is desirable to have both the height and weight values and not attempt to calculate and submit only the BMI</w:t>
      </w:r>
      <w:r w:rsidR="006E4833" w:rsidRPr="002C1710">
        <w:rPr>
          <w:noProof w:val="0"/>
        </w:rPr>
        <w:t xml:space="preserve">. </w:t>
      </w:r>
    </w:p>
    <w:p w14:paraId="617B6103" w14:textId="77777777" w:rsidR="00044D35" w:rsidRPr="002C1710" w:rsidRDefault="00E6551F" w:rsidP="00044D35">
      <w:pPr>
        <w:pStyle w:val="BodyText"/>
        <w:rPr>
          <w:noProof w:val="0"/>
        </w:rPr>
      </w:pPr>
      <w:r w:rsidRPr="002C1710">
        <w:rPr>
          <w:noProof w:val="0"/>
        </w:rPr>
        <w:t xml:space="preserve">Upper and lower bounds of height and weight may be more than just data, whereas values within normal boundaries can be considered benign in terms of identifiability. </w:t>
      </w:r>
      <w:r w:rsidRPr="002C1710">
        <w:rPr>
          <w:noProof w:val="0"/>
          <w:color w:val="000000"/>
        </w:rPr>
        <w:t>For values outside of maximum or minimum values, report at the limit value.</w:t>
      </w:r>
    </w:p>
    <w:p w14:paraId="5545A5A7" w14:textId="77777777" w:rsidR="00E6551F" w:rsidRPr="002C1710" w:rsidRDefault="00E6551F" w:rsidP="00044D35">
      <w:pPr>
        <w:pStyle w:val="BodyText"/>
        <w:rPr>
          <w:noProof w:val="0"/>
        </w:rPr>
      </w:pPr>
      <w:r w:rsidRPr="002C1710">
        <w:rPr>
          <w:noProof w:val="0"/>
        </w:rPr>
        <w:t>We propose that height and weight be edited when they are above or below certain max</w:t>
      </w:r>
      <w:r w:rsidR="00044D35" w:rsidRPr="002C1710">
        <w:rPr>
          <w:noProof w:val="0"/>
        </w:rPr>
        <w:t>imum or minimum values.</w:t>
      </w:r>
      <w:r w:rsidRPr="002C1710">
        <w:rPr>
          <w:noProof w:val="0"/>
        </w:rPr>
        <w:t xml:space="preserve"> For values outside of the acceptable range, they shall be reported at the limit value rather than the specific height or weight value. </w:t>
      </w:r>
    </w:p>
    <w:p w14:paraId="6BF0D148" w14:textId="77777777" w:rsidR="00044D35" w:rsidRPr="002C1710" w:rsidRDefault="00044D35" w:rsidP="00044D35">
      <w:pPr>
        <w:pStyle w:val="BodyText"/>
        <w:rPr>
          <w:noProof w:val="0"/>
        </w:rPr>
      </w:pPr>
      <w:r w:rsidRPr="002C1710">
        <w:rPr>
          <w:noProof w:val="0"/>
        </w:rPr>
        <w:t xml:space="preserve">For height, pass through unchanged, except for values below 59 inches </w:t>
      </w:r>
      <w:r w:rsidR="004E5BC2" w:rsidRPr="002C1710">
        <w:rPr>
          <w:noProof w:val="0"/>
        </w:rPr>
        <w:t>or</w:t>
      </w:r>
      <w:r w:rsidRPr="002C1710">
        <w:rPr>
          <w:noProof w:val="0"/>
        </w:rPr>
        <w:t xml:space="preserve"> above </w:t>
      </w:r>
      <w:r w:rsidR="00875E6A" w:rsidRPr="002C1710">
        <w:rPr>
          <w:noProof w:val="0"/>
        </w:rPr>
        <w:t xml:space="preserve">76 </w:t>
      </w:r>
      <w:r w:rsidRPr="002C1710">
        <w:rPr>
          <w:noProof w:val="0"/>
        </w:rPr>
        <w:t xml:space="preserve">inches. For values below 59 inches, convert to 59 inches. For values above </w:t>
      </w:r>
      <w:r w:rsidR="00875E6A" w:rsidRPr="002C1710">
        <w:rPr>
          <w:noProof w:val="0"/>
        </w:rPr>
        <w:t>76</w:t>
      </w:r>
      <w:r w:rsidRPr="002C1710">
        <w:rPr>
          <w:noProof w:val="0"/>
        </w:rPr>
        <w:t xml:space="preserve"> inches, convert to </w:t>
      </w:r>
      <w:r w:rsidR="00875E6A" w:rsidRPr="002C1710">
        <w:rPr>
          <w:noProof w:val="0"/>
        </w:rPr>
        <w:t>76</w:t>
      </w:r>
      <w:r w:rsidRPr="002C1710">
        <w:rPr>
          <w:noProof w:val="0"/>
        </w:rPr>
        <w:t xml:space="preserve"> inches.</w:t>
      </w:r>
    </w:p>
    <w:p w14:paraId="10999A4A" w14:textId="31B30656" w:rsidR="00044D35" w:rsidRPr="002C1710" w:rsidRDefault="00044D35" w:rsidP="00044D35">
      <w:pPr>
        <w:pStyle w:val="BodyText"/>
        <w:rPr>
          <w:noProof w:val="0"/>
        </w:rPr>
      </w:pPr>
      <w:r w:rsidRPr="002C1710">
        <w:rPr>
          <w:noProof w:val="0"/>
        </w:rPr>
        <w:t xml:space="preserve">For weight, pass through unchanged, except for values below 100 </w:t>
      </w:r>
      <w:r w:rsidR="004E5BC2" w:rsidRPr="002C1710">
        <w:rPr>
          <w:noProof w:val="0"/>
        </w:rPr>
        <w:t>lbs.</w:t>
      </w:r>
      <w:r w:rsidRPr="002C1710">
        <w:rPr>
          <w:noProof w:val="0"/>
        </w:rPr>
        <w:t xml:space="preserve"> or above 299 lbs. For values below 100 </w:t>
      </w:r>
      <w:r w:rsidR="004E5BC2" w:rsidRPr="002C1710">
        <w:rPr>
          <w:noProof w:val="0"/>
        </w:rPr>
        <w:t>lbs.</w:t>
      </w:r>
      <w:r w:rsidRPr="002C1710">
        <w:rPr>
          <w:noProof w:val="0"/>
        </w:rPr>
        <w:t xml:space="preserve">, convert to 100 lbs. For values above 299 </w:t>
      </w:r>
      <w:r w:rsidR="004E5BC2" w:rsidRPr="002C1710">
        <w:rPr>
          <w:noProof w:val="0"/>
        </w:rPr>
        <w:t>lbs.</w:t>
      </w:r>
      <w:r w:rsidRPr="002C1710">
        <w:rPr>
          <w:noProof w:val="0"/>
        </w:rPr>
        <w:t>, convert to 299 lbs.</w:t>
      </w:r>
    </w:p>
    <w:p w14:paraId="3C06E7EF" w14:textId="0D8A947B" w:rsidR="00EC1010" w:rsidRPr="002C1710" w:rsidRDefault="00EC1010" w:rsidP="00EC1010">
      <w:pPr>
        <w:pStyle w:val="BodyText"/>
        <w:rPr>
          <w:noProof w:val="0"/>
        </w:rPr>
      </w:pPr>
      <w:r w:rsidRPr="002C1710">
        <w:rPr>
          <w:noProof w:val="0"/>
        </w:rPr>
        <w:t>Upper and lower limits for height and weight are based on the NHIS survey: ftp://ftp.cdc.gov/pub/Health_Statistics/NCHS/Dataset_Documentation/NHIS/2010/samadult_freq.pdf</w:t>
      </w:r>
    </w:p>
    <w:p w14:paraId="6FC0C858" w14:textId="77777777" w:rsidR="00E6551F" w:rsidRPr="002C1710" w:rsidRDefault="00E6551F" w:rsidP="006B3C08">
      <w:pPr>
        <w:pStyle w:val="Heading3"/>
        <w:rPr>
          <w:noProof w:val="0"/>
        </w:rPr>
      </w:pPr>
      <w:bookmarkStart w:id="139" w:name="_Toc423003936"/>
      <w:bookmarkStart w:id="140" w:name="_Toc468201453"/>
      <w:r w:rsidRPr="002C1710">
        <w:rPr>
          <w:noProof w:val="0"/>
        </w:rPr>
        <w:t>Smoking status</w:t>
      </w:r>
      <w:bookmarkEnd w:id="139"/>
      <w:bookmarkEnd w:id="140"/>
    </w:p>
    <w:p w14:paraId="51D2D267" w14:textId="77777777" w:rsidR="00E6551F" w:rsidRPr="002C1710" w:rsidRDefault="00E6551F" w:rsidP="00E6551F">
      <w:pPr>
        <w:pStyle w:val="BodyText"/>
        <w:rPr>
          <w:noProof w:val="0"/>
        </w:rPr>
      </w:pPr>
      <w:r w:rsidRPr="002C1710">
        <w:rPr>
          <w:noProof w:val="0"/>
        </w:rPr>
        <w:t>Smoking status is used for performance measurement purposes to report that clinicians are assessing the smoking status of patients in family planning.</w:t>
      </w:r>
    </w:p>
    <w:p w14:paraId="1FDE8BC4" w14:textId="77777777" w:rsidR="00E6551F" w:rsidRPr="002C1710" w:rsidRDefault="00E6551F" w:rsidP="00E6551F">
      <w:pPr>
        <w:pStyle w:val="BodyText"/>
        <w:rPr>
          <w:noProof w:val="0"/>
        </w:rPr>
      </w:pPr>
      <w:r w:rsidRPr="002C1710">
        <w:rPr>
          <w:noProof w:val="0"/>
        </w:rPr>
        <w:t xml:space="preserve">In the U.S., Smoking status is encoded as per the Meaningful Use data set: </w:t>
      </w:r>
    </w:p>
    <w:p w14:paraId="37A4A995" w14:textId="77777777" w:rsidR="00A34539" w:rsidRPr="002C1710" w:rsidRDefault="00A34539" w:rsidP="00E6551F">
      <w:pPr>
        <w:pStyle w:val="BodyText"/>
        <w:rPr>
          <w:noProof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2250"/>
      </w:tblGrid>
      <w:tr w:rsidR="00E6551F" w:rsidRPr="002C1710" w14:paraId="54B5F4AE" w14:textId="77777777" w:rsidTr="00E6551F">
        <w:trPr>
          <w:jc w:val="center"/>
        </w:trPr>
        <w:tc>
          <w:tcPr>
            <w:tcW w:w="3348" w:type="dxa"/>
            <w:shd w:val="clear" w:color="auto" w:fill="auto"/>
          </w:tcPr>
          <w:p w14:paraId="430A88A1" w14:textId="77777777" w:rsidR="00E6551F" w:rsidRPr="002C1710" w:rsidRDefault="00E6551F" w:rsidP="007C2BA8">
            <w:pPr>
              <w:pStyle w:val="TableEntry"/>
              <w:rPr>
                <w:noProof w:val="0"/>
              </w:rPr>
            </w:pPr>
            <w:r w:rsidRPr="002C1710">
              <w:rPr>
                <w:noProof w:val="0"/>
              </w:rPr>
              <w:t>Current every day smoker</w:t>
            </w:r>
          </w:p>
        </w:tc>
        <w:tc>
          <w:tcPr>
            <w:tcW w:w="2250" w:type="dxa"/>
            <w:shd w:val="clear" w:color="auto" w:fill="auto"/>
          </w:tcPr>
          <w:p w14:paraId="0628579E" w14:textId="77777777" w:rsidR="00E6551F" w:rsidRPr="002C1710" w:rsidRDefault="00E6551F" w:rsidP="007C2BA8">
            <w:pPr>
              <w:pStyle w:val="TableEntry"/>
              <w:rPr>
                <w:noProof w:val="0"/>
              </w:rPr>
            </w:pPr>
            <w:r w:rsidRPr="002C1710">
              <w:rPr>
                <w:noProof w:val="0"/>
              </w:rPr>
              <w:t>449868002</w:t>
            </w:r>
          </w:p>
        </w:tc>
      </w:tr>
      <w:tr w:rsidR="00E6551F" w:rsidRPr="002C1710" w14:paraId="07841383" w14:textId="77777777" w:rsidTr="00E6551F">
        <w:trPr>
          <w:jc w:val="center"/>
        </w:trPr>
        <w:tc>
          <w:tcPr>
            <w:tcW w:w="3348" w:type="dxa"/>
            <w:shd w:val="clear" w:color="auto" w:fill="auto"/>
          </w:tcPr>
          <w:p w14:paraId="63789E76" w14:textId="77777777" w:rsidR="00E6551F" w:rsidRPr="002C1710" w:rsidRDefault="00E6551F" w:rsidP="007C2BA8">
            <w:pPr>
              <w:pStyle w:val="TableEntry"/>
              <w:rPr>
                <w:noProof w:val="0"/>
              </w:rPr>
            </w:pPr>
            <w:r w:rsidRPr="002C1710">
              <w:rPr>
                <w:noProof w:val="0"/>
              </w:rPr>
              <w:t>Current some day smoker</w:t>
            </w:r>
          </w:p>
        </w:tc>
        <w:tc>
          <w:tcPr>
            <w:tcW w:w="2250" w:type="dxa"/>
            <w:shd w:val="clear" w:color="auto" w:fill="auto"/>
          </w:tcPr>
          <w:p w14:paraId="2563FA3F" w14:textId="77777777" w:rsidR="00E6551F" w:rsidRPr="002C1710" w:rsidRDefault="00E6551F" w:rsidP="007C2BA8">
            <w:pPr>
              <w:pStyle w:val="TableEntry"/>
              <w:rPr>
                <w:noProof w:val="0"/>
              </w:rPr>
            </w:pPr>
            <w:r w:rsidRPr="002C1710">
              <w:rPr>
                <w:noProof w:val="0"/>
              </w:rPr>
              <w:t>428041000124106</w:t>
            </w:r>
          </w:p>
        </w:tc>
      </w:tr>
      <w:tr w:rsidR="00E6551F" w:rsidRPr="002C1710" w14:paraId="01D69272" w14:textId="77777777" w:rsidTr="00E6551F">
        <w:trPr>
          <w:jc w:val="center"/>
        </w:trPr>
        <w:tc>
          <w:tcPr>
            <w:tcW w:w="3348" w:type="dxa"/>
            <w:shd w:val="clear" w:color="auto" w:fill="auto"/>
          </w:tcPr>
          <w:p w14:paraId="70ED4D26" w14:textId="77777777" w:rsidR="00E6551F" w:rsidRPr="002C1710" w:rsidRDefault="00E6551F" w:rsidP="007C2BA8">
            <w:pPr>
              <w:pStyle w:val="TableEntry"/>
              <w:rPr>
                <w:noProof w:val="0"/>
              </w:rPr>
            </w:pPr>
            <w:r w:rsidRPr="002C1710">
              <w:rPr>
                <w:noProof w:val="0"/>
              </w:rPr>
              <w:t>Former smoker</w:t>
            </w:r>
          </w:p>
        </w:tc>
        <w:tc>
          <w:tcPr>
            <w:tcW w:w="2250" w:type="dxa"/>
            <w:shd w:val="clear" w:color="auto" w:fill="auto"/>
          </w:tcPr>
          <w:p w14:paraId="5AB58C5C" w14:textId="77777777" w:rsidR="00E6551F" w:rsidRPr="002C1710" w:rsidRDefault="00E6551F" w:rsidP="007C2BA8">
            <w:pPr>
              <w:pStyle w:val="TableEntry"/>
              <w:rPr>
                <w:noProof w:val="0"/>
              </w:rPr>
            </w:pPr>
            <w:r w:rsidRPr="002C1710">
              <w:rPr>
                <w:noProof w:val="0"/>
              </w:rPr>
              <w:t>8517006</w:t>
            </w:r>
          </w:p>
        </w:tc>
      </w:tr>
      <w:tr w:rsidR="00E6551F" w:rsidRPr="002C1710" w14:paraId="47535AD2" w14:textId="77777777" w:rsidTr="00E6551F">
        <w:trPr>
          <w:jc w:val="center"/>
        </w:trPr>
        <w:tc>
          <w:tcPr>
            <w:tcW w:w="3348" w:type="dxa"/>
            <w:shd w:val="clear" w:color="auto" w:fill="auto"/>
          </w:tcPr>
          <w:p w14:paraId="1FBCDDE8" w14:textId="77777777" w:rsidR="00E6551F" w:rsidRPr="002C1710" w:rsidRDefault="00E6551F" w:rsidP="007C2BA8">
            <w:pPr>
              <w:pStyle w:val="TableEntry"/>
              <w:rPr>
                <w:noProof w:val="0"/>
              </w:rPr>
            </w:pPr>
            <w:r w:rsidRPr="002C1710">
              <w:rPr>
                <w:noProof w:val="0"/>
              </w:rPr>
              <w:t>Never smoker</w:t>
            </w:r>
          </w:p>
        </w:tc>
        <w:tc>
          <w:tcPr>
            <w:tcW w:w="2250" w:type="dxa"/>
            <w:shd w:val="clear" w:color="auto" w:fill="auto"/>
          </w:tcPr>
          <w:p w14:paraId="2B99D37E" w14:textId="77777777" w:rsidR="00E6551F" w:rsidRPr="002C1710" w:rsidRDefault="00E6551F" w:rsidP="007C2BA8">
            <w:pPr>
              <w:pStyle w:val="TableEntry"/>
              <w:rPr>
                <w:noProof w:val="0"/>
              </w:rPr>
            </w:pPr>
            <w:r w:rsidRPr="002C1710">
              <w:rPr>
                <w:noProof w:val="0"/>
              </w:rPr>
              <w:t>266919005</w:t>
            </w:r>
          </w:p>
        </w:tc>
      </w:tr>
      <w:tr w:rsidR="00E6551F" w:rsidRPr="002C1710" w14:paraId="2C3F3B95" w14:textId="77777777" w:rsidTr="00E6551F">
        <w:trPr>
          <w:jc w:val="center"/>
        </w:trPr>
        <w:tc>
          <w:tcPr>
            <w:tcW w:w="3348" w:type="dxa"/>
            <w:shd w:val="clear" w:color="auto" w:fill="auto"/>
          </w:tcPr>
          <w:p w14:paraId="63D00028" w14:textId="77777777" w:rsidR="00E6551F" w:rsidRPr="002C1710" w:rsidRDefault="00E6551F" w:rsidP="007C2BA8">
            <w:pPr>
              <w:pStyle w:val="TableEntry"/>
              <w:rPr>
                <w:noProof w:val="0"/>
              </w:rPr>
            </w:pPr>
            <w:r w:rsidRPr="002C1710">
              <w:rPr>
                <w:noProof w:val="0"/>
              </w:rPr>
              <w:t>Smoker, current status unknown</w:t>
            </w:r>
          </w:p>
        </w:tc>
        <w:tc>
          <w:tcPr>
            <w:tcW w:w="2250" w:type="dxa"/>
            <w:shd w:val="clear" w:color="auto" w:fill="auto"/>
          </w:tcPr>
          <w:p w14:paraId="3DA2DE84" w14:textId="77777777" w:rsidR="00E6551F" w:rsidRPr="002C1710" w:rsidRDefault="00E6551F" w:rsidP="007C2BA8">
            <w:pPr>
              <w:pStyle w:val="TableEntry"/>
              <w:rPr>
                <w:noProof w:val="0"/>
              </w:rPr>
            </w:pPr>
            <w:r w:rsidRPr="002C1710">
              <w:rPr>
                <w:noProof w:val="0"/>
              </w:rPr>
              <w:t>77176002</w:t>
            </w:r>
          </w:p>
        </w:tc>
      </w:tr>
      <w:tr w:rsidR="00E6551F" w:rsidRPr="002C1710" w14:paraId="3A3A2984" w14:textId="77777777" w:rsidTr="00E6551F">
        <w:trPr>
          <w:jc w:val="center"/>
        </w:trPr>
        <w:tc>
          <w:tcPr>
            <w:tcW w:w="3348" w:type="dxa"/>
            <w:shd w:val="clear" w:color="auto" w:fill="auto"/>
          </w:tcPr>
          <w:p w14:paraId="10DD7D80" w14:textId="77777777" w:rsidR="00E6551F" w:rsidRPr="002C1710" w:rsidRDefault="00E6551F" w:rsidP="007C2BA8">
            <w:pPr>
              <w:pStyle w:val="TableEntry"/>
              <w:rPr>
                <w:noProof w:val="0"/>
              </w:rPr>
            </w:pPr>
            <w:r w:rsidRPr="002C1710">
              <w:rPr>
                <w:noProof w:val="0"/>
              </w:rPr>
              <w:t>Unknown if ever smoked</w:t>
            </w:r>
          </w:p>
        </w:tc>
        <w:tc>
          <w:tcPr>
            <w:tcW w:w="2250" w:type="dxa"/>
            <w:shd w:val="clear" w:color="auto" w:fill="auto"/>
          </w:tcPr>
          <w:p w14:paraId="1C245E16" w14:textId="77777777" w:rsidR="00E6551F" w:rsidRPr="002C1710" w:rsidRDefault="00E6551F" w:rsidP="007C2BA8">
            <w:pPr>
              <w:pStyle w:val="TableEntry"/>
              <w:rPr>
                <w:noProof w:val="0"/>
              </w:rPr>
            </w:pPr>
            <w:r w:rsidRPr="002C1710">
              <w:rPr>
                <w:noProof w:val="0"/>
              </w:rPr>
              <w:t>266927001</w:t>
            </w:r>
          </w:p>
        </w:tc>
      </w:tr>
      <w:tr w:rsidR="00E6551F" w:rsidRPr="002C1710" w14:paraId="1A96A1E5" w14:textId="77777777" w:rsidTr="00E6551F">
        <w:trPr>
          <w:jc w:val="center"/>
        </w:trPr>
        <w:tc>
          <w:tcPr>
            <w:tcW w:w="3348" w:type="dxa"/>
            <w:shd w:val="clear" w:color="auto" w:fill="auto"/>
          </w:tcPr>
          <w:p w14:paraId="64577748" w14:textId="77777777" w:rsidR="00E6551F" w:rsidRPr="002C1710" w:rsidRDefault="00E6551F" w:rsidP="007C2BA8">
            <w:pPr>
              <w:pStyle w:val="TableEntry"/>
              <w:rPr>
                <w:noProof w:val="0"/>
              </w:rPr>
            </w:pPr>
            <w:r w:rsidRPr="002C1710">
              <w:rPr>
                <w:noProof w:val="0"/>
              </w:rPr>
              <w:t>Heavy tobacco smoker</w:t>
            </w:r>
          </w:p>
        </w:tc>
        <w:tc>
          <w:tcPr>
            <w:tcW w:w="2250" w:type="dxa"/>
            <w:shd w:val="clear" w:color="auto" w:fill="auto"/>
          </w:tcPr>
          <w:p w14:paraId="0A87E631" w14:textId="77777777" w:rsidR="00E6551F" w:rsidRPr="002C1710" w:rsidRDefault="00E6551F" w:rsidP="007C2BA8">
            <w:pPr>
              <w:pStyle w:val="TableEntry"/>
              <w:rPr>
                <w:noProof w:val="0"/>
              </w:rPr>
            </w:pPr>
            <w:r w:rsidRPr="002C1710">
              <w:rPr>
                <w:noProof w:val="0"/>
              </w:rPr>
              <w:t>428071000124103</w:t>
            </w:r>
          </w:p>
        </w:tc>
      </w:tr>
      <w:tr w:rsidR="00E6551F" w:rsidRPr="002C1710" w14:paraId="27AAB94F" w14:textId="77777777" w:rsidTr="00E6551F">
        <w:trPr>
          <w:jc w:val="center"/>
        </w:trPr>
        <w:tc>
          <w:tcPr>
            <w:tcW w:w="3348" w:type="dxa"/>
            <w:shd w:val="clear" w:color="auto" w:fill="auto"/>
          </w:tcPr>
          <w:p w14:paraId="1FCD9B98" w14:textId="77777777" w:rsidR="00E6551F" w:rsidRPr="002C1710" w:rsidRDefault="00E6551F" w:rsidP="007C2BA8">
            <w:pPr>
              <w:pStyle w:val="TableEntry"/>
              <w:rPr>
                <w:noProof w:val="0"/>
              </w:rPr>
            </w:pPr>
            <w:r w:rsidRPr="002C1710">
              <w:rPr>
                <w:noProof w:val="0"/>
              </w:rPr>
              <w:t>Light tobacco smoker</w:t>
            </w:r>
          </w:p>
        </w:tc>
        <w:tc>
          <w:tcPr>
            <w:tcW w:w="2250" w:type="dxa"/>
            <w:shd w:val="clear" w:color="auto" w:fill="auto"/>
          </w:tcPr>
          <w:p w14:paraId="2DD6E20C" w14:textId="77777777" w:rsidR="00E6551F" w:rsidRPr="002C1710" w:rsidRDefault="00E6551F" w:rsidP="007C2BA8">
            <w:pPr>
              <w:pStyle w:val="TableEntry"/>
              <w:rPr>
                <w:noProof w:val="0"/>
              </w:rPr>
            </w:pPr>
            <w:r w:rsidRPr="002C1710">
              <w:rPr>
                <w:noProof w:val="0"/>
              </w:rPr>
              <w:t>428061000124105</w:t>
            </w:r>
          </w:p>
        </w:tc>
      </w:tr>
    </w:tbl>
    <w:p w14:paraId="5B93C219" w14:textId="77777777" w:rsidR="00A34539" w:rsidRPr="002C1710" w:rsidRDefault="00A34539" w:rsidP="00E6551F">
      <w:pPr>
        <w:pStyle w:val="BodyText"/>
        <w:rPr>
          <w:noProof w:val="0"/>
        </w:rPr>
      </w:pPr>
    </w:p>
    <w:p w14:paraId="4E8A0DFA" w14:textId="77777777" w:rsidR="00E6551F" w:rsidRPr="002C1710" w:rsidRDefault="00E6551F" w:rsidP="00E6551F">
      <w:pPr>
        <w:pStyle w:val="BodyText"/>
        <w:rPr>
          <w:noProof w:val="0"/>
        </w:rPr>
      </w:pPr>
      <w:r w:rsidRPr="002C1710">
        <w:rPr>
          <w:noProof w:val="0"/>
        </w:rPr>
        <w:t>The Meaningful Use value set represents a certain degree of fuzzing, as clinical providers may be documenting more detail on smoking status but are only required to record as per the above categories.</w:t>
      </w:r>
    </w:p>
    <w:p w14:paraId="214701F2" w14:textId="77777777" w:rsidR="00E6551F" w:rsidRPr="002C1710" w:rsidRDefault="00E6551F" w:rsidP="00E6551F">
      <w:pPr>
        <w:pStyle w:val="BodyText"/>
        <w:rPr>
          <w:noProof w:val="0"/>
        </w:rPr>
      </w:pPr>
      <w:r w:rsidRPr="002C1710">
        <w:rPr>
          <w:noProof w:val="0"/>
        </w:rPr>
        <w:t xml:space="preserve">This identifier is considered to not significantly contribute to identification of an individual. </w:t>
      </w:r>
    </w:p>
    <w:p w14:paraId="3C225763" w14:textId="77777777" w:rsidR="00E6551F" w:rsidRPr="002C1710" w:rsidRDefault="00E6551F" w:rsidP="00E6551F">
      <w:pPr>
        <w:pStyle w:val="BodyText"/>
        <w:rPr>
          <w:noProof w:val="0"/>
        </w:rPr>
      </w:pPr>
      <w:r w:rsidRPr="002C1710">
        <w:rPr>
          <w:noProof w:val="0"/>
        </w:rPr>
        <w:t>Approximately 10% of women reported smoking during the last 3 months of pregnancy according to the 2011 PRAMS. As a result, these are fairly large categories.</w:t>
      </w:r>
      <w:r w:rsidR="00044D35" w:rsidRPr="002C1710">
        <w:rPr>
          <w:noProof w:val="0"/>
        </w:rPr>
        <w:t xml:space="preserve"> This data can be passed through unchanged.</w:t>
      </w:r>
    </w:p>
    <w:p w14:paraId="0C7F4CD5" w14:textId="77777777" w:rsidR="008B2A4F" w:rsidRPr="002C1710" w:rsidRDefault="006B3C08" w:rsidP="007C2BA8">
      <w:pPr>
        <w:pStyle w:val="BodyText"/>
        <w:rPr>
          <w:noProof w:val="0"/>
        </w:rPr>
      </w:pPr>
      <w:bookmarkStart w:id="141" w:name="_Toc473170372"/>
      <w:r w:rsidRPr="002C1710">
        <w:rPr>
          <w:noProof w:val="0"/>
        </w:rPr>
        <w:br w:type="page"/>
      </w:r>
    </w:p>
    <w:p w14:paraId="0AB32F05" w14:textId="7DA19CAB" w:rsidR="006B3C08" w:rsidRPr="002C1710" w:rsidRDefault="0067738D" w:rsidP="007C2BA8">
      <w:pPr>
        <w:pStyle w:val="AppendixHeading1"/>
        <w:rPr>
          <w:noProof w:val="0"/>
        </w:rPr>
      </w:pPr>
      <w:bookmarkStart w:id="142" w:name="_Toc468201454"/>
      <w:r w:rsidRPr="002C1710">
        <w:rPr>
          <w:noProof w:val="0"/>
        </w:rPr>
        <w:lastRenderedPageBreak/>
        <w:t xml:space="preserve">Appendix A: </w:t>
      </w:r>
      <w:r w:rsidR="006B3C08" w:rsidRPr="002C1710">
        <w:rPr>
          <w:noProof w:val="0"/>
        </w:rPr>
        <w:t xml:space="preserve">Sample FP </w:t>
      </w:r>
      <w:r w:rsidR="00345977">
        <w:rPr>
          <w:noProof w:val="0"/>
        </w:rPr>
        <w:t>CDA</w:t>
      </w:r>
      <w:r w:rsidR="006B3C08" w:rsidRPr="002C1710">
        <w:rPr>
          <w:noProof w:val="0"/>
        </w:rPr>
        <w:t xml:space="preserve"> documents and their De-Identified documents</w:t>
      </w:r>
      <w:bookmarkEnd w:id="142"/>
    </w:p>
    <w:p w14:paraId="171F89AB" w14:textId="77777777" w:rsidR="006B3C08" w:rsidRPr="002C1710" w:rsidRDefault="00DB5910" w:rsidP="00A34539">
      <w:pPr>
        <w:pStyle w:val="AppendixHeading2"/>
        <w:rPr>
          <w:noProof w:val="0"/>
        </w:rPr>
      </w:pPr>
      <w:bookmarkStart w:id="143" w:name="_Toc468201455"/>
      <w:r w:rsidRPr="002C1710">
        <w:rPr>
          <w:noProof w:val="0"/>
        </w:rPr>
        <w:t xml:space="preserve">A.1 </w:t>
      </w:r>
      <w:r w:rsidR="006B3C08" w:rsidRPr="002C1710">
        <w:rPr>
          <w:noProof w:val="0"/>
        </w:rPr>
        <w:t>Patient: JB</w:t>
      </w:r>
      <w:bookmarkEnd w:id="143"/>
    </w:p>
    <w:p w14:paraId="7EF1EE7B" w14:textId="0A3ED15B" w:rsidR="00297481" w:rsidRPr="002C1710" w:rsidRDefault="00295D5F" w:rsidP="00297481">
      <w:pPr>
        <w:pStyle w:val="BodyText"/>
        <w:rPr>
          <w:noProof w:val="0"/>
        </w:rPr>
      </w:pPr>
      <w:bookmarkStart w:id="144" w:name="h.omp619447mlk" w:colFirst="0" w:colLast="0"/>
      <w:bookmarkStart w:id="145" w:name="h.o7n0vyr43kyn" w:colFirst="0" w:colLast="0"/>
      <w:bookmarkEnd w:id="144"/>
      <w:bookmarkEnd w:id="145"/>
      <w:r w:rsidRPr="002C1710">
        <w:rPr>
          <w:noProof w:val="0"/>
        </w:rPr>
        <w:t xml:space="preserve">JB is a </w:t>
      </w:r>
      <w:r w:rsidR="004E5BC2" w:rsidRPr="002C1710">
        <w:rPr>
          <w:noProof w:val="0"/>
        </w:rPr>
        <w:t>16-year-old</w:t>
      </w:r>
      <w:r w:rsidRPr="002C1710">
        <w:rPr>
          <w:noProof w:val="0"/>
        </w:rPr>
        <w:t xml:space="preserve"> G-0 P-0 in the clinic for STI screening and well woman exam. Last menstrual period (LMP) was 3 weeks ago. No history of STI. BP: 110/75. Height: 157.5 cm. Weight: 58 kg. Intermittent condom use. Last unprotected sex was 2 weeks ago after which she used oral emergency contraception. </w:t>
      </w:r>
      <w:r w:rsidR="00E147ED" w:rsidRPr="002C1710">
        <w:rPr>
          <w:noProof w:val="0"/>
        </w:rPr>
        <w:t xml:space="preserve">Since JB’s condom use is only intermittent and emergency contraception is not an effective method, her method at intake is listed as “none”. </w:t>
      </w:r>
      <w:r w:rsidRPr="002C1710">
        <w:rPr>
          <w:noProof w:val="0"/>
        </w:rPr>
        <w:t xml:space="preserve">Wants to have children “at some point, but no time soon”. Wants to use pills for contraception going forward. Non-smoker. Rapid HIV test is negative. Post visit, chlamydia results are positive and gonorrhea results are negative. No insurance can be billed at the time of the visit. Demographics: White, native </w:t>
      </w:r>
      <w:r w:rsidR="00B565D4">
        <w:rPr>
          <w:noProof w:val="0"/>
        </w:rPr>
        <w:t>U.S.</w:t>
      </w:r>
      <w:r w:rsidRPr="002C1710">
        <w:rPr>
          <w:noProof w:val="0"/>
        </w:rPr>
        <w:t xml:space="preserve"> English speaker. Since 16 year olds seldom know their family income, JB’s FPL is calculated based on her own </w:t>
      </w:r>
      <w:r w:rsidR="00297481" w:rsidRPr="002C1710">
        <w:rPr>
          <w:noProof w:val="0"/>
        </w:rPr>
        <w:t xml:space="preserve">$5000 </w:t>
      </w:r>
      <w:r w:rsidRPr="002C1710">
        <w:rPr>
          <w:noProof w:val="0"/>
        </w:rPr>
        <w:t xml:space="preserve">income from a part-time job, and her household size of 1. </w:t>
      </w:r>
      <w:r w:rsidR="00297481" w:rsidRPr="002C1710">
        <w:rPr>
          <w:noProof w:val="0"/>
        </w:rPr>
        <w:t xml:space="preserve">White, native </w:t>
      </w:r>
      <w:r w:rsidR="00B565D4">
        <w:rPr>
          <w:noProof w:val="0"/>
        </w:rPr>
        <w:t>U.S.</w:t>
      </w:r>
      <w:r w:rsidR="00297481" w:rsidRPr="002C1710">
        <w:rPr>
          <w:noProof w:val="0"/>
        </w:rPr>
        <w:t xml:space="preserve"> English speaker. JB’s household size is 3, and her family’s annual income is $9000 therefore the Income for JB is approximately 44% of the Federal Poverty Level (see ASPE here: </w:t>
      </w:r>
      <w:hyperlink r:id="rId22" w:anchor="guidelines" w:history="1">
        <w:r w:rsidR="00297481" w:rsidRPr="002C1710">
          <w:rPr>
            <w:rStyle w:val="Hyperlink"/>
            <w:noProof w:val="0"/>
            <w:szCs w:val="24"/>
          </w:rPr>
          <w:t>http://aspe.hhs.gov/2015-poverty-guidelines#guidelines</w:t>
        </w:r>
      </w:hyperlink>
      <w:r w:rsidR="00297481" w:rsidRPr="002C1710">
        <w:rPr>
          <w:noProof w:val="0"/>
          <w:szCs w:val="24"/>
        </w:rPr>
        <w:t xml:space="preserve">). </w:t>
      </w:r>
    </w:p>
    <w:p w14:paraId="4F0FF9D7" w14:textId="77777777" w:rsidR="00295D5F" w:rsidRPr="002C1710" w:rsidRDefault="00295D5F" w:rsidP="007C2BA8">
      <w:pPr>
        <w:pStyle w:val="BodyText"/>
        <w:rPr>
          <w:noProof w:val="0"/>
        </w:rPr>
      </w:pPr>
      <w:r w:rsidRPr="002C1710">
        <w:rPr>
          <w:noProof w:val="0"/>
        </w:rPr>
        <w:t>Visit date:</w:t>
      </w:r>
      <w:r w:rsidRPr="002C1710">
        <w:rPr>
          <w:noProof w:val="0"/>
        </w:rPr>
        <w:tab/>
      </w:r>
      <w:r w:rsidRPr="002C1710">
        <w:rPr>
          <w:noProof w:val="0"/>
        </w:rPr>
        <w:tab/>
        <w:t>22 Dec 2014</w:t>
      </w:r>
    </w:p>
    <w:p w14:paraId="32F08C31" w14:textId="77777777" w:rsidR="00295D5F" w:rsidRPr="002C1710" w:rsidRDefault="00295D5F" w:rsidP="007C2BA8">
      <w:pPr>
        <w:pStyle w:val="BodyText"/>
        <w:rPr>
          <w:noProof w:val="0"/>
        </w:rPr>
      </w:pPr>
      <w:r w:rsidRPr="002C1710">
        <w:rPr>
          <w:noProof w:val="0"/>
        </w:rPr>
        <w:t>Geographic location:</w:t>
      </w:r>
      <w:r w:rsidRPr="002C1710">
        <w:rPr>
          <w:noProof w:val="0"/>
        </w:rPr>
        <w:tab/>
        <w:t>HHS Region 4 (Alabama, Florida, Georgia, Kentucky, Mississippi, North Carolina, South Carolina, and Tennessee)</w:t>
      </w:r>
    </w:p>
    <w:p w14:paraId="513EFA88" w14:textId="77777777" w:rsidR="00A34539" w:rsidRPr="002C1710" w:rsidRDefault="00A34539" w:rsidP="007C2BA8">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23"/>
        <w:gridCol w:w="3113"/>
      </w:tblGrid>
      <w:tr w:rsidR="00295D5F" w:rsidRPr="002C1710" w14:paraId="1F9AA63D" w14:textId="77777777" w:rsidTr="007C2BA8">
        <w:trPr>
          <w:cantSplit/>
          <w:tblHeader/>
        </w:trPr>
        <w:tc>
          <w:tcPr>
            <w:tcW w:w="3192" w:type="dxa"/>
            <w:shd w:val="clear" w:color="auto" w:fill="D9D9D9" w:themeFill="background1" w:themeFillShade="D9"/>
          </w:tcPr>
          <w:p w14:paraId="781E1F3A" w14:textId="77777777" w:rsidR="00295D5F" w:rsidRPr="002C1710" w:rsidRDefault="00295D5F" w:rsidP="007C2BA8">
            <w:pPr>
              <w:pStyle w:val="TableEntryHeader"/>
              <w:rPr>
                <w:noProof w:val="0"/>
              </w:rPr>
            </w:pPr>
            <w:r w:rsidRPr="002C1710">
              <w:rPr>
                <w:noProof w:val="0"/>
              </w:rPr>
              <w:t>Data Element</w:t>
            </w:r>
          </w:p>
        </w:tc>
        <w:tc>
          <w:tcPr>
            <w:tcW w:w="3192" w:type="dxa"/>
            <w:shd w:val="clear" w:color="auto" w:fill="D9D9D9" w:themeFill="background1" w:themeFillShade="D9"/>
          </w:tcPr>
          <w:p w14:paraId="36A0DC85" w14:textId="77777777" w:rsidR="00295D5F" w:rsidRPr="002C1710" w:rsidRDefault="00295D5F" w:rsidP="007C2BA8">
            <w:pPr>
              <w:pStyle w:val="TableEntryHeader"/>
              <w:rPr>
                <w:noProof w:val="0"/>
              </w:rPr>
            </w:pPr>
            <w:r w:rsidRPr="002C1710">
              <w:rPr>
                <w:noProof w:val="0"/>
              </w:rPr>
              <w:t>Original Data</w:t>
            </w:r>
          </w:p>
        </w:tc>
        <w:tc>
          <w:tcPr>
            <w:tcW w:w="3192" w:type="dxa"/>
            <w:shd w:val="clear" w:color="auto" w:fill="D9D9D9" w:themeFill="background1" w:themeFillShade="D9"/>
          </w:tcPr>
          <w:p w14:paraId="5438BC3F" w14:textId="77777777" w:rsidR="00295D5F" w:rsidRPr="002C1710" w:rsidRDefault="00295D5F" w:rsidP="007C2BA8">
            <w:pPr>
              <w:pStyle w:val="TableEntryHeader"/>
              <w:rPr>
                <w:noProof w:val="0"/>
              </w:rPr>
            </w:pPr>
            <w:r w:rsidRPr="002C1710">
              <w:rPr>
                <w:noProof w:val="0"/>
              </w:rPr>
              <w:t>Data after application of de-identificatio</w:t>
            </w:r>
            <w:r w:rsidR="00DE0805" w:rsidRPr="002C1710">
              <w:rPr>
                <w:noProof w:val="0"/>
              </w:rPr>
              <w:t>n</w:t>
            </w:r>
          </w:p>
        </w:tc>
      </w:tr>
      <w:tr w:rsidR="00295D5F" w:rsidRPr="002C1710" w14:paraId="207C57EF" w14:textId="77777777" w:rsidTr="007C2BA8">
        <w:tc>
          <w:tcPr>
            <w:tcW w:w="3192" w:type="dxa"/>
            <w:shd w:val="clear" w:color="auto" w:fill="auto"/>
          </w:tcPr>
          <w:p w14:paraId="0AE8347A" w14:textId="77777777" w:rsidR="00295D5F" w:rsidRPr="002C1710" w:rsidRDefault="00295D5F" w:rsidP="007C2BA8">
            <w:pPr>
              <w:pStyle w:val="TableEntry"/>
              <w:rPr>
                <w:b/>
                <w:bCs/>
                <w:noProof w:val="0"/>
              </w:rPr>
            </w:pPr>
            <w:r w:rsidRPr="002C1710">
              <w:rPr>
                <w:b/>
                <w:bCs/>
                <w:noProof w:val="0"/>
              </w:rPr>
              <w:t xml:space="preserve">Patient Identifier </w:t>
            </w:r>
          </w:p>
        </w:tc>
        <w:tc>
          <w:tcPr>
            <w:tcW w:w="3192" w:type="dxa"/>
            <w:shd w:val="clear" w:color="auto" w:fill="auto"/>
          </w:tcPr>
          <w:p w14:paraId="0931D649" w14:textId="6234C8DB" w:rsidR="00295D5F" w:rsidRPr="002C1710" w:rsidRDefault="00295D5F" w:rsidP="007C2BA8">
            <w:pPr>
              <w:pStyle w:val="TableEntry"/>
              <w:rPr>
                <w:noProof w:val="0"/>
              </w:rPr>
            </w:pPr>
            <w:r w:rsidRPr="002C1710">
              <w:rPr>
                <w:noProof w:val="0"/>
              </w:rPr>
              <w:t xml:space="preserve"> [patient ID from </w:t>
            </w:r>
            <w:r w:rsidR="001149A6" w:rsidRPr="002C1710">
              <w:rPr>
                <w:noProof w:val="0"/>
              </w:rPr>
              <w:t>service site</w:t>
            </w:r>
            <w:r w:rsidRPr="002C1710">
              <w:rPr>
                <w:noProof w:val="0"/>
              </w:rPr>
              <w:t>]</w:t>
            </w:r>
          </w:p>
        </w:tc>
        <w:tc>
          <w:tcPr>
            <w:tcW w:w="3192" w:type="dxa"/>
            <w:shd w:val="clear" w:color="auto" w:fill="auto"/>
          </w:tcPr>
          <w:p w14:paraId="57F65734" w14:textId="77777777" w:rsidR="00295D5F" w:rsidRPr="002C1710" w:rsidRDefault="00295D5F" w:rsidP="007C2BA8">
            <w:pPr>
              <w:pStyle w:val="TableEntry"/>
              <w:rPr>
                <w:noProof w:val="0"/>
              </w:rPr>
            </w:pPr>
            <w:r w:rsidRPr="002C1710">
              <w:rPr>
                <w:noProof w:val="0"/>
              </w:rPr>
              <w:t>[Mapped patient ID=333-333]</w:t>
            </w:r>
          </w:p>
        </w:tc>
      </w:tr>
      <w:tr w:rsidR="00295D5F" w:rsidRPr="002C1710" w14:paraId="5D384F8D" w14:textId="77777777" w:rsidTr="007C2BA8">
        <w:tc>
          <w:tcPr>
            <w:tcW w:w="3192" w:type="dxa"/>
            <w:shd w:val="clear" w:color="auto" w:fill="auto"/>
          </w:tcPr>
          <w:p w14:paraId="5D4630D5" w14:textId="77777777" w:rsidR="00295D5F" w:rsidRPr="002C1710" w:rsidRDefault="00295D5F" w:rsidP="006D4CAA">
            <w:pPr>
              <w:pStyle w:val="TableEntry"/>
              <w:rPr>
                <w:b/>
                <w:bCs/>
                <w:noProof w:val="0"/>
              </w:rPr>
            </w:pPr>
            <w:r w:rsidRPr="002C1710">
              <w:rPr>
                <w:b/>
                <w:bCs/>
                <w:noProof w:val="0"/>
              </w:rPr>
              <w:t xml:space="preserve">Date of Birth </w:t>
            </w:r>
          </w:p>
        </w:tc>
        <w:tc>
          <w:tcPr>
            <w:tcW w:w="3192" w:type="dxa"/>
            <w:shd w:val="clear" w:color="auto" w:fill="auto"/>
          </w:tcPr>
          <w:p w14:paraId="68CC4061" w14:textId="77777777" w:rsidR="00295D5F" w:rsidRPr="002C1710" w:rsidRDefault="00295D5F" w:rsidP="006D4CAA">
            <w:pPr>
              <w:pStyle w:val="TableEntry"/>
              <w:rPr>
                <w:noProof w:val="0"/>
              </w:rPr>
            </w:pPr>
            <w:r w:rsidRPr="002C1710">
              <w:rPr>
                <w:noProof w:val="0"/>
              </w:rPr>
              <w:t xml:space="preserve"> 5 June 1998</w:t>
            </w:r>
          </w:p>
        </w:tc>
        <w:tc>
          <w:tcPr>
            <w:tcW w:w="3192" w:type="dxa"/>
            <w:shd w:val="clear" w:color="auto" w:fill="auto"/>
          </w:tcPr>
          <w:p w14:paraId="7ECEC3BE" w14:textId="1E0A5C9E" w:rsidR="00295D5F" w:rsidRPr="002C1710" w:rsidRDefault="00443845" w:rsidP="006D4CAA">
            <w:pPr>
              <w:pStyle w:val="TableEntry"/>
              <w:rPr>
                <w:noProof w:val="0"/>
              </w:rPr>
            </w:pPr>
            <w:r w:rsidRPr="002C1710">
              <w:rPr>
                <w:noProof w:val="0"/>
              </w:rPr>
              <w:t>16</w:t>
            </w:r>
          </w:p>
        </w:tc>
      </w:tr>
      <w:tr w:rsidR="00295D5F" w:rsidRPr="002C1710" w14:paraId="42C63222" w14:textId="77777777" w:rsidTr="007C2BA8">
        <w:tc>
          <w:tcPr>
            <w:tcW w:w="3192" w:type="dxa"/>
            <w:shd w:val="clear" w:color="auto" w:fill="auto"/>
          </w:tcPr>
          <w:p w14:paraId="5450B40E" w14:textId="77777777" w:rsidR="00295D5F" w:rsidRPr="002C1710" w:rsidRDefault="00295D5F" w:rsidP="006D4CAA">
            <w:pPr>
              <w:pStyle w:val="TableEntry"/>
              <w:rPr>
                <w:b/>
                <w:bCs/>
                <w:noProof w:val="0"/>
              </w:rPr>
            </w:pPr>
            <w:r w:rsidRPr="002C1710">
              <w:rPr>
                <w:b/>
                <w:bCs/>
                <w:noProof w:val="0"/>
              </w:rPr>
              <w:t xml:space="preserve">Administrative Sex </w:t>
            </w:r>
          </w:p>
        </w:tc>
        <w:tc>
          <w:tcPr>
            <w:tcW w:w="3192" w:type="dxa"/>
            <w:shd w:val="clear" w:color="auto" w:fill="auto"/>
          </w:tcPr>
          <w:p w14:paraId="37186324" w14:textId="77777777" w:rsidR="00295D5F" w:rsidRPr="002C1710" w:rsidRDefault="00295D5F" w:rsidP="006D4CAA">
            <w:pPr>
              <w:pStyle w:val="TableEntry"/>
              <w:rPr>
                <w:noProof w:val="0"/>
              </w:rPr>
            </w:pPr>
            <w:r w:rsidRPr="002C1710">
              <w:rPr>
                <w:noProof w:val="0"/>
              </w:rPr>
              <w:t xml:space="preserve"> Female</w:t>
            </w:r>
          </w:p>
        </w:tc>
        <w:tc>
          <w:tcPr>
            <w:tcW w:w="3192" w:type="dxa"/>
            <w:shd w:val="clear" w:color="auto" w:fill="auto"/>
          </w:tcPr>
          <w:p w14:paraId="3DA01EB1" w14:textId="77777777" w:rsidR="00295D5F" w:rsidRPr="002C1710" w:rsidRDefault="00295D5F" w:rsidP="006D4CAA">
            <w:pPr>
              <w:pStyle w:val="TableEntry"/>
              <w:rPr>
                <w:noProof w:val="0"/>
              </w:rPr>
            </w:pPr>
            <w:r w:rsidRPr="002C1710">
              <w:rPr>
                <w:noProof w:val="0"/>
              </w:rPr>
              <w:t>Female</w:t>
            </w:r>
          </w:p>
        </w:tc>
      </w:tr>
      <w:tr w:rsidR="00295D5F" w:rsidRPr="002C1710" w14:paraId="372B6E91" w14:textId="77777777" w:rsidTr="007C2BA8">
        <w:tc>
          <w:tcPr>
            <w:tcW w:w="3192" w:type="dxa"/>
            <w:shd w:val="clear" w:color="auto" w:fill="auto"/>
          </w:tcPr>
          <w:p w14:paraId="487E2748" w14:textId="77777777" w:rsidR="00295D5F" w:rsidRPr="002C1710" w:rsidRDefault="00295D5F" w:rsidP="006D4CAA">
            <w:pPr>
              <w:pStyle w:val="TableEntry"/>
              <w:rPr>
                <w:b/>
                <w:bCs/>
                <w:noProof w:val="0"/>
              </w:rPr>
            </w:pPr>
            <w:r w:rsidRPr="002C1710">
              <w:rPr>
                <w:b/>
                <w:bCs/>
                <w:noProof w:val="0"/>
              </w:rPr>
              <w:t xml:space="preserve">Language of Communication </w:t>
            </w:r>
          </w:p>
        </w:tc>
        <w:tc>
          <w:tcPr>
            <w:tcW w:w="3192" w:type="dxa"/>
            <w:shd w:val="clear" w:color="auto" w:fill="auto"/>
          </w:tcPr>
          <w:p w14:paraId="2AB5C256" w14:textId="77777777" w:rsidR="00295D5F" w:rsidRPr="002C1710" w:rsidRDefault="00295D5F" w:rsidP="006D4CAA">
            <w:pPr>
              <w:pStyle w:val="TableEntry"/>
              <w:rPr>
                <w:noProof w:val="0"/>
              </w:rPr>
            </w:pPr>
            <w:r w:rsidRPr="002C1710">
              <w:rPr>
                <w:noProof w:val="0"/>
              </w:rPr>
              <w:t xml:space="preserve"> en-US</w:t>
            </w:r>
          </w:p>
        </w:tc>
        <w:tc>
          <w:tcPr>
            <w:tcW w:w="3192" w:type="dxa"/>
            <w:vMerge w:val="restart"/>
            <w:shd w:val="clear" w:color="auto" w:fill="auto"/>
          </w:tcPr>
          <w:p w14:paraId="19ED142B" w14:textId="77777777" w:rsidR="00295D5F" w:rsidRPr="002C1710" w:rsidRDefault="00295D5F" w:rsidP="006D4CAA">
            <w:pPr>
              <w:pStyle w:val="TableEntry"/>
              <w:rPr>
                <w:noProof w:val="0"/>
              </w:rPr>
            </w:pPr>
            <w:r w:rsidRPr="002C1710">
              <w:rPr>
                <w:noProof w:val="0"/>
              </w:rPr>
              <w:t>LEP FALSE</w:t>
            </w:r>
          </w:p>
        </w:tc>
      </w:tr>
      <w:tr w:rsidR="00295D5F" w:rsidRPr="002C1710" w14:paraId="0D8B950C" w14:textId="77777777" w:rsidTr="007C2BA8">
        <w:tc>
          <w:tcPr>
            <w:tcW w:w="3192" w:type="dxa"/>
            <w:shd w:val="clear" w:color="auto" w:fill="auto"/>
          </w:tcPr>
          <w:p w14:paraId="183D8C51" w14:textId="77777777" w:rsidR="00295D5F" w:rsidRPr="002C1710" w:rsidRDefault="00295D5F" w:rsidP="006D4CAA">
            <w:pPr>
              <w:pStyle w:val="TableEntry"/>
              <w:rPr>
                <w:b/>
                <w:bCs/>
                <w:noProof w:val="0"/>
              </w:rPr>
            </w:pPr>
            <w:r w:rsidRPr="002C1710">
              <w:rPr>
                <w:b/>
                <w:bCs/>
                <w:noProof w:val="0"/>
              </w:rPr>
              <w:t xml:space="preserve">Language Proficiency </w:t>
            </w:r>
          </w:p>
        </w:tc>
        <w:tc>
          <w:tcPr>
            <w:tcW w:w="3192" w:type="dxa"/>
            <w:shd w:val="clear" w:color="auto" w:fill="auto"/>
          </w:tcPr>
          <w:p w14:paraId="2FF3834F" w14:textId="0E8FD1D3" w:rsidR="00295D5F" w:rsidRPr="002C1710" w:rsidRDefault="00E575E4" w:rsidP="006D4CAA">
            <w:pPr>
              <w:pStyle w:val="TableEntry"/>
              <w:rPr>
                <w:noProof w:val="0"/>
              </w:rPr>
            </w:pPr>
            <w:r w:rsidRPr="002C1710">
              <w:rPr>
                <w:noProof w:val="0"/>
              </w:rPr>
              <w:t>r</w:t>
            </w:r>
          </w:p>
          <w:p w14:paraId="0C3CB886" w14:textId="26FF6C89" w:rsidR="00E575E4" w:rsidRPr="002C1710" w:rsidRDefault="00E575E4" w:rsidP="006D4CAA">
            <w:pPr>
              <w:pStyle w:val="TableEntry"/>
              <w:rPr>
                <w:noProof w:val="0"/>
              </w:rPr>
            </w:pPr>
          </w:p>
        </w:tc>
        <w:tc>
          <w:tcPr>
            <w:tcW w:w="3192" w:type="dxa"/>
            <w:vMerge/>
            <w:shd w:val="clear" w:color="auto" w:fill="auto"/>
          </w:tcPr>
          <w:p w14:paraId="107FAFE5" w14:textId="77777777" w:rsidR="00295D5F" w:rsidRPr="002C1710" w:rsidRDefault="00295D5F" w:rsidP="006D4CAA">
            <w:pPr>
              <w:pStyle w:val="TableEntry"/>
              <w:rPr>
                <w:noProof w:val="0"/>
              </w:rPr>
            </w:pPr>
          </w:p>
        </w:tc>
      </w:tr>
      <w:tr w:rsidR="00295D5F" w:rsidRPr="002C1710" w14:paraId="44337C77" w14:textId="77777777" w:rsidTr="007C2BA8">
        <w:tc>
          <w:tcPr>
            <w:tcW w:w="3192" w:type="dxa"/>
            <w:shd w:val="clear" w:color="auto" w:fill="auto"/>
          </w:tcPr>
          <w:p w14:paraId="3EE1B152" w14:textId="77777777" w:rsidR="00295D5F" w:rsidRPr="002C1710" w:rsidRDefault="00295D5F" w:rsidP="006D4CAA">
            <w:pPr>
              <w:pStyle w:val="TableEntry"/>
              <w:rPr>
                <w:b/>
                <w:bCs/>
                <w:noProof w:val="0"/>
              </w:rPr>
            </w:pPr>
            <w:r w:rsidRPr="002C1710">
              <w:rPr>
                <w:b/>
                <w:bCs/>
                <w:noProof w:val="0"/>
              </w:rPr>
              <w:t xml:space="preserve">Preferred Language </w:t>
            </w:r>
          </w:p>
        </w:tc>
        <w:tc>
          <w:tcPr>
            <w:tcW w:w="3192" w:type="dxa"/>
            <w:shd w:val="clear" w:color="auto" w:fill="auto"/>
          </w:tcPr>
          <w:p w14:paraId="735C66F6" w14:textId="77777777" w:rsidR="00295D5F" w:rsidRPr="002C1710" w:rsidRDefault="00295D5F" w:rsidP="006D4CAA">
            <w:pPr>
              <w:pStyle w:val="TableEntry"/>
              <w:rPr>
                <w:noProof w:val="0"/>
              </w:rPr>
            </w:pPr>
            <w:r w:rsidRPr="002C1710">
              <w:rPr>
                <w:noProof w:val="0"/>
              </w:rPr>
              <w:t xml:space="preserve"> True</w:t>
            </w:r>
          </w:p>
        </w:tc>
        <w:tc>
          <w:tcPr>
            <w:tcW w:w="3192" w:type="dxa"/>
            <w:vMerge/>
            <w:shd w:val="clear" w:color="auto" w:fill="auto"/>
          </w:tcPr>
          <w:p w14:paraId="3AE6D2D8" w14:textId="77777777" w:rsidR="00295D5F" w:rsidRPr="002C1710" w:rsidRDefault="00295D5F" w:rsidP="006D4CAA">
            <w:pPr>
              <w:pStyle w:val="TableEntry"/>
              <w:rPr>
                <w:noProof w:val="0"/>
              </w:rPr>
            </w:pPr>
          </w:p>
        </w:tc>
      </w:tr>
      <w:tr w:rsidR="00295D5F" w:rsidRPr="002C1710" w14:paraId="5C2DDB69" w14:textId="77777777" w:rsidTr="007C2BA8">
        <w:tc>
          <w:tcPr>
            <w:tcW w:w="3192" w:type="dxa"/>
            <w:shd w:val="clear" w:color="auto" w:fill="auto"/>
          </w:tcPr>
          <w:p w14:paraId="063AAC76" w14:textId="77777777" w:rsidR="00295D5F" w:rsidRPr="002C1710" w:rsidRDefault="00295D5F" w:rsidP="006D4CAA">
            <w:pPr>
              <w:pStyle w:val="TableEntry"/>
              <w:rPr>
                <w:b/>
                <w:bCs/>
                <w:noProof w:val="0"/>
              </w:rPr>
            </w:pPr>
            <w:r w:rsidRPr="002C1710">
              <w:rPr>
                <w:b/>
                <w:bCs/>
                <w:noProof w:val="0"/>
              </w:rPr>
              <w:t xml:space="preserve">Race </w:t>
            </w:r>
          </w:p>
        </w:tc>
        <w:tc>
          <w:tcPr>
            <w:tcW w:w="3192" w:type="dxa"/>
            <w:shd w:val="clear" w:color="auto" w:fill="auto"/>
          </w:tcPr>
          <w:p w14:paraId="13F6EC6F" w14:textId="77777777" w:rsidR="00295D5F" w:rsidRPr="002C1710" w:rsidRDefault="00295D5F" w:rsidP="006D4CAA">
            <w:pPr>
              <w:pStyle w:val="TableEntry"/>
              <w:rPr>
                <w:noProof w:val="0"/>
              </w:rPr>
            </w:pPr>
            <w:r w:rsidRPr="002C1710">
              <w:rPr>
                <w:noProof w:val="0"/>
              </w:rPr>
              <w:t xml:space="preserve"> White=2106-3</w:t>
            </w:r>
          </w:p>
        </w:tc>
        <w:tc>
          <w:tcPr>
            <w:tcW w:w="3192" w:type="dxa"/>
            <w:shd w:val="clear" w:color="auto" w:fill="auto"/>
          </w:tcPr>
          <w:p w14:paraId="02D90F55" w14:textId="77777777" w:rsidR="00295D5F" w:rsidRPr="002C1710" w:rsidRDefault="00295D5F" w:rsidP="006D4CAA">
            <w:pPr>
              <w:pStyle w:val="TableEntry"/>
              <w:rPr>
                <w:noProof w:val="0"/>
              </w:rPr>
            </w:pPr>
            <w:r w:rsidRPr="002C1710">
              <w:rPr>
                <w:noProof w:val="0"/>
              </w:rPr>
              <w:t>2106-3</w:t>
            </w:r>
          </w:p>
        </w:tc>
      </w:tr>
      <w:tr w:rsidR="00295D5F" w:rsidRPr="002C1710" w14:paraId="78FC584F" w14:textId="77777777" w:rsidTr="007C2BA8">
        <w:tc>
          <w:tcPr>
            <w:tcW w:w="3192" w:type="dxa"/>
            <w:shd w:val="clear" w:color="auto" w:fill="auto"/>
          </w:tcPr>
          <w:p w14:paraId="66473970" w14:textId="77777777" w:rsidR="00295D5F" w:rsidRPr="002C1710" w:rsidRDefault="00295D5F" w:rsidP="006D4CAA">
            <w:pPr>
              <w:pStyle w:val="TableEntry"/>
              <w:rPr>
                <w:b/>
                <w:bCs/>
                <w:noProof w:val="0"/>
              </w:rPr>
            </w:pPr>
            <w:r w:rsidRPr="002C1710">
              <w:rPr>
                <w:b/>
                <w:bCs/>
                <w:noProof w:val="0"/>
              </w:rPr>
              <w:t xml:space="preserve">Ethnicity </w:t>
            </w:r>
          </w:p>
        </w:tc>
        <w:tc>
          <w:tcPr>
            <w:tcW w:w="3192" w:type="dxa"/>
            <w:shd w:val="clear" w:color="auto" w:fill="auto"/>
          </w:tcPr>
          <w:p w14:paraId="55737CEA" w14:textId="77777777" w:rsidR="00295D5F" w:rsidRPr="002C1710" w:rsidRDefault="00295D5F" w:rsidP="006D4CAA">
            <w:pPr>
              <w:pStyle w:val="TableEntry"/>
              <w:rPr>
                <w:noProof w:val="0"/>
              </w:rPr>
            </w:pPr>
            <w:r w:rsidRPr="002C1710">
              <w:rPr>
                <w:noProof w:val="0"/>
              </w:rPr>
              <w:t xml:space="preserve"> Not Hispanic or Latina=2186-5</w:t>
            </w:r>
          </w:p>
        </w:tc>
        <w:tc>
          <w:tcPr>
            <w:tcW w:w="3192" w:type="dxa"/>
            <w:shd w:val="clear" w:color="auto" w:fill="auto"/>
          </w:tcPr>
          <w:p w14:paraId="4A8C072E" w14:textId="77777777" w:rsidR="00295D5F" w:rsidRPr="002C1710" w:rsidRDefault="00295D5F" w:rsidP="006D4CAA">
            <w:pPr>
              <w:pStyle w:val="TableEntry"/>
              <w:rPr>
                <w:noProof w:val="0"/>
              </w:rPr>
            </w:pPr>
            <w:r w:rsidRPr="002C1710">
              <w:rPr>
                <w:noProof w:val="0"/>
              </w:rPr>
              <w:t>2186-5</w:t>
            </w:r>
          </w:p>
        </w:tc>
      </w:tr>
      <w:tr w:rsidR="00295D5F" w:rsidRPr="002C1710" w14:paraId="20103B65" w14:textId="77777777" w:rsidTr="007C2BA8">
        <w:tc>
          <w:tcPr>
            <w:tcW w:w="3192" w:type="dxa"/>
            <w:shd w:val="clear" w:color="auto" w:fill="auto"/>
          </w:tcPr>
          <w:p w14:paraId="03D4BE6C" w14:textId="77777777" w:rsidR="00295D5F" w:rsidRPr="002C1710" w:rsidRDefault="00295D5F" w:rsidP="006D4CAA">
            <w:pPr>
              <w:pStyle w:val="TableEntry"/>
              <w:rPr>
                <w:b/>
                <w:bCs/>
                <w:noProof w:val="0"/>
              </w:rPr>
            </w:pPr>
            <w:r w:rsidRPr="002C1710">
              <w:rPr>
                <w:b/>
                <w:bCs/>
                <w:noProof w:val="0"/>
              </w:rPr>
              <w:t xml:space="preserve">Clinical Provider </w:t>
            </w:r>
          </w:p>
        </w:tc>
        <w:tc>
          <w:tcPr>
            <w:tcW w:w="3192" w:type="dxa"/>
            <w:shd w:val="clear" w:color="auto" w:fill="auto"/>
          </w:tcPr>
          <w:p w14:paraId="1399E21F" w14:textId="3E713683" w:rsidR="00295D5F" w:rsidRPr="002C1710" w:rsidRDefault="00295D5F" w:rsidP="006D4CAA">
            <w:pPr>
              <w:pStyle w:val="TableEntry"/>
              <w:rPr>
                <w:noProof w:val="0"/>
              </w:rPr>
            </w:pPr>
            <w:r w:rsidRPr="002C1710">
              <w:rPr>
                <w:noProof w:val="0"/>
              </w:rPr>
              <w:t xml:space="preserve"> [provider ID from </w:t>
            </w:r>
            <w:r w:rsidR="001149A6" w:rsidRPr="002C1710">
              <w:rPr>
                <w:noProof w:val="0"/>
              </w:rPr>
              <w:t>service site</w:t>
            </w:r>
            <w:r w:rsidRPr="002C1710">
              <w:rPr>
                <w:noProof w:val="0"/>
              </w:rPr>
              <w:t>]</w:t>
            </w:r>
          </w:p>
        </w:tc>
        <w:tc>
          <w:tcPr>
            <w:tcW w:w="3192" w:type="dxa"/>
            <w:shd w:val="clear" w:color="auto" w:fill="auto"/>
          </w:tcPr>
          <w:p w14:paraId="11846B2C" w14:textId="77777777" w:rsidR="00295D5F" w:rsidRPr="002C1710" w:rsidRDefault="00295D5F" w:rsidP="006D4CAA">
            <w:pPr>
              <w:pStyle w:val="TableEntry"/>
              <w:rPr>
                <w:noProof w:val="0"/>
              </w:rPr>
            </w:pPr>
            <w:r w:rsidRPr="002C1710">
              <w:rPr>
                <w:noProof w:val="0"/>
              </w:rPr>
              <w:t>[Mapped Provider ID = 222-222]</w:t>
            </w:r>
          </w:p>
        </w:tc>
      </w:tr>
      <w:tr w:rsidR="00295D5F" w:rsidRPr="002C1710" w14:paraId="425A946D" w14:textId="77777777" w:rsidTr="007C2BA8">
        <w:tc>
          <w:tcPr>
            <w:tcW w:w="3192" w:type="dxa"/>
            <w:shd w:val="clear" w:color="auto" w:fill="auto"/>
          </w:tcPr>
          <w:p w14:paraId="29C36550" w14:textId="77777777" w:rsidR="00295D5F" w:rsidRPr="002C1710" w:rsidRDefault="00295D5F" w:rsidP="006D4CAA">
            <w:pPr>
              <w:pStyle w:val="TableEntry"/>
              <w:rPr>
                <w:b/>
                <w:bCs/>
                <w:noProof w:val="0"/>
              </w:rPr>
            </w:pPr>
            <w:r w:rsidRPr="002C1710">
              <w:rPr>
                <w:b/>
                <w:bCs/>
                <w:noProof w:val="0"/>
              </w:rPr>
              <w:t xml:space="preserve">Visit Date </w:t>
            </w:r>
          </w:p>
        </w:tc>
        <w:tc>
          <w:tcPr>
            <w:tcW w:w="3192" w:type="dxa"/>
            <w:shd w:val="clear" w:color="auto" w:fill="auto"/>
          </w:tcPr>
          <w:p w14:paraId="48127CD0" w14:textId="77777777" w:rsidR="00295D5F" w:rsidRPr="002C1710" w:rsidRDefault="00295D5F" w:rsidP="006D4CAA">
            <w:pPr>
              <w:pStyle w:val="TableEntry"/>
              <w:rPr>
                <w:noProof w:val="0"/>
              </w:rPr>
            </w:pPr>
            <w:r w:rsidRPr="002C1710">
              <w:rPr>
                <w:noProof w:val="0"/>
              </w:rPr>
              <w:t xml:space="preserve"> 22 Dec 2014</w:t>
            </w:r>
          </w:p>
        </w:tc>
        <w:tc>
          <w:tcPr>
            <w:tcW w:w="3192" w:type="dxa"/>
            <w:shd w:val="clear" w:color="auto" w:fill="auto"/>
          </w:tcPr>
          <w:p w14:paraId="084B0DBC" w14:textId="18451589" w:rsidR="00295D5F" w:rsidRPr="002C1710" w:rsidRDefault="00742B63" w:rsidP="00742B63">
            <w:pPr>
              <w:pStyle w:val="TableEntry"/>
              <w:rPr>
                <w:noProof w:val="0"/>
              </w:rPr>
            </w:pPr>
            <w:r w:rsidRPr="002C1710">
              <w:rPr>
                <w:noProof w:val="0"/>
              </w:rPr>
              <w:t>2014</w:t>
            </w:r>
            <w:r w:rsidR="00295D5F" w:rsidRPr="002C1710">
              <w:rPr>
                <w:noProof w:val="0"/>
              </w:rPr>
              <w:t>W52</w:t>
            </w:r>
            <w:r w:rsidRPr="002C1710">
              <w:rPr>
                <w:noProof w:val="0"/>
              </w:rPr>
              <w:t>-A</w:t>
            </w:r>
            <w:r w:rsidR="00295D5F" w:rsidRPr="002C1710">
              <w:rPr>
                <w:noProof w:val="0"/>
              </w:rPr>
              <w:t xml:space="preserve"> </w:t>
            </w:r>
          </w:p>
        </w:tc>
      </w:tr>
      <w:tr w:rsidR="00295D5F" w:rsidRPr="002C1710" w14:paraId="4B11E6F2" w14:textId="77777777" w:rsidTr="007C2BA8">
        <w:tc>
          <w:tcPr>
            <w:tcW w:w="3192" w:type="dxa"/>
            <w:shd w:val="clear" w:color="auto" w:fill="auto"/>
          </w:tcPr>
          <w:p w14:paraId="27FCFD1B" w14:textId="77777777" w:rsidR="00295D5F" w:rsidRPr="002C1710" w:rsidRDefault="00295D5F" w:rsidP="006D4CAA">
            <w:pPr>
              <w:pStyle w:val="TableEntry"/>
              <w:rPr>
                <w:b/>
                <w:bCs/>
                <w:noProof w:val="0"/>
              </w:rPr>
            </w:pPr>
            <w:r w:rsidRPr="002C1710">
              <w:rPr>
                <w:b/>
                <w:bCs/>
                <w:noProof w:val="0"/>
              </w:rPr>
              <w:t xml:space="preserve">Facility identifier </w:t>
            </w:r>
          </w:p>
        </w:tc>
        <w:tc>
          <w:tcPr>
            <w:tcW w:w="3192" w:type="dxa"/>
            <w:shd w:val="clear" w:color="auto" w:fill="auto"/>
          </w:tcPr>
          <w:p w14:paraId="2F86B0AD" w14:textId="2D57E95C" w:rsidR="00295D5F" w:rsidRPr="002C1710" w:rsidRDefault="00295D5F" w:rsidP="006D4CAA">
            <w:pPr>
              <w:pStyle w:val="TableEntry"/>
              <w:rPr>
                <w:noProof w:val="0"/>
              </w:rPr>
            </w:pPr>
            <w:r w:rsidRPr="002C1710">
              <w:rPr>
                <w:noProof w:val="0"/>
              </w:rPr>
              <w:t xml:space="preserve"> [facility ID and address from </w:t>
            </w:r>
            <w:r w:rsidR="001149A6" w:rsidRPr="002C1710">
              <w:rPr>
                <w:noProof w:val="0"/>
              </w:rPr>
              <w:t>service site</w:t>
            </w:r>
            <w:r w:rsidRPr="002C1710">
              <w:rPr>
                <w:noProof w:val="0"/>
              </w:rPr>
              <w:t>, but from HHS Region 4]</w:t>
            </w:r>
          </w:p>
        </w:tc>
        <w:tc>
          <w:tcPr>
            <w:tcW w:w="3192" w:type="dxa"/>
            <w:shd w:val="clear" w:color="auto" w:fill="auto"/>
          </w:tcPr>
          <w:p w14:paraId="5D34BBB5" w14:textId="77777777" w:rsidR="00295D5F" w:rsidRPr="002C1710" w:rsidRDefault="00295D5F" w:rsidP="006D4CAA">
            <w:pPr>
              <w:pStyle w:val="TableEntry"/>
              <w:rPr>
                <w:noProof w:val="0"/>
              </w:rPr>
            </w:pPr>
            <w:r w:rsidRPr="002C1710">
              <w:rPr>
                <w:noProof w:val="0"/>
              </w:rPr>
              <w:t>[Mapped facility ID = 111-111]</w:t>
            </w:r>
          </w:p>
        </w:tc>
      </w:tr>
      <w:tr w:rsidR="00295D5F" w:rsidRPr="002C1710" w14:paraId="2BB5D8AD" w14:textId="77777777" w:rsidTr="007C2BA8">
        <w:tc>
          <w:tcPr>
            <w:tcW w:w="3192" w:type="dxa"/>
            <w:shd w:val="clear" w:color="auto" w:fill="auto"/>
          </w:tcPr>
          <w:p w14:paraId="08D5A3BD" w14:textId="77777777" w:rsidR="00295D5F" w:rsidRPr="002C1710" w:rsidRDefault="00295D5F" w:rsidP="006D4CAA">
            <w:pPr>
              <w:pStyle w:val="TableEntry"/>
              <w:rPr>
                <w:b/>
                <w:bCs/>
                <w:noProof w:val="0"/>
              </w:rPr>
            </w:pPr>
            <w:r w:rsidRPr="002C1710">
              <w:rPr>
                <w:b/>
                <w:bCs/>
                <w:noProof w:val="0"/>
              </w:rPr>
              <w:t xml:space="preserve">Number of Total Pregnancies </w:t>
            </w:r>
          </w:p>
        </w:tc>
        <w:tc>
          <w:tcPr>
            <w:tcW w:w="3192" w:type="dxa"/>
            <w:shd w:val="clear" w:color="auto" w:fill="auto"/>
          </w:tcPr>
          <w:p w14:paraId="06F74AA0" w14:textId="77777777" w:rsidR="00295D5F" w:rsidRPr="002C1710" w:rsidRDefault="00295D5F" w:rsidP="006D4CAA">
            <w:pPr>
              <w:pStyle w:val="TableEntry"/>
              <w:rPr>
                <w:noProof w:val="0"/>
              </w:rPr>
            </w:pPr>
            <w:r w:rsidRPr="002C1710">
              <w:rPr>
                <w:noProof w:val="0"/>
              </w:rPr>
              <w:t xml:space="preserve"> 0</w:t>
            </w:r>
          </w:p>
        </w:tc>
        <w:tc>
          <w:tcPr>
            <w:tcW w:w="3192" w:type="dxa"/>
            <w:shd w:val="clear" w:color="auto" w:fill="auto"/>
          </w:tcPr>
          <w:p w14:paraId="57F6A21B" w14:textId="77777777" w:rsidR="00295D5F" w:rsidRPr="002C1710" w:rsidRDefault="00295D5F" w:rsidP="006D4CAA">
            <w:pPr>
              <w:pStyle w:val="TableEntry"/>
              <w:rPr>
                <w:noProof w:val="0"/>
              </w:rPr>
            </w:pPr>
            <w:r w:rsidRPr="002C1710">
              <w:rPr>
                <w:noProof w:val="0"/>
              </w:rPr>
              <w:t>DELETED</w:t>
            </w:r>
          </w:p>
        </w:tc>
      </w:tr>
      <w:tr w:rsidR="00295D5F" w:rsidRPr="002C1710" w14:paraId="6D6D6C69" w14:textId="77777777" w:rsidTr="007C2BA8">
        <w:tc>
          <w:tcPr>
            <w:tcW w:w="3192" w:type="dxa"/>
            <w:shd w:val="clear" w:color="auto" w:fill="auto"/>
          </w:tcPr>
          <w:p w14:paraId="7A4629C7" w14:textId="77777777" w:rsidR="00295D5F" w:rsidRPr="002C1710" w:rsidRDefault="00295D5F" w:rsidP="006D4CAA">
            <w:pPr>
              <w:pStyle w:val="TableEntry"/>
              <w:rPr>
                <w:b/>
                <w:bCs/>
                <w:noProof w:val="0"/>
              </w:rPr>
            </w:pPr>
            <w:r w:rsidRPr="002C1710">
              <w:rPr>
                <w:b/>
                <w:bCs/>
                <w:noProof w:val="0"/>
              </w:rPr>
              <w:t xml:space="preserve">Current Pregnancy Status </w:t>
            </w:r>
          </w:p>
        </w:tc>
        <w:tc>
          <w:tcPr>
            <w:tcW w:w="3192" w:type="dxa"/>
            <w:shd w:val="clear" w:color="auto" w:fill="auto"/>
          </w:tcPr>
          <w:p w14:paraId="70BDBBB0" w14:textId="77777777" w:rsidR="00295D5F" w:rsidRPr="002C1710" w:rsidRDefault="00295D5F" w:rsidP="006D4CAA">
            <w:pPr>
              <w:pStyle w:val="TableEntry"/>
              <w:rPr>
                <w:noProof w:val="0"/>
              </w:rPr>
            </w:pPr>
            <w:r w:rsidRPr="002C1710">
              <w:rPr>
                <w:noProof w:val="0"/>
              </w:rPr>
              <w:t xml:space="preserve"> Not pregnant, by test=2</w:t>
            </w:r>
          </w:p>
        </w:tc>
        <w:tc>
          <w:tcPr>
            <w:tcW w:w="3192" w:type="dxa"/>
            <w:shd w:val="clear" w:color="auto" w:fill="auto"/>
          </w:tcPr>
          <w:p w14:paraId="39D64DA4" w14:textId="77777777" w:rsidR="00295D5F" w:rsidRPr="002C1710" w:rsidRDefault="00295D5F" w:rsidP="006D4CAA">
            <w:pPr>
              <w:pStyle w:val="TableEntry"/>
              <w:rPr>
                <w:noProof w:val="0"/>
              </w:rPr>
            </w:pPr>
            <w:r w:rsidRPr="002C1710">
              <w:rPr>
                <w:noProof w:val="0"/>
              </w:rPr>
              <w:t>NO</w:t>
            </w:r>
          </w:p>
        </w:tc>
      </w:tr>
      <w:tr w:rsidR="00295D5F" w:rsidRPr="002C1710" w14:paraId="748A1A80" w14:textId="77777777" w:rsidTr="007C2BA8">
        <w:tc>
          <w:tcPr>
            <w:tcW w:w="3192" w:type="dxa"/>
            <w:shd w:val="clear" w:color="auto" w:fill="auto"/>
          </w:tcPr>
          <w:p w14:paraId="19E4DE33" w14:textId="77777777" w:rsidR="00295D5F" w:rsidRPr="002C1710" w:rsidRDefault="00295D5F" w:rsidP="006D4CAA">
            <w:pPr>
              <w:pStyle w:val="TableEntry"/>
              <w:rPr>
                <w:b/>
                <w:bCs/>
                <w:noProof w:val="0"/>
              </w:rPr>
            </w:pPr>
            <w:r w:rsidRPr="002C1710">
              <w:rPr>
                <w:b/>
                <w:bCs/>
                <w:noProof w:val="0"/>
              </w:rPr>
              <w:t xml:space="preserve">Pregnancy Intention </w:t>
            </w:r>
          </w:p>
        </w:tc>
        <w:tc>
          <w:tcPr>
            <w:tcW w:w="3192" w:type="dxa"/>
            <w:shd w:val="clear" w:color="auto" w:fill="auto"/>
          </w:tcPr>
          <w:p w14:paraId="7C2D0D49" w14:textId="77777777" w:rsidR="00295D5F" w:rsidRPr="002C1710" w:rsidRDefault="00295D5F" w:rsidP="006D4CAA">
            <w:pPr>
              <w:pStyle w:val="TableEntry"/>
              <w:rPr>
                <w:noProof w:val="0"/>
              </w:rPr>
            </w:pPr>
            <w:r w:rsidRPr="002C1710">
              <w:rPr>
                <w:noProof w:val="0"/>
              </w:rPr>
              <w:t xml:space="preserve"> No, but maybe in the future= N</w:t>
            </w:r>
          </w:p>
        </w:tc>
        <w:tc>
          <w:tcPr>
            <w:tcW w:w="3192" w:type="dxa"/>
            <w:shd w:val="clear" w:color="auto" w:fill="auto"/>
          </w:tcPr>
          <w:p w14:paraId="6763A3A7" w14:textId="77777777" w:rsidR="00295D5F" w:rsidRPr="002C1710" w:rsidRDefault="00295D5F" w:rsidP="006D4CAA">
            <w:pPr>
              <w:pStyle w:val="TableEntry"/>
              <w:rPr>
                <w:noProof w:val="0"/>
              </w:rPr>
            </w:pPr>
            <w:r w:rsidRPr="002C1710">
              <w:rPr>
                <w:noProof w:val="0"/>
              </w:rPr>
              <w:t>N</w:t>
            </w:r>
          </w:p>
        </w:tc>
      </w:tr>
      <w:tr w:rsidR="00295D5F" w:rsidRPr="002C1710" w14:paraId="1B78283F" w14:textId="77777777" w:rsidTr="007C2BA8">
        <w:tc>
          <w:tcPr>
            <w:tcW w:w="3192" w:type="dxa"/>
            <w:shd w:val="clear" w:color="auto" w:fill="auto"/>
          </w:tcPr>
          <w:p w14:paraId="7127A2B9" w14:textId="77777777" w:rsidR="00295D5F" w:rsidRPr="002C1710" w:rsidRDefault="00295D5F" w:rsidP="006D4CAA">
            <w:pPr>
              <w:pStyle w:val="TableEntry"/>
              <w:rPr>
                <w:b/>
                <w:bCs/>
                <w:noProof w:val="0"/>
              </w:rPr>
            </w:pPr>
            <w:r w:rsidRPr="002C1710">
              <w:rPr>
                <w:b/>
                <w:bCs/>
                <w:noProof w:val="0"/>
              </w:rPr>
              <w:t xml:space="preserve">Sexual Activity </w:t>
            </w:r>
          </w:p>
        </w:tc>
        <w:tc>
          <w:tcPr>
            <w:tcW w:w="3192" w:type="dxa"/>
            <w:shd w:val="clear" w:color="auto" w:fill="auto"/>
          </w:tcPr>
          <w:p w14:paraId="189A87B9" w14:textId="77777777" w:rsidR="00295D5F" w:rsidRPr="002C1710" w:rsidRDefault="00295D5F" w:rsidP="006D4CAA">
            <w:pPr>
              <w:pStyle w:val="TableEntry"/>
              <w:rPr>
                <w:noProof w:val="0"/>
              </w:rPr>
            </w:pPr>
            <w:r w:rsidRPr="002C1710">
              <w:rPr>
                <w:noProof w:val="0"/>
              </w:rPr>
              <w:t xml:space="preserve"> True</w:t>
            </w:r>
          </w:p>
        </w:tc>
        <w:tc>
          <w:tcPr>
            <w:tcW w:w="3192" w:type="dxa"/>
            <w:shd w:val="clear" w:color="auto" w:fill="auto"/>
          </w:tcPr>
          <w:p w14:paraId="7B558910" w14:textId="77777777" w:rsidR="00295D5F" w:rsidRPr="002C1710" w:rsidRDefault="00295D5F" w:rsidP="006D4CAA">
            <w:pPr>
              <w:pStyle w:val="TableEntry"/>
              <w:rPr>
                <w:noProof w:val="0"/>
              </w:rPr>
            </w:pPr>
            <w:r w:rsidRPr="002C1710">
              <w:rPr>
                <w:noProof w:val="0"/>
              </w:rPr>
              <w:t>True</w:t>
            </w:r>
          </w:p>
        </w:tc>
      </w:tr>
      <w:tr w:rsidR="00295D5F" w:rsidRPr="002C1710" w14:paraId="3A9D4875" w14:textId="77777777" w:rsidTr="007C2BA8">
        <w:tc>
          <w:tcPr>
            <w:tcW w:w="3192" w:type="dxa"/>
            <w:shd w:val="clear" w:color="auto" w:fill="auto"/>
          </w:tcPr>
          <w:p w14:paraId="6BACAF0F" w14:textId="77777777" w:rsidR="00295D5F" w:rsidRPr="002C1710" w:rsidRDefault="00295D5F" w:rsidP="006D4CAA">
            <w:pPr>
              <w:pStyle w:val="TableEntry"/>
              <w:rPr>
                <w:b/>
                <w:bCs/>
                <w:noProof w:val="0"/>
              </w:rPr>
            </w:pPr>
            <w:r w:rsidRPr="002C1710">
              <w:rPr>
                <w:b/>
                <w:bCs/>
                <w:noProof w:val="0"/>
              </w:rPr>
              <w:lastRenderedPageBreak/>
              <w:t xml:space="preserve">Contraceptive Method at Intake </w:t>
            </w:r>
          </w:p>
        </w:tc>
        <w:tc>
          <w:tcPr>
            <w:tcW w:w="3192" w:type="dxa"/>
            <w:shd w:val="clear" w:color="auto" w:fill="auto"/>
          </w:tcPr>
          <w:p w14:paraId="5AC4B8CD" w14:textId="20A037EE" w:rsidR="00295D5F" w:rsidRPr="002C1710" w:rsidRDefault="00295D5F" w:rsidP="00E147ED">
            <w:pPr>
              <w:pStyle w:val="TableEntry"/>
              <w:rPr>
                <w:noProof w:val="0"/>
              </w:rPr>
            </w:pPr>
            <w:r w:rsidRPr="002C1710">
              <w:rPr>
                <w:noProof w:val="0"/>
              </w:rPr>
              <w:t xml:space="preserve"> </w:t>
            </w:r>
            <w:r w:rsidR="00E147ED" w:rsidRPr="002C1710">
              <w:rPr>
                <w:noProof w:val="0"/>
              </w:rPr>
              <w:t>None=20</w:t>
            </w:r>
          </w:p>
        </w:tc>
        <w:tc>
          <w:tcPr>
            <w:tcW w:w="3192" w:type="dxa"/>
            <w:shd w:val="clear" w:color="auto" w:fill="auto"/>
          </w:tcPr>
          <w:p w14:paraId="47F26F1B" w14:textId="3D8E6035" w:rsidR="00295D5F" w:rsidRPr="002C1710" w:rsidRDefault="00E147ED" w:rsidP="006D4CAA">
            <w:pPr>
              <w:pStyle w:val="TableEntry"/>
              <w:rPr>
                <w:noProof w:val="0"/>
              </w:rPr>
            </w:pPr>
            <w:r w:rsidRPr="002C1710">
              <w:rPr>
                <w:noProof w:val="0"/>
              </w:rPr>
              <w:t>None=20</w:t>
            </w:r>
          </w:p>
        </w:tc>
      </w:tr>
      <w:tr w:rsidR="00295D5F" w:rsidRPr="002C1710" w14:paraId="2ACBDB15" w14:textId="77777777" w:rsidTr="007C2BA8">
        <w:tc>
          <w:tcPr>
            <w:tcW w:w="3192" w:type="dxa"/>
            <w:shd w:val="clear" w:color="auto" w:fill="auto"/>
          </w:tcPr>
          <w:p w14:paraId="3EF18EB0" w14:textId="77777777" w:rsidR="00295D5F" w:rsidRPr="002C1710" w:rsidRDefault="00295D5F" w:rsidP="006D4CAA">
            <w:pPr>
              <w:pStyle w:val="TableEntry"/>
              <w:rPr>
                <w:b/>
                <w:bCs/>
                <w:noProof w:val="0"/>
              </w:rPr>
            </w:pPr>
            <w:r w:rsidRPr="002C1710">
              <w:rPr>
                <w:b/>
                <w:bCs/>
                <w:noProof w:val="0"/>
              </w:rPr>
              <w:t xml:space="preserve">Reason for No Contraceptive Method at Intake </w:t>
            </w:r>
          </w:p>
        </w:tc>
        <w:tc>
          <w:tcPr>
            <w:tcW w:w="3192" w:type="dxa"/>
            <w:shd w:val="clear" w:color="auto" w:fill="auto"/>
          </w:tcPr>
          <w:p w14:paraId="53FBDC24" w14:textId="77777777" w:rsidR="00295D5F" w:rsidRPr="002C1710" w:rsidRDefault="00295D5F" w:rsidP="006D4CAA">
            <w:pPr>
              <w:pStyle w:val="TableEntry"/>
              <w:rPr>
                <w:noProof w:val="0"/>
              </w:rPr>
            </w:pPr>
            <w:r w:rsidRPr="002C1710">
              <w:rPr>
                <w:noProof w:val="0"/>
              </w:rPr>
              <w:t xml:space="preserve"> NULL</w:t>
            </w:r>
          </w:p>
        </w:tc>
        <w:tc>
          <w:tcPr>
            <w:tcW w:w="3192" w:type="dxa"/>
            <w:shd w:val="clear" w:color="auto" w:fill="auto"/>
          </w:tcPr>
          <w:p w14:paraId="003921A1" w14:textId="77777777" w:rsidR="00295D5F" w:rsidRPr="002C1710" w:rsidRDefault="00295D5F" w:rsidP="006D4CAA">
            <w:pPr>
              <w:pStyle w:val="TableEntry"/>
              <w:rPr>
                <w:noProof w:val="0"/>
              </w:rPr>
            </w:pPr>
            <w:r w:rsidRPr="002C1710">
              <w:rPr>
                <w:noProof w:val="0"/>
              </w:rPr>
              <w:t>NULL</w:t>
            </w:r>
          </w:p>
        </w:tc>
      </w:tr>
      <w:tr w:rsidR="00295D5F" w:rsidRPr="002C1710" w14:paraId="07CE472D" w14:textId="77777777" w:rsidTr="007C2BA8">
        <w:tc>
          <w:tcPr>
            <w:tcW w:w="3192" w:type="dxa"/>
            <w:shd w:val="clear" w:color="auto" w:fill="auto"/>
          </w:tcPr>
          <w:p w14:paraId="69A073F1" w14:textId="77777777" w:rsidR="00295D5F" w:rsidRPr="002C1710" w:rsidRDefault="00295D5F" w:rsidP="006D4CAA">
            <w:pPr>
              <w:pStyle w:val="TableEntry"/>
              <w:rPr>
                <w:b/>
                <w:bCs/>
                <w:noProof w:val="0"/>
              </w:rPr>
            </w:pPr>
            <w:r w:rsidRPr="002C1710">
              <w:rPr>
                <w:b/>
                <w:bCs/>
                <w:noProof w:val="0"/>
              </w:rPr>
              <w:t>Last Cervical Cancer Screen (Date of last Pap test)</w:t>
            </w:r>
          </w:p>
        </w:tc>
        <w:tc>
          <w:tcPr>
            <w:tcW w:w="3192" w:type="dxa"/>
            <w:shd w:val="clear" w:color="auto" w:fill="auto"/>
          </w:tcPr>
          <w:p w14:paraId="4B8CDF6F" w14:textId="77777777" w:rsidR="00295D5F" w:rsidRPr="002C1710" w:rsidRDefault="00295D5F" w:rsidP="006D4CAA">
            <w:pPr>
              <w:pStyle w:val="TableEntry"/>
              <w:rPr>
                <w:noProof w:val="0"/>
              </w:rPr>
            </w:pPr>
            <w:r w:rsidRPr="002C1710">
              <w:rPr>
                <w:noProof w:val="0"/>
              </w:rPr>
              <w:t>NULL</w:t>
            </w:r>
          </w:p>
        </w:tc>
        <w:tc>
          <w:tcPr>
            <w:tcW w:w="3192" w:type="dxa"/>
            <w:shd w:val="clear" w:color="auto" w:fill="auto"/>
          </w:tcPr>
          <w:p w14:paraId="76647AF7" w14:textId="77777777" w:rsidR="00295D5F" w:rsidRPr="002C1710" w:rsidRDefault="00295D5F" w:rsidP="006D4CAA">
            <w:pPr>
              <w:pStyle w:val="TableEntry"/>
              <w:rPr>
                <w:noProof w:val="0"/>
              </w:rPr>
            </w:pPr>
            <w:r w:rsidRPr="002C1710">
              <w:rPr>
                <w:noProof w:val="0"/>
              </w:rPr>
              <w:t>NULL</w:t>
            </w:r>
          </w:p>
        </w:tc>
      </w:tr>
      <w:tr w:rsidR="00295D5F" w:rsidRPr="002C1710" w14:paraId="0E8E8489" w14:textId="77777777" w:rsidTr="007C2BA8">
        <w:tc>
          <w:tcPr>
            <w:tcW w:w="3192" w:type="dxa"/>
            <w:shd w:val="clear" w:color="auto" w:fill="auto"/>
          </w:tcPr>
          <w:p w14:paraId="0F8D3D20" w14:textId="77777777" w:rsidR="00295D5F" w:rsidRPr="002C1710" w:rsidRDefault="00295D5F" w:rsidP="006D4CAA">
            <w:pPr>
              <w:pStyle w:val="TableEntry"/>
              <w:rPr>
                <w:b/>
                <w:bCs/>
                <w:noProof w:val="0"/>
              </w:rPr>
            </w:pPr>
            <w:r w:rsidRPr="002C1710">
              <w:rPr>
                <w:b/>
                <w:bCs/>
                <w:noProof w:val="0"/>
              </w:rPr>
              <w:t>HPV Co-Test</w:t>
            </w:r>
          </w:p>
        </w:tc>
        <w:tc>
          <w:tcPr>
            <w:tcW w:w="3192" w:type="dxa"/>
            <w:shd w:val="clear" w:color="auto" w:fill="auto"/>
          </w:tcPr>
          <w:p w14:paraId="386EBBCF" w14:textId="77777777" w:rsidR="00295D5F" w:rsidRPr="002C1710" w:rsidRDefault="00295D5F" w:rsidP="006D4CAA">
            <w:pPr>
              <w:pStyle w:val="TableEntry"/>
              <w:rPr>
                <w:noProof w:val="0"/>
              </w:rPr>
            </w:pPr>
            <w:r w:rsidRPr="002C1710">
              <w:rPr>
                <w:noProof w:val="0"/>
              </w:rPr>
              <w:t xml:space="preserve"> 22 Dec 2014</w:t>
            </w:r>
          </w:p>
        </w:tc>
        <w:tc>
          <w:tcPr>
            <w:tcW w:w="3192" w:type="dxa"/>
            <w:shd w:val="clear" w:color="auto" w:fill="auto"/>
          </w:tcPr>
          <w:p w14:paraId="0B27BD1C" w14:textId="77777777" w:rsidR="00295D5F" w:rsidRPr="002C1710" w:rsidRDefault="00295D5F" w:rsidP="006D4CAA">
            <w:pPr>
              <w:pStyle w:val="TableEntry"/>
              <w:rPr>
                <w:noProof w:val="0"/>
              </w:rPr>
            </w:pPr>
            <w:r w:rsidRPr="002C1710">
              <w:rPr>
                <w:noProof w:val="0"/>
              </w:rPr>
              <w:t>W52 2014</w:t>
            </w:r>
          </w:p>
        </w:tc>
      </w:tr>
      <w:tr w:rsidR="00295D5F" w:rsidRPr="002C1710" w14:paraId="1709FB69" w14:textId="77777777" w:rsidTr="007C2BA8">
        <w:tc>
          <w:tcPr>
            <w:tcW w:w="3192" w:type="dxa"/>
            <w:shd w:val="clear" w:color="auto" w:fill="auto"/>
          </w:tcPr>
          <w:p w14:paraId="0C7F3970" w14:textId="77777777" w:rsidR="00295D5F" w:rsidRPr="002C1710" w:rsidRDefault="00295D5F" w:rsidP="006D4CAA">
            <w:pPr>
              <w:pStyle w:val="TableEntry"/>
              <w:rPr>
                <w:b/>
                <w:bCs/>
                <w:noProof w:val="0"/>
              </w:rPr>
            </w:pPr>
            <w:r w:rsidRPr="002C1710">
              <w:rPr>
                <w:b/>
                <w:bCs/>
                <w:noProof w:val="0"/>
              </w:rPr>
              <w:t xml:space="preserve">Contraceptive Method at Exit </w:t>
            </w:r>
          </w:p>
        </w:tc>
        <w:tc>
          <w:tcPr>
            <w:tcW w:w="3192" w:type="dxa"/>
            <w:shd w:val="clear" w:color="auto" w:fill="auto"/>
          </w:tcPr>
          <w:p w14:paraId="07CB43F9" w14:textId="77777777" w:rsidR="00295D5F" w:rsidRPr="002C1710" w:rsidRDefault="00295D5F" w:rsidP="006D4CAA">
            <w:pPr>
              <w:pStyle w:val="TableEntry"/>
              <w:rPr>
                <w:noProof w:val="0"/>
              </w:rPr>
            </w:pPr>
            <w:r w:rsidRPr="002C1710">
              <w:rPr>
                <w:noProof w:val="0"/>
              </w:rPr>
              <w:t xml:space="preserve"> OCP=7</w:t>
            </w:r>
          </w:p>
        </w:tc>
        <w:tc>
          <w:tcPr>
            <w:tcW w:w="3192" w:type="dxa"/>
            <w:shd w:val="clear" w:color="auto" w:fill="auto"/>
          </w:tcPr>
          <w:p w14:paraId="1BFB6979" w14:textId="77777777" w:rsidR="00295D5F" w:rsidRPr="002C1710" w:rsidRDefault="00295D5F" w:rsidP="006D4CAA">
            <w:pPr>
              <w:pStyle w:val="TableEntry"/>
              <w:rPr>
                <w:noProof w:val="0"/>
              </w:rPr>
            </w:pPr>
            <w:r w:rsidRPr="002C1710">
              <w:rPr>
                <w:noProof w:val="0"/>
              </w:rPr>
              <w:t>7</w:t>
            </w:r>
          </w:p>
        </w:tc>
      </w:tr>
      <w:tr w:rsidR="00295D5F" w:rsidRPr="002C1710" w14:paraId="36CD1BDC" w14:textId="77777777" w:rsidTr="007C2BA8">
        <w:tc>
          <w:tcPr>
            <w:tcW w:w="3192" w:type="dxa"/>
            <w:shd w:val="clear" w:color="auto" w:fill="auto"/>
          </w:tcPr>
          <w:p w14:paraId="74FEA450" w14:textId="77777777" w:rsidR="00295D5F" w:rsidRPr="002C1710" w:rsidRDefault="00295D5F" w:rsidP="006D4CAA">
            <w:pPr>
              <w:pStyle w:val="TableEntry"/>
              <w:rPr>
                <w:b/>
                <w:bCs/>
                <w:noProof w:val="0"/>
              </w:rPr>
            </w:pPr>
            <w:r w:rsidRPr="002C1710">
              <w:rPr>
                <w:b/>
                <w:bCs/>
                <w:noProof w:val="0"/>
              </w:rPr>
              <w:t xml:space="preserve">Reason for No Contraceptive Method at Exit </w:t>
            </w:r>
          </w:p>
        </w:tc>
        <w:tc>
          <w:tcPr>
            <w:tcW w:w="3192" w:type="dxa"/>
            <w:shd w:val="clear" w:color="auto" w:fill="auto"/>
          </w:tcPr>
          <w:p w14:paraId="67F2819A" w14:textId="77777777" w:rsidR="00295D5F" w:rsidRPr="002C1710" w:rsidRDefault="00295D5F" w:rsidP="006D4CAA">
            <w:pPr>
              <w:pStyle w:val="TableEntry"/>
              <w:rPr>
                <w:noProof w:val="0"/>
              </w:rPr>
            </w:pPr>
            <w:r w:rsidRPr="002C1710">
              <w:rPr>
                <w:noProof w:val="0"/>
              </w:rPr>
              <w:t xml:space="preserve"> NULL</w:t>
            </w:r>
          </w:p>
        </w:tc>
        <w:tc>
          <w:tcPr>
            <w:tcW w:w="3192" w:type="dxa"/>
            <w:shd w:val="clear" w:color="auto" w:fill="auto"/>
          </w:tcPr>
          <w:p w14:paraId="5D62EA8D" w14:textId="77777777" w:rsidR="00295D5F" w:rsidRPr="002C1710" w:rsidRDefault="00295D5F" w:rsidP="006D4CAA">
            <w:pPr>
              <w:pStyle w:val="TableEntry"/>
              <w:rPr>
                <w:noProof w:val="0"/>
              </w:rPr>
            </w:pPr>
            <w:r w:rsidRPr="002C1710">
              <w:rPr>
                <w:noProof w:val="0"/>
              </w:rPr>
              <w:t>NULL</w:t>
            </w:r>
          </w:p>
        </w:tc>
      </w:tr>
      <w:tr w:rsidR="00295D5F" w:rsidRPr="002C1710" w14:paraId="25BA1D6B" w14:textId="77777777" w:rsidTr="007C2BA8">
        <w:tc>
          <w:tcPr>
            <w:tcW w:w="3192" w:type="dxa"/>
            <w:shd w:val="clear" w:color="auto" w:fill="auto"/>
          </w:tcPr>
          <w:p w14:paraId="75B28B54" w14:textId="77777777" w:rsidR="00295D5F" w:rsidRPr="002C1710" w:rsidRDefault="00295D5F" w:rsidP="006D4CAA">
            <w:pPr>
              <w:pStyle w:val="TableEntry"/>
              <w:rPr>
                <w:b/>
                <w:bCs/>
                <w:noProof w:val="0"/>
              </w:rPr>
            </w:pPr>
            <w:r w:rsidRPr="002C1710">
              <w:rPr>
                <w:b/>
                <w:bCs/>
                <w:noProof w:val="0"/>
              </w:rPr>
              <w:t xml:space="preserve">Chlamydia trachomatis Screen Order </w:t>
            </w:r>
          </w:p>
        </w:tc>
        <w:tc>
          <w:tcPr>
            <w:tcW w:w="3192" w:type="dxa"/>
            <w:shd w:val="clear" w:color="auto" w:fill="auto"/>
          </w:tcPr>
          <w:p w14:paraId="5D980F7F" w14:textId="77777777" w:rsidR="00295D5F" w:rsidRPr="002C1710" w:rsidRDefault="00295D5F" w:rsidP="006D4CAA">
            <w:pPr>
              <w:pStyle w:val="TableEntry"/>
              <w:rPr>
                <w:noProof w:val="0"/>
              </w:rPr>
            </w:pPr>
            <w:r w:rsidRPr="002C1710">
              <w:rPr>
                <w:noProof w:val="0"/>
              </w:rPr>
              <w:t xml:space="preserve"> 22 Dec 2014</w:t>
            </w:r>
          </w:p>
        </w:tc>
        <w:tc>
          <w:tcPr>
            <w:tcW w:w="3192" w:type="dxa"/>
            <w:shd w:val="clear" w:color="auto" w:fill="auto"/>
          </w:tcPr>
          <w:p w14:paraId="2D977040" w14:textId="1A0D9451" w:rsidR="00295D5F" w:rsidRPr="002C1710" w:rsidRDefault="00742B63" w:rsidP="006D4CAA">
            <w:pPr>
              <w:pStyle w:val="TableEntry"/>
              <w:rPr>
                <w:noProof w:val="0"/>
              </w:rPr>
            </w:pPr>
            <w:r w:rsidRPr="002C1710">
              <w:rPr>
                <w:noProof w:val="0"/>
              </w:rPr>
              <w:t>2014W52</w:t>
            </w:r>
          </w:p>
        </w:tc>
      </w:tr>
      <w:tr w:rsidR="00295D5F" w:rsidRPr="002C1710" w14:paraId="62305A65" w14:textId="77777777" w:rsidTr="007C2BA8">
        <w:tc>
          <w:tcPr>
            <w:tcW w:w="3192" w:type="dxa"/>
            <w:shd w:val="clear" w:color="auto" w:fill="auto"/>
          </w:tcPr>
          <w:p w14:paraId="7007675D" w14:textId="77777777" w:rsidR="00295D5F" w:rsidRPr="002C1710" w:rsidRDefault="00295D5F" w:rsidP="006D4CAA">
            <w:pPr>
              <w:pStyle w:val="TableEntry"/>
              <w:rPr>
                <w:b/>
                <w:bCs/>
                <w:noProof w:val="0"/>
              </w:rPr>
            </w:pPr>
            <w:r w:rsidRPr="002C1710">
              <w:rPr>
                <w:b/>
                <w:bCs/>
                <w:noProof w:val="0"/>
              </w:rPr>
              <w:t xml:space="preserve">Neisseria gonorrhoeae Screen Order </w:t>
            </w:r>
          </w:p>
        </w:tc>
        <w:tc>
          <w:tcPr>
            <w:tcW w:w="3192" w:type="dxa"/>
            <w:shd w:val="clear" w:color="auto" w:fill="auto"/>
          </w:tcPr>
          <w:p w14:paraId="67153E4A" w14:textId="77777777" w:rsidR="00295D5F" w:rsidRPr="002C1710" w:rsidRDefault="00295D5F" w:rsidP="006D4CAA">
            <w:pPr>
              <w:pStyle w:val="TableEntry"/>
              <w:rPr>
                <w:noProof w:val="0"/>
              </w:rPr>
            </w:pPr>
            <w:r w:rsidRPr="002C1710">
              <w:rPr>
                <w:noProof w:val="0"/>
              </w:rPr>
              <w:t xml:space="preserve"> 22 Dec 2014</w:t>
            </w:r>
          </w:p>
        </w:tc>
        <w:tc>
          <w:tcPr>
            <w:tcW w:w="3192" w:type="dxa"/>
            <w:shd w:val="clear" w:color="auto" w:fill="auto"/>
          </w:tcPr>
          <w:p w14:paraId="35037F1D" w14:textId="15FFB0B5" w:rsidR="00295D5F" w:rsidRPr="002C1710" w:rsidRDefault="00742B63" w:rsidP="006D4CAA">
            <w:pPr>
              <w:pStyle w:val="TableEntry"/>
              <w:rPr>
                <w:noProof w:val="0"/>
              </w:rPr>
            </w:pPr>
            <w:r w:rsidRPr="002C1710">
              <w:rPr>
                <w:noProof w:val="0"/>
              </w:rPr>
              <w:t>2014W52</w:t>
            </w:r>
          </w:p>
        </w:tc>
      </w:tr>
      <w:tr w:rsidR="00295D5F" w:rsidRPr="002C1710" w14:paraId="543BFFCB" w14:textId="77777777" w:rsidTr="007C2BA8">
        <w:tc>
          <w:tcPr>
            <w:tcW w:w="3192" w:type="dxa"/>
            <w:shd w:val="clear" w:color="auto" w:fill="auto"/>
          </w:tcPr>
          <w:p w14:paraId="7408ACE1" w14:textId="77777777" w:rsidR="00295D5F" w:rsidRPr="002C1710" w:rsidRDefault="00295D5F" w:rsidP="006D4CAA">
            <w:pPr>
              <w:pStyle w:val="TableEntry"/>
              <w:rPr>
                <w:b/>
                <w:bCs/>
                <w:noProof w:val="0"/>
              </w:rPr>
            </w:pPr>
            <w:r w:rsidRPr="002C1710">
              <w:rPr>
                <w:b/>
                <w:bCs/>
                <w:noProof w:val="0"/>
              </w:rPr>
              <w:t xml:space="preserve">HIV Screen Order </w:t>
            </w:r>
          </w:p>
        </w:tc>
        <w:tc>
          <w:tcPr>
            <w:tcW w:w="3192" w:type="dxa"/>
            <w:shd w:val="clear" w:color="auto" w:fill="auto"/>
          </w:tcPr>
          <w:p w14:paraId="0BDD2BED" w14:textId="77777777" w:rsidR="00295D5F" w:rsidRPr="002C1710" w:rsidRDefault="00295D5F" w:rsidP="006D4CAA">
            <w:pPr>
              <w:pStyle w:val="TableEntry"/>
              <w:rPr>
                <w:noProof w:val="0"/>
              </w:rPr>
            </w:pPr>
            <w:r w:rsidRPr="002C1710">
              <w:rPr>
                <w:noProof w:val="0"/>
              </w:rPr>
              <w:t xml:space="preserve"> 22 Dec 2014</w:t>
            </w:r>
          </w:p>
        </w:tc>
        <w:tc>
          <w:tcPr>
            <w:tcW w:w="3192" w:type="dxa"/>
            <w:shd w:val="clear" w:color="auto" w:fill="auto"/>
          </w:tcPr>
          <w:p w14:paraId="3EEAE410" w14:textId="0D2ADBF6" w:rsidR="00295D5F" w:rsidRPr="002C1710" w:rsidRDefault="00742B63" w:rsidP="006D4CAA">
            <w:pPr>
              <w:pStyle w:val="TableEntry"/>
              <w:rPr>
                <w:noProof w:val="0"/>
              </w:rPr>
            </w:pPr>
            <w:r w:rsidRPr="002C1710">
              <w:rPr>
                <w:noProof w:val="0"/>
              </w:rPr>
              <w:t>2014W52</w:t>
            </w:r>
          </w:p>
        </w:tc>
      </w:tr>
      <w:tr w:rsidR="00295D5F" w:rsidRPr="002C1710" w14:paraId="25299A41" w14:textId="77777777" w:rsidTr="007C2BA8">
        <w:tc>
          <w:tcPr>
            <w:tcW w:w="3192" w:type="dxa"/>
            <w:shd w:val="clear" w:color="auto" w:fill="auto"/>
          </w:tcPr>
          <w:p w14:paraId="1CD1019D" w14:textId="77777777" w:rsidR="00295D5F" w:rsidRPr="002C1710" w:rsidRDefault="00295D5F" w:rsidP="006D4CAA">
            <w:pPr>
              <w:pStyle w:val="TableEntry"/>
              <w:rPr>
                <w:b/>
                <w:bCs/>
                <w:noProof w:val="0"/>
              </w:rPr>
            </w:pPr>
            <w:r w:rsidRPr="002C1710">
              <w:rPr>
                <w:b/>
                <w:bCs/>
                <w:noProof w:val="0"/>
              </w:rPr>
              <w:t xml:space="preserve">HIV Rapid Screen Result </w:t>
            </w:r>
          </w:p>
        </w:tc>
        <w:tc>
          <w:tcPr>
            <w:tcW w:w="3192" w:type="dxa"/>
            <w:shd w:val="clear" w:color="auto" w:fill="auto"/>
          </w:tcPr>
          <w:p w14:paraId="1937A8F9" w14:textId="77777777" w:rsidR="00295D5F" w:rsidRPr="002C1710" w:rsidRDefault="00295D5F" w:rsidP="006D4CAA">
            <w:pPr>
              <w:pStyle w:val="TableEntry"/>
              <w:rPr>
                <w:noProof w:val="0"/>
              </w:rPr>
            </w:pPr>
            <w:r w:rsidRPr="002C1710">
              <w:rPr>
                <w:noProof w:val="0"/>
              </w:rPr>
              <w:t xml:space="preserve"> HIV Rapid Screen Result, Negative=NEG</w:t>
            </w:r>
          </w:p>
        </w:tc>
        <w:tc>
          <w:tcPr>
            <w:tcW w:w="3192" w:type="dxa"/>
            <w:shd w:val="clear" w:color="auto" w:fill="auto"/>
          </w:tcPr>
          <w:p w14:paraId="075A1022" w14:textId="77777777" w:rsidR="00295D5F" w:rsidRPr="002C1710" w:rsidRDefault="00295D5F" w:rsidP="006D4CAA">
            <w:pPr>
              <w:pStyle w:val="TableEntry"/>
              <w:rPr>
                <w:noProof w:val="0"/>
              </w:rPr>
            </w:pPr>
            <w:r w:rsidRPr="002C1710">
              <w:rPr>
                <w:noProof w:val="0"/>
              </w:rPr>
              <w:t>DELETED</w:t>
            </w:r>
          </w:p>
        </w:tc>
      </w:tr>
      <w:tr w:rsidR="00295D5F" w:rsidRPr="002C1710" w14:paraId="6E4D2806" w14:textId="77777777" w:rsidTr="007C2BA8">
        <w:tc>
          <w:tcPr>
            <w:tcW w:w="3192" w:type="dxa"/>
            <w:shd w:val="clear" w:color="auto" w:fill="auto"/>
          </w:tcPr>
          <w:p w14:paraId="480F8867" w14:textId="77777777" w:rsidR="00295D5F" w:rsidRPr="002C1710" w:rsidRDefault="00295D5F" w:rsidP="006D4CAA">
            <w:pPr>
              <w:pStyle w:val="TableEntry"/>
              <w:rPr>
                <w:b/>
                <w:bCs/>
                <w:noProof w:val="0"/>
              </w:rPr>
            </w:pPr>
            <w:r w:rsidRPr="002C1710">
              <w:rPr>
                <w:b/>
                <w:bCs/>
                <w:noProof w:val="0"/>
              </w:rPr>
              <w:t xml:space="preserve">HIV Supplemental Result </w:t>
            </w:r>
          </w:p>
        </w:tc>
        <w:tc>
          <w:tcPr>
            <w:tcW w:w="3192" w:type="dxa"/>
            <w:shd w:val="clear" w:color="auto" w:fill="auto"/>
          </w:tcPr>
          <w:p w14:paraId="16F0BAA0" w14:textId="77777777" w:rsidR="00295D5F" w:rsidRPr="002C1710" w:rsidRDefault="00295D5F" w:rsidP="006D4CAA">
            <w:pPr>
              <w:pStyle w:val="TableEntry"/>
              <w:rPr>
                <w:noProof w:val="0"/>
              </w:rPr>
            </w:pPr>
            <w:r w:rsidRPr="002C1710">
              <w:rPr>
                <w:noProof w:val="0"/>
              </w:rPr>
              <w:t xml:space="preserve"> NULL</w:t>
            </w:r>
          </w:p>
        </w:tc>
        <w:tc>
          <w:tcPr>
            <w:tcW w:w="3192" w:type="dxa"/>
            <w:shd w:val="clear" w:color="auto" w:fill="auto"/>
          </w:tcPr>
          <w:p w14:paraId="2C34527C" w14:textId="77777777" w:rsidR="00295D5F" w:rsidRPr="002C1710" w:rsidRDefault="00295D5F" w:rsidP="006D4CAA">
            <w:pPr>
              <w:pStyle w:val="TableEntry"/>
              <w:rPr>
                <w:noProof w:val="0"/>
              </w:rPr>
            </w:pPr>
            <w:r w:rsidRPr="002C1710">
              <w:rPr>
                <w:noProof w:val="0"/>
              </w:rPr>
              <w:t>DELETED</w:t>
            </w:r>
          </w:p>
        </w:tc>
      </w:tr>
      <w:tr w:rsidR="00295D5F" w:rsidRPr="002C1710" w14:paraId="300C34E4" w14:textId="77777777" w:rsidTr="007C2BA8">
        <w:tc>
          <w:tcPr>
            <w:tcW w:w="3192" w:type="dxa"/>
            <w:shd w:val="clear" w:color="auto" w:fill="auto"/>
          </w:tcPr>
          <w:p w14:paraId="21056B3D" w14:textId="77777777" w:rsidR="00295D5F" w:rsidRPr="002C1710" w:rsidRDefault="00295D5F" w:rsidP="006D4CAA">
            <w:pPr>
              <w:pStyle w:val="TableEntry"/>
              <w:rPr>
                <w:b/>
                <w:bCs/>
                <w:noProof w:val="0"/>
              </w:rPr>
            </w:pPr>
            <w:r w:rsidRPr="002C1710">
              <w:rPr>
                <w:b/>
                <w:bCs/>
                <w:noProof w:val="0"/>
              </w:rPr>
              <w:t xml:space="preserve">Referrals Planned </w:t>
            </w:r>
          </w:p>
        </w:tc>
        <w:tc>
          <w:tcPr>
            <w:tcW w:w="3192" w:type="dxa"/>
            <w:shd w:val="clear" w:color="auto" w:fill="auto"/>
          </w:tcPr>
          <w:p w14:paraId="67EFBCC7" w14:textId="77777777" w:rsidR="00295D5F" w:rsidRPr="002C1710" w:rsidRDefault="00295D5F" w:rsidP="006D4CAA">
            <w:pPr>
              <w:pStyle w:val="TableEntry"/>
              <w:rPr>
                <w:noProof w:val="0"/>
              </w:rPr>
            </w:pPr>
            <w:r w:rsidRPr="002C1710">
              <w:rPr>
                <w:noProof w:val="0"/>
              </w:rPr>
              <w:t xml:space="preserve"> NULL</w:t>
            </w:r>
          </w:p>
        </w:tc>
        <w:tc>
          <w:tcPr>
            <w:tcW w:w="3192" w:type="dxa"/>
            <w:shd w:val="clear" w:color="auto" w:fill="auto"/>
          </w:tcPr>
          <w:p w14:paraId="732A1247" w14:textId="77777777" w:rsidR="00295D5F" w:rsidRPr="002C1710" w:rsidRDefault="00295D5F" w:rsidP="006D4CAA">
            <w:pPr>
              <w:pStyle w:val="TableEntry"/>
              <w:rPr>
                <w:noProof w:val="0"/>
              </w:rPr>
            </w:pPr>
            <w:r w:rsidRPr="002C1710">
              <w:rPr>
                <w:noProof w:val="0"/>
              </w:rPr>
              <w:t>DELETED</w:t>
            </w:r>
          </w:p>
        </w:tc>
      </w:tr>
      <w:tr w:rsidR="00295D5F" w:rsidRPr="002C1710" w14:paraId="4D412B1B" w14:textId="77777777" w:rsidTr="007C2BA8">
        <w:tc>
          <w:tcPr>
            <w:tcW w:w="3192" w:type="dxa"/>
            <w:shd w:val="clear" w:color="auto" w:fill="auto"/>
          </w:tcPr>
          <w:p w14:paraId="5F55D57C" w14:textId="77777777" w:rsidR="00295D5F" w:rsidRPr="002C1710" w:rsidRDefault="00295D5F" w:rsidP="006D4CAA">
            <w:pPr>
              <w:pStyle w:val="TableEntry"/>
              <w:rPr>
                <w:b/>
                <w:bCs/>
                <w:noProof w:val="0"/>
              </w:rPr>
            </w:pPr>
            <w:r w:rsidRPr="002C1710">
              <w:rPr>
                <w:b/>
                <w:bCs/>
                <w:noProof w:val="0"/>
              </w:rPr>
              <w:t xml:space="preserve">Referrals Completed </w:t>
            </w:r>
          </w:p>
        </w:tc>
        <w:tc>
          <w:tcPr>
            <w:tcW w:w="3192" w:type="dxa"/>
            <w:shd w:val="clear" w:color="auto" w:fill="auto"/>
          </w:tcPr>
          <w:p w14:paraId="7AEBDAE6" w14:textId="77777777" w:rsidR="00295D5F" w:rsidRPr="002C1710" w:rsidRDefault="00295D5F" w:rsidP="006D4CAA">
            <w:pPr>
              <w:pStyle w:val="TableEntry"/>
              <w:rPr>
                <w:noProof w:val="0"/>
              </w:rPr>
            </w:pPr>
            <w:r w:rsidRPr="002C1710">
              <w:rPr>
                <w:noProof w:val="0"/>
              </w:rPr>
              <w:t xml:space="preserve"> NULL</w:t>
            </w:r>
          </w:p>
        </w:tc>
        <w:tc>
          <w:tcPr>
            <w:tcW w:w="3192" w:type="dxa"/>
            <w:shd w:val="clear" w:color="auto" w:fill="auto"/>
          </w:tcPr>
          <w:p w14:paraId="45399620" w14:textId="77777777" w:rsidR="00295D5F" w:rsidRPr="002C1710" w:rsidRDefault="00295D5F" w:rsidP="006D4CAA">
            <w:pPr>
              <w:pStyle w:val="TableEntry"/>
              <w:rPr>
                <w:noProof w:val="0"/>
              </w:rPr>
            </w:pPr>
            <w:r w:rsidRPr="002C1710">
              <w:rPr>
                <w:noProof w:val="0"/>
              </w:rPr>
              <w:t>NULL</w:t>
            </w:r>
          </w:p>
        </w:tc>
      </w:tr>
      <w:tr w:rsidR="00295D5F" w:rsidRPr="002C1710" w14:paraId="5E3CF37C" w14:textId="77777777" w:rsidTr="007C2BA8">
        <w:tc>
          <w:tcPr>
            <w:tcW w:w="3192" w:type="dxa"/>
            <w:shd w:val="clear" w:color="auto" w:fill="auto"/>
          </w:tcPr>
          <w:p w14:paraId="581F90B6" w14:textId="77777777" w:rsidR="00295D5F" w:rsidRPr="002C1710" w:rsidRDefault="00295D5F" w:rsidP="006D4CAA">
            <w:pPr>
              <w:pStyle w:val="TableEntry"/>
              <w:rPr>
                <w:b/>
                <w:bCs/>
                <w:noProof w:val="0"/>
              </w:rPr>
            </w:pPr>
            <w:r w:rsidRPr="002C1710">
              <w:rPr>
                <w:b/>
                <w:bCs/>
                <w:noProof w:val="0"/>
              </w:rPr>
              <w:t xml:space="preserve">Height </w:t>
            </w:r>
          </w:p>
        </w:tc>
        <w:tc>
          <w:tcPr>
            <w:tcW w:w="3192" w:type="dxa"/>
            <w:shd w:val="clear" w:color="auto" w:fill="auto"/>
          </w:tcPr>
          <w:p w14:paraId="4DFF7128" w14:textId="77777777" w:rsidR="00295D5F" w:rsidRPr="002C1710" w:rsidRDefault="00295D5F" w:rsidP="006D4CAA">
            <w:pPr>
              <w:pStyle w:val="TableEntry"/>
              <w:rPr>
                <w:noProof w:val="0"/>
              </w:rPr>
            </w:pPr>
            <w:r w:rsidRPr="002C1710">
              <w:rPr>
                <w:noProof w:val="0"/>
              </w:rPr>
              <w:t xml:space="preserve"> 157.5 cm</w:t>
            </w:r>
          </w:p>
        </w:tc>
        <w:tc>
          <w:tcPr>
            <w:tcW w:w="3192" w:type="dxa"/>
            <w:shd w:val="clear" w:color="auto" w:fill="auto"/>
          </w:tcPr>
          <w:p w14:paraId="5BA4D99B" w14:textId="77777777" w:rsidR="00295D5F" w:rsidRPr="002C1710" w:rsidRDefault="00295D5F" w:rsidP="006D4CAA">
            <w:pPr>
              <w:pStyle w:val="TableEntry"/>
              <w:rPr>
                <w:noProof w:val="0"/>
              </w:rPr>
            </w:pPr>
            <w:r w:rsidRPr="002C1710">
              <w:rPr>
                <w:noProof w:val="0"/>
              </w:rPr>
              <w:t>62 inches</w:t>
            </w:r>
          </w:p>
        </w:tc>
      </w:tr>
      <w:tr w:rsidR="00295D5F" w:rsidRPr="002C1710" w14:paraId="6C5109CA" w14:textId="77777777" w:rsidTr="007C2BA8">
        <w:tc>
          <w:tcPr>
            <w:tcW w:w="3192" w:type="dxa"/>
            <w:shd w:val="clear" w:color="auto" w:fill="auto"/>
          </w:tcPr>
          <w:p w14:paraId="6355D6A1" w14:textId="77777777" w:rsidR="00295D5F" w:rsidRPr="002C1710" w:rsidRDefault="00295D5F" w:rsidP="006D4CAA">
            <w:pPr>
              <w:pStyle w:val="TableEntry"/>
              <w:rPr>
                <w:b/>
                <w:bCs/>
                <w:noProof w:val="0"/>
              </w:rPr>
            </w:pPr>
            <w:r w:rsidRPr="002C1710">
              <w:rPr>
                <w:b/>
                <w:bCs/>
                <w:noProof w:val="0"/>
              </w:rPr>
              <w:t xml:space="preserve">Weight </w:t>
            </w:r>
          </w:p>
        </w:tc>
        <w:tc>
          <w:tcPr>
            <w:tcW w:w="3192" w:type="dxa"/>
            <w:shd w:val="clear" w:color="auto" w:fill="auto"/>
          </w:tcPr>
          <w:p w14:paraId="6F17BE9E" w14:textId="77777777" w:rsidR="00295D5F" w:rsidRPr="002C1710" w:rsidRDefault="00295D5F" w:rsidP="006D4CAA">
            <w:pPr>
              <w:pStyle w:val="TableEntry"/>
              <w:rPr>
                <w:noProof w:val="0"/>
              </w:rPr>
            </w:pPr>
            <w:r w:rsidRPr="002C1710">
              <w:rPr>
                <w:noProof w:val="0"/>
              </w:rPr>
              <w:t xml:space="preserve"> 58 kg</w:t>
            </w:r>
          </w:p>
        </w:tc>
        <w:tc>
          <w:tcPr>
            <w:tcW w:w="3192" w:type="dxa"/>
            <w:shd w:val="clear" w:color="auto" w:fill="auto"/>
          </w:tcPr>
          <w:p w14:paraId="7CF8B552" w14:textId="77777777" w:rsidR="00295D5F" w:rsidRPr="002C1710" w:rsidRDefault="00295D5F" w:rsidP="006D4CAA">
            <w:pPr>
              <w:pStyle w:val="TableEntry"/>
              <w:rPr>
                <w:noProof w:val="0"/>
              </w:rPr>
            </w:pPr>
            <w:r w:rsidRPr="002C1710">
              <w:rPr>
                <w:noProof w:val="0"/>
              </w:rPr>
              <w:t>128</w:t>
            </w:r>
          </w:p>
        </w:tc>
      </w:tr>
      <w:tr w:rsidR="00295D5F" w:rsidRPr="002C1710" w14:paraId="60329E33" w14:textId="77777777" w:rsidTr="007C2BA8">
        <w:tc>
          <w:tcPr>
            <w:tcW w:w="3192" w:type="dxa"/>
            <w:shd w:val="clear" w:color="auto" w:fill="auto"/>
          </w:tcPr>
          <w:p w14:paraId="7BF18616" w14:textId="77777777" w:rsidR="00295D5F" w:rsidRPr="002C1710" w:rsidRDefault="00295D5F" w:rsidP="006D4CAA">
            <w:pPr>
              <w:pStyle w:val="TableEntry"/>
              <w:rPr>
                <w:b/>
                <w:bCs/>
                <w:noProof w:val="0"/>
              </w:rPr>
            </w:pPr>
            <w:r w:rsidRPr="002C1710">
              <w:rPr>
                <w:b/>
                <w:bCs/>
                <w:noProof w:val="0"/>
              </w:rPr>
              <w:t xml:space="preserve">Systolic Blood Pressure </w:t>
            </w:r>
          </w:p>
        </w:tc>
        <w:tc>
          <w:tcPr>
            <w:tcW w:w="3192" w:type="dxa"/>
            <w:shd w:val="clear" w:color="auto" w:fill="auto"/>
          </w:tcPr>
          <w:p w14:paraId="7BB1F5FF" w14:textId="77777777" w:rsidR="00295D5F" w:rsidRPr="002C1710" w:rsidRDefault="00295D5F" w:rsidP="006D4CAA">
            <w:pPr>
              <w:pStyle w:val="TableEntry"/>
              <w:rPr>
                <w:noProof w:val="0"/>
              </w:rPr>
            </w:pPr>
            <w:r w:rsidRPr="002C1710">
              <w:rPr>
                <w:noProof w:val="0"/>
              </w:rPr>
              <w:t xml:space="preserve"> 110</w:t>
            </w:r>
          </w:p>
        </w:tc>
        <w:tc>
          <w:tcPr>
            <w:tcW w:w="3192" w:type="dxa"/>
            <w:shd w:val="clear" w:color="auto" w:fill="auto"/>
          </w:tcPr>
          <w:p w14:paraId="75372926" w14:textId="77777777" w:rsidR="00295D5F" w:rsidRPr="002C1710" w:rsidRDefault="00295D5F" w:rsidP="006D4CAA">
            <w:pPr>
              <w:pStyle w:val="TableEntry"/>
              <w:rPr>
                <w:noProof w:val="0"/>
              </w:rPr>
            </w:pPr>
            <w:r w:rsidRPr="002C1710">
              <w:rPr>
                <w:noProof w:val="0"/>
              </w:rPr>
              <w:t xml:space="preserve"> 110</w:t>
            </w:r>
          </w:p>
        </w:tc>
      </w:tr>
      <w:tr w:rsidR="00295D5F" w:rsidRPr="002C1710" w14:paraId="154078F6" w14:textId="77777777" w:rsidTr="007C2BA8">
        <w:tc>
          <w:tcPr>
            <w:tcW w:w="3192" w:type="dxa"/>
            <w:shd w:val="clear" w:color="auto" w:fill="auto"/>
          </w:tcPr>
          <w:p w14:paraId="10EBED10" w14:textId="77777777" w:rsidR="00295D5F" w:rsidRPr="002C1710" w:rsidRDefault="00295D5F" w:rsidP="006D4CAA">
            <w:pPr>
              <w:pStyle w:val="TableEntry"/>
              <w:rPr>
                <w:b/>
                <w:bCs/>
                <w:noProof w:val="0"/>
              </w:rPr>
            </w:pPr>
            <w:r w:rsidRPr="002C1710">
              <w:rPr>
                <w:b/>
                <w:bCs/>
                <w:noProof w:val="0"/>
              </w:rPr>
              <w:t xml:space="preserve">Diastolic Blood Pressure </w:t>
            </w:r>
          </w:p>
        </w:tc>
        <w:tc>
          <w:tcPr>
            <w:tcW w:w="3192" w:type="dxa"/>
            <w:shd w:val="clear" w:color="auto" w:fill="auto"/>
          </w:tcPr>
          <w:p w14:paraId="45F22CD2" w14:textId="77777777" w:rsidR="00295D5F" w:rsidRPr="002C1710" w:rsidRDefault="00295D5F" w:rsidP="006D4CAA">
            <w:pPr>
              <w:pStyle w:val="TableEntry"/>
              <w:rPr>
                <w:noProof w:val="0"/>
              </w:rPr>
            </w:pPr>
            <w:r w:rsidRPr="002C1710">
              <w:rPr>
                <w:noProof w:val="0"/>
              </w:rPr>
              <w:t xml:space="preserve"> 75</w:t>
            </w:r>
          </w:p>
        </w:tc>
        <w:tc>
          <w:tcPr>
            <w:tcW w:w="3192" w:type="dxa"/>
            <w:shd w:val="clear" w:color="auto" w:fill="auto"/>
          </w:tcPr>
          <w:p w14:paraId="76AE3BFE" w14:textId="77777777" w:rsidR="00295D5F" w:rsidRPr="002C1710" w:rsidRDefault="00295D5F" w:rsidP="006D4CAA">
            <w:pPr>
              <w:pStyle w:val="TableEntry"/>
              <w:rPr>
                <w:noProof w:val="0"/>
              </w:rPr>
            </w:pPr>
            <w:r w:rsidRPr="002C1710">
              <w:rPr>
                <w:noProof w:val="0"/>
              </w:rPr>
              <w:t xml:space="preserve"> 75</w:t>
            </w:r>
          </w:p>
        </w:tc>
      </w:tr>
      <w:tr w:rsidR="00295D5F" w:rsidRPr="002C1710" w14:paraId="48DD4632" w14:textId="77777777" w:rsidTr="007C2BA8">
        <w:tc>
          <w:tcPr>
            <w:tcW w:w="3192" w:type="dxa"/>
            <w:shd w:val="clear" w:color="auto" w:fill="auto"/>
          </w:tcPr>
          <w:p w14:paraId="656D283E" w14:textId="77777777" w:rsidR="00295D5F" w:rsidRPr="002C1710" w:rsidRDefault="00295D5F" w:rsidP="006D4CAA">
            <w:pPr>
              <w:pStyle w:val="TableEntry"/>
              <w:rPr>
                <w:b/>
                <w:bCs/>
                <w:noProof w:val="0"/>
              </w:rPr>
            </w:pPr>
            <w:r w:rsidRPr="002C1710">
              <w:rPr>
                <w:b/>
                <w:bCs/>
                <w:noProof w:val="0"/>
              </w:rPr>
              <w:t xml:space="preserve">Smoking Status </w:t>
            </w:r>
          </w:p>
        </w:tc>
        <w:tc>
          <w:tcPr>
            <w:tcW w:w="3192" w:type="dxa"/>
            <w:shd w:val="clear" w:color="auto" w:fill="auto"/>
          </w:tcPr>
          <w:p w14:paraId="27ADB92D" w14:textId="77777777" w:rsidR="00295D5F" w:rsidRPr="002C1710" w:rsidRDefault="00295D5F" w:rsidP="006D4CAA">
            <w:pPr>
              <w:pStyle w:val="TableEntry"/>
              <w:rPr>
                <w:noProof w:val="0"/>
              </w:rPr>
            </w:pPr>
            <w:r w:rsidRPr="002C1710">
              <w:rPr>
                <w:noProof w:val="0"/>
              </w:rPr>
              <w:t xml:space="preserve"> Never smoker=266919005</w:t>
            </w:r>
          </w:p>
        </w:tc>
        <w:tc>
          <w:tcPr>
            <w:tcW w:w="3192" w:type="dxa"/>
            <w:shd w:val="clear" w:color="auto" w:fill="auto"/>
          </w:tcPr>
          <w:p w14:paraId="4EA5C757" w14:textId="77777777" w:rsidR="00295D5F" w:rsidRPr="002C1710" w:rsidRDefault="00295D5F" w:rsidP="006D4CAA">
            <w:pPr>
              <w:pStyle w:val="TableEntry"/>
              <w:rPr>
                <w:noProof w:val="0"/>
              </w:rPr>
            </w:pPr>
            <w:r w:rsidRPr="002C1710">
              <w:rPr>
                <w:noProof w:val="0"/>
              </w:rPr>
              <w:t>266919005</w:t>
            </w:r>
          </w:p>
        </w:tc>
      </w:tr>
      <w:tr w:rsidR="00295D5F" w:rsidRPr="002C1710" w14:paraId="0707877C" w14:textId="77777777" w:rsidTr="007C2BA8">
        <w:tc>
          <w:tcPr>
            <w:tcW w:w="3192" w:type="dxa"/>
            <w:shd w:val="clear" w:color="auto" w:fill="auto"/>
          </w:tcPr>
          <w:p w14:paraId="6BDAD416" w14:textId="77777777" w:rsidR="00295D5F" w:rsidRPr="002C1710" w:rsidRDefault="00295D5F" w:rsidP="006D4CAA">
            <w:pPr>
              <w:pStyle w:val="TableEntry"/>
              <w:rPr>
                <w:b/>
                <w:bCs/>
                <w:noProof w:val="0"/>
              </w:rPr>
            </w:pPr>
            <w:r w:rsidRPr="002C1710">
              <w:rPr>
                <w:b/>
                <w:bCs/>
                <w:noProof w:val="0"/>
              </w:rPr>
              <w:t xml:space="preserve">Annual Household Income </w:t>
            </w:r>
          </w:p>
        </w:tc>
        <w:tc>
          <w:tcPr>
            <w:tcW w:w="3192" w:type="dxa"/>
            <w:shd w:val="clear" w:color="auto" w:fill="auto"/>
          </w:tcPr>
          <w:p w14:paraId="45074DB9" w14:textId="4045156E" w:rsidR="00295D5F" w:rsidRPr="002C1710" w:rsidRDefault="00295D5F" w:rsidP="00297481">
            <w:pPr>
              <w:pStyle w:val="TableEntry"/>
              <w:rPr>
                <w:noProof w:val="0"/>
              </w:rPr>
            </w:pPr>
            <w:r w:rsidRPr="002C1710">
              <w:rPr>
                <w:noProof w:val="0"/>
              </w:rPr>
              <w:t xml:space="preserve"> $</w:t>
            </w:r>
            <w:r w:rsidR="00297481" w:rsidRPr="002C1710">
              <w:rPr>
                <w:noProof w:val="0"/>
              </w:rPr>
              <w:t>9</w:t>
            </w:r>
            <w:r w:rsidRPr="002C1710">
              <w:rPr>
                <w:noProof w:val="0"/>
              </w:rPr>
              <w:t>,000</w:t>
            </w:r>
          </w:p>
        </w:tc>
        <w:tc>
          <w:tcPr>
            <w:tcW w:w="3192" w:type="dxa"/>
            <w:shd w:val="clear" w:color="auto" w:fill="auto"/>
          </w:tcPr>
          <w:p w14:paraId="443D8441" w14:textId="77777777" w:rsidR="00295D5F" w:rsidRPr="002C1710" w:rsidRDefault="00295D5F" w:rsidP="006D4CAA">
            <w:pPr>
              <w:pStyle w:val="TableEntry"/>
              <w:rPr>
                <w:noProof w:val="0"/>
              </w:rPr>
            </w:pPr>
            <w:r w:rsidRPr="002C1710">
              <w:rPr>
                <w:noProof w:val="0"/>
              </w:rPr>
              <w:t>FPL 44%</w:t>
            </w:r>
          </w:p>
        </w:tc>
      </w:tr>
      <w:tr w:rsidR="00295D5F" w:rsidRPr="002C1710" w14:paraId="0FCC3DD9" w14:textId="77777777" w:rsidTr="007C2BA8">
        <w:tc>
          <w:tcPr>
            <w:tcW w:w="3192" w:type="dxa"/>
            <w:shd w:val="clear" w:color="auto" w:fill="auto"/>
          </w:tcPr>
          <w:p w14:paraId="46E559AB" w14:textId="77777777" w:rsidR="00295D5F" w:rsidRPr="002C1710" w:rsidRDefault="00295D5F" w:rsidP="006D4CAA">
            <w:pPr>
              <w:pStyle w:val="TableEntry"/>
              <w:rPr>
                <w:b/>
                <w:bCs/>
                <w:noProof w:val="0"/>
              </w:rPr>
            </w:pPr>
            <w:r w:rsidRPr="002C1710">
              <w:rPr>
                <w:b/>
                <w:bCs/>
                <w:noProof w:val="0"/>
              </w:rPr>
              <w:t xml:space="preserve">Household Size </w:t>
            </w:r>
          </w:p>
        </w:tc>
        <w:tc>
          <w:tcPr>
            <w:tcW w:w="3192" w:type="dxa"/>
            <w:shd w:val="clear" w:color="auto" w:fill="auto"/>
          </w:tcPr>
          <w:p w14:paraId="67ADC2BF" w14:textId="3553E51E" w:rsidR="00295D5F" w:rsidRPr="002C1710" w:rsidRDefault="00295D5F" w:rsidP="006D4CAA">
            <w:pPr>
              <w:pStyle w:val="TableEntry"/>
              <w:rPr>
                <w:noProof w:val="0"/>
              </w:rPr>
            </w:pPr>
            <w:r w:rsidRPr="002C1710">
              <w:rPr>
                <w:noProof w:val="0"/>
              </w:rPr>
              <w:t xml:space="preserve"> </w:t>
            </w:r>
            <w:r w:rsidR="00297481" w:rsidRPr="002C1710">
              <w:rPr>
                <w:noProof w:val="0"/>
              </w:rPr>
              <w:t>3</w:t>
            </w:r>
          </w:p>
        </w:tc>
        <w:tc>
          <w:tcPr>
            <w:tcW w:w="3192" w:type="dxa"/>
            <w:shd w:val="clear" w:color="auto" w:fill="auto"/>
          </w:tcPr>
          <w:p w14:paraId="1014FA1F" w14:textId="77777777" w:rsidR="00295D5F" w:rsidRPr="002C1710" w:rsidRDefault="00295D5F" w:rsidP="006D4CAA">
            <w:pPr>
              <w:pStyle w:val="TableEntry"/>
              <w:rPr>
                <w:noProof w:val="0"/>
              </w:rPr>
            </w:pPr>
            <w:r w:rsidRPr="002C1710">
              <w:rPr>
                <w:noProof w:val="0"/>
              </w:rPr>
              <w:t>DELETED</w:t>
            </w:r>
          </w:p>
        </w:tc>
      </w:tr>
      <w:tr w:rsidR="00295D5F" w:rsidRPr="002C1710" w14:paraId="338BC518" w14:textId="77777777" w:rsidTr="007C2BA8">
        <w:tc>
          <w:tcPr>
            <w:tcW w:w="3192" w:type="dxa"/>
            <w:shd w:val="clear" w:color="auto" w:fill="auto"/>
          </w:tcPr>
          <w:p w14:paraId="296D655B" w14:textId="77777777" w:rsidR="00295D5F" w:rsidRPr="002C1710" w:rsidRDefault="00295D5F" w:rsidP="006D4CAA">
            <w:pPr>
              <w:pStyle w:val="TableEntry"/>
              <w:rPr>
                <w:b/>
                <w:bCs/>
                <w:noProof w:val="0"/>
              </w:rPr>
            </w:pPr>
            <w:r w:rsidRPr="002C1710">
              <w:rPr>
                <w:b/>
                <w:bCs/>
                <w:noProof w:val="0"/>
              </w:rPr>
              <w:t xml:space="preserve">Insurance </w:t>
            </w:r>
          </w:p>
        </w:tc>
        <w:tc>
          <w:tcPr>
            <w:tcW w:w="3192" w:type="dxa"/>
            <w:shd w:val="clear" w:color="auto" w:fill="auto"/>
          </w:tcPr>
          <w:p w14:paraId="64D61E63" w14:textId="77777777" w:rsidR="00295D5F" w:rsidRPr="002C1710" w:rsidRDefault="00295D5F" w:rsidP="006D4CAA">
            <w:pPr>
              <w:pStyle w:val="TableEntry"/>
              <w:rPr>
                <w:noProof w:val="0"/>
              </w:rPr>
            </w:pPr>
            <w:r w:rsidRPr="002C1710">
              <w:rPr>
                <w:noProof w:val="0"/>
              </w:rPr>
              <w:t xml:space="preserve"> No Insurance=NA</w:t>
            </w:r>
          </w:p>
        </w:tc>
        <w:tc>
          <w:tcPr>
            <w:tcW w:w="3192" w:type="dxa"/>
            <w:shd w:val="clear" w:color="auto" w:fill="auto"/>
          </w:tcPr>
          <w:p w14:paraId="05589D00" w14:textId="77777777" w:rsidR="00295D5F" w:rsidRPr="002C1710" w:rsidRDefault="00295D5F" w:rsidP="006D4CAA">
            <w:pPr>
              <w:pStyle w:val="TableEntry"/>
              <w:rPr>
                <w:noProof w:val="0"/>
              </w:rPr>
            </w:pPr>
            <w:r w:rsidRPr="002C1710">
              <w:rPr>
                <w:noProof w:val="0"/>
              </w:rPr>
              <w:t>NA</w:t>
            </w:r>
          </w:p>
        </w:tc>
      </w:tr>
    </w:tbl>
    <w:p w14:paraId="1414F71F" w14:textId="77777777" w:rsidR="006B3C08" w:rsidRPr="002C1710" w:rsidRDefault="006B3C08" w:rsidP="007C2BA8">
      <w:pPr>
        <w:pStyle w:val="BodyText"/>
        <w:rPr>
          <w:noProof w:val="0"/>
        </w:rPr>
      </w:pPr>
    </w:p>
    <w:p w14:paraId="03592C18" w14:textId="77777777" w:rsidR="006B3C08" w:rsidRPr="002C1710" w:rsidRDefault="00DB5910" w:rsidP="00A34539">
      <w:pPr>
        <w:pStyle w:val="AppendixHeading2"/>
        <w:rPr>
          <w:noProof w:val="0"/>
        </w:rPr>
      </w:pPr>
      <w:bookmarkStart w:id="146" w:name="_Toc468201456"/>
      <w:r w:rsidRPr="002C1710">
        <w:rPr>
          <w:noProof w:val="0"/>
        </w:rPr>
        <w:t xml:space="preserve">A.2 </w:t>
      </w:r>
      <w:r w:rsidR="006B3C08" w:rsidRPr="002C1710">
        <w:rPr>
          <w:noProof w:val="0"/>
        </w:rPr>
        <w:t>Patient: MT</w:t>
      </w:r>
      <w:bookmarkEnd w:id="146"/>
    </w:p>
    <w:p w14:paraId="0EFD414E" w14:textId="77777777" w:rsidR="006B3C08" w:rsidRPr="002C1710" w:rsidRDefault="006B3C08" w:rsidP="007C2BA8">
      <w:pPr>
        <w:pStyle w:val="BodyText"/>
        <w:rPr>
          <w:noProof w:val="0"/>
        </w:rPr>
      </w:pPr>
      <w:r w:rsidRPr="002C1710">
        <w:rPr>
          <w:noProof w:val="0"/>
        </w:rPr>
        <w:t xml:space="preserve">MT is a </w:t>
      </w:r>
      <w:r w:rsidR="004E5BC2" w:rsidRPr="002C1710">
        <w:rPr>
          <w:noProof w:val="0"/>
        </w:rPr>
        <w:t>52-year-old</w:t>
      </w:r>
      <w:r w:rsidRPr="002C1710">
        <w:rPr>
          <w:noProof w:val="0"/>
        </w:rPr>
        <w:t xml:space="preserve"> G-7 P-5 TAB-1 SAB-1 in the clinic to follow up on the results of an abnormal pap test she had at a different provider 4 months ago. LMP 1 week ago. History of herpes, but no other STI. Smokes 1 pack of cigarettes a day for past 30 years. BMI 29. BP 145/96 P 80 R 14. Prior pap history unknown, but she is pretty sure she had one when she was pregnant 9 years ago. Says she is certain that she doesn’t want any more children and will use condoms for contraception in future. She brings in a copy of the letter from a visit 6 months ago that was sent to her regarding the abnormal pap test results. The letter advises her of the High-Grade Squamous </w:t>
      </w:r>
      <w:bookmarkStart w:id="147" w:name="OLE_LINK30"/>
      <w:bookmarkStart w:id="148" w:name="OLE_LINK31"/>
      <w:bookmarkStart w:id="149" w:name="OLE_LINK32"/>
      <w:r w:rsidRPr="002C1710">
        <w:rPr>
          <w:noProof w:val="0"/>
        </w:rPr>
        <w:t>Intra</w:t>
      </w:r>
      <w:r w:rsidR="006D4CAA" w:rsidRPr="002C1710">
        <w:rPr>
          <w:noProof w:val="0"/>
        </w:rPr>
        <w:t>e</w:t>
      </w:r>
      <w:r w:rsidRPr="002C1710">
        <w:rPr>
          <w:noProof w:val="0"/>
        </w:rPr>
        <w:t>pithelial</w:t>
      </w:r>
      <w:bookmarkEnd w:id="147"/>
      <w:bookmarkEnd w:id="148"/>
      <w:bookmarkEnd w:id="149"/>
      <w:r w:rsidRPr="002C1710">
        <w:rPr>
          <w:noProof w:val="0"/>
        </w:rPr>
        <w:t xml:space="preserve"> Lesion (HSIL) result, and tells her to make an appointment for a colposcopy. She has been unable to schedule an appointment until now. Rapid HIV test is negative. Declines gonorrhea and chlamydia screening as they were performed 6 months ago and </w:t>
      </w:r>
      <w:r w:rsidRPr="002C1710">
        <w:rPr>
          <w:noProof w:val="0"/>
        </w:rPr>
        <w:lastRenderedPageBreak/>
        <w:t>found negative. 1 sexual partner for the last year. Demographics: Latina, native Spanish speaker. Private health insurance can be billed.</w:t>
      </w:r>
    </w:p>
    <w:p w14:paraId="24BF03BC" w14:textId="77777777" w:rsidR="006B3C08" w:rsidRPr="002C1710" w:rsidRDefault="006B3C08" w:rsidP="007C2BA8">
      <w:pPr>
        <w:pStyle w:val="BodyText"/>
        <w:rPr>
          <w:noProof w:val="0"/>
        </w:rPr>
      </w:pPr>
      <w:r w:rsidRPr="002C1710">
        <w:rPr>
          <w:noProof w:val="0"/>
        </w:rPr>
        <w:t>Visit date:</w:t>
      </w:r>
      <w:r w:rsidR="00511FD2" w:rsidRPr="002C1710">
        <w:rPr>
          <w:noProof w:val="0"/>
        </w:rPr>
        <w:tab/>
      </w:r>
      <w:r w:rsidR="00511FD2" w:rsidRPr="002C1710">
        <w:rPr>
          <w:noProof w:val="0"/>
        </w:rPr>
        <w:tab/>
      </w:r>
      <w:r w:rsidRPr="002C1710">
        <w:rPr>
          <w:noProof w:val="0"/>
        </w:rPr>
        <w:t>18 Mar 2014</w:t>
      </w:r>
    </w:p>
    <w:p w14:paraId="4EFF1831" w14:textId="77777777" w:rsidR="006B3C08" w:rsidRPr="002C1710" w:rsidRDefault="006B3C08" w:rsidP="007C2BA8">
      <w:pPr>
        <w:pStyle w:val="BodyText"/>
        <w:rPr>
          <w:noProof w:val="0"/>
        </w:rPr>
      </w:pPr>
      <w:r w:rsidRPr="002C1710">
        <w:rPr>
          <w:noProof w:val="0"/>
        </w:rPr>
        <w:t>Geographic location:</w:t>
      </w:r>
      <w:r w:rsidR="00511FD2" w:rsidRPr="002C1710">
        <w:rPr>
          <w:noProof w:val="0"/>
        </w:rPr>
        <w:tab/>
      </w:r>
      <w:r w:rsidRPr="002C1710">
        <w:rPr>
          <w:noProof w:val="0"/>
        </w:rPr>
        <w:t>HHS Region 6 (Arkansas, Louisiana, New Mexico, Oklahoma, and Texas)</w:t>
      </w:r>
    </w:p>
    <w:p w14:paraId="2B4FE1EC" w14:textId="77777777" w:rsidR="00BB6DBE" w:rsidRPr="002C1710" w:rsidRDefault="00BB6DBE" w:rsidP="007C2BA8">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6B3C08" w:rsidRPr="002C1710" w14:paraId="5F5C62A8" w14:textId="77777777" w:rsidTr="006D4CAA">
        <w:tc>
          <w:tcPr>
            <w:tcW w:w="3123" w:type="dxa"/>
            <w:shd w:val="clear" w:color="auto" w:fill="auto"/>
            <w:vAlign w:val="center"/>
          </w:tcPr>
          <w:p w14:paraId="329AF792" w14:textId="77777777" w:rsidR="006B3C08" w:rsidRPr="002C1710" w:rsidRDefault="006B3C08" w:rsidP="006D4CAA">
            <w:pPr>
              <w:pStyle w:val="TableEntry"/>
              <w:rPr>
                <w:b/>
                <w:bCs/>
                <w:noProof w:val="0"/>
              </w:rPr>
            </w:pPr>
            <w:r w:rsidRPr="002C1710">
              <w:rPr>
                <w:b/>
                <w:bCs/>
                <w:noProof w:val="0"/>
              </w:rPr>
              <w:t xml:space="preserve">Patient Identifier </w:t>
            </w:r>
          </w:p>
        </w:tc>
        <w:tc>
          <w:tcPr>
            <w:tcW w:w="3113" w:type="dxa"/>
            <w:shd w:val="clear" w:color="auto" w:fill="auto"/>
            <w:vAlign w:val="center"/>
          </w:tcPr>
          <w:p w14:paraId="7E1877E6" w14:textId="6E8986AA" w:rsidR="006B3C08" w:rsidRPr="002C1710" w:rsidRDefault="006B3C08" w:rsidP="006D4CAA">
            <w:pPr>
              <w:pStyle w:val="TableEntry"/>
              <w:rPr>
                <w:noProof w:val="0"/>
              </w:rPr>
            </w:pPr>
            <w:r w:rsidRPr="002C1710">
              <w:rPr>
                <w:noProof w:val="0"/>
              </w:rPr>
              <w:t xml:space="preserve"> [patient ID from </w:t>
            </w:r>
            <w:r w:rsidR="001149A6" w:rsidRPr="002C1710">
              <w:rPr>
                <w:noProof w:val="0"/>
              </w:rPr>
              <w:t>service site</w:t>
            </w:r>
            <w:r w:rsidRPr="002C1710">
              <w:rPr>
                <w:noProof w:val="0"/>
              </w:rPr>
              <w:t>]</w:t>
            </w:r>
          </w:p>
        </w:tc>
        <w:tc>
          <w:tcPr>
            <w:tcW w:w="3114" w:type="dxa"/>
            <w:shd w:val="clear" w:color="auto" w:fill="auto"/>
            <w:vAlign w:val="center"/>
          </w:tcPr>
          <w:p w14:paraId="0BBCA6EC" w14:textId="77777777" w:rsidR="006B3C08" w:rsidRPr="002C1710" w:rsidRDefault="006B3C08" w:rsidP="006D4CAA">
            <w:pPr>
              <w:pStyle w:val="TableEntry"/>
              <w:rPr>
                <w:noProof w:val="0"/>
              </w:rPr>
            </w:pPr>
            <w:r w:rsidRPr="002C1710">
              <w:rPr>
                <w:noProof w:val="0"/>
              </w:rPr>
              <w:t>[Patient Mapping Table Entry 2]</w:t>
            </w:r>
          </w:p>
        </w:tc>
      </w:tr>
      <w:tr w:rsidR="006B3C08" w:rsidRPr="002C1710" w14:paraId="67B656A0" w14:textId="77777777" w:rsidTr="006D4CAA">
        <w:tc>
          <w:tcPr>
            <w:tcW w:w="3123" w:type="dxa"/>
            <w:shd w:val="clear" w:color="auto" w:fill="auto"/>
            <w:vAlign w:val="center"/>
          </w:tcPr>
          <w:p w14:paraId="7641A656" w14:textId="77777777" w:rsidR="006B3C08" w:rsidRPr="002C1710" w:rsidRDefault="006B3C08" w:rsidP="006D4CAA">
            <w:pPr>
              <w:pStyle w:val="TableEntry"/>
              <w:rPr>
                <w:b/>
                <w:bCs/>
                <w:noProof w:val="0"/>
              </w:rPr>
            </w:pPr>
            <w:r w:rsidRPr="002C1710">
              <w:rPr>
                <w:b/>
                <w:bCs/>
                <w:noProof w:val="0"/>
              </w:rPr>
              <w:t xml:space="preserve">Date of Birth </w:t>
            </w:r>
          </w:p>
        </w:tc>
        <w:tc>
          <w:tcPr>
            <w:tcW w:w="3113" w:type="dxa"/>
            <w:shd w:val="clear" w:color="auto" w:fill="auto"/>
            <w:vAlign w:val="center"/>
          </w:tcPr>
          <w:p w14:paraId="4F97333E" w14:textId="77777777" w:rsidR="006B3C08" w:rsidRPr="002C1710" w:rsidRDefault="006B3C08" w:rsidP="006D4CAA">
            <w:pPr>
              <w:pStyle w:val="TableEntry"/>
              <w:rPr>
                <w:noProof w:val="0"/>
              </w:rPr>
            </w:pPr>
            <w:r w:rsidRPr="002C1710">
              <w:rPr>
                <w:noProof w:val="0"/>
              </w:rPr>
              <w:t xml:space="preserve"> 1 Oct 1962</w:t>
            </w:r>
          </w:p>
        </w:tc>
        <w:tc>
          <w:tcPr>
            <w:tcW w:w="3114" w:type="dxa"/>
            <w:shd w:val="clear" w:color="auto" w:fill="auto"/>
            <w:vAlign w:val="center"/>
          </w:tcPr>
          <w:p w14:paraId="7695B10E" w14:textId="77777777" w:rsidR="006B3C08" w:rsidRPr="002C1710" w:rsidRDefault="006B3C08" w:rsidP="006D4CAA">
            <w:pPr>
              <w:pStyle w:val="TableEntry"/>
              <w:rPr>
                <w:noProof w:val="0"/>
              </w:rPr>
            </w:pPr>
            <w:r w:rsidRPr="002C1710">
              <w:rPr>
                <w:noProof w:val="0"/>
              </w:rPr>
              <w:t>Over 50</w:t>
            </w:r>
          </w:p>
        </w:tc>
      </w:tr>
      <w:tr w:rsidR="006B3C08" w:rsidRPr="002C1710" w14:paraId="2AEE6366" w14:textId="77777777" w:rsidTr="006D4CAA">
        <w:tc>
          <w:tcPr>
            <w:tcW w:w="3123" w:type="dxa"/>
            <w:shd w:val="clear" w:color="auto" w:fill="auto"/>
            <w:vAlign w:val="center"/>
          </w:tcPr>
          <w:p w14:paraId="592631BB" w14:textId="77777777" w:rsidR="006B3C08" w:rsidRPr="002C1710" w:rsidRDefault="006B3C08" w:rsidP="006D4CAA">
            <w:pPr>
              <w:pStyle w:val="TableEntry"/>
              <w:rPr>
                <w:b/>
                <w:bCs/>
                <w:noProof w:val="0"/>
              </w:rPr>
            </w:pPr>
            <w:r w:rsidRPr="002C1710">
              <w:rPr>
                <w:b/>
                <w:bCs/>
                <w:noProof w:val="0"/>
              </w:rPr>
              <w:t xml:space="preserve">Administrative Sex </w:t>
            </w:r>
          </w:p>
        </w:tc>
        <w:tc>
          <w:tcPr>
            <w:tcW w:w="3113" w:type="dxa"/>
            <w:shd w:val="clear" w:color="auto" w:fill="auto"/>
            <w:vAlign w:val="center"/>
          </w:tcPr>
          <w:p w14:paraId="294ECB92" w14:textId="77777777" w:rsidR="006B3C08" w:rsidRPr="002C1710" w:rsidRDefault="006B3C08" w:rsidP="006D4CAA">
            <w:pPr>
              <w:pStyle w:val="TableEntry"/>
              <w:rPr>
                <w:noProof w:val="0"/>
              </w:rPr>
            </w:pPr>
            <w:r w:rsidRPr="002C1710">
              <w:rPr>
                <w:noProof w:val="0"/>
              </w:rPr>
              <w:t xml:space="preserve"> Female</w:t>
            </w:r>
          </w:p>
        </w:tc>
        <w:tc>
          <w:tcPr>
            <w:tcW w:w="3114" w:type="dxa"/>
            <w:shd w:val="clear" w:color="auto" w:fill="auto"/>
            <w:vAlign w:val="center"/>
          </w:tcPr>
          <w:p w14:paraId="4EE46473" w14:textId="77777777" w:rsidR="006B3C08" w:rsidRPr="002C1710" w:rsidRDefault="006B3C08" w:rsidP="006D4CAA">
            <w:pPr>
              <w:pStyle w:val="TableEntry"/>
              <w:rPr>
                <w:noProof w:val="0"/>
              </w:rPr>
            </w:pPr>
            <w:r w:rsidRPr="002C1710">
              <w:rPr>
                <w:noProof w:val="0"/>
              </w:rPr>
              <w:t>Female</w:t>
            </w:r>
          </w:p>
        </w:tc>
      </w:tr>
      <w:tr w:rsidR="006B3C08" w:rsidRPr="002C1710" w14:paraId="46114710" w14:textId="77777777" w:rsidTr="006D4CAA">
        <w:tc>
          <w:tcPr>
            <w:tcW w:w="3123" w:type="dxa"/>
            <w:shd w:val="clear" w:color="auto" w:fill="auto"/>
            <w:vAlign w:val="center"/>
          </w:tcPr>
          <w:p w14:paraId="16680ECF" w14:textId="77777777" w:rsidR="006B3C08" w:rsidRPr="002C1710" w:rsidRDefault="006B3C08" w:rsidP="006D4CAA">
            <w:pPr>
              <w:pStyle w:val="TableEntry"/>
              <w:rPr>
                <w:b/>
                <w:bCs/>
                <w:noProof w:val="0"/>
              </w:rPr>
            </w:pPr>
            <w:r w:rsidRPr="002C1710">
              <w:rPr>
                <w:b/>
                <w:bCs/>
                <w:noProof w:val="0"/>
              </w:rPr>
              <w:t xml:space="preserve">Language of Communication </w:t>
            </w:r>
          </w:p>
        </w:tc>
        <w:tc>
          <w:tcPr>
            <w:tcW w:w="3113" w:type="dxa"/>
            <w:shd w:val="clear" w:color="auto" w:fill="auto"/>
            <w:vAlign w:val="center"/>
          </w:tcPr>
          <w:p w14:paraId="310CCB01" w14:textId="77777777" w:rsidR="006B3C08" w:rsidRPr="002C1710" w:rsidRDefault="006B3C08" w:rsidP="006D4CAA">
            <w:pPr>
              <w:pStyle w:val="TableEntry"/>
              <w:rPr>
                <w:noProof w:val="0"/>
              </w:rPr>
            </w:pPr>
            <w:r w:rsidRPr="002C1710">
              <w:rPr>
                <w:noProof w:val="0"/>
              </w:rPr>
              <w:t xml:space="preserve"> en-US</w:t>
            </w:r>
          </w:p>
        </w:tc>
        <w:tc>
          <w:tcPr>
            <w:tcW w:w="3114" w:type="dxa"/>
            <w:vMerge w:val="restart"/>
            <w:shd w:val="clear" w:color="auto" w:fill="auto"/>
            <w:vAlign w:val="center"/>
          </w:tcPr>
          <w:p w14:paraId="52D4BADB" w14:textId="77777777" w:rsidR="006B3C08" w:rsidRPr="002C1710" w:rsidRDefault="006B3C08" w:rsidP="006D4CAA">
            <w:pPr>
              <w:pStyle w:val="TableEntry"/>
              <w:rPr>
                <w:noProof w:val="0"/>
              </w:rPr>
            </w:pPr>
            <w:r w:rsidRPr="002C1710">
              <w:rPr>
                <w:noProof w:val="0"/>
              </w:rPr>
              <w:t>LEP NO</w:t>
            </w:r>
          </w:p>
        </w:tc>
      </w:tr>
      <w:tr w:rsidR="006B3C08" w:rsidRPr="002C1710" w14:paraId="0AE7FFA6" w14:textId="77777777" w:rsidTr="006D4CAA">
        <w:tc>
          <w:tcPr>
            <w:tcW w:w="3123" w:type="dxa"/>
            <w:shd w:val="clear" w:color="auto" w:fill="auto"/>
            <w:vAlign w:val="center"/>
          </w:tcPr>
          <w:p w14:paraId="1FE0130C" w14:textId="77777777" w:rsidR="006B3C08" w:rsidRPr="002C1710" w:rsidRDefault="006B3C08" w:rsidP="006D4CAA">
            <w:pPr>
              <w:pStyle w:val="TableEntry"/>
              <w:rPr>
                <w:b/>
                <w:bCs/>
                <w:noProof w:val="0"/>
              </w:rPr>
            </w:pPr>
            <w:r w:rsidRPr="002C1710">
              <w:rPr>
                <w:b/>
                <w:bCs/>
                <w:noProof w:val="0"/>
              </w:rPr>
              <w:t xml:space="preserve">Language Proficiency </w:t>
            </w:r>
          </w:p>
        </w:tc>
        <w:tc>
          <w:tcPr>
            <w:tcW w:w="3113" w:type="dxa"/>
            <w:shd w:val="clear" w:color="auto" w:fill="auto"/>
            <w:vAlign w:val="center"/>
          </w:tcPr>
          <w:p w14:paraId="72476BDA" w14:textId="77777777" w:rsidR="006B3C08" w:rsidRPr="002C1710" w:rsidRDefault="006B3C08" w:rsidP="006D4CAA">
            <w:pPr>
              <w:pStyle w:val="TableEntry"/>
              <w:rPr>
                <w:noProof w:val="0"/>
              </w:rPr>
            </w:pPr>
            <w:r w:rsidRPr="002C1710">
              <w:rPr>
                <w:noProof w:val="0"/>
              </w:rPr>
              <w:t xml:space="preserve"> NULL</w:t>
            </w:r>
          </w:p>
        </w:tc>
        <w:tc>
          <w:tcPr>
            <w:tcW w:w="3114" w:type="dxa"/>
            <w:vMerge/>
            <w:shd w:val="clear" w:color="auto" w:fill="auto"/>
            <w:vAlign w:val="center"/>
          </w:tcPr>
          <w:p w14:paraId="390188C0" w14:textId="77777777" w:rsidR="006B3C08" w:rsidRPr="002C1710" w:rsidRDefault="006B3C08" w:rsidP="006D4CAA">
            <w:pPr>
              <w:pStyle w:val="TableEntry"/>
              <w:rPr>
                <w:noProof w:val="0"/>
              </w:rPr>
            </w:pPr>
          </w:p>
        </w:tc>
      </w:tr>
      <w:tr w:rsidR="006B3C08" w:rsidRPr="002C1710" w14:paraId="0A97205E" w14:textId="77777777" w:rsidTr="006D4CAA">
        <w:tc>
          <w:tcPr>
            <w:tcW w:w="3123" w:type="dxa"/>
            <w:shd w:val="clear" w:color="auto" w:fill="auto"/>
            <w:vAlign w:val="center"/>
          </w:tcPr>
          <w:p w14:paraId="01474B3D" w14:textId="77777777" w:rsidR="006B3C08" w:rsidRPr="002C1710" w:rsidRDefault="006B3C08" w:rsidP="006D4CAA">
            <w:pPr>
              <w:pStyle w:val="TableEntry"/>
              <w:rPr>
                <w:b/>
                <w:bCs/>
                <w:noProof w:val="0"/>
              </w:rPr>
            </w:pPr>
            <w:r w:rsidRPr="002C1710">
              <w:rPr>
                <w:b/>
                <w:bCs/>
                <w:noProof w:val="0"/>
              </w:rPr>
              <w:t xml:space="preserve">Preferred Language </w:t>
            </w:r>
          </w:p>
        </w:tc>
        <w:tc>
          <w:tcPr>
            <w:tcW w:w="3113" w:type="dxa"/>
            <w:shd w:val="clear" w:color="auto" w:fill="auto"/>
            <w:vAlign w:val="center"/>
          </w:tcPr>
          <w:p w14:paraId="271E2506" w14:textId="77777777" w:rsidR="006B3C08" w:rsidRPr="002C1710" w:rsidRDefault="006B3C08" w:rsidP="006D4CAA">
            <w:pPr>
              <w:pStyle w:val="TableEntry"/>
              <w:rPr>
                <w:noProof w:val="0"/>
              </w:rPr>
            </w:pPr>
            <w:r w:rsidRPr="002C1710">
              <w:rPr>
                <w:noProof w:val="0"/>
              </w:rPr>
              <w:t xml:space="preserve"> False</w:t>
            </w:r>
          </w:p>
        </w:tc>
        <w:tc>
          <w:tcPr>
            <w:tcW w:w="3114" w:type="dxa"/>
            <w:vMerge/>
            <w:shd w:val="clear" w:color="auto" w:fill="auto"/>
            <w:vAlign w:val="center"/>
          </w:tcPr>
          <w:p w14:paraId="4A7F240F" w14:textId="77777777" w:rsidR="006B3C08" w:rsidRPr="002C1710" w:rsidRDefault="006B3C08" w:rsidP="006D4CAA">
            <w:pPr>
              <w:pStyle w:val="TableEntry"/>
              <w:rPr>
                <w:noProof w:val="0"/>
              </w:rPr>
            </w:pPr>
          </w:p>
        </w:tc>
      </w:tr>
      <w:tr w:rsidR="006B3C08" w:rsidRPr="002C1710" w14:paraId="217E1710" w14:textId="77777777" w:rsidTr="006D4CAA">
        <w:tc>
          <w:tcPr>
            <w:tcW w:w="3123" w:type="dxa"/>
            <w:shd w:val="clear" w:color="auto" w:fill="auto"/>
            <w:vAlign w:val="center"/>
          </w:tcPr>
          <w:p w14:paraId="62C167E6" w14:textId="77777777" w:rsidR="006B3C08" w:rsidRPr="002C1710" w:rsidRDefault="006B3C08" w:rsidP="006D4CAA">
            <w:pPr>
              <w:pStyle w:val="TableEntry"/>
              <w:rPr>
                <w:b/>
                <w:bCs/>
                <w:noProof w:val="0"/>
              </w:rPr>
            </w:pPr>
            <w:r w:rsidRPr="002C1710">
              <w:rPr>
                <w:b/>
                <w:bCs/>
                <w:noProof w:val="0"/>
              </w:rPr>
              <w:t xml:space="preserve">Race </w:t>
            </w:r>
          </w:p>
        </w:tc>
        <w:tc>
          <w:tcPr>
            <w:tcW w:w="3113" w:type="dxa"/>
            <w:shd w:val="clear" w:color="auto" w:fill="auto"/>
            <w:vAlign w:val="center"/>
          </w:tcPr>
          <w:p w14:paraId="30BBD3C6" w14:textId="77777777" w:rsidR="006B3C08" w:rsidRPr="002C1710" w:rsidRDefault="006B3C08" w:rsidP="006D4CAA">
            <w:pPr>
              <w:pStyle w:val="TableEntry"/>
              <w:rPr>
                <w:noProof w:val="0"/>
              </w:rPr>
            </w:pPr>
            <w:r w:rsidRPr="002C1710">
              <w:rPr>
                <w:noProof w:val="0"/>
              </w:rPr>
              <w:t xml:space="preserve"> White=2106-3</w:t>
            </w:r>
          </w:p>
        </w:tc>
        <w:tc>
          <w:tcPr>
            <w:tcW w:w="3114" w:type="dxa"/>
            <w:shd w:val="clear" w:color="auto" w:fill="auto"/>
            <w:vAlign w:val="center"/>
          </w:tcPr>
          <w:p w14:paraId="30B81804" w14:textId="77777777" w:rsidR="006B3C08" w:rsidRPr="002C1710" w:rsidRDefault="006B3C08" w:rsidP="006D4CAA">
            <w:pPr>
              <w:pStyle w:val="TableEntry"/>
              <w:rPr>
                <w:noProof w:val="0"/>
              </w:rPr>
            </w:pPr>
            <w:r w:rsidRPr="002C1710">
              <w:rPr>
                <w:noProof w:val="0"/>
              </w:rPr>
              <w:t>2106-3</w:t>
            </w:r>
          </w:p>
        </w:tc>
      </w:tr>
      <w:tr w:rsidR="006B3C08" w:rsidRPr="002C1710" w14:paraId="55008E2B" w14:textId="77777777" w:rsidTr="006D4CAA">
        <w:tc>
          <w:tcPr>
            <w:tcW w:w="3123" w:type="dxa"/>
            <w:shd w:val="clear" w:color="auto" w:fill="auto"/>
            <w:vAlign w:val="center"/>
          </w:tcPr>
          <w:p w14:paraId="7D4790D5" w14:textId="77777777" w:rsidR="006B3C08" w:rsidRPr="002C1710" w:rsidRDefault="006B3C08" w:rsidP="006D4CAA">
            <w:pPr>
              <w:pStyle w:val="TableEntry"/>
              <w:rPr>
                <w:b/>
                <w:bCs/>
                <w:noProof w:val="0"/>
              </w:rPr>
            </w:pPr>
            <w:r w:rsidRPr="002C1710">
              <w:rPr>
                <w:b/>
                <w:bCs/>
                <w:noProof w:val="0"/>
              </w:rPr>
              <w:t xml:space="preserve">Ethnicity </w:t>
            </w:r>
          </w:p>
        </w:tc>
        <w:tc>
          <w:tcPr>
            <w:tcW w:w="3113" w:type="dxa"/>
            <w:shd w:val="clear" w:color="auto" w:fill="auto"/>
            <w:vAlign w:val="center"/>
          </w:tcPr>
          <w:p w14:paraId="3D8C3B48" w14:textId="77777777" w:rsidR="006B3C08" w:rsidRPr="002C1710" w:rsidRDefault="006B3C08" w:rsidP="006D4CAA">
            <w:pPr>
              <w:pStyle w:val="TableEntry"/>
              <w:rPr>
                <w:noProof w:val="0"/>
              </w:rPr>
            </w:pPr>
            <w:r w:rsidRPr="002C1710">
              <w:rPr>
                <w:noProof w:val="0"/>
              </w:rPr>
              <w:t xml:space="preserve"> Hispanic or Latina=2135-2</w:t>
            </w:r>
          </w:p>
        </w:tc>
        <w:tc>
          <w:tcPr>
            <w:tcW w:w="3114" w:type="dxa"/>
            <w:shd w:val="clear" w:color="auto" w:fill="auto"/>
            <w:vAlign w:val="center"/>
          </w:tcPr>
          <w:p w14:paraId="47CB1565" w14:textId="77777777" w:rsidR="006B3C08" w:rsidRPr="002C1710" w:rsidRDefault="006B3C08" w:rsidP="006D4CAA">
            <w:pPr>
              <w:pStyle w:val="TableEntry"/>
              <w:rPr>
                <w:noProof w:val="0"/>
              </w:rPr>
            </w:pPr>
            <w:r w:rsidRPr="002C1710">
              <w:rPr>
                <w:noProof w:val="0"/>
              </w:rPr>
              <w:t>2135-2</w:t>
            </w:r>
          </w:p>
        </w:tc>
      </w:tr>
      <w:tr w:rsidR="006B3C08" w:rsidRPr="002C1710" w14:paraId="2B6A2C16" w14:textId="77777777" w:rsidTr="006D4CAA">
        <w:tc>
          <w:tcPr>
            <w:tcW w:w="3123" w:type="dxa"/>
            <w:shd w:val="clear" w:color="auto" w:fill="auto"/>
            <w:vAlign w:val="center"/>
          </w:tcPr>
          <w:p w14:paraId="115AF698" w14:textId="77777777" w:rsidR="006B3C08" w:rsidRPr="002C1710" w:rsidRDefault="006B3C08" w:rsidP="006D4CAA">
            <w:pPr>
              <w:pStyle w:val="TableEntry"/>
              <w:rPr>
                <w:b/>
                <w:bCs/>
                <w:noProof w:val="0"/>
              </w:rPr>
            </w:pPr>
            <w:r w:rsidRPr="002C1710">
              <w:rPr>
                <w:b/>
                <w:bCs/>
                <w:noProof w:val="0"/>
              </w:rPr>
              <w:t xml:space="preserve">Clinical Provider </w:t>
            </w:r>
          </w:p>
        </w:tc>
        <w:tc>
          <w:tcPr>
            <w:tcW w:w="3113" w:type="dxa"/>
            <w:shd w:val="clear" w:color="auto" w:fill="auto"/>
            <w:vAlign w:val="center"/>
          </w:tcPr>
          <w:p w14:paraId="69B2D911" w14:textId="2D000EA3" w:rsidR="006B3C08" w:rsidRPr="002C1710" w:rsidRDefault="006B3C08" w:rsidP="006D4CAA">
            <w:pPr>
              <w:pStyle w:val="TableEntry"/>
              <w:rPr>
                <w:noProof w:val="0"/>
              </w:rPr>
            </w:pPr>
            <w:r w:rsidRPr="002C1710">
              <w:rPr>
                <w:noProof w:val="0"/>
              </w:rPr>
              <w:t xml:space="preserve"> [provider ID from </w:t>
            </w:r>
            <w:r w:rsidR="001149A6" w:rsidRPr="002C1710">
              <w:rPr>
                <w:noProof w:val="0"/>
              </w:rPr>
              <w:t>service site</w:t>
            </w:r>
            <w:r w:rsidRPr="002C1710">
              <w:rPr>
                <w:noProof w:val="0"/>
              </w:rPr>
              <w:t>]</w:t>
            </w:r>
          </w:p>
        </w:tc>
        <w:tc>
          <w:tcPr>
            <w:tcW w:w="3114" w:type="dxa"/>
            <w:shd w:val="clear" w:color="auto" w:fill="auto"/>
            <w:vAlign w:val="center"/>
          </w:tcPr>
          <w:p w14:paraId="0D3E55B1" w14:textId="763E45D3" w:rsidR="006B3C08" w:rsidRPr="002C1710" w:rsidRDefault="006640C9" w:rsidP="006640C9">
            <w:pPr>
              <w:pStyle w:val="TableEntry"/>
              <w:rPr>
                <w:noProof w:val="0"/>
              </w:rPr>
            </w:pPr>
            <w:r w:rsidRPr="002C1710">
              <w:rPr>
                <w:noProof w:val="0"/>
              </w:rPr>
              <w:t>[Provider Mapping Table Entry 2]</w:t>
            </w:r>
          </w:p>
        </w:tc>
      </w:tr>
      <w:tr w:rsidR="006B3C08" w:rsidRPr="002C1710" w14:paraId="223C9267" w14:textId="77777777" w:rsidTr="006D4CAA">
        <w:tc>
          <w:tcPr>
            <w:tcW w:w="3123" w:type="dxa"/>
            <w:shd w:val="clear" w:color="auto" w:fill="auto"/>
            <w:vAlign w:val="center"/>
          </w:tcPr>
          <w:p w14:paraId="232A1818" w14:textId="77777777" w:rsidR="006B3C08" w:rsidRPr="002C1710" w:rsidRDefault="006B3C08" w:rsidP="006D4CAA">
            <w:pPr>
              <w:pStyle w:val="TableEntry"/>
              <w:rPr>
                <w:b/>
                <w:bCs/>
                <w:noProof w:val="0"/>
              </w:rPr>
            </w:pPr>
            <w:r w:rsidRPr="002C1710">
              <w:rPr>
                <w:b/>
                <w:bCs/>
                <w:noProof w:val="0"/>
              </w:rPr>
              <w:t xml:space="preserve">Visit Date </w:t>
            </w:r>
          </w:p>
        </w:tc>
        <w:tc>
          <w:tcPr>
            <w:tcW w:w="3113" w:type="dxa"/>
            <w:shd w:val="clear" w:color="auto" w:fill="auto"/>
            <w:vAlign w:val="center"/>
          </w:tcPr>
          <w:p w14:paraId="20EB0ADE" w14:textId="77777777" w:rsidR="006B3C08" w:rsidRPr="002C1710" w:rsidRDefault="006B3C08" w:rsidP="006D4CAA">
            <w:pPr>
              <w:pStyle w:val="TableEntry"/>
              <w:rPr>
                <w:noProof w:val="0"/>
              </w:rPr>
            </w:pPr>
            <w:r w:rsidRPr="002C1710">
              <w:rPr>
                <w:noProof w:val="0"/>
              </w:rPr>
              <w:t xml:space="preserve"> 18 Mar 2014</w:t>
            </w:r>
          </w:p>
        </w:tc>
        <w:tc>
          <w:tcPr>
            <w:tcW w:w="3114" w:type="dxa"/>
            <w:shd w:val="clear" w:color="auto" w:fill="auto"/>
            <w:vAlign w:val="center"/>
          </w:tcPr>
          <w:p w14:paraId="740C9853" w14:textId="4E099BD9" w:rsidR="006B3C08" w:rsidRPr="002C1710" w:rsidRDefault="00E05CAB" w:rsidP="00E05CAB">
            <w:pPr>
              <w:pStyle w:val="TableEntry"/>
              <w:rPr>
                <w:noProof w:val="0"/>
              </w:rPr>
            </w:pPr>
            <w:r w:rsidRPr="002C1710">
              <w:rPr>
                <w:noProof w:val="0"/>
              </w:rPr>
              <w:t>2014</w:t>
            </w:r>
            <w:r w:rsidR="006B3C08" w:rsidRPr="002C1710">
              <w:rPr>
                <w:noProof w:val="0"/>
              </w:rPr>
              <w:t>W12</w:t>
            </w:r>
            <w:r w:rsidRPr="002C1710">
              <w:rPr>
                <w:noProof w:val="0"/>
              </w:rPr>
              <w:t>-A</w:t>
            </w:r>
          </w:p>
        </w:tc>
      </w:tr>
      <w:tr w:rsidR="006B3C08" w:rsidRPr="002C1710" w14:paraId="2CF87F48" w14:textId="77777777" w:rsidTr="006D4CAA">
        <w:tc>
          <w:tcPr>
            <w:tcW w:w="3123" w:type="dxa"/>
            <w:shd w:val="clear" w:color="auto" w:fill="auto"/>
            <w:vAlign w:val="center"/>
          </w:tcPr>
          <w:p w14:paraId="08C942C7" w14:textId="77777777" w:rsidR="006B3C08" w:rsidRPr="002C1710" w:rsidRDefault="006B3C08" w:rsidP="006D4CAA">
            <w:pPr>
              <w:pStyle w:val="TableEntry"/>
              <w:rPr>
                <w:b/>
                <w:bCs/>
                <w:noProof w:val="0"/>
              </w:rPr>
            </w:pPr>
            <w:r w:rsidRPr="002C1710">
              <w:rPr>
                <w:b/>
                <w:bCs/>
                <w:noProof w:val="0"/>
              </w:rPr>
              <w:t xml:space="preserve">Facility identifier </w:t>
            </w:r>
          </w:p>
        </w:tc>
        <w:tc>
          <w:tcPr>
            <w:tcW w:w="3113" w:type="dxa"/>
            <w:shd w:val="clear" w:color="auto" w:fill="auto"/>
            <w:vAlign w:val="center"/>
          </w:tcPr>
          <w:p w14:paraId="2C13791A" w14:textId="61ACB8C2" w:rsidR="006B3C08" w:rsidRPr="002C1710" w:rsidRDefault="006B3C08" w:rsidP="006D4CAA">
            <w:pPr>
              <w:pStyle w:val="TableEntry"/>
              <w:rPr>
                <w:noProof w:val="0"/>
              </w:rPr>
            </w:pPr>
            <w:r w:rsidRPr="002C1710">
              <w:rPr>
                <w:noProof w:val="0"/>
              </w:rPr>
              <w:t xml:space="preserve"> [facility ID and address from </w:t>
            </w:r>
            <w:r w:rsidR="001149A6" w:rsidRPr="002C1710">
              <w:rPr>
                <w:noProof w:val="0"/>
              </w:rPr>
              <w:t>service site</w:t>
            </w:r>
            <w:r w:rsidRPr="002C1710">
              <w:rPr>
                <w:noProof w:val="0"/>
              </w:rPr>
              <w:t>, but from HHS Region 6]</w:t>
            </w:r>
          </w:p>
        </w:tc>
        <w:tc>
          <w:tcPr>
            <w:tcW w:w="3114" w:type="dxa"/>
            <w:shd w:val="clear" w:color="auto" w:fill="auto"/>
            <w:vAlign w:val="center"/>
          </w:tcPr>
          <w:p w14:paraId="0219A5C1" w14:textId="77777777" w:rsidR="006B3C08" w:rsidRPr="002C1710" w:rsidRDefault="006B3C08" w:rsidP="006D4CAA">
            <w:pPr>
              <w:pStyle w:val="TableEntry"/>
              <w:rPr>
                <w:noProof w:val="0"/>
              </w:rPr>
            </w:pPr>
            <w:r w:rsidRPr="002C1710">
              <w:rPr>
                <w:noProof w:val="0"/>
              </w:rPr>
              <w:t>[Facility Mapping Table Entry 2]</w:t>
            </w:r>
          </w:p>
        </w:tc>
      </w:tr>
      <w:tr w:rsidR="006B3C08" w:rsidRPr="002C1710" w14:paraId="231DC12C" w14:textId="77777777" w:rsidTr="006D4CAA">
        <w:tc>
          <w:tcPr>
            <w:tcW w:w="3123" w:type="dxa"/>
            <w:shd w:val="clear" w:color="auto" w:fill="auto"/>
            <w:vAlign w:val="center"/>
          </w:tcPr>
          <w:p w14:paraId="5437C067" w14:textId="77777777" w:rsidR="006B3C08" w:rsidRPr="002C1710" w:rsidRDefault="006B3C08" w:rsidP="006D4CAA">
            <w:pPr>
              <w:pStyle w:val="TableEntry"/>
              <w:rPr>
                <w:b/>
                <w:bCs/>
                <w:noProof w:val="0"/>
              </w:rPr>
            </w:pPr>
            <w:r w:rsidRPr="002C1710">
              <w:rPr>
                <w:b/>
                <w:bCs/>
                <w:noProof w:val="0"/>
              </w:rPr>
              <w:t xml:space="preserve">Number of Total Pregnancies </w:t>
            </w:r>
          </w:p>
        </w:tc>
        <w:tc>
          <w:tcPr>
            <w:tcW w:w="3113" w:type="dxa"/>
            <w:shd w:val="clear" w:color="auto" w:fill="auto"/>
            <w:vAlign w:val="center"/>
          </w:tcPr>
          <w:p w14:paraId="79DD18B0" w14:textId="77777777" w:rsidR="006B3C08" w:rsidRPr="002C1710" w:rsidRDefault="006B3C08" w:rsidP="006D4CAA">
            <w:pPr>
              <w:pStyle w:val="TableEntry"/>
              <w:rPr>
                <w:noProof w:val="0"/>
              </w:rPr>
            </w:pPr>
            <w:r w:rsidRPr="002C1710">
              <w:rPr>
                <w:noProof w:val="0"/>
              </w:rPr>
              <w:t xml:space="preserve"> </w:t>
            </w:r>
            <w:r w:rsidR="007A1DAC" w:rsidRPr="002C1710">
              <w:rPr>
                <w:noProof w:val="0"/>
              </w:rPr>
              <w:t>7</w:t>
            </w:r>
          </w:p>
        </w:tc>
        <w:tc>
          <w:tcPr>
            <w:tcW w:w="3114" w:type="dxa"/>
            <w:shd w:val="clear" w:color="auto" w:fill="auto"/>
            <w:vAlign w:val="center"/>
          </w:tcPr>
          <w:p w14:paraId="32092002" w14:textId="77777777" w:rsidR="006B3C08" w:rsidRPr="002C1710" w:rsidRDefault="006B3C08" w:rsidP="006D4CAA">
            <w:pPr>
              <w:pStyle w:val="TableEntry"/>
              <w:rPr>
                <w:noProof w:val="0"/>
              </w:rPr>
            </w:pPr>
            <w:r w:rsidRPr="002C1710">
              <w:rPr>
                <w:noProof w:val="0"/>
              </w:rPr>
              <w:t>DELETED</w:t>
            </w:r>
          </w:p>
        </w:tc>
      </w:tr>
      <w:tr w:rsidR="006B3C08" w:rsidRPr="002C1710" w14:paraId="1BEB2F83" w14:textId="77777777" w:rsidTr="006D4CAA">
        <w:tc>
          <w:tcPr>
            <w:tcW w:w="3123" w:type="dxa"/>
            <w:shd w:val="clear" w:color="auto" w:fill="auto"/>
            <w:vAlign w:val="center"/>
          </w:tcPr>
          <w:p w14:paraId="478883A9" w14:textId="77777777" w:rsidR="006B3C08" w:rsidRPr="002C1710" w:rsidRDefault="006B3C08" w:rsidP="006D4CAA">
            <w:pPr>
              <w:pStyle w:val="TableEntry"/>
              <w:rPr>
                <w:b/>
                <w:bCs/>
                <w:noProof w:val="0"/>
              </w:rPr>
            </w:pPr>
            <w:r w:rsidRPr="002C1710">
              <w:rPr>
                <w:b/>
                <w:bCs/>
                <w:noProof w:val="0"/>
              </w:rPr>
              <w:t xml:space="preserve">Current Pregnancy Status </w:t>
            </w:r>
          </w:p>
        </w:tc>
        <w:tc>
          <w:tcPr>
            <w:tcW w:w="3113" w:type="dxa"/>
            <w:shd w:val="clear" w:color="auto" w:fill="auto"/>
            <w:vAlign w:val="center"/>
          </w:tcPr>
          <w:p w14:paraId="5B2FB998" w14:textId="77777777" w:rsidR="006B3C08" w:rsidRPr="002C1710" w:rsidRDefault="006B3C08" w:rsidP="006D4CAA">
            <w:pPr>
              <w:pStyle w:val="TableEntry"/>
              <w:rPr>
                <w:noProof w:val="0"/>
              </w:rPr>
            </w:pPr>
            <w:r w:rsidRPr="002C1710">
              <w:rPr>
                <w:noProof w:val="0"/>
              </w:rPr>
              <w:t xml:space="preserve"> Not Pregnant, By Patient Report=1</w:t>
            </w:r>
          </w:p>
        </w:tc>
        <w:tc>
          <w:tcPr>
            <w:tcW w:w="3114" w:type="dxa"/>
            <w:shd w:val="clear" w:color="auto" w:fill="auto"/>
            <w:vAlign w:val="center"/>
          </w:tcPr>
          <w:p w14:paraId="50EFD5D5" w14:textId="77777777" w:rsidR="006B3C08" w:rsidRPr="002C1710" w:rsidRDefault="006B3C08" w:rsidP="006D4CAA">
            <w:pPr>
              <w:pStyle w:val="TableEntry"/>
              <w:rPr>
                <w:noProof w:val="0"/>
              </w:rPr>
            </w:pPr>
            <w:r w:rsidRPr="002C1710">
              <w:rPr>
                <w:noProof w:val="0"/>
              </w:rPr>
              <w:t>No</w:t>
            </w:r>
          </w:p>
        </w:tc>
      </w:tr>
      <w:tr w:rsidR="006B3C08" w:rsidRPr="002C1710" w14:paraId="60975C2C" w14:textId="77777777" w:rsidTr="006D4CAA">
        <w:tc>
          <w:tcPr>
            <w:tcW w:w="3123" w:type="dxa"/>
            <w:shd w:val="clear" w:color="auto" w:fill="auto"/>
            <w:vAlign w:val="center"/>
          </w:tcPr>
          <w:p w14:paraId="288A73FB" w14:textId="77777777" w:rsidR="006B3C08" w:rsidRPr="002C1710" w:rsidRDefault="006B3C08" w:rsidP="006D4CAA">
            <w:pPr>
              <w:pStyle w:val="TableEntry"/>
              <w:rPr>
                <w:b/>
                <w:bCs/>
                <w:noProof w:val="0"/>
              </w:rPr>
            </w:pPr>
            <w:r w:rsidRPr="002C1710">
              <w:rPr>
                <w:b/>
                <w:bCs/>
                <w:noProof w:val="0"/>
              </w:rPr>
              <w:t xml:space="preserve">Pregnancy Intention </w:t>
            </w:r>
          </w:p>
        </w:tc>
        <w:tc>
          <w:tcPr>
            <w:tcW w:w="3113" w:type="dxa"/>
            <w:shd w:val="clear" w:color="auto" w:fill="auto"/>
            <w:vAlign w:val="center"/>
          </w:tcPr>
          <w:p w14:paraId="62903148" w14:textId="3A38DE04" w:rsidR="006B3C08" w:rsidRPr="002C1710" w:rsidRDefault="006B3C08" w:rsidP="006D4CAA">
            <w:pPr>
              <w:pStyle w:val="TableEntry"/>
              <w:rPr>
                <w:noProof w:val="0"/>
              </w:rPr>
            </w:pPr>
            <w:r w:rsidRPr="002C1710">
              <w:rPr>
                <w:noProof w:val="0"/>
              </w:rPr>
              <w:t xml:space="preserve"> N</w:t>
            </w:r>
            <w:r w:rsidR="00BD28A3" w:rsidRPr="002C1710">
              <w:rPr>
                <w:noProof w:val="0"/>
              </w:rPr>
              <w:t>EVER</w:t>
            </w:r>
          </w:p>
        </w:tc>
        <w:tc>
          <w:tcPr>
            <w:tcW w:w="3114" w:type="dxa"/>
            <w:shd w:val="clear" w:color="auto" w:fill="auto"/>
            <w:vAlign w:val="center"/>
          </w:tcPr>
          <w:p w14:paraId="50BF93D6" w14:textId="32AA1CBD" w:rsidR="006B3C08" w:rsidRPr="002C1710" w:rsidRDefault="00BD28A3" w:rsidP="006D4CAA">
            <w:pPr>
              <w:pStyle w:val="TableEntry"/>
              <w:rPr>
                <w:noProof w:val="0"/>
              </w:rPr>
            </w:pPr>
            <w:r w:rsidRPr="002C1710">
              <w:rPr>
                <w:noProof w:val="0"/>
              </w:rPr>
              <w:t>NEVER</w:t>
            </w:r>
          </w:p>
        </w:tc>
      </w:tr>
      <w:tr w:rsidR="006B3C08" w:rsidRPr="002C1710" w14:paraId="43A45C93" w14:textId="77777777" w:rsidTr="006D4CAA">
        <w:tc>
          <w:tcPr>
            <w:tcW w:w="3123" w:type="dxa"/>
            <w:shd w:val="clear" w:color="auto" w:fill="auto"/>
            <w:vAlign w:val="center"/>
          </w:tcPr>
          <w:p w14:paraId="29B7DF40" w14:textId="77777777" w:rsidR="006B3C08" w:rsidRPr="002C1710" w:rsidRDefault="006B3C08" w:rsidP="006D4CAA">
            <w:pPr>
              <w:pStyle w:val="TableEntry"/>
              <w:rPr>
                <w:b/>
                <w:bCs/>
                <w:noProof w:val="0"/>
              </w:rPr>
            </w:pPr>
            <w:r w:rsidRPr="002C1710">
              <w:rPr>
                <w:b/>
                <w:bCs/>
                <w:noProof w:val="0"/>
              </w:rPr>
              <w:t xml:space="preserve">Sexual Activity </w:t>
            </w:r>
          </w:p>
        </w:tc>
        <w:tc>
          <w:tcPr>
            <w:tcW w:w="3113" w:type="dxa"/>
            <w:shd w:val="clear" w:color="auto" w:fill="auto"/>
            <w:vAlign w:val="center"/>
          </w:tcPr>
          <w:p w14:paraId="0DFC56DF" w14:textId="77777777" w:rsidR="006B3C08" w:rsidRPr="002C1710" w:rsidRDefault="006B3C08" w:rsidP="006D4CAA">
            <w:pPr>
              <w:pStyle w:val="TableEntry"/>
              <w:rPr>
                <w:noProof w:val="0"/>
              </w:rPr>
            </w:pPr>
            <w:r w:rsidRPr="002C1710">
              <w:rPr>
                <w:noProof w:val="0"/>
              </w:rPr>
              <w:t xml:space="preserve"> True</w:t>
            </w:r>
          </w:p>
        </w:tc>
        <w:tc>
          <w:tcPr>
            <w:tcW w:w="3114" w:type="dxa"/>
            <w:shd w:val="clear" w:color="auto" w:fill="auto"/>
            <w:vAlign w:val="center"/>
          </w:tcPr>
          <w:p w14:paraId="249D5A77" w14:textId="77777777" w:rsidR="006B3C08" w:rsidRPr="002C1710" w:rsidRDefault="006B3C08" w:rsidP="006D4CAA">
            <w:pPr>
              <w:pStyle w:val="TableEntry"/>
              <w:rPr>
                <w:noProof w:val="0"/>
              </w:rPr>
            </w:pPr>
            <w:r w:rsidRPr="002C1710">
              <w:rPr>
                <w:noProof w:val="0"/>
              </w:rPr>
              <w:t>True</w:t>
            </w:r>
          </w:p>
        </w:tc>
      </w:tr>
      <w:tr w:rsidR="006B3C08" w:rsidRPr="002C1710" w14:paraId="4A235241" w14:textId="77777777" w:rsidTr="006D4CAA">
        <w:tc>
          <w:tcPr>
            <w:tcW w:w="3123" w:type="dxa"/>
            <w:shd w:val="clear" w:color="auto" w:fill="auto"/>
            <w:vAlign w:val="center"/>
          </w:tcPr>
          <w:p w14:paraId="138048F9" w14:textId="77777777" w:rsidR="006B3C08" w:rsidRPr="002C1710" w:rsidRDefault="006B3C08" w:rsidP="006D4CAA">
            <w:pPr>
              <w:pStyle w:val="TableEntry"/>
              <w:rPr>
                <w:b/>
                <w:bCs/>
                <w:noProof w:val="0"/>
              </w:rPr>
            </w:pPr>
            <w:r w:rsidRPr="002C1710">
              <w:rPr>
                <w:b/>
                <w:bCs/>
                <w:noProof w:val="0"/>
              </w:rPr>
              <w:t xml:space="preserve">Contraceptive Method at Intake </w:t>
            </w:r>
          </w:p>
        </w:tc>
        <w:tc>
          <w:tcPr>
            <w:tcW w:w="3113" w:type="dxa"/>
            <w:shd w:val="clear" w:color="auto" w:fill="auto"/>
            <w:vAlign w:val="center"/>
          </w:tcPr>
          <w:p w14:paraId="3B7C3C91" w14:textId="77777777" w:rsidR="006B3C08" w:rsidRPr="002C1710" w:rsidRDefault="006B3C08" w:rsidP="006D4CAA">
            <w:pPr>
              <w:pStyle w:val="TableEntry"/>
              <w:rPr>
                <w:noProof w:val="0"/>
              </w:rPr>
            </w:pPr>
            <w:r w:rsidRPr="002C1710">
              <w:rPr>
                <w:noProof w:val="0"/>
              </w:rPr>
              <w:t xml:space="preserve"> Male Condom=10</w:t>
            </w:r>
          </w:p>
        </w:tc>
        <w:tc>
          <w:tcPr>
            <w:tcW w:w="3114" w:type="dxa"/>
            <w:shd w:val="clear" w:color="auto" w:fill="auto"/>
            <w:vAlign w:val="center"/>
          </w:tcPr>
          <w:p w14:paraId="282C64CA" w14:textId="77777777" w:rsidR="006B3C08" w:rsidRPr="002C1710" w:rsidRDefault="006B3C08" w:rsidP="006D4CAA">
            <w:pPr>
              <w:pStyle w:val="TableEntry"/>
              <w:rPr>
                <w:noProof w:val="0"/>
              </w:rPr>
            </w:pPr>
            <w:r w:rsidRPr="002C1710">
              <w:rPr>
                <w:noProof w:val="0"/>
              </w:rPr>
              <w:t>10</w:t>
            </w:r>
          </w:p>
        </w:tc>
      </w:tr>
      <w:tr w:rsidR="006B3C08" w:rsidRPr="002C1710" w14:paraId="61CF24E0" w14:textId="77777777" w:rsidTr="006D4CAA">
        <w:tc>
          <w:tcPr>
            <w:tcW w:w="3123" w:type="dxa"/>
            <w:shd w:val="clear" w:color="auto" w:fill="auto"/>
            <w:vAlign w:val="center"/>
          </w:tcPr>
          <w:p w14:paraId="48175C48" w14:textId="77777777" w:rsidR="006B3C08" w:rsidRPr="002C1710" w:rsidRDefault="006B3C08" w:rsidP="006D4CAA">
            <w:pPr>
              <w:pStyle w:val="TableEntry"/>
              <w:rPr>
                <w:b/>
                <w:bCs/>
                <w:noProof w:val="0"/>
              </w:rPr>
            </w:pPr>
            <w:r w:rsidRPr="002C1710">
              <w:rPr>
                <w:b/>
                <w:bCs/>
                <w:noProof w:val="0"/>
              </w:rPr>
              <w:t xml:space="preserve">Reason for No Contraceptive Method at Intake </w:t>
            </w:r>
          </w:p>
        </w:tc>
        <w:tc>
          <w:tcPr>
            <w:tcW w:w="3113" w:type="dxa"/>
            <w:shd w:val="clear" w:color="auto" w:fill="auto"/>
            <w:vAlign w:val="center"/>
          </w:tcPr>
          <w:p w14:paraId="433C19BC"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vAlign w:val="center"/>
          </w:tcPr>
          <w:p w14:paraId="73B42A7E" w14:textId="77777777" w:rsidR="006B3C08" w:rsidRPr="002C1710" w:rsidRDefault="006B3C08" w:rsidP="006D4CAA">
            <w:pPr>
              <w:pStyle w:val="TableEntry"/>
              <w:rPr>
                <w:noProof w:val="0"/>
              </w:rPr>
            </w:pPr>
            <w:r w:rsidRPr="002C1710">
              <w:rPr>
                <w:noProof w:val="0"/>
              </w:rPr>
              <w:t>NULL</w:t>
            </w:r>
          </w:p>
        </w:tc>
      </w:tr>
      <w:tr w:rsidR="006B3C08" w:rsidRPr="002C1710" w14:paraId="1100AC82" w14:textId="77777777" w:rsidTr="006D4CAA">
        <w:trPr>
          <w:cantSplit/>
        </w:trPr>
        <w:tc>
          <w:tcPr>
            <w:tcW w:w="3123" w:type="dxa"/>
            <w:shd w:val="clear" w:color="auto" w:fill="auto"/>
            <w:vAlign w:val="center"/>
          </w:tcPr>
          <w:p w14:paraId="62C67E03" w14:textId="77777777" w:rsidR="006B3C08" w:rsidRPr="002C1710" w:rsidRDefault="006B3C08" w:rsidP="006D4CAA">
            <w:pPr>
              <w:pStyle w:val="TableEntry"/>
              <w:rPr>
                <w:b/>
                <w:bCs/>
                <w:noProof w:val="0"/>
              </w:rPr>
            </w:pPr>
            <w:r w:rsidRPr="002C1710">
              <w:rPr>
                <w:b/>
                <w:bCs/>
                <w:noProof w:val="0"/>
              </w:rPr>
              <w:t xml:space="preserve">Last Cervical Cancer Screen </w:t>
            </w:r>
          </w:p>
        </w:tc>
        <w:tc>
          <w:tcPr>
            <w:tcW w:w="3113" w:type="dxa"/>
            <w:shd w:val="clear" w:color="auto" w:fill="auto"/>
            <w:vAlign w:val="center"/>
          </w:tcPr>
          <w:p w14:paraId="73DD34B8" w14:textId="77777777" w:rsidR="006B3C08" w:rsidRPr="002C1710" w:rsidRDefault="006B3C08" w:rsidP="006D4CAA">
            <w:pPr>
              <w:pStyle w:val="TableEntry"/>
              <w:rPr>
                <w:noProof w:val="0"/>
              </w:rPr>
            </w:pPr>
            <w:r w:rsidRPr="002C1710">
              <w:rPr>
                <w:noProof w:val="0"/>
              </w:rPr>
              <w:t xml:space="preserve"> </w:t>
            </w:r>
            <w:r w:rsidR="00986EE5" w:rsidRPr="002C1710">
              <w:rPr>
                <w:noProof w:val="0"/>
              </w:rPr>
              <w:t>12 September 2013</w:t>
            </w:r>
          </w:p>
        </w:tc>
        <w:tc>
          <w:tcPr>
            <w:tcW w:w="3114" w:type="dxa"/>
            <w:shd w:val="clear" w:color="auto" w:fill="auto"/>
            <w:vAlign w:val="center"/>
          </w:tcPr>
          <w:p w14:paraId="083C6BD0" w14:textId="77777777" w:rsidR="006B3C08" w:rsidRPr="002C1710" w:rsidRDefault="00986EE5" w:rsidP="006D4CAA">
            <w:pPr>
              <w:pStyle w:val="TableEntry"/>
              <w:rPr>
                <w:noProof w:val="0"/>
              </w:rPr>
            </w:pPr>
            <w:r w:rsidRPr="002C1710">
              <w:rPr>
                <w:noProof w:val="0"/>
              </w:rPr>
              <w:t>W37 2013</w:t>
            </w:r>
          </w:p>
        </w:tc>
      </w:tr>
      <w:tr w:rsidR="006B3C08" w:rsidRPr="002C1710" w14:paraId="75A09EAA" w14:textId="77777777" w:rsidTr="006D4CAA">
        <w:tc>
          <w:tcPr>
            <w:tcW w:w="3123" w:type="dxa"/>
            <w:shd w:val="clear" w:color="auto" w:fill="auto"/>
            <w:vAlign w:val="center"/>
          </w:tcPr>
          <w:p w14:paraId="61E6B591" w14:textId="77777777" w:rsidR="006B3C08" w:rsidRPr="002C1710" w:rsidRDefault="006B3C08" w:rsidP="006D4CAA">
            <w:pPr>
              <w:pStyle w:val="TableEntry"/>
              <w:rPr>
                <w:b/>
                <w:bCs/>
                <w:noProof w:val="0"/>
              </w:rPr>
            </w:pPr>
            <w:r w:rsidRPr="002C1710">
              <w:rPr>
                <w:b/>
                <w:bCs/>
                <w:noProof w:val="0"/>
              </w:rPr>
              <w:t xml:space="preserve">Contraceptive Method at Exit </w:t>
            </w:r>
          </w:p>
        </w:tc>
        <w:tc>
          <w:tcPr>
            <w:tcW w:w="3113" w:type="dxa"/>
            <w:shd w:val="clear" w:color="auto" w:fill="auto"/>
            <w:vAlign w:val="center"/>
          </w:tcPr>
          <w:p w14:paraId="6AD05A4F" w14:textId="77777777" w:rsidR="006B3C08" w:rsidRPr="002C1710" w:rsidRDefault="006B3C08" w:rsidP="006D4CAA">
            <w:pPr>
              <w:pStyle w:val="TableEntry"/>
              <w:rPr>
                <w:noProof w:val="0"/>
              </w:rPr>
            </w:pPr>
            <w:r w:rsidRPr="002C1710">
              <w:rPr>
                <w:noProof w:val="0"/>
              </w:rPr>
              <w:t xml:space="preserve"> Male Condom=10</w:t>
            </w:r>
          </w:p>
        </w:tc>
        <w:tc>
          <w:tcPr>
            <w:tcW w:w="3114" w:type="dxa"/>
            <w:shd w:val="clear" w:color="auto" w:fill="auto"/>
            <w:vAlign w:val="center"/>
          </w:tcPr>
          <w:p w14:paraId="56257259" w14:textId="77777777" w:rsidR="006B3C08" w:rsidRPr="002C1710" w:rsidRDefault="006B3C08" w:rsidP="006D4CAA">
            <w:pPr>
              <w:pStyle w:val="TableEntry"/>
              <w:rPr>
                <w:noProof w:val="0"/>
              </w:rPr>
            </w:pPr>
            <w:r w:rsidRPr="002C1710">
              <w:rPr>
                <w:noProof w:val="0"/>
              </w:rPr>
              <w:t>10</w:t>
            </w:r>
          </w:p>
        </w:tc>
      </w:tr>
      <w:tr w:rsidR="006B3C08" w:rsidRPr="002C1710" w14:paraId="2C392EB1" w14:textId="77777777" w:rsidTr="006D4CAA">
        <w:tc>
          <w:tcPr>
            <w:tcW w:w="3123" w:type="dxa"/>
            <w:shd w:val="clear" w:color="auto" w:fill="auto"/>
            <w:vAlign w:val="center"/>
          </w:tcPr>
          <w:p w14:paraId="2DF3D3E6" w14:textId="77777777" w:rsidR="006B3C08" w:rsidRPr="002C1710" w:rsidRDefault="006B3C08" w:rsidP="006D4CAA">
            <w:pPr>
              <w:pStyle w:val="TableEntry"/>
              <w:rPr>
                <w:b/>
                <w:bCs/>
                <w:noProof w:val="0"/>
              </w:rPr>
            </w:pPr>
            <w:r w:rsidRPr="002C1710">
              <w:rPr>
                <w:b/>
                <w:bCs/>
                <w:noProof w:val="0"/>
              </w:rPr>
              <w:t xml:space="preserve">Reason for No Contraceptive Method at Exit </w:t>
            </w:r>
          </w:p>
        </w:tc>
        <w:tc>
          <w:tcPr>
            <w:tcW w:w="3113" w:type="dxa"/>
            <w:shd w:val="clear" w:color="auto" w:fill="auto"/>
            <w:vAlign w:val="center"/>
          </w:tcPr>
          <w:p w14:paraId="7E14E702"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vAlign w:val="center"/>
          </w:tcPr>
          <w:p w14:paraId="02EF2A5F" w14:textId="77777777" w:rsidR="006B3C08" w:rsidRPr="002C1710" w:rsidRDefault="006B3C08" w:rsidP="006D4CAA">
            <w:pPr>
              <w:pStyle w:val="TableEntry"/>
              <w:rPr>
                <w:noProof w:val="0"/>
              </w:rPr>
            </w:pPr>
            <w:r w:rsidRPr="002C1710">
              <w:rPr>
                <w:noProof w:val="0"/>
              </w:rPr>
              <w:t>NULL</w:t>
            </w:r>
          </w:p>
        </w:tc>
      </w:tr>
      <w:tr w:rsidR="006B3C08" w:rsidRPr="002C1710" w14:paraId="4F0EE172" w14:textId="77777777" w:rsidTr="006D4CAA">
        <w:tc>
          <w:tcPr>
            <w:tcW w:w="3123" w:type="dxa"/>
            <w:shd w:val="clear" w:color="auto" w:fill="auto"/>
            <w:vAlign w:val="center"/>
          </w:tcPr>
          <w:p w14:paraId="28C10E47" w14:textId="77777777" w:rsidR="006B3C08" w:rsidRPr="002C1710" w:rsidRDefault="006B3C08" w:rsidP="006D4CAA">
            <w:pPr>
              <w:pStyle w:val="TableEntry"/>
              <w:rPr>
                <w:b/>
                <w:bCs/>
                <w:noProof w:val="0"/>
              </w:rPr>
            </w:pPr>
            <w:r w:rsidRPr="002C1710">
              <w:rPr>
                <w:b/>
                <w:bCs/>
                <w:noProof w:val="0"/>
              </w:rPr>
              <w:t xml:space="preserve">Chlamydia trachomatis Screen Order </w:t>
            </w:r>
          </w:p>
        </w:tc>
        <w:tc>
          <w:tcPr>
            <w:tcW w:w="3113" w:type="dxa"/>
            <w:shd w:val="clear" w:color="auto" w:fill="auto"/>
            <w:vAlign w:val="center"/>
          </w:tcPr>
          <w:p w14:paraId="114D7956" w14:textId="77777777" w:rsidR="006B3C08" w:rsidRPr="002C1710" w:rsidRDefault="006B3C08" w:rsidP="006D4CAA">
            <w:pPr>
              <w:pStyle w:val="TableEntry"/>
              <w:rPr>
                <w:noProof w:val="0"/>
              </w:rPr>
            </w:pPr>
            <w:r w:rsidRPr="002C1710">
              <w:rPr>
                <w:noProof w:val="0"/>
              </w:rPr>
              <w:t xml:space="preserve"> 12 Sept 2013</w:t>
            </w:r>
          </w:p>
        </w:tc>
        <w:tc>
          <w:tcPr>
            <w:tcW w:w="3114" w:type="dxa"/>
            <w:shd w:val="clear" w:color="auto" w:fill="auto"/>
            <w:vAlign w:val="center"/>
          </w:tcPr>
          <w:p w14:paraId="64348CEA" w14:textId="58AACEBB" w:rsidR="006B3C08" w:rsidRPr="002C1710" w:rsidRDefault="00E05CAB" w:rsidP="006D4CAA">
            <w:pPr>
              <w:pStyle w:val="TableEntry"/>
              <w:rPr>
                <w:noProof w:val="0"/>
              </w:rPr>
            </w:pPr>
            <w:r w:rsidRPr="002C1710">
              <w:rPr>
                <w:noProof w:val="0"/>
              </w:rPr>
              <w:t>2013</w:t>
            </w:r>
            <w:r w:rsidR="008B3A0C" w:rsidRPr="002C1710">
              <w:rPr>
                <w:noProof w:val="0"/>
              </w:rPr>
              <w:t>W37</w:t>
            </w:r>
          </w:p>
        </w:tc>
      </w:tr>
      <w:tr w:rsidR="006B3C08" w:rsidRPr="002C1710" w14:paraId="6E109CD9" w14:textId="77777777" w:rsidTr="006D4CAA">
        <w:tc>
          <w:tcPr>
            <w:tcW w:w="3123" w:type="dxa"/>
            <w:shd w:val="clear" w:color="auto" w:fill="auto"/>
            <w:vAlign w:val="center"/>
          </w:tcPr>
          <w:p w14:paraId="08EBB699" w14:textId="77777777" w:rsidR="006B3C08" w:rsidRPr="002C1710" w:rsidRDefault="006B3C08" w:rsidP="006D4CAA">
            <w:pPr>
              <w:pStyle w:val="TableEntry"/>
              <w:rPr>
                <w:b/>
                <w:bCs/>
                <w:noProof w:val="0"/>
              </w:rPr>
            </w:pPr>
            <w:r w:rsidRPr="002C1710">
              <w:rPr>
                <w:b/>
                <w:bCs/>
                <w:noProof w:val="0"/>
              </w:rPr>
              <w:t xml:space="preserve">Neisseria gonorrhoeae Screen Order </w:t>
            </w:r>
          </w:p>
        </w:tc>
        <w:tc>
          <w:tcPr>
            <w:tcW w:w="3113" w:type="dxa"/>
            <w:shd w:val="clear" w:color="auto" w:fill="auto"/>
            <w:vAlign w:val="center"/>
          </w:tcPr>
          <w:p w14:paraId="55C8B970" w14:textId="77777777" w:rsidR="006B3C08" w:rsidRPr="002C1710" w:rsidRDefault="006B3C08" w:rsidP="006D4CAA">
            <w:pPr>
              <w:pStyle w:val="TableEntry"/>
              <w:rPr>
                <w:noProof w:val="0"/>
              </w:rPr>
            </w:pPr>
            <w:r w:rsidRPr="002C1710">
              <w:rPr>
                <w:noProof w:val="0"/>
              </w:rPr>
              <w:t xml:space="preserve"> 12 Sept 2013</w:t>
            </w:r>
          </w:p>
        </w:tc>
        <w:tc>
          <w:tcPr>
            <w:tcW w:w="3114" w:type="dxa"/>
            <w:shd w:val="clear" w:color="auto" w:fill="auto"/>
            <w:vAlign w:val="center"/>
          </w:tcPr>
          <w:p w14:paraId="107EDDD3" w14:textId="7526D4E6" w:rsidR="006B3C08" w:rsidRPr="002C1710" w:rsidRDefault="00E05CAB" w:rsidP="00E05CAB">
            <w:pPr>
              <w:pStyle w:val="TableEntry"/>
              <w:rPr>
                <w:noProof w:val="0"/>
              </w:rPr>
            </w:pPr>
            <w:r w:rsidRPr="002C1710">
              <w:rPr>
                <w:noProof w:val="0"/>
              </w:rPr>
              <w:t>2013</w:t>
            </w:r>
            <w:r w:rsidR="00DE0FEA" w:rsidRPr="002C1710">
              <w:rPr>
                <w:noProof w:val="0"/>
              </w:rPr>
              <w:t>W37</w:t>
            </w:r>
          </w:p>
        </w:tc>
      </w:tr>
      <w:tr w:rsidR="006B3C08" w:rsidRPr="002C1710" w14:paraId="3DA6FF04" w14:textId="77777777" w:rsidTr="006D4CAA">
        <w:tc>
          <w:tcPr>
            <w:tcW w:w="3123" w:type="dxa"/>
            <w:shd w:val="clear" w:color="auto" w:fill="auto"/>
            <w:vAlign w:val="center"/>
          </w:tcPr>
          <w:p w14:paraId="0E5E2FB0" w14:textId="77777777" w:rsidR="006B3C08" w:rsidRPr="002C1710" w:rsidRDefault="006B3C08" w:rsidP="006D4CAA">
            <w:pPr>
              <w:pStyle w:val="TableEntry"/>
              <w:rPr>
                <w:b/>
                <w:bCs/>
                <w:noProof w:val="0"/>
              </w:rPr>
            </w:pPr>
            <w:r w:rsidRPr="002C1710">
              <w:rPr>
                <w:b/>
                <w:bCs/>
                <w:noProof w:val="0"/>
              </w:rPr>
              <w:t xml:space="preserve">HIV Screen Order </w:t>
            </w:r>
          </w:p>
        </w:tc>
        <w:tc>
          <w:tcPr>
            <w:tcW w:w="3113" w:type="dxa"/>
            <w:shd w:val="clear" w:color="auto" w:fill="auto"/>
            <w:vAlign w:val="center"/>
          </w:tcPr>
          <w:p w14:paraId="4E583A58" w14:textId="77777777" w:rsidR="006B3C08" w:rsidRPr="002C1710" w:rsidRDefault="006B3C08" w:rsidP="006D4CAA">
            <w:pPr>
              <w:pStyle w:val="TableEntry"/>
              <w:rPr>
                <w:noProof w:val="0"/>
              </w:rPr>
            </w:pPr>
            <w:r w:rsidRPr="002C1710">
              <w:rPr>
                <w:noProof w:val="0"/>
              </w:rPr>
              <w:t xml:space="preserve"> 18 Mar 2014</w:t>
            </w:r>
          </w:p>
        </w:tc>
        <w:tc>
          <w:tcPr>
            <w:tcW w:w="3114" w:type="dxa"/>
            <w:shd w:val="clear" w:color="auto" w:fill="auto"/>
            <w:vAlign w:val="center"/>
          </w:tcPr>
          <w:p w14:paraId="29C31FC8" w14:textId="58ADF7AC" w:rsidR="006B3C08" w:rsidRPr="002C1710" w:rsidRDefault="00E05CAB" w:rsidP="00E05CAB">
            <w:pPr>
              <w:pStyle w:val="TableEntry"/>
              <w:rPr>
                <w:noProof w:val="0"/>
              </w:rPr>
            </w:pPr>
            <w:r w:rsidRPr="002C1710">
              <w:rPr>
                <w:noProof w:val="0"/>
              </w:rPr>
              <w:t>2014W12</w:t>
            </w:r>
          </w:p>
        </w:tc>
      </w:tr>
      <w:tr w:rsidR="006B3C08" w:rsidRPr="002C1710" w14:paraId="424691AF" w14:textId="77777777" w:rsidTr="006D4CAA">
        <w:tc>
          <w:tcPr>
            <w:tcW w:w="3123" w:type="dxa"/>
            <w:shd w:val="clear" w:color="auto" w:fill="auto"/>
            <w:vAlign w:val="center"/>
          </w:tcPr>
          <w:p w14:paraId="4A92219B" w14:textId="77777777" w:rsidR="006B3C08" w:rsidRPr="002C1710" w:rsidRDefault="006B3C08" w:rsidP="006D4CAA">
            <w:pPr>
              <w:pStyle w:val="TableEntry"/>
              <w:rPr>
                <w:b/>
                <w:bCs/>
                <w:noProof w:val="0"/>
              </w:rPr>
            </w:pPr>
            <w:r w:rsidRPr="002C1710">
              <w:rPr>
                <w:b/>
                <w:bCs/>
                <w:noProof w:val="0"/>
              </w:rPr>
              <w:t xml:space="preserve">HIV Rapid Screen Result </w:t>
            </w:r>
          </w:p>
        </w:tc>
        <w:tc>
          <w:tcPr>
            <w:tcW w:w="3113" w:type="dxa"/>
            <w:shd w:val="clear" w:color="auto" w:fill="auto"/>
            <w:vAlign w:val="center"/>
          </w:tcPr>
          <w:p w14:paraId="63201963" w14:textId="77777777" w:rsidR="006B3C08" w:rsidRPr="002C1710" w:rsidRDefault="006B3C08" w:rsidP="006D4CAA">
            <w:pPr>
              <w:pStyle w:val="TableEntry"/>
              <w:rPr>
                <w:noProof w:val="0"/>
              </w:rPr>
            </w:pPr>
            <w:r w:rsidRPr="002C1710">
              <w:rPr>
                <w:noProof w:val="0"/>
              </w:rPr>
              <w:t xml:space="preserve"> HIV Rapid Screen Result, Negative=NEG</w:t>
            </w:r>
          </w:p>
        </w:tc>
        <w:tc>
          <w:tcPr>
            <w:tcW w:w="3114" w:type="dxa"/>
            <w:shd w:val="clear" w:color="auto" w:fill="auto"/>
            <w:vAlign w:val="center"/>
          </w:tcPr>
          <w:p w14:paraId="617AE240" w14:textId="77777777" w:rsidR="006B3C08" w:rsidRPr="002C1710" w:rsidRDefault="006B3C08" w:rsidP="006D4CAA">
            <w:pPr>
              <w:pStyle w:val="TableEntry"/>
              <w:rPr>
                <w:noProof w:val="0"/>
              </w:rPr>
            </w:pPr>
            <w:r w:rsidRPr="002C1710">
              <w:rPr>
                <w:noProof w:val="0"/>
              </w:rPr>
              <w:t>DELETED</w:t>
            </w:r>
          </w:p>
        </w:tc>
      </w:tr>
      <w:tr w:rsidR="006B3C08" w:rsidRPr="002C1710" w14:paraId="7B8C25F2" w14:textId="77777777" w:rsidTr="006D4CAA">
        <w:tc>
          <w:tcPr>
            <w:tcW w:w="3123" w:type="dxa"/>
            <w:shd w:val="clear" w:color="auto" w:fill="auto"/>
            <w:vAlign w:val="center"/>
          </w:tcPr>
          <w:p w14:paraId="284FB7A6" w14:textId="77777777" w:rsidR="006B3C08" w:rsidRPr="002C1710" w:rsidRDefault="006B3C08" w:rsidP="006D4CAA">
            <w:pPr>
              <w:pStyle w:val="TableEntry"/>
              <w:rPr>
                <w:b/>
                <w:bCs/>
                <w:noProof w:val="0"/>
              </w:rPr>
            </w:pPr>
            <w:r w:rsidRPr="002C1710">
              <w:rPr>
                <w:b/>
                <w:bCs/>
                <w:noProof w:val="0"/>
              </w:rPr>
              <w:t xml:space="preserve">HIV Supplemental Result </w:t>
            </w:r>
          </w:p>
        </w:tc>
        <w:tc>
          <w:tcPr>
            <w:tcW w:w="3113" w:type="dxa"/>
            <w:shd w:val="clear" w:color="auto" w:fill="auto"/>
            <w:vAlign w:val="center"/>
          </w:tcPr>
          <w:p w14:paraId="15452350"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vAlign w:val="center"/>
          </w:tcPr>
          <w:p w14:paraId="18687CE5" w14:textId="77777777" w:rsidR="006B3C08" w:rsidRPr="002C1710" w:rsidRDefault="006B3C08" w:rsidP="006D4CAA">
            <w:pPr>
              <w:pStyle w:val="TableEntry"/>
              <w:rPr>
                <w:noProof w:val="0"/>
              </w:rPr>
            </w:pPr>
            <w:r w:rsidRPr="002C1710">
              <w:rPr>
                <w:noProof w:val="0"/>
              </w:rPr>
              <w:t>DELETED</w:t>
            </w:r>
          </w:p>
        </w:tc>
      </w:tr>
      <w:tr w:rsidR="006B3C08" w:rsidRPr="002C1710" w14:paraId="023E77E2" w14:textId="77777777" w:rsidTr="006D4CAA">
        <w:tc>
          <w:tcPr>
            <w:tcW w:w="3123" w:type="dxa"/>
            <w:shd w:val="clear" w:color="auto" w:fill="auto"/>
            <w:vAlign w:val="center"/>
          </w:tcPr>
          <w:p w14:paraId="4A989D10" w14:textId="77777777" w:rsidR="006B3C08" w:rsidRPr="002C1710" w:rsidRDefault="006B3C08" w:rsidP="006D4CAA">
            <w:pPr>
              <w:pStyle w:val="TableEntry"/>
              <w:rPr>
                <w:b/>
                <w:bCs/>
                <w:noProof w:val="0"/>
              </w:rPr>
            </w:pPr>
            <w:r w:rsidRPr="002C1710">
              <w:rPr>
                <w:b/>
                <w:bCs/>
                <w:noProof w:val="0"/>
              </w:rPr>
              <w:t xml:space="preserve">Referrals Planned </w:t>
            </w:r>
          </w:p>
        </w:tc>
        <w:tc>
          <w:tcPr>
            <w:tcW w:w="3113" w:type="dxa"/>
            <w:shd w:val="clear" w:color="auto" w:fill="auto"/>
            <w:vAlign w:val="center"/>
          </w:tcPr>
          <w:p w14:paraId="5BCE5B3B"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vAlign w:val="center"/>
          </w:tcPr>
          <w:p w14:paraId="168EE045" w14:textId="77777777" w:rsidR="006B3C08" w:rsidRPr="002C1710" w:rsidRDefault="006B3C08" w:rsidP="006D4CAA">
            <w:pPr>
              <w:pStyle w:val="TableEntry"/>
              <w:rPr>
                <w:noProof w:val="0"/>
              </w:rPr>
            </w:pPr>
            <w:r w:rsidRPr="002C1710">
              <w:rPr>
                <w:noProof w:val="0"/>
              </w:rPr>
              <w:t>DELETED</w:t>
            </w:r>
          </w:p>
        </w:tc>
      </w:tr>
      <w:tr w:rsidR="006B3C08" w:rsidRPr="002C1710" w14:paraId="504F6F28" w14:textId="77777777" w:rsidTr="006D4CAA">
        <w:tc>
          <w:tcPr>
            <w:tcW w:w="3123" w:type="dxa"/>
            <w:shd w:val="clear" w:color="auto" w:fill="auto"/>
            <w:vAlign w:val="center"/>
          </w:tcPr>
          <w:p w14:paraId="3189D126" w14:textId="77777777" w:rsidR="006B3C08" w:rsidRPr="002C1710" w:rsidRDefault="006B3C08" w:rsidP="006D4CAA">
            <w:pPr>
              <w:pStyle w:val="TableEntry"/>
              <w:rPr>
                <w:b/>
                <w:bCs/>
                <w:noProof w:val="0"/>
              </w:rPr>
            </w:pPr>
            <w:r w:rsidRPr="002C1710">
              <w:rPr>
                <w:b/>
                <w:bCs/>
                <w:noProof w:val="0"/>
              </w:rPr>
              <w:t xml:space="preserve">Referrals Completed </w:t>
            </w:r>
          </w:p>
        </w:tc>
        <w:tc>
          <w:tcPr>
            <w:tcW w:w="3113" w:type="dxa"/>
            <w:shd w:val="clear" w:color="auto" w:fill="auto"/>
            <w:vAlign w:val="center"/>
          </w:tcPr>
          <w:p w14:paraId="0F29738E"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vAlign w:val="center"/>
          </w:tcPr>
          <w:p w14:paraId="4442C369" w14:textId="77777777" w:rsidR="006B3C08" w:rsidRPr="002C1710" w:rsidRDefault="006B3C08" w:rsidP="006D4CAA">
            <w:pPr>
              <w:pStyle w:val="TableEntry"/>
              <w:rPr>
                <w:noProof w:val="0"/>
              </w:rPr>
            </w:pPr>
            <w:r w:rsidRPr="002C1710">
              <w:rPr>
                <w:noProof w:val="0"/>
              </w:rPr>
              <w:t>DELETED</w:t>
            </w:r>
          </w:p>
        </w:tc>
      </w:tr>
      <w:tr w:rsidR="006B3C08" w:rsidRPr="002C1710" w14:paraId="23BE1223" w14:textId="77777777" w:rsidTr="006D4CAA">
        <w:tc>
          <w:tcPr>
            <w:tcW w:w="3123" w:type="dxa"/>
            <w:shd w:val="clear" w:color="auto" w:fill="auto"/>
            <w:vAlign w:val="center"/>
          </w:tcPr>
          <w:p w14:paraId="12682D79" w14:textId="77777777" w:rsidR="006B3C08" w:rsidRPr="002C1710" w:rsidRDefault="006B3C08" w:rsidP="006D4CAA">
            <w:pPr>
              <w:pStyle w:val="TableEntry"/>
              <w:rPr>
                <w:b/>
                <w:bCs/>
                <w:noProof w:val="0"/>
              </w:rPr>
            </w:pPr>
            <w:r w:rsidRPr="002C1710">
              <w:rPr>
                <w:b/>
                <w:bCs/>
                <w:noProof w:val="0"/>
              </w:rPr>
              <w:t xml:space="preserve">Height </w:t>
            </w:r>
          </w:p>
        </w:tc>
        <w:tc>
          <w:tcPr>
            <w:tcW w:w="3113" w:type="dxa"/>
            <w:shd w:val="clear" w:color="auto" w:fill="auto"/>
            <w:vAlign w:val="center"/>
          </w:tcPr>
          <w:p w14:paraId="41A52990" w14:textId="77777777" w:rsidR="006B3C08" w:rsidRPr="002C1710" w:rsidRDefault="006B3C08" w:rsidP="006D4CAA">
            <w:pPr>
              <w:pStyle w:val="TableEntry"/>
              <w:rPr>
                <w:noProof w:val="0"/>
              </w:rPr>
            </w:pPr>
            <w:r w:rsidRPr="002C1710">
              <w:rPr>
                <w:noProof w:val="0"/>
              </w:rPr>
              <w:t xml:space="preserve"> 160 cm</w:t>
            </w:r>
          </w:p>
        </w:tc>
        <w:tc>
          <w:tcPr>
            <w:tcW w:w="3114" w:type="dxa"/>
            <w:shd w:val="clear" w:color="auto" w:fill="auto"/>
            <w:vAlign w:val="center"/>
          </w:tcPr>
          <w:p w14:paraId="78385266" w14:textId="77777777" w:rsidR="006B3C08" w:rsidRPr="002C1710" w:rsidRDefault="006B3C08" w:rsidP="006D4CAA">
            <w:pPr>
              <w:pStyle w:val="TableEntry"/>
              <w:rPr>
                <w:noProof w:val="0"/>
              </w:rPr>
            </w:pPr>
            <w:r w:rsidRPr="002C1710">
              <w:rPr>
                <w:noProof w:val="0"/>
              </w:rPr>
              <w:t>160 cm</w:t>
            </w:r>
          </w:p>
        </w:tc>
      </w:tr>
      <w:tr w:rsidR="006B3C08" w:rsidRPr="002C1710" w14:paraId="1E14F71F" w14:textId="77777777" w:rsidTr="006D4CAA">
        <w:tc>
          <w:tcPr>
            <w:tcW w:w="3123" w:type="dxa"/>
            <w:shd w:val="clear" w:color="auto" w:fill="auto"/>
            <w:vAlign w:val="center"/>
          </w:tcPr>
          <w:p w14:paraId="4DCA7E96" w14:textId="77777777" w:rsidR="006B3C08" w:rsidRPr="002C1710" w:rsidRDefault="006B3C08" w:rsidP="006D4CAA">
            <w:pPr>
              <w:pStyle w:val="TableEntry"/>
              <w:rPr>
                <w:b/>
                <w:bCs/>
                <w:noProof w:val="0"/>
              </w:rPr>
            </w:pPr>
            <w:r w:rsidRPr="002C1710">
              <w:rPr>
                <w:b/>
                <w:bCs/>
                <w:noProof w:val="0"/>
              </w:rPr>
              <w:t xml:space="preserve">Weight </w:t>
            </w:r>
          </w:p>
        </w:tc>
        <w:tc>
          <w:tcPr>
            <w:tcW w:w="3113" w:type="dxa"/>
            <w:shd w:val="clear" w:color="auto" w:fill="auto"/>
            <w:vAlign w:val="center"/>
          </w:tcPr>
          <w:p w14:paraId="6C673155" w14:textId="77777777" w:rsidR="006B3C08" w:rsidRPr="002C1710" w:rsidRDefault="006B3C08" w:rsidP="006D4CAA">
            <w:pPr>
              <w:pStyle w:val="TableEntry"/>
              <w:rPr>
                <w:noProof w:val="0"/>
              </w:rPr>
            </w:pPr>
            <w:r w:rsidRPr="002C1710">
              <w:rPr>
                <w:noProof w:val="0"/>
              </w:rPr>
              <w:t xml:space="preserve"> 74.8 kg</w:t>
            </w:r>
          </w:p>
        </w:tc>
        <w:tc>
          <w:tcPr>
            <w:tcW w:w="3114" w:type="dxa"/>
            <w:shd w:val="clear" w:color="auto" w:fill="auto"/>
            <w:vAlign w:val="center"/>
          </w:tcPr>
          <w:p w14:paraId="4DDC78D9" w14:textId="77777777" w:rsidR="006B3C08" w:rsidRPr="002C1710" w:rsidRDefault="006B3C08" w:rsidP="006D4CAA">
            <w:pPr>
              <w:pStyle w:val="TableEntry"/>
              <w:rPr>
                <w:noProof w:val="0"/>
              </w:rPr>
            </w:pPr>
            <w:r w:rsidRPr="002C1710">
              <w:rPr>
                <w:noProof w:val="0"/>
              </w:rPr>
              <w:t>74.8 kg</w:t>
            </w:r>
          </w:p>
        </w:tc>
      </w:tr>
      <w:tr w:rsidR="006B3C08" w:rsidRPr="002C1710" w14:paraId="11F5F156" w14:textId="77777777" w:rsidTr="006D4CAA">
        <w:tc>
          <w:tcPr>
            <w:tcW w:w="3123" w:type="dxa"/>
            <w:shd w:val="clear" w:color="auto" w:fill="auto"/>
            <w:vAlign w:val="center"/>
          </w:tcPr>
          <w:p w14:paraId="25593562" w14:textId="77777777" w:rsidR="006B3C08" w:rsidRPr="002C1710" w:rsidRDefault="006B3C08" w:rsidP="006D4CAA">
            <w:pPr>
              <w:pStyle w:val="TableEntry"/>
              <w:rPr>
                <w:b/>
                <w:bCs/>
                <w:noProof w:val="0"/>
              </w:rPr>
            </w:pPr>
            <w:r w:rsidRPr="002C1710">
              <w:rPr>
                <w:b/>
                <w:bCs/>
                <w:noProof w:val="0"/>
              </w:rPr>
              <w:t xml:space="preserve">Systolic Blood Pressure </w:t>
            </w:r>
          </w:p>
        </w:tc>
        <w:tc>
          <w:tcPr>
            <w:tcW w:w="3113" w:type="dxa"/>
            <w:shd w:val="clear" w:color="auto" w:fill="auto"/>
            <w:vAlign w:val="center"/>
          </w:tcPr>
          <w:p w14:paraId="6A61B143" w14:textId="77777777" w:rsidR="006B3C08" w:rsidRPr="002C1710" w:rsidRDefault="006B3C08" w:rsidP="006D4CAA">
            <w:pPr>
              <w:pStyle w:val="TableEntry"/>
              <w:rPr>
                <w:noProof w:val="0"/>
              </w:rPr>
            </w:pPr>
            <w:r w:rsidRPr="002C1710">
              <w:rPr>
                <w:noProof w:val="0"/>
              </w:rPr>
              <w:t xml:space="preserve"> 145</w:t>
            </w:r>
          </w:p>
        </w:tc>
        <w:tc>
          <w:tcPr>
            <w:tcW w:w="3114" w:type="dxa"/>
            <w:shd w:val="clear" w:color="auto" w:fill="auto"/>
            <w:vAlign w:val="center"/>
          </w:tcPr>
          <w:p w14:paraId="40DA4E2D" w14:textId="77777777" w:rsidR="006B3C08" w:rsidRPr="002C1710" w:rsidRDefault="006B3C08" w:rsidP="006D4CAA">
            <w:pPr>
              <w:pStyle w:val="TableEntry"/>
              <w:rPr>
                <w:noProof w:val="0"/>
              </w:rPr>
            </w:pPr>
            <w:r w:rsidRPr="002C1710">
              <w:rPr>
                <w:noProof w:val="0"/>
              </w:rPr>
              <w:t>145</w:t>
            </w:r>
          </w:p>
        </w:tc>
      </w:tr>
      <w:tr w:rsidR="006B3C08" w:rsidRPr="002C1710" w14:paraId="31546962" w14:textId="77777777" w:rsidTr="006D4CAA">
        <w:tc>
          <w:tcPr>
            <w:tcW w:w="3123" w:type="dxa"/>
            <w:shd w:val="clear" w:color="auto" w:fill="auto"/>
            <w:vAlign w:val="center"/>
          </w:tcPr>
          <w:p w14:paraId="233833AE" w14:textId="77777777" w:rsidR="006B3C08" w:rsidRPr="002C1710" w:rsidRDefault="006B3C08" w:rsidP="006D4CAA">
            <w:pPr>
              <w:pStyle w:val="TableEntry"/>
              <w:rPr>
                <w:b/>
                <w:bCs/>
                <w:noProof w:val="0"/>
              </w:rPr>
            </w:pPr>
            <w:r w:rsidRPr="002C1710">
              <w:rPr>
                <w:b/>
                <w:bCs/>
                <w:noProof w:val="0"/>
              </w:rPr>
              <w:lastRenderedPageBreak/>
              <w:t xml:space="preserve">Diastolic Blood Pressure </w:t>
            </w:r>
          </w:p>
        </w:tc>
        <w:tc>
          <w:tcPr>
            <w:tcW w:w="3113" w:type="dxa"/>
            <w:shd w:val="clear" w:color="auto" w:fill="auto"/>
            <w:vAlign w:val="center"/>
          </w:tcPr>
          <w:p w14:paraId="3E235FF8" w14:textId="77777777" w:rsidR="006B3C08" w:rsidRPr="002C1710" w:rsidRDefault="006B3C08" w:rsidP="006D4CAA">
            <w:pPr>
              <w:pStyle w:val="TableEntry"/>
              <w:rPr>
                <w:noProof w:val="0"/>
              </w:rPr>
            </w:pPr>
            <w:r w:rsidRPr="002C1710">
              <w:rPr>
                <w:noProof w:val="0"/>
              </w:rPr>
              <w:t xml:space="preserve"> 96</w:t>
            </w:r>
          </w:p>
        </w:tc>
        <w:tc>
          <w:tcPr>
            <w:tcW w:w="3114" w:type="dxa"/>
            <w:shd w:val="clear" w:color="auto" w:fill="auto"/>
            <w:vAlign w:val="center"/>
          </w:tcPr>
          <w:p w14:paraId="6E258B0D" w14:textId="77777777" w:rsidR="006B3C08" w:rsidRPr="002C1710" w:rsidRDefault="006B3C08" w:rsidP="006D4CAA">
            <w:pPr>
              <w:pStyle w:val="TableEntry"/>
              <w:rPr>
                <w:noProof w:val="0"/>
              </w:rPr>
            </w:pPr>
            <w:r w:rsidRPr="002C1710">
              <w:rPr>
                <w:noProof w:val="0"/>
              </w:rPr>
              <w:t>96</w:t>
            </w:r>
          </w:p>
        </w:tc>
      </w:tr>
      <w:tr w:rsidR="006B3C08" w:rsidRPr="002C1710" w14:paraId="5BE81466" w14:textId="77777777" w:rsidTr="006D4CAA">
        <w:tc>
          <w:tcPr>
            <w:tcW w:w="3123" w:type="dxa"/>
            <w:shd w:val="clear" w:color="auto" w:fill="auto"/>
            <w:vAlign w:val="center"/>
          </w:tcPr>
          <w:p w14:paraId="0E5BB197" w14:textId="77777777" w:rsidR="006B3C08" w:rsidRPr="002C1710" w:rsidRDefault="006B3C08" w:rsidP="006D4CAA">
            <w:pPr>
              <w:pStyle w:val="TableEntry"/>
              <w:rPr>
                <w:b/>
                <w:bCs/>
                <w:noProof w:val="0"/>
              </w:rPr>
            </w:pPr>
            <w:r w:rsidRPr="002C1710">
              <w:rPr>
                <w:b/>
                <w:bCs/>
                <w:noProof w:val="0"/>
              </w:rPr>
              <w:t xml:space="preserve">Smoking Status </w:t>
            </w:r>
          </w:p>
        </w:tc>
        <w:tc>
          <w:tcPr>
            <w:tcW w:w="3113" w:type="dxa"/>
            <w:shd w:val="clear" w:color="auto" w:fill="auto"/>
            <w:vAlign w:val="center"/>
          </w:tcPr>
          <w:p w14:paraId="6EB8B14A" w14:textId="77777777" w:rsidR="006B3C08" w:rsidRPr="002C1710" w:rsidRDefault="006B3C08" w:rsidP="006D4CAA">
            <w:pPr>
              <w:pStyle w:val="TableEntry"/>
              <w:rPr>
                <w:noProof w:val="0"/>
              </w:rPr>
            </w:pPr>
            <w:r w:rsidRPr="002C1710">
              <w:rPr>
                <w:noProof w:val="0"/>
              </w:rPr>
              <w:t xml:space="preserve"> 449868002</w:t>
            </w:r>
          </w:p>
        </w:tc>
        <w:tc>
          <w:tcPr>
            <w:tcW w:w="3114" w:type="dxa"/>
            <w:shd w:val="clear" w:color="auto" w:fill="auto"/>
            <w:vAlign w:val="center"/>
          </w:tcPr>
          <w:p w14:paraId="3E765001" w14:textId="77777777" w:rsidR="006B3C08" w:rsidRPr="002C1710" w:rsidRDefault="006B3C08" w:rsidP="006D4CAA">
            <w:pPr>
              <w:pStyle w:val="TableEntry"/>
              <w:rPr>
                <w:noProof w:val="0"/>
              </w:rPr>
            </w:pPr>
            <w:r w:rsidRPr="002C1710">
              <w:rPr>
                <w:noProof w:val="0"/>
              </w:rPr>
              <w:t>449868002</w:t>
            </w:r>
          </w:p>
        </w:tc>
      </w:tr>
      <w:tr w:rsidR="006B3C08" w:rsidRPr="002C1710" w14:paraId="7B0071AF" w14:textId="77777777" w:rsidTr="006D4CAA">
        <w:tc>
          <w:tcPr>
            <w:tcW w:w="3123" w:type="dxa"/>
            <w:shd w:val="clear" w:color="auto" w:fill="auto"/>
            <w:vAlign w:val="center"/>
          </w:tcPr>
          <w:p w14:paraId="71636551" w14:textId="77777777" w:rsidR="006B3C08" w:rsidRPr="002C1710" w:rsidRDefault="006B3C08" w:rsidP="006D4CAA">
            <w:pPr>
              <w:pStyle w:val="TableEntry"/>
              <w:rPr>
                <w:b/>
                <w:bCs/>
                <w:noProof w:val="0"/>
              </w:rPr>
            </w:pPr>
            <w:r w:rsidRPr="002C1710">
              <w:rPr>
                <w:b/>
                <w:bCs/>
                <w:noProof w:val="0"/>
              </w:rPr>
              <w:t xml:space="preserve">Annual Household Income </w:t>
            </w:r>
          </w:p>
        </w:tc>
        <w:tc>
          <w:tcPr>
            <w:tcW w:w="3113" w:type="dxa"/>
            <w:shd w:val="clear" w:color="auto" w:fill="auto"/>
            <w:vAlign w:val="center"/>
          </w:tcPr>
          <w:p w14:paraId="0D32D395" w14:textId="11231F2B" w:rsidR="006B3C08" w:rsidRPr="002C1710" w:rsidRDefault="006B3C08" w:rsidP="0019175D">
            <w:pPr>
              <w:pStyle w:val="TableEntry"/>
              <w:rPr>
                <w:noProof w:val="0"/>
              </w:rPr>
            </w:pPr>
            <w:r w:rsidRPr="002C1710">
              <w:rPr>
                <w:noProof w:val="0"/>
              </w:rPr>
              <w:t xml:space="preserve"> $</w:t>
            </w:r>
            <w:r w:rsidR="0019175D" w:rsidRPr="002C1710">
              <w:rPr>
                <w:noProof w:val="0"/>
              </w:rPr>
              <w:t>24</w:t>
            </w:r>
            <w:r w:rsidRPr="002C1710">
              <w:rPr>
                <w:noProof w:val="0"/>
              </w:rPr>
              <w:t>,</w:t>
            </w:r>
            <w:r w:rsidR="0019175D" w:rsidRPr="002C1710">
              <w:rPr>
                <w:noProof w:val="0"/>
              </w:rPr>
              <w:t>738</w:t>
            </w:r>
          </w:p>
        </w:tc>
        <w:tc>
          <w:tcPr>
            <w:tcW w:w="3114" w:type="dxa"/>
            <w:shd w:val="clear" w:color="auto" w:fill="auto"/>
            <w:vAlign w:val="center"/>
          </w:tcPr>
          <w:p w14:paraId="71EBB80B" w14:textId="77777777" w:rsidR="006B3C08" w:rsidRPr="002C1710" w:rsidRDefault="006B3C08" w:rsidP="006D4CAA">
            <w:pPr>
              <w:pStyle w:val="TableEntry"/>
              <w:rPr>
                <w:noProof w:val="0"/>
              </w:rPr>
            </w:pPr>
            <w:r w:rsidRPr="002C1710">
              <w:rPr>
                <w:noProof w:val="0"/>
              </w:rPr>
              <w:t>FPL 125%</w:t>
            </w:r>
          </w:p>
        </w:tc>
      </w:tr>
      <w:tr w:rsidR="006B3C08" w:rsidRPr="002C1710" w14:paraId="01BBC6C2" w14:textId="77777777" w:rsidTr="006D4CAA">
        <w:tc>
          <w:tcPr>
            <w:tcW w:w="3123" w:type="dxa"/>
            <w:shd w:val="clear" w:color="auto" w:fill="auto"/>
            <w:vAlign w:val="center"/>
          </w:tcPr>
          <w:p w14:paraId="5B1631CC" w14:textId="77777777" w:rsidR="006B3C08" w:rsidRPr="002C1710" w:rsidRDefault="006B3C08" w:rsidP="006D4CAA">
            <w:pPr>
              <w:pStyle w:val="TableEntry"/>
              <w:rPr>
                <w:b/>
                <w:bCs/>
                <w:noProof w:val="0"/>
              </w:rPr>
            </w:pPr>
            <w:r w:rsidRPr="002C1710">
              <w:rPr>
                <w:b/>
                <w:bCs/>
                <w:noProof w:val="0"/>
              </w:rPr>
              <w:t xml:space="preserve">Household Size </w:t>
            </w:r>
          </w:p>
        </w:tc>
        <w:tc>
          <w:tcPr>
            <w:tcW w:w="3113" w:type="dxa"/>
            <w:shd w:val="clear" w:color="auto" w:fill="auto"/>
            <w:vAlign w:val="center"/>
          </w:tcPr>
          <w:p w14:paraId="7D81363F" w14:textId="2A007C7D" w:rsidR="006B3C08" w:rsidRPr="002C1710" w:rsidRDefault="00F00D2D" w:rsidP="006D4CAA">
            <w:pPr>
              <w:pStyle w:val="TableEntry"/>
              <w:rPr>
                <w:noProof w:val="0"/>
              </w:rPr>
            </w:pPr>
            <w:r w:rsidRPr="002C1710">
              <w:rPr>
                <w:noProof w:val="0"/>
              </w:rPr>
              <w:t xml:space="preserve"> </w:t>
            </w:r>
            <w:r w:rsidR="00E147ED" w:rsidRPr="002C1710">
              <w:rPr>
                <w:noProof w:val="0"/>
              </w:rPr>
              <w:t>3</w:t>
            </w:r>
          </w:p>
        </w:tc>
        <w:tc>
          <w:tcPr>
            <w:tcW w:w="3114" w:type="dxa"/>
            <w:shd w:val="clear" w:color="auto" w:fill="auto"/>
            <w:vAlign w:val="center"/>
          </w:tcPr>
          <w:p w14:paraId="610B189A" w14:textId="77777777" w:rsidR="006B3C08" w:rsidRPr="002C1710" w:rsidRDefault="006B3C08" w:rsidP="006D4CAA">
            <w:pPr>
              <w:pStyle w:val="TableEntry"/>
              <w:rPr>
                <w:noProof w:val="0"/>
              </w:rPr>
            </w:pPr>
            <w:r w:rsidRPr="002C1710">
              <w:rPr>
                <w:noProof w:val="0"/>
              </w:rPr>
              <w:t>DELETED</w:t>
            </w:r>
          </w:p>
        </w:tc>
      </w:tr>
      <w:tr w:rsidR="006B3C08" w:rsidRPr="002C1710" w14:paraId="67BF2973" w14:textId="77777777" w:rsidTr="006D4CAA">
        <w:tc>
          <w:tcPr>
            <w:tcW w:w="3123" w:type="dxa"/>
            <w:shd w:val="clear" w:color="auto" w:fill="auto"/>
            <w:vAlign w:val="center"/>
          </w:tcPr>
          <w:p w14:paraId="1BC4A8CA" w14:textId="77777777" w:rsidR="006B3C08" w:rsidRPr="002C1710" w:rsidRDefault="006B3C08" w:rsidP="006D4CAA">
            <w:pPr>
              <w:pStyle w:val="TableEntry"/>
              <w:rPr>
                <w:rFonts w:eastAsia="MS Mincho"/>
                <w:b/>
                <w:bCs/>
                <w:noProof w:val="0"/>
                <w:szCs w:val="22"/>
              </w:rPr>
            </w:pPr>
            <w:r w:rsidRPr="002C1710">
              <w:rPr>
                <w:rFonts w:eastAsia="MS Mincho"/>
                <w:b/>
                <w:bCs/>
                <w:noProof w:val="0"/>
                <w:szCs w:val="22"/>
              </w:rPr>
              <w:t xml:space="preserve">Insurance </w:t>
            </w:r>
          </w:p>
        </w:tc>
        <w:tc>
          <w:tcPr>
            <w:tcW w:w="3113" w:type="dxa"/>
            <w:shd w:val="clear" w:color="auto" w:fill="auto"/>
            <w:vAlign w:val="center"/>
          </w:tcPr>
          <w:p w14:paraId="628C1C95" w14:textId="77777777" w:rsidR="006B3C08" w:rsidRPr="002C1710" w:rsidRDefault="006B3C08" w:rsidP="006D4CAA">
            <w:pPr>
              <w:pStyle w:val="TableEntry"/>
              <w:rPr>
                <w:rFonts w:eastAsia="MS Mincho"/>
                <w:noProof w:val="0"/>
              </w:rPr>
            </w:pPr>
            <w:r w:rsidRPr="002C1710">
              <w:rPr>
                <w:rFonts w:eastAsia="MS Mincho"/>
                <w:noProof w:val="0"/>
              </w:rPr>
              <w:t xml:space="preserve"> 5</w:t>
            </w:r>
          </w:p>
        </w:tc>
        <w:tc>
          <w:tcPr>
            <w:tcW w:w="3114" w:type="dxa"/>
            <w:shd w:val="clear" w:color="auto" w:fill="auto"/>
            <w:vAlign w:val="center"/>
          </w:tcPr>
          <w:p w14:paraId="343170BF" w14:textId="77777777" w:rsidR="006B3C08" w:rsidRPr="002C1710" w:rsidRDefault="006B3C08" w:rsidP="006D4CAA">
            <w:pPr>
              <w:pStyle w:val="TableEntry"/>
              <w:rPr>
                <w:rFonts w:eastAsia="MS Mincho"/>
                <w:noProof w:val="0"/>
              </w:rPr>
            </w:pPr>
            <w:r w:rsidRPr="002C1710">
              <w:rPr>
                <w:rFonts w:eastAsia="MS Mincho"/>
                <w:noProof w:val="0"/>
              </w:rPr>
              <w:t>5</w:t>
            </w:r>
          </w:p>
        </w:tc>
      </w:tr>
    </w:tbl>
    <w:p w14:paraId="2BA6075B" w14:textId="77777777" w:rsidR="006B3C08" w:rsidRPr="002C1710" w:rsidRDefault="006B3C08" w:rsidP="006D4CAA">
      <w:pPr>
        <w:pStyle w:val="BodyText"/>
        <w:rPr>
          <w:noProof w:val="0"/>
        </w:rPr>
      </w:pPr>
    </w:p>
    <w:p w14:paraId="1B74FB16" w14:textId="77777777" w:rsidR="006B3C08" w:rsidRPr="002C1710" w:rsidRDefault="00DB5910" w:rsidP="00A34539">
      <w:pPr>
        <w:pStyle w:val="AppendixHeading2"/>
        <w:rPr>
          <w:noProof w:val="0"/>
        </w:rPr>
      </w:pPr>
      <w:bookmarkStart w:id="150" w:name="_Toc468201457"/>
      <w:r w:rsidRPr="002C1710">
        <w:rPr>
          <w:noProof w:val="0"/>
        </w:rPr>
        <w:t xml:space="preserve">A.3 </w:t>
      </w:r>
      <w:r w:rsidR="006B3C08" w:rsidRPr="002C1710">
        <w:rPr>
          <w:noProof w:val="0"/>
        </w:rPr>
        <w:t>Patient: LD</w:t>
      </w:r>
      <w:bookmarkEnd w:id="150"/>
    </w:p>
    <w:p w14:paraId="71D14A57" w14:textId="77777777" w:rsidR="006B3C08" w:rsidRPr="002C1710" w:rsidRDefault="006B3C08" w:rsidP="006D4CAA">
      <w:pPr>
        <w:pStyle w:val="BodyText"/>
        <w:rPr>
          <w:noProof w:val="0"/>
          <w:u w:val="single"/>
        </w:rPr>
      </w:pPr>
      <w:r w:rsidRPr="002C1710">
        <w:rPr>
          <w:noProof w:val="0"/>
          <w:u w:val="single"/>
        </w:rPr>
        <w:t>Visit 1</w:t>
      </w:r>
    </w:p>
    <w:p w14:paraId="051DD329" w14:textId="77777777" w:rsidR="006B3C08" w:rsidRPr="002C1710" w:rsidRDefault="006B3C08" w:rsidP="007C2BA8">
      <w:pPr>
        <w:pStyle w:val="BodyText"/>
        <w:rPr>
          <w:noProof w:val="0"/>
        </w:rPr>
      </w:pPr>
      <w:r w:rsidRPr="002C1710">
        <w:rPr>
          <w:noProof w:val="0"/>
        </w:rPr>
        <w:t xml:space="preserve">LD is a </w:t>
      </w:r>
      <w:r w:rsidR="00282836" w:rsidRPr="002C1710">
        <w:rPr>
          <w:noProof w:val="0"/>
        </w:rPr>
        <w:t>36-year-old</w:t>
      </w:r>
      <w:r w:rsidRPr="002C1710">
        <w:rPr>
          <w:noProof w:val="0"/>
        </w:rPr>
        <w:t xml:space="preserve"> black male native English speaker who presents to clinic for STI screening and pain during urination. Non-smoker. He has had more than ten lifetime partners. BP is 110/80, Ht:5’11” Wt: 185. He reports using condoms consistently. He would like to have children “if possible” in the next 2 years. He tests positive for Gonorrhea and also has a positive rapid HIV result. He is treated with rocephin </w:t>
      </w:r>
      <w:r w:rsidR="00E6556A" w:rsidRPr="002C1710">
        <w:rPr>
          <w:noProof w:val="0"/>
        </w:rPr>
        <w:t xml:space="preserve">and azithromycin </w:t>
      </w:r>
      <w:r w:rsidRPr="002C1710">
        <w:rPr>
          <w:noProof w:val="0"/>
        </w:rPr>
        <w:t xml:space="preserve">onsite at your facility for Gonorrhea and is referred to HIV primary care co-located in the same facility. He is started on the standard beginning ARV regimen (NNRTI, a PI with Ritonavir and an INSTI). </w:t>
      </w:r>
    </w:p>
    <w:p w14:paraId="643A8091" w14:textId="77777777" w:rsidR="006B3C08" w:rsidRPr="002C1710" w:rsidRDefault="006B3C08" w:rsidP="007C2BA8">
      <w:pPr>
        <w:pStyle w:val="BodyText"/>
        <w:rPr>
          <w:noProof w:val="0"/>
        </w:rPr>
      </w:pPr>
      <w:r w:rsidRPr="002C1710">
        <w:rPr>
          <w:noProof w:val="0"/>
        </w:rPr>
        <w:t>Visit date:</w:t>
      </w:r>
      <w:r w:rsidRPr="002C1710">
        <w:rPr>
          <w:noProof w:val="0"/>
        </w:rPr>
        <w:tab/>
      </w:r>
      <w:r w:rsidRPr="002C1710">
        <w:rPr>
          <w:noProof w:val="0"/>
        </w:rPr>
        <w:tab/>
        <w:t>2 Jul 2014</w:t>
      </w:r>
    </w:p>
    <w:p w14:paraId="33632F1E" w14:textId="77777777" w:rsidR="006B3C08" w:rsidRPr="002C1710" w:rsidRDefault="006B3C08" w:rsidP="007C2BA8">
      <w:pPr>
        <w:pStyle w:val="BodyText"/>
        <w:rPr>
          <w:noProof w:val="0"/>
        </w:rPr>
      </w:pPr>
      <w:r w:rsidRPr="002C1710">
        <w:rPr>
          <w:noProof w:val="0"/>
        </w:rPr>
        <w:t>Geographic location:</w:t>
      </w:r>
      <w:r w:rsidRPr="002C1710">
        <w:rPr>
          <w:noProof w:val="0"/>
        </w:rPr>
        <w:tab/>
        <w:t>HHS Region 3 (Delaware, District of Columbia, Maryland, Pennsylvania, Virginia, and West Virginia)</w:t>
      </w:r>
    </w:p>
    <w:p w14:paraId="7F134FB6" w14:textId="77777777" w:rsidR="006B3C08" w:rsidRPr="002C1710" w:rsidRDefault="006B3C08" w:rsidP="006D4CAA">
      <w:pPr>
        <w:pStyle w:val="BodyText"/>
        <w:rPr>
          <w:noProof w:val="0"/>
          <w:u w:val="single"/>
        </w:rPr>
      </w:pPr>
      <w:r w:rsidRPr="002C1710">
        <w:rPr>
          <w:noProof w:val="0"/>
          <w:u w:val="single"/>
        </w:rPr>
        <w:t>Visit 2</w:t>
      </w:r>
    </w:p>
    <w:p w14:paraId="22E5F3B4" w14:textId="77777777" w:rsidR="006B3C08" w:rsidRPr="002C1710" w:rsidRDefault="006B3C08" w:rsidP="006D4CAA">
      <w:pPr>
        <w:pStyle w:val="BodyText"/>
        <w:rPr>
          <w:noProof w:val="0"/>
        </w:rPr>
      </w:pPr>
      <w:r w:rsidRPr="002C1710">
        <w:rPr>
          <w:noProof w:val="0"/>
        </w:rPr>
        <w:t xml:space="preserve">HIV supplemental result (HIV-1/2 Antibody differentiation </w:t>
      </w:r>
      <w:r w:rsidR="006D4CAA" w:rsidRPr="002C1710">
        <w:rPr>
          <w:noProof w:val="0"/>
        </w:rPr>
        <w:t>Multispot</w:t>
      </w:r>
      <w:r w:rsidRPr="002C1710">
        <w:rPr>
          <w:noProof w:val="0"/>
        </w:rPr>
        <w:t xml:space="preserve">) was HIV-1 positive and client referred to HIV primary care. </w:t>
      </w:r>
    </w:p>
    <w:p w14:paraId="6AC2FA28" w14:textId="77777777" w:rsidR="006B3C08" w:rsidRPr="002C1710" w:rsidRDefault="006B3C08" w:rsidP="006D4CAA">
      <w:pPr>
        <w:pStyle w:val="BodyText"/>
        <w:rPr>
          <w:noProof w:val="0"/>
        </w:rPr>
      </w:pPr>
      <w:r w:rsidRPr="002C1710">
        <w:rPr>
          <w:noProof w:val="0"/>
        </w:rPr>
        <w:t>Visit date:</w:t>
      </w:r>
      <w:r w:rsidRPr="002C1710">
        <w:rPr>
          <w:noProof w:val="0"/>
        </w:rPr>
        <w:tab/>
      </w:r>
      <w:r w:rsidRPr="002C1710">
        <w:rPr>
          <w:noProof w:val="0"/>
        </w:rPr>
        <w:tab/>
        <w:t>4 Jul 2014</w:t>
      </w:r>
    </w:p>
    <w:p w14:paraId="5503D275" w14:textId="77777777" w:rsidR="006B3C08" w:rsidRPr="002C1710" w:rsidRDefault="006B3C08" w:rsidP="006D4CAA">
      <w:pPr>
        <w:pStyle w:val="BodyText"/>
        <w:rPr>
          <w:noProof w:val="0"/>
          <w:u w:val="single"/>
        </w:rPr>
      </w:pPr>
      <w:r w:rsidRPr="002C1710">
        <w:rPr>
          <w:noProof w:val="0"/>
          <w:u w:val="single"/>
        </w:rPr>
        <w:t>Visit 3</w:t>
      </w:r>
    </w:p>
    <w:p w14:paraId="0EADAAFF" w14:textId="77777777" w:rsidR="006B3C08" w:rsidRPr="002C1710" w:rsidRDefault="006B3C08" w:rsidP="006D4CAA">
      <w:pPr>
        <w:pStyle w:val="BodyText"/>
        <w:rPr>
          <w:noProof w:val="0"/>
        </w:rPr>
      </w:pPr>
      <w:r w:rsidRPr="002C1710">
        <w:rPr>
          <w:noProof w:val="0"/>
        </w:rPr>
        <w:t>Clinic staff confirmed that offsite appointment with HIV primary care was completed 42 days after the family planning visit. The record for this client-visit can be closed out.</w:t>
      </w:r>
    </w:p>
    <w:p w14:paraId="3785BFF8" w14:textId="77777777" w:rsidR="006B3C08" w:rsidRPr="002C1710" w:rsidRDefault="006B3C08" w:rsidP="006D4CAA">
      <w:pPr>
        <w:pStyle w:val="BodyText"/>
        <w:rPr>
          <w:noProof w:val="0"/>
        </w:rPr>
      </w:pPr>
      <w:r w:rsidRPr="002C1710">
        <w:rPr>
          <w:noProof w:val="0"/>
        </w:rPr>
        <w:t>Visit date:</w:t>
      </w:r>
      <w:r w:rsidRPr="002C1710">
        <w:rPr>
          <w:noProof w:val="0"/>
        </w:rPr>
        <w:tab/>
      </w:r>
      <w:r w:rsidRPr="002C1710">
        <w:rPr>
          <w:noProof w:val="0"/>
        </w:rPr>
        <w:tab/>
        <w:t>15 Aug 2014</w:t>
      </w:r>
    </w:p>
    <w:p w14:paraId="212263F0" w14:textId="77777777" w:rsidR="00BB6DBE" w:rsidRPr="002C1710" w:rsidRDefault="00BB6DBE" w:rsidP="006D4CAA">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05"/>
        <w:gridCol w:w="3113"/>
      </w:tblGrid>
      <w:tr w:rsidR="006B3C08" w:rsidRPr="002C1710" w14:paraId="3912DA0F" w14:textId="77777777" w:rsidTr="006D4CAA">
        <w:trPr>
          <w:cantSplit/>
        </w:trPr>
        <w:tc>
          <w:tcPr>
            <w:tcW w:w="3122" w:type="dxa"/>
            <w:shd w:val="clear" w:color="auto" w:fill="auto"/>
            <w:vAlign w:val="center"/>
          </w:tcPr>
          <w:p w14:paraId="3F60B5AB" w14:textId="77777777" w:rsidR="006B3C08" w:rsidRPr="002C1710" w:rsidRDefault="006B3C08" w:rsidP="006D4CAA">
            <w:pPr>
              <w:pStyle w:val="TableEntry"/>
              <w:rPr>
                <w:b/>
                <w:bCs/>
                <w:noProof w:val="0"/>
              </w:rPr>
            </w:pPr>
            <w:r w:rsidRPr="002C1710">
              <w:rPr>
                <w:b/>
                <w:bCs/>
                <w:noProof w:val="0"/>
              </w:rPr>
              <w:t xml:space="preserve">Patient Identifier </w:t>
            </w:r>
          </w:p>
        </w:tc>
        <w:tc>
          <w:tcPr>
            <w:tcW w:w="3105" w:type="dxa"/>
            <w:shd w:val="clear" w:color="auto" w:fill="auto"/>
            <w:vAlign w:val="center"/>
          </w:tcPr>
          <w:p w14:paraId="7C2645E5" w14:textId="0B6F5E0F" w:rsidR="006B3C08" w:rsidRPr="002C1710" w:rsidRDefault="006B3C08" w:rsidP="006D4CAA">
            <w:pPr>
              <w:pStyle w:val="TableEntry"/>
              <w:rPr>
                <w:noProof w:val="0"/>
              </w:rPr>
            </w:pPr>
            <w:r w:rsidRPr="002C1710">
              <w:rPr>
                <w:noProof w:val="0"/>
              </w:rPr>
              <w:t xml:space="preserve"> [patient ID from </w:t>
            </w:r>
            <w:r w:rsidR="001149A6" w:rsidRPr="002C1710">
              <w:rPr>
                <w:noProof w:val="0"/>
              </w:rPr>
              <w:t>service site</w:t>
            </w:r>
            <w:r w:rsidRPr="002C1710">
              <w:rPr>
                <w:noProof w:val="0"/>
              </w:rPr>
              <w:t>]</w:t>
            </w:r>
          </w:p>
        </w:tc>
        <w:tc>
          <w:tcPr>
            <w:tcW w:w="3113" w:type="dxa"/>
            <w:shd w:val="clear" w:color="auto" w:fill="auto"/>
            <w:vAlign w:val="center"/>
          </w:tcPr>
          <w:p w14:paraId="63546E28" w14:textId="77777777" w:rsidR="006B3C08" w:rsidRPr="002C1710" w:rsidRDefault="006B3C08" w:rsidP="006D4CAA">
            <w:pPr>
              <w:pStyle w:val="TableEntry"/>
              <w:rPr>
                <w:noProof w:val="0"/>
              </w:rPr>
            </w:pPr>
            <w:r w:rsidRPr="002C1710">
              <w:rPr>
                <w:noProof w:val="0"/>
              </w:rPr>
              <w:t>[Patient Mapping Table Entry 3]</w:t>
            </w:r>
          </w:p>
        </w:tc>
      </w:tr>
      <w:tr w:rsidR="006B3C08" w:rsidRPr="002C1710" w14:paraId="371A40D2" w14:textId="77777777" w:rsidTr="006D4CAA">
        <w:trPr>
          <w:cantSplit/>
        </w:trPr>
        <w:tc>
          <w:tcPr>
            <w:tcW w:w="3122" w:type="dxa"/>
            <w:shd w:val="clear" w:color="auto" w:fill="auto"/>
            <w:vAlign w:val="center"/>
          </w:tcPr>
          <w:p w14:paraId="23445003" w14:textId="77777777" w:rsidR="006B3C08" w:rsidRPr="002C1710" w:rsidRDefault="006B3C08" w:rsidP="006D4CAA">
            <w:pPr>
              <w:pStyle w:val="TableEntry"/>
              <w:rPr>
                <w:b/>
                <w:bCs/>
                <w:noProof w:val="0"/>
              </w:rPr>
            </w:pPr>
            <w:r w:rsidRPr="002C1710">
              <w:rPr>
                <w:b/>
                <w:bCs/>
                <w:noProof w:val="0"/>
              </w:rPr>
              <w:t xml:space="preserve">Date of Birth </w:t>
            </w:r>
          </w:p>
        </w:tc>
        <w:tc>
          <w:tcPr>
            <w:tcW w:w="3105" w:type="dxa"/>
            <w:shd w:val="clear" w:color="auto" w:fill="auto"/>
            <w:vAlign w:val="center"/>
          </w:tcPr>
          <w:p w14:paraId="0EBE3F69" w14:textId="77777777" w:rsidR="006B3C08" w:rsidRPr="002C1710" w:rsidRDefault="006B3C08" w:rsidP="006D4CAA">
            <w:pPr>
              <w:pStyle w:val="TableEntry"/>
              <w:rPr>
                <w:noProof w:val="0"/>
              </w:rPr>
            </w:pPr>
            <w:r w:rsidRPr="002C1710">
              <w:rPr>
                <w:noProof w:val="0"/>
              </w:rPr>
              <w:t xml:space="preserve"> 2 Jan 1978</w:t>
            </w:r>
          </w:p>
        </w:tc>
        <w:tc>
          <w:tcPr>
            <w:tcW w:w="3113" w:type="dxa"/>
            <w:shd w:val="clear" w:color="auto" w:fill="auto"/>
            <w:vAlign w:val="center"/>
          </w:tcPr>
          <w:p w14:paraId="33935B17" w14:textId="77777777" w:rsidR="006B3C08" w:rsidRPr="002C1710" w:rsidRDefault="006B3C08" w:rsidP="006D4CAA">
            <w:pPr>
              <w:pStyle w:val="TableEntry"/>
              <w:rPr>
                <w:noProof w:val="0"/>
              </w:rPr>
            </w:pPr>
            <w:r w:rsidRPr="002C1710">
              <w:rPr>
                <w:noProof w:val="0"/>
              </w:rPr>
              <w:t>36</w:t>
            </w:r>
          </w:p>
        </w:tc>
      </w:tr>
      <w:tr w:rsidR="006B3C08" w:rsidRPr="002C1710" w14:paraId="49A1BEA2" w14:textId="77777777" w:rsidTr="006D4CAA">
        <w:trPr>
          <w:cantSplit/>
        </w:trPr>
        <w:tc>
          <w:tcPr>
            <w:tcW w:w="3122" w:type="dxa"/>
            <w:shd w:val="clear" w:color="auto" w:fill="auto"/>
            <w:vAlign w:val="center"/>
          </w:tcPr>
          <w:p w14:paraId="05358C5D" w14:textId="77777777" w:rsidR="006B3C08" w:rsidRPr="002C1710" w:rsidRDefault="006B3C08" w:rsidP="006D4CAA">
            <w:pPr>
              <w:pStyle w:val="TableEntry"/>
              <w:rPr>
                <w:b/>
                <w:bCs/>
                <w:noProof w:val="0"/>
              </w:rPr>
            </w:pPr>
            <w:r w:rsidRPr="002C1710">
              <w:rPr>
                <w:b/>
                <w:bCs/>
                <w:noProof w:val="0"/>
              </w:rPr>
              <w:t xml:space="preserve">Administrative Sex </w:t>
            </w:r>
          </w:p>
        </w:tc>
        <w:tc>
          <w:tcPr>
            <w:tcW w:w="3105" w:type="dxa"/>
            <w:shd w:val="clear" w:color="auto" w:fill="auto"/>
            <w:vAlign w:val="center"/>
          </w:tcPr>
          <w:p w14:paraId="7256779E" w14:textId="77777777" w:rsidR="006B3C08" w:rsidRPr="002C1710" w:rsidRDefault="006B3C08" w:rsidP="006D4CAA">
            <w:pPr>
              <w:pStyle w:val="TableEntry"/>
              <w:rPr>
                <w:noProof w:val="0"/>
              </w:rPr>
            </w:pPr>
            <w:r w:rsidRPr="002C1710">
              <w:rPr>
                <w:noProof w:val="0"/>
              </w:rPr>
              <w:t xml:space="preserve"> Male</w:t>
            </w:r>
          </w:p>
        </w:tc>
        <w:tc>
          <w:tcPr>
            <w:tcW w:w="3113" w:type="dxa"/>
            <w:shd w:val="clear" w:color="auto" w:fill="auto"/>
            <w:vAlign w:val="center"/>
          </w:tcPr>
          <w:p w14:paraId="7A37CC33" w14:textId="77777777" w:rsidR="006B3C08" w:rsidRPr="002C1710" w:rsidRDefault="006B3C08" w:rsidP="006D4CAA">
            <w:pPr>
              <w:pStyle w:val="TableEntry"/>
              <w:rPr>
                <w:noProof w:val="0"/>
              </w:rPr>
            </w:pPr>
            <w:r w:rsidRPr="002C1710">
              <w:rPr>
                <w:noProof w:val="0"/>
              </w:rPr>
              <w:t>Male</w:t>
            </w:r>
          </w:p>
        </w:tc>
      </w:tr>
      <w:tr w:rsidR="006B3C08" w:rsidRPr="002C1710" w14:paraId="1882A650" w14:textId="77777777" w:rsidTr="006D4CAA">
        <w:trPr>
          <w:cantSplit/>
        </w:trPr>
        <w:tc>
          <w:tcPr>
            <w:tcW w:w="3122" w:type="dxa"/>
            <w:shd w:val="clear" w:color="auto" w:fill="auto"/>
            <w:vAlign w:val="center"/>
          </w:tcPr>
          <w:p w14:paraId="5D1B1B4D" w14:textId="77777777" w:rsidR="006B3C08" w:rsidRPr="002C1710" w:rsidRDefault="006B3C08" w:rsidP="006D4CAA">
            <w:pPr>
              <w:pStyle w:val="TableEntry"/>
              <w:rPr>
                <w:b/>
                <w:bCs/>
                <w:noProof w:val="0"/>
              </w:rPr>
            </w:pPr>
            <w:r w:rsidRPr="002C1710">
              <w:rPr>
                <w:b/>
                <w:bCs/>
                <w:noProof w:val="0"/>
              </w:rPr>
              <w:t xml:space="preserve">Language of Communication </w:t>
            </w:r>
          </w:p>
        </w:tc>
        <w:tc>
          <w:tcPr>
            <w:tcW w:w="3105" w:type="dxa"/>
            <w:shd w:val="clear" w:color="auto" w:fill="auto"/>
            <w:vAlign w:val="center"/>
          </w:tcPr>
          <w:p w14:paraId="73F339A1" w14:textId="77777777" w:rsidR="006B3C08" w:rsidRPr="002C1710" w:rsidRDefault="006B3C08" w:rsidP="006D4CAA">
            <w:pPr>
              <w:pStyle w:val="TableEntry"/>
              <w:rPr>
                <w:noProof w:val="0"/>
              </w:rPr>
            </w:pPr>
            <w:r w:rsidRPr="002C1710">
              <w:rPr>
                <w:noProof w:val="0"/>
              </w:rPr>
              <w:t xml:space="preserve"> en-US</w:t>
            </w:r>
          </w:p>
        </w:tc>
        <w:tc>
          <w:tcPr>
            <w:tcW w:w="3113" w:type="dxa"/>
            <w:vMerge w:val="restart"/>
            <w:shd w:val="clear" w:color="auto" w:fill="auto"/>
            <w:vAlign w:val="center"/>
          </w:tcPr>
          <w:p w14:paraId="54F6BB77" w14:textId="77777777" w:rsidR="006B3C08" w:rsidRPr="002C1710" w:rsidRDefault="006B3C08" w:rsidP="006D4CAA">
            <w:pPr>
              <w:pStyle w:val="TableEntry"/>
              <w:rPr>
                <w:noProof w:val="0"/>
              </w:rPr>
            </w:pPr>
            <w:r w:rsidRPr="002C1710">
              <w:rPr>
                <w:noProof w:val="0"/>
              </w:rPr>
              <w:t>LEP No</w:t>
            </w:r>
          </w:p>
        </w:tc>
      </w:tr>
      <w:tr w:rsidR="006B3C08" w:rsidRPr="002C1710" w14:paraId="04ED23FD" w14:textId="77777777" w:rsidTr="006D4CAA">
        <w:trPr>
          <w:cantSplit/>
        </w:trPr>
        <w:tc>
          <w:tcPr>
            <w:tcW w:w="3122" w:type="dxa"/>
            <w:shd w:val="clear" w:color="auto" w:fill="auto"/>
            <w:vAlign w:val="center"/>
          </w:tcPr>
          <w:p w14:paraId="67331BFC" w14:textId="77777777" w:rsidR="006B3C08" w:rsidRPr="002C1710" w:rsidRDefault="006B3C08" w:rsidP="006D4CAA">
            <w:pPr>
              <w:pStyle w:val="TableEntry"/>
              <w:rPr>
                <w:b/>
                <w:bCs/>
                <w:noProof w:val="0"/>
              </w:rPr>
            </w:pPr>
            <w:r w:rsidRPr="002C1710">
              <w:rPr>
                <w:b/>
                <w:bCs/>
                <w:noProof w:val="0"/>
              </w:rPr>
              <w:t xml:space="preserve">Language Proficiency </w:t>
            </w:r>
          </w:p>
        </w:tc>
        <w:tc>
          <w:tcPr>
            <w:tcW w:w="3105" w:type="dxa"/>
            <w:shd w:val="clear" w:color="auto" w:fill="auto"/>
            <w:vAlign w:val="center"/>
          </w:tcPr>
          <w:p w14:paraId="2EC572FB" w14:textId="77777777" w:rsidR="006B3C08" w:rsidRPr="002C1710" w:rsidRDefault="006B3C08" w:rsidP="006D4CAA">
            <w:pPr>
              <w:pStyle w:val="TableEntry"/>
              <w:rPr>
                <w:noProof w:val="0"/>
              </w:rPr>
            </w:pPr>
            <w:r w:rsidRPr="002C1710">
              <w:rPr>
                <w:noProof w:val="0"/>
              </w:rPr>
              <w:t xml:space="preserve"> NULL</w:t>
            </w:r>
          </w:p>
        </w:tc>
        <w:tc>
          <w:tcPr>
            <w:tcW w:w="3113" w:type="dxa"/>
            <w:vMerge/>
            <w:shd w:val="clear" w:color="auto" w:fill="auto"/>
            <w:vAlign w:val="center"/>
          </w:tcPr>
          <w:p w14:paraId="67D8D841" w14:textId="77777777" w:rsidR="006B3C08" w:rsidRPr="002C1710" w:rsidRDefault="006B3C08" w:rsidP="006D4CAA">
            <w:pPr>
              <w:pStyle w:val="TableEntry"/>
              <w:rPr>
                <w:noProof w:val="0"/>
              </w:rPr>
            </w:pPr>
          </w:p>
        </w:tc>
      </w:tr>
      <w:tr w:rsidR="006B3C08" w:rsidRPr="002C1710" w14:paraId="27BC1B82" w14:textId="77777777" w:rsidTr="006D4CAA">
        <w:trPr>
          <w:cantSplit/>
        </w:trPr>
        <w:tc>
          <w:tcPr>
            <w:tcW w:w="3122" w:type="dxa"/>
            <w:shd w:val="clear" w:color="auto" w:fill="auto"/>
            <w:vAlign w:val="center"/>
          </w:tcPr>
          <w:p w14:paraId="188A4361" w14:textId="77777777" w:rsidR="006B3C08" w:rsidRPr="002C1710" w:rsidRDefault="006B3C08" w:rsidP="006D4CAA">
            <w:pPr>
              <w:pStyle w:val="TableEntry"/>
              <w:rPr>
                <w:b/>
                <w:bCs/>
                <w:noProof w:val="0"/>
              </w:rPr>
            </w:pPr>
            <w:r w:rsidRPr="002C1710">
              <w:rPr>
                <w:b/>
                <w:bCs/>
                <w:noProof w:val="0"/>
              </w:rPr>
              <w:t xml:space="preserve">Preferred Language </w:t>
            </w:r>
          </w:p>
        </w:tc>
        <w:tc>
          <w:tcPr>
            <w:tcW w:w="3105" w:type="dxa"/>
            <w:shd w:val="clear" w:color="auto" w:fill="auto"/>
            <w:vAlign w:val="center"/>
          </w:tcPr>
          <w:p w14:paraId="0B47A8FF" w14:textId="77777777" w:rsidR="006B3C08" w:rsidRPr="002C1710" w:rsidRDefault="006B3C08" w:rsidP="006D4CAA">
            <w:pPr>
              <w:pStyle w:val="TableEntry"/>
              <w:rPr>
                <w:noProof w:val="0"/>
              </w:rPr>
            </w:pPr>
            <w:r w:rsidRPr="002C1710">
              <w:rPr>
                <w:noProof w:val="0"/>
              </w:rPr>
              <w:t xml:space="preserve"> True</w:t>
            </w:r>
          </w:p>
        </w:tc>
        <w:tc>
          <w:tcPr>
            <w:tcW w:w="3113" w:type="dxa"/>
            <w:vMerge/>
            <w:shd w:val="clear" w:color="auto" w:fill="auto"/>
            <w:vAlign w:val="center"/>
          </w:tcPr>
          <w:p w14:paraId="572B006C" w14:textId="77777777" w:rsidR="006B3C08" w:rsidRPr="002C1710" w:rsidRDefault="006B3C08" w:rsidP="006D4CAA">
            <w:pPr>
              <w:pStyle w:val="TableEntry"/>
              <w:rPr>
                <w:noProof w:val="0"/>
              </w:rPr>
            </w:pPr>
          </w:p>
        </w:tc>
      </w:tr>
      <w:tr w:rsidR="006B3C08" w:rsidRPr="002C1710" w14:paraId="0AF030EE" w14:textId="77777777" w:rsidTr="006D4CAA">
        <w:trPr>
          <w:cantSplit/>
        </w:trPr>
        <w:tc>
          <w:tcPr>
            <w:tcW w:w="3122" w:type="dxa"/>
            <w:shd w:val="clear" w:color="auto" w:fill="auto"/>
            <w:vAlign w:val="center"/>
          </w:tcPr>
          <w:p w14:paraId="76780FC2" w14:textId="77777777" w:rsidR="006B3C08" w:rsidRPr="002C1710" w:rsidRDefault="006B3C08" w:rsidP="006D4CAA">
            <w:pPr>
              <w:pStyle w:val="TableEntry"/>
              <w:rPr>
                <w:b/>
                <w:bCs/>
                <w:noProof w:val="0"/>
              </w:rPr>
            </w:pPr>
            <w:r w:rsidRPr="002C1710">
              <w:rPr>
                <w:b/>
                <w:bCs/>
                <w:noProof w:val="0"/>
              </w:rPr>
              <w:t xml:space="preserve">Race </w:t>
            </w:r>
          </w:p>
        </w:tc>
        <w:tc>
          <w:tcPr>
            <w:tcW w:w="3105" w:type="dxa"/>
            <w:shd w:val="clear" w:color="auto" w:fill="auto"/>
            <w:vAlign w:val="center"/>
          </w:tcPr>
          <w:p w14:paraId="770174E4" w14:textId="77777777" w:rsidR="006B3C08" w:rsidRPr="002C1710" w:rsidRDefault="006B3C08" w:rsidP="006D4CAA">
            <w:pPr>
              <w:pStyle w:val="TableEntry"/>
              <w:rPr>
                <w:noProof w:val="0"/>
              </w:rPr>
            </w:pPr>
            <w:r w:rsidRPr="002C1710">
              <w:rPr>
                <w:noProof w:val="0"/>
              </w:rPr>
              <w:t xml:space="preserve"> 2054-5</w:t>
            </w:r>
          </w:p>
        </w:tc>
        <w:tc>
          <w:tcPr>
            <w:tcW w:w="3113" w:type="dxa"/>
            <w:shd w:val="clear" w:color="auto" w:fill="auto"/>
            <w:vAlign w:val="center"/>
          </w:tcPr>
          <w:p w14:paraId="0DEE52EE" w14:textId="77777777" w:rsidR="006B3C08" w:rsidRPr="002C1710" w:rsidRDefault="006B3C08" w:rsidP="006D4CAA">
            <w:pPr>
              <w:pStyle w:val="TableEntry"/>
              <w:rPr>
                <w:noProof w:val="0"/>
              </w:rPr>
            </w:pPr>
            <w:r w:rsidRPr="002C1710">
              <w:rPr>
                <w:noProof w:val="0"/>
              </w:rPr>
              <w:t xml:space="preserve"> 2054-5</w:t>
            </w:r>
          </w:p>
        </w:tc>
      </w:tr>
      <w:tr w:rsidR="006B3C08" w:rsidRPr="002C1710" w14:paraId="3FDB6DEA" w14:textId="77777777" w:rsidTr="006D4CAA">
        <w:trPr>
          <w:cantSplit/>
        </w:trPr>
        <w:tc>
          <w:tcPr>
            <w:tcW w:w="3122" w:type="dxa"/>
            <w:shd w:val="clear" w:color="auto" w:fill="auto"/>
            <w:vAlign w:val="center"/>
          </w:tcPr>
          <w:p w14:paraId="3B91E457" w14:textId="77777777" w:rsidR="006B3C08" w:rsidRPr="002C1710" w:rsidRDefault="006B3C08" w:rsidP="006D4CAA">
            <w:pPr>
              <w:pStyle w:val="TableEntry"/>
              <w:rPr>
                <w:b/>
                <w:bCs/>
                <w:noProof w:val="0"/>
              </w:rPr>
            </w:pPr>
            <w:r w:rsidRPr="002C1710">
              <w:rPr>
                <w:b/>
                <w:bCs/>
                <w:noProof w:val="0"/>
              </w:rPr>
              <w:t xml:space="preserve">Ethnicity </w:t>
            </w:r>
          </w:p>
        </w:tc>
        <w:tc>
          <w:tcPr>
            <w:tcW w:w="3105" w:type="dxa"/>
            <w:shd w:val="clear" w:color="auto" w:fill="auto"/>
            <w:vAlign w:val="center"/>
          </w:tcPr>
          <w:p w14:paraId="66F1BB30" w14:textId="77777777" w:rsidR="006B3C08" w:rsidRPr="002C1710" w:rsidRDefault="006B3C08" w:rsidP="006D4CAA">
            <w:pPr>
              <w:pStyle w:val="TableEntry"/>
              <w:rPr>
                <w:noProof w:val="0"/>
              </w:rPr>
            </w:pPr>
            <w:r w:rsidRPr="002C1710">
              <w:rPr>
                <w:noProof w:val="0"/>
              </w:rPr>
              <w:t xml:space="preserve"> 2186-5</w:t>
            </w:r>
          </w:p>
        </w:tc>
        <w:tc>
          <w:tcPr>
            <w:tcW w:w="3113" w:type="dxa"/>
            <w:shd w:val="clear" w:color="auto" w:fill="auto"/>
            <w:vAlign w:val="center"/>
          </w:tcPr>
          <w:p w14:paraId="62A71B9E" w14:textId="77777777" w:rsidR="006B3C08" w:rsidRPr="002C1710" w:rsidRDefault="006B3C08" w:rsidP="006D4CAA">
            <w:pPr>
              <w:pStyle w:val="TableEntry"/>
              <w:rPr>
                <w:noProof w:val="0"/>
              </w:rPr>
            </w:pPr>
            <w:r w:rsidRPr="002C1710">
              <w:rPr>
                <w:noProof w:val="0"/>
              </w:rPr>
              <w:t xml:space="preserve"> 2186-5</w:t>
            </w:r>
          </w:p>
        </w:tc>
      </w:tr>
      <w:tr w:rsidR="006B3C08" w:rsidRPr="002C1710" w14:paraId="4EC21A1A" w14:textId="77777777" w:rsidTr="006D4CAA">
        <w:trPr>
          <w:cantSplit/>
        </w:trPr>
        <w:tc>
          <w:tcPr>
            <w:tcW w:w="3122" w:type="dxa"/>
            <w:shd w:val="clear" w:color="auto" w:fill="auto"/>
            <w:vAlign w:val="center"/>
          </w:tcPr>
          <w:p w14:paraId="60148AF7" w14:textId="77777777" w:rsidR="006B3C08" w:rsidRPr="002C1710" w:rsidRDefault="006B3C08" w:rsidP="006D4CAA">
            <w:pPr>
              <w:pStyle w:val="TableEntry"/>
              <w:rPr>
                <w:b/>
                <w:bCs/>
                <w:noProof w:val="0"/>
              </w:rPr>
            </w:pPr>
            <w:r w:rsidRPr="002C1710">
              <w:rPr>
                <w:b/>
                <w:bCs/>
                <w:noProof w:val="0"/>
              </w:rPr>
              <w:lastRenderedPageBreak/>
              <w:t xml:space="preserve">Clinical Provider </w:t>
            </w:r>
          </w:p>
        </w:tc>
        <w:tc>
          <w:tcPr>
            <w:tcW w:w="3105" w:type="dxa"/>
            <w:shd w:val="clear" w:color="auto" w:fill="auto"/>
            <w:vAlign w:val="center"/>
          </w:tcPr>
          <w:p w14:paraId="0F240139" w14:textId="4A782A15" w:rsidR="006B3C08" w:rsidRPr="002C1710" w:rsidRDefault="006B3C08" w:rsidP="006D4CAA">
            <w:pPr>
              <w:pStyle w:val="TableEntry"/>
              <w:rPr>
                <w:noProof w:val="0"/>
              </w:rPr>
            </w:pPr>
            <w:r w:rsidRPr="002C1710">
              <w:rPr>
                <w:noProof w:val="0"/>
              </w:rPr>
              <w:t xml:space="preserve"> [provider ID from </w:t>
            </w:r>
            <w:r w:rsidR="001149A6" w:rsidRPr="002C1710">
              <w:rPr>
                <w:noProof w:val="0"/>
              </w:rPr>
              <w:t>service site</w:t>
            </w:r>
            <w:r w:rsidRPr="002C1710">
              <w:rPr>
                <w:noProof w:val="0"/>
              </w:rPr>
              <w:t>]</w:t>
            </w:r>
          </w:p>
        </w:tc>
        <w:tc>
          <w:tcPr>
            <w:tcW w:w="3113" w:type="dxa"/>
            <w:shd w:val="clear" w:color="auto" w:fill="auto"/>
            <w:vAlign w:val="center"/>
          </w:tcPr>
          <w:p w14:paraId="734F92DD" w14:textId="7EF35026" w:rsidR="006B3C08" w:rsidRPr="002C1710" w:rsidRDefault="006640C9" w:rsidP="006D4CAA">
            <w:pPr>
              <w:pStyle w:val="TableEntry"/>
              <w:rPr>
                <w:noProof w:val="0"/>
              </w:rPr>
            </w:pPr>
            <w:r w:rsidRPr="002C1710">
              <w:rPr>
                <w:noProof w:val="0"/>
              </w:rPr>
              <w:t>[Provider Mapping Table Entry 3]</w:t>
            </w:r>
          </w:p>
        </w:tc>
      </w:tr>
      <w:tr w:rsidR="006B3C08" w:rsidRPr="002C1710" w14:paraId="1BEC712F" w14:textId="77777777" w:rsidTr="006D4CAA">
        <w:trPr>
          <w:cantSplit/>
        </w:trPr>
        <w:tc>
          <w:tcPr>
            <w:tcW w:w="3122" w:type="dxa"/>
            <w:shd w:val="clear" w:color="auto" w:fill="auto"/>
            <w:vAlign w:val="center"/>
          </w:tcPr>
          <w:p w14:paraId="07702DFE" w14:textId="77777777" w:rsidR="006B3C08" w:rsidRPr="002C1710" w:rsidRDefault="006B3C08" w:rsidP="006D4CAA">
            <w:pPr>
              <w:pStyle w:val="TableEntry"/>
              <w:rPr>
                <w:b/>
                <w:bCs/>
                <w:noProof w:val="0"/>
              </w:rPr>
            </w:pPr>
            <w:r w:rsidRPr="002C1710">
              <w:rPr>
                <w:b/>
                <w:bCs/>
                <w:noProof w:val="0"/>
              </w:rPr>
              <w:t xml:space="preserve">Visit Date </w:t>
            </w:r>
          </w:p>
        </w:tc>
        <w:tc>
          <w:tcPr>
            <w:tcW w:w="3105" w:type="dxa"/>
            <w:shd w:val="clear" w:color="auto" w:fill="auto"/>
            <w:vAlign w:val="center"/>
          </w:tcPr>
          <w:p w14:paraId="75A114E1" w14:textId="77777777" w:rsidR="006B3C08" w:rsidRPr="002C1710" w:rsidRDefault="006B3C08" w:rsidP="006D4CAA">
            <w:pPr>
              <w:pStyle w:val="TableEntry"/>
              <w:rPr>
                <w:noProof w:val="0"/>
              </w:rPr>
            </w:pPr>
            <w:r w:rsidRPr="002C1710">
              <w:rPr>
                <w:noProof w:val="0"/>
              </w:rPr>
              <w:t xml:space="preserve"> 2 Jul 2014</w:t>
            </w:r>
          </w:p>
        </w:tc>
        <w:tc>
          <w:tcPr>
            <w:tcW w:w="3113" w:type="dxa"/>
            <w:shd w:val="clear" w:color="auto" w:fill="auto"/>
            <w:vAlign w:val="center"/>
          </w:tcPr>
          <w:p w14:paraId="3FAAF100" w14:textId="5756D0EB" w:rsidR="006B3C08" w:rsidRPr="002C1710" w:rsidRDefault="00297481" w:rsidP="00297481">
            <w:pPr>
              <w:pStyle w:val="TableEntry"/>
              <w:rPr>
                <w:noProof w:val="0"/>
              </w:rPr>
            </w:pPr>
            <w:r w:rsidRPr="002C1710">
              <w:rPr>
                <w:noProof w:val="0"/>
              </w:rPr>
              <w:t>2014</w:t>
            </w:r>
            <w:r w:rsidR="006B3C08" w:rsidRPr="002C1710">
              <w:rPr>
                <w:noProof w:val="0"/>
              </w:rPr>
              <w:t>W27</w:t>
            </w:r>
            <w:r w:rsidRPr="002C1710">
              <w:rPr>
                <w:noProof w:val="0"/>
              </w:rPr>
              <w:t>-A</w:t>
            </w:r>
          </w:p>
        </w:tc>
      </w:tr>
      <w:tr w:rsidR="006B3C08" w:rsidRPr="002C1710" w14:paraId="0AC8DE26" w14:textId="77777777" w:rsidTr="006D4CAA">
        <w:trPr>
          <w:cantSplit/>
        </w:trPr>
        <w:tc>
          <w:tcPr>
            <w:tcW w:w="3122" w:type="dxa"/>
            <w:shd w:val="clear" w:color="auto" w:fill="auto"/>
            <w:vAlign w:val="center"/>
          </w:tcPr>
          <w:p w14:paraId="58BEC5EE" w14:textId="77777777" w:rsidR="006B3C08" w:rsidRPr="002C1710" w:rsidRDefault="006B3C08" w:rsidP="006D4CAA">
            <w:pPr>
              <w:pStyle w:val="TableEntry"/>
              <w:rPr>
                <w:b/>
                <w:bCs/>
                <w:noProof w:val="0"/>
              </w:rPr>
            </w:pPr>
            <w:r w:rsidRPr="002C1710">
              <w:rPr>
                <w:b/>
                <w:bCs/>
                <w:noProof w:val="0"/>
              </w:rPr>
              <w:t xml:space="preserve">Facility identifier </w:t>
            </w:r>
          </w:p>
        </w:tc>
        <w:tc>
          <w:tcPr>
            <w:tcW w:w="3105" w:type="dxa"/>
            <w:shd w:val="clear" w:color="auto" w:fill="auto"/>
            <w:vAlign w:val="center"/>
          </w:tcPr>
          <w:p w14:paraId="29BC1B98" w14:textId="38999ED0" w:rsidR="006B3C08" w:rsidRPr="002C1710" w:rsidRDefault="006B3C08" w:rsidP="006D4CAA">
            <w:pPr>
              <w:pStyle w:val="TableEntry"/>
              <w:rPr>
                <w:noProof w:val="0"/>
              </w:rPr>
            </w:pPr>
            <w:r w:rsidRPr="002C1710">
              <w:rPr>
                <w:noProof w:val="0"/>
              </w:rPr>
              <w:t xml:space="preserve"> [facility ID and address from </w:t>
            </w:r>
            <w:r w:rsidR="001149A6" w:rsidRPr="002C1710">
              <w:rPr>
                <w:noProof w:val="0"/>
              </w:rPr>
              <w:t>service site</w:t>
            </w:r>
            <w:r w:rsidRPr="002C1710">
              <w:rPr>
                <w:noProof w:val="0"/>
              </w:rPr>
              <w:t>, but from HHS Region 3]</w:t>
            </w:r>
          </w:p>
        </w:tc>
        <w:tc>
          <w:tcPr>
            <w:tcW w:w="3113" w:type="dxa"/>
            <w:shd w:val="clear" w:color="auto" w:fill="auto"/>
            <w:vAlign w:val="center"/>
          </w:tcPr>
          <w:p w14:paraId="307B71C8" w14:textId="77777777" w:rsidR="006B3C08" w:rsidRPr="002C1710" w:rsidRDefault="006B3C08" w:rsidP="006D4CAA">
            <w:pPr>
              <w:pStyle w:val="TableEntry"/>
              <w:rPr>
                <w:noProof w:val="0"/>
              </w:rPr>
            </w:pPr>
            <w:r w:rsidRPr="002C1710">
              <w:rPr>
                <w:noProof w:val="0"/>
              </w:rPr>
              <w:t>[Facility Mapping Table Entry 3]</w:t>
            </w:r>
          </w:p>
        </w:tc>
      </w:tr>
      <w:tr w:rsidR="006B3C08" w:rsidRPr="002C1710" w14:paraId="604FB9BD" w14:textId="77777777" w:rsidTr="006D4CAA">
        <w:trPr>
          <w:cantSplit/>
        </w:trPr>
        <w:tc>
          <w:tcPr>
            <w:tcW w:w="3122" w:type="dxa"/>
            <w:shd w:val="clear" w:color="auto" w:fill="auto"/>
            <w:vAlign w:val="center"/>
          </w:tcPr>
          <w:p w14:paraId="56FF1F23" w14:textId="77777777" w:rsidR="006B3C08" w:rsidRPr="002C1710" w:rsidRDefault="006B3C08" w:rsidP="006D4CAA">
            <w:pPr>
              <w:pStyle w:val="TableEntry"/>
              <w:rPr>
                <w:b/>
                <w:bCs/>
                <w:noProof w:val="0"/>
              </w:rPr>
            </w:pPr>
            <w:r w:rsidRPr="002C1710">
              <w:rPr>
                <w:b/>
                <w:bCs/>
                <w:noProof w:val="0"/>
              </w:rPr>
              <w:t xml:space="preserve">Number of Total Pregnancies </w:t>
            </w:r>
          </w:p>
        </w:tc>
        <w:tc>
          <w:tcPr>
            <w:tcW w:w="3105" w:type="dxa"/>
            <w:shd w:val="clear" w:color="auto" w:fill="auto"/>
            <w:vAlign w:val="center"/>
          </w:tcPr>
          <w:p w14:paraId="145A588F" w14:textId="77777777" w:rsidR="006B3C08" w:rsidRPr="002C1710" w:rsidRDefault="006B3C08" w:rsidP="006D4CAA">
            <w:pPr>
              <w:pStyle w:val="TableEntry"/>
              <w:rPr>
                <w:noProof w:val="0"/>
              </w:rPr>
            </w:pPr>
            <w:r w:rsidRPr="002C1710">
              <w:rPr>
                <w:noProof w:val="0"/>
              </w:rPr>
              <w:t xml:space="preserve"> NULL</w:t>
            </w:r>
          </w:p>
        </w:tc>
        <w:tc>
          <w:tcPr>
            <w:tcW w:w="3113" w:type="dxa"/>
            <w:shd w:val="clear" w:color="auto" w:fill="auto"/>
            <w:vAlign w:val="center"/>
          </w:tcPr>
          <w:p w14:paraId="69042D6E" w14:textId="77777777" w:rsidR="006B3C08" w:rsidRPr="002C1710" w:rsidRDefault="006B3C08" w:rsidP="006D4CAA">
            <w:pPr>
              <w:pStyle w:val="TableEntry"/>
              <w:rPr>
                <w:noProof w:val="0"/>
              </w:rPr>
            </w:pPr>
            <w:r w:rsidRPr="002C1710">
              <w:rPr>
                <w:noProof w:val="0"/>
              </w:rPr>
              <w:t>DELETED</w:t>
            </w:r>
          </w:p>
        </w:tc>
      </w:tr>
      <w:tr w:rsidR="006B3C08" w:rsidRPr="002C1710" w14:paraId="109432CF" w14:textId="77777777" w:rsidTr="006D4CAA">
        <w:trPr>
          <w:cantSplit/>
        </w:trPr>
        <w:tc>
          <w:tcPr>
            <w:tcW w:w="3122" w:type="dxa"/>
            <w:shd w:val="clear" w:color="auto" w:fill="auto"/>
            <w:vAlign w:val="center"/>
          </w:tcPr>
          <w:p w14:paraId="6D956D43" w14:textId="77777777" w:rsidR="006B3C08" w:rsidRPr="002C1710" w:rsidRDefault="006B3C08" w:rsidP="006D4CAA">
            <w:pPr>
              <w:pStyle w:val="TableEntry"/>
              <w:rPr>
                <w:b/>
                <w:bCs/>
                <w:noProof w:val="0"/>
              </w:rPr>
            </w:pPr>
            <w:r w:rsidRPr="002C1710">
              <w:rPr>
                <w:b/>
                <w:bCs/>
                <w:noProof w:val="0"/>
              </w:rPr>
              <w:t xml:space="preserve">Current Pregnancy Status </w:t>
            </w:r>
          </w:p>
        </w:tc>
        <w:tc>
          <w:tcPr>
            <w:tcW w:w="3105" w:type="dxa"/>
            <w:shd w:val="clear" w:color="auto" w:fill="auto"/>
            <w:vAlign w:val="center"/>
          </w:tcPr>
          <w:p w14:paraId="188D88DF" w14:textId="77777777" w:rsidR="006B3C08" w:rsidRPr="002C1710" w:rsidRDefault="006B3C08" w:rsidP="006D4CAA">
            <w:pPr>
              <w:pStyle w:val="TableEntry"/>
              <w:rPr>
                <w:noProof w:val="0"/>
              </w:rPr>
            </w:pPr>
            <w:r w:rsidRPr="002C1710">
              <w:rPr>
                <w:noProof w:val="0"/>
              </w:rPr>
              <w:t xml:space="preserve"> NULL</w:t>
            </w:r>
          </w:p>
        </w:tc>
        <w:tc>
          <w:tcPr>
            <w:tcW w:w="3113" w:type="dxa"/>
            <w:shd w:val="clear" w:color="auto" w:fill="auto"/>
            <w:vAlign w:val="center"/>
          </w:tcPr>
          <w:p w14:paraId="08C88B49" w14:textId="77777777" w:rsidR="006B3C08" w:rsidRPr="002C1710" w:rsidRDefault="006B3C08" w:rsidP="006D4CAA">
            <w:pPr>
              <w:pStyle w:val="TableEntry"/>
              <w:rPr>
                <w:noProof w:val="0"/>
              </w:rPr>
            </w:pPr>
            <w:r w:rsidRPr="002C1710">
              <w:rPr>
                <w:noProof w:val="0"/>
              </w:rPr>
              <w:t>NO</w:t>
            </w:r>
          </w:p>
        </w:tc>
      </w:tr>
      <w:tr w:rsidR="006B3C08" w:rsidRPr="002C1710" w14:paraId="014AFCBE" w14:textId="77777777" w:rsidTr="006D4CAA">
        <w:trPr>
          <w:cantSplit/>
        </w:trPr>
        <w:tc>
          <w:tcPr>
            <w:tcW w:w="3122" w:type="dxa"/>
            <w:shd w:val="clear" w:color="auto" w:fill="auto"/>
            <w:vAlign w:val="center"/>
          </w:tcPr>
          <w:p w14:paraId="206DE706" w14:textId="77777777" w:rsidR="006B3C08" w:rsidRPr="002C1710" w:rsidRDefault="006B3C08" w:rsidP="006D4CAA">
            <w:pPr>
              <w:pStyle w:val="TableEntry"/>
              <w:rPr>
                <w:b/>
                <w:bCs/>
                <w:noProof w:val="0"/>
              </w:rPr>
            </w:pPr>
            <w:r w:rsidRPr="002C1710">
              <w:rPr>
                <w:b/>
                <w:bCs/>
                <w:noProof w:val="0"/>
              </w:rPr>
              <w:t xml:space="preserve">Pregnancy Intention </w:t>
            </w:r>
          </w:p>
        </w:tc>
        <w:tc>
          <w:tcPr>
            <w:tcW w:w="3105" w:type="dxa"/>
            <w:shd w:val="clear" w:color="auto" w:fill="auto"/>
            <w:vAlign w:val="center"/>
          </w:tcPr>
          <w:p w14:paraId="33449105" w14:textId="786E6A6D" w:rsidR="006B3C08" w:rsidRPr="002C1710" w:rsidRDefault="006B3C08" w:rsidP="00D76D7A">
            <w:pPr>
              <w:pStyle w:val="TableEntry"/>
              <w:rPr>
                <w:noProof w:val="0"/>
              </w:rPr>
            </w:pPr>
            <w:r w:rsidRPr="002C1710">
              <w:rPr>
                <w:noProof w:val="0"/>
              </w:rPr>
              <w:t xml:space="preserve"> </w:t>
            </w:r>
            <w:r w:rsidR="00D76D7A" w:rsidRPr="002C1710">
              <w:rPr>
                <w:noProof w:val="0"/>
              </w:rPr>
              <w:t>No, but maybe in the future</w:t>
            </w:r>
          </w:p>
        </w:tc>
        <w:tc>
          <w:tcPr>
            <w:tcW w:w="3113" w:type="dxa"/>
            <w:shd w:val="clear" w:color="auto" w:fill="auto"/>
            <w:vAlign w:val="center"/>
          </w:tcPr>
          <w:p w14:paraId="687C3D5D" w14:textId="3EF5C1C5" w:rsidR="006B3C08" w:rsidRPr="002C1710" w:rsidRDefault="00D76D7A" w:rsidP="006D4CAA">
            <w:pPr>
              <w:pStyle w:val="TableEntry"/>
              <w:rPr>
                <w:noProof w:val="0"/>
              </w:rPr>
            </w:pPr>
            <w:r w:rsidRPr="002C1710">
              <w:rPr>
                <w:noProof w:val="0"/>
              </w:rPr>
              <w:t>No, but maybe in the future</w:t>
            </w:r>
          </w:p>
        </w:tc>
      </w:tr>
      <w:tr w:rsidR="006B3C08" w:rsidRPr="002C1710" w14:paraId="7AAD9265" w14:textId="77777777" w:rsidTr="006D4CAA">
        <w:trPr>
          <w:cantSplit/>
        </w:trPr>
        <w:tc>
          <w:tcPr>
            <w:tcW w:w="3122" w:type="dxa"/>
            <w:shd w:val="clear" w:color="auto" w:fill="auto"/>
            <w:vAlign w:val="center"/>
          </w:tcPr>
          <w:p w14:paraId="34CEC457" w14:textId="77777777" w:rsidR="006B3C08" w:rsidRPr="002C1710" w:rsidRDefault="006B3C08" w:rsidP="006D4CAA">
            <w:pPr>
              <w:pStyle w:val="TableEntry"/>
              <w:rPr>
                <w:b/>
                <w:bCs/>
                <w:noProof w:val="0"/>
              </w:rPr>
            </w:pPr>
            <w:r w:rsidRPr="002C1710">
              <w:rPr>
                <w:b/>
                <w:bCs/>
                <w:noProof w:val="0"/>
              </w:rPr>
              <w:t xml:space="preserve">Sexual Activity </w:t>
            </w:r>
          </w:p>
        </w:tc>
        <w:tc>
          <w:tcPr>
            <w:tcW w:w="3105" w:type="dxa"/>
            <w:shd w:val="clear" w:color="auto" w:fill="auto"/>
            <w:vAlign w:val="center"/>
          </w:tcPr>
          <w:p w14:paraId="7B4F03BC" w14:textId="77777777" w:rsidR="006B3C08" w:rsidRPr="002C1710" w:rsidRDefault="006B3C08" w:rsidP="006D4CAA">
            <w:pPr>
              <w:pStyle w:val="TableEntry"/>
              <w:rPr>
                <w:noProof w:val="0"/>
              </w:rPr>
            </w:pPr>
            <w:r w:rsidRPr="002C1710">
              <w:rPr>
                <w:noProof w:val="0"/>
              </w:rPr>
              <w:t xml:space="preserve"> True</w:t>
            </w:r>
          </w:p>
        </w:tc>
        <w:tc>
          <w:tcPr>
            <w:tcW w:w="3113" w:type="dxa"/>
            <w:shd w:val="clear" w:color="auto" w:fill="auto"/>
            <w:vAlign w:val="center"/>
          </w:tcPr>
          <w:p w14:paraId="214F4F9A" w14:textId="77777777" w:rsidR="006B3C08" w:rsidRPr="002C1710" w:rsidRDefault="006B3C08" w:rsidP="006D4CAA">
            <w:pPr>
              <w:pStyle w:val="TableEntry"/>
              <w:rPr>
                <w:noProof w:val="0"/>
              </w:rPr>
            </w:pPr>
            <w:r w:rsidRPr="002C1710">
              <w:rPr>
                <w:noProof w:val="0"/>
              </w:rPr>
              <w:t>True</w:t>
            </w:r>
          </w:p>
        </w:tc>
      </w:tr>
      <w:tr w:rsidR="006B3C08" w:rsidRPr="002C1710" w14:paraId="5D539E99" w14:textId="77777777" w:rsidTr="006D4CAA">
        <w:trPr>
          <w:cantSplit/>
        </w:trPr>
        <w:tc>
          <w:tcPr>
            <w:tcW w:w="3122" w:type="dxa"/>
            <w:shd w:val="clear" w:color="auto" w:fill="auto"/>
            <w:vAlign w:val="center"/>
          </w:tcPr>
          <w:p w14:paraId="6FD62985" w14:textId="77777777" w:rsidR="006B3C08" w:rsidRPr="002C1710" w:rsidRDefault="006B3C08" w:rsidP="006D4CAA">
            <w:pPr>
              <w:pStyle w:val="TableEntry"/>
              <w:rPr>
                <w:b/>
                <w:bCs/>
                <w:noProof w:val="0"/>
              </w:rPr>
            </w:pPr>
            <w:r w:rsidRPr="002C1710">
              <w:rPr>
                <w:b/>
                <w:bCs/>
                <w:noProof w:val="0"/>
              </w:rPr>
              <w:t xml:space="preserve">Contraceptive Method at Intake </w:t>
            </w:r>
          </w:p>
        </w:tc>
        <w:tc>
          <w:tcPr>
            <w:tcW w:w="3105" w:type="dxa"/>
            <w:shd w:val="clear" w:color="auto" w:fill="auto"/>
            <w:vAlign w:val="center"/>
          </w:tcPr>
          <w:p w14:paraId="0603C4D6" w14:textId="77777777" w:rsidR="006B3C08" w:rsidRPr="002C1710" w:rsidRDefault="006B3C08" w:rsidP="006D4CAA">
            <w:pPr>
              <w:pStyle w:val="TableEntry"/>
              <w:rPr>
                <w:noProof w:val="0"/>
              </w:rPr>
            </w:pPr>
            <w:r w:rsidRPr="002C1710">
              <w:rPr>
                <w:noProof w:val="0"/>
              </w:rPr>
              <w:t xml:space="preserve"> Male Condom=10</w:t>
            </w:r>
          </w:p>
        </w:tc>
        <w:tc>
          <w:tcPr>
            <w:tcW w:w="3113" w:type="dxa"/>
            <w:shd w:val="clear" w:color="auto" w:fill="auto"/>
            <w:vAlign w:val="center"/>
          </w:tcPr>
          <w:p w14:paraId="59A30069" w14:textId="77777777" w:rsidR="006B3C08" w:rsidRPr="002C1710" w:rsidRDefault="006B3C08" w:rsidP="006D4CAA">
            <w:pPr>
              <w:pStyle w:val="TableEntry"/>
              <w:rPr>
                <w:noProof w:val="0"/>
              </w:rPr>
            </w:pPr>
            <w:r w:rsidRPr="002C1710">
              <w:rPr>
                <w:noProof w:val="0"/>
              </w:rPr>
              <w:t>10</w:t>
            </w:r>
          </w:p>
        </w:tc>
      </w:tr>
      <w:tr w:rsidR="006B3C08" w:rsidRPr="002C1710" w14:paraId="4AAAE4DE" w14:textId="77777777" w:rsidTr="006D4CAA">
        <w:trPr>
          <w:cantSplit/>
        </w:trPr>
        <w:tc>
          <w:tcPr>
            <w:tcW w:w="3122" w:type="dxa"/>
            <w:shd w:val="clear" w:color="auto" w:fill="auto"/>
            <w:vAlign w:val="center"/>
          </w:tcPr>
          <w:p w14:paraId="6BF84758" w14:textId="77777777" w:rsidR="006B3C08" w:rsidRPr="002C1710" w:rsidRDefault="006B3C08" w:rsidP="006D4CAA">
            <w:pPr>
              <w:pStyle w:val="TableEntry"/>
              <w:rPr>
                <w:b/>
                <w:bCs/>
                <w:noProof w:val="0"/>
              </w:rPr>
            </w:pPr>
            <w:r w:rsidRPr="002C1710">
              <w:rPr>
                <w:b/>
                <w:bCs/>
                <w:noProof w:val="0"/>
              </w:rPr>
              <w:t xml:space="preserve">Reason for No Contraceptive Method at Intake </w:t>
            </w:r>
          </w:p>
        </w:tc>
        <w:tc>
          <w:tcPr>
            <w:tcW w:w="3105" w:type="dxa"/>
            <w:shd w:val="clear" w:color="auto" w:fill="auto"/>
            <w:vAlign w:val="center"/>
          </w:tcPr>
          <w:p w14:paraId="2ED5ED29" w14:textId="77777777" w:rsidR="006B3C08" w:rsidRPr="002C1710" w:rsidRDefault="006B3C08" w:rsidP="006D4CAA">
            <w:pPr>
              <w:pStyle w:val="TableEntry"/>
              <w:rPr>
                <w:noProof w:val="0"/>
              </w:rPr>
            </w:pPr>
            <w:r w:rsidRPr="002C1710">
              <w:rPr>
                <w:noProof w:val="0"/>
              </w:rPr>
              <w:t xml:space="preserve"> NULL</w:t>
            </w:r>
          </w:p>
        </w:tc>
        <w:tc>
          <w:tcPr>
            <w:tcW w:w="3113" w:type="dxa"/>
            <w:shd w:val="clear" w:color="auto" w:fill="auto"/>
            <w:vAlign w:val="center"/>
          </w:tcPr>
          <w:p w14:paraId="5FF810D7" w14:textId="77777777" w:rsidR="006B3C08" w:rsidRPr="002C1710" w:rsidRDefault="006B3C08" w:rsidP="006D4CAA">
            <w:pPr>
              <w:pStyle w:val="TableEntry"/>
              <w:rPr>
                <w:noProof w:val="0"/>
              </w:rPr>
            </w:pPr>
            <w:r w:rsidRPr="002C1710">
              <w:rPr>
                <w:noProof w:val="0"/>
              </w:rPr>
              <w:t>NULL</w:t>
            </w:r>
          </w:p>
        </w:tc>
      </w:tr>
      <w:tr w:rsidR="006B3C08" w:rsidRPr="002C1710" w14:paraId="407FF2A9" w14:textId="77777777" w:rsidTr="006D4CAA">
        <w:trPr>
          <w:cantSplit/>
        </w:trPr>
        <w:tc>
          <w:tcPr>
            <w:tcW w:w="3122" w:type="dxa"/>
            <w:shd w:val="clear" w:color="auto" w:fill="auto"/>
            <w:vAlign w:val="center"/>
          </w:tcPr>
          <w:p w14:paraId="191AED8B" w14:textId="77777777" w:rsidR="006B3C08" w:rsidRPr="002C1710" w:rsidRDefault="006B3C08" w:rsidP="006D4CAA">
            <w:pPr>
              <w:pStyle w:val="TableEntry"/>
              <w:rPr>
                <w:b/>
                <w:bCs/>
                <w:noProof w:val="0"/>
              </w:rPr>
            </w:pPr>
            <w:r w:rsidRPr="002C1710">
              <w:rPr>
                <w:b/>
                <w:bCs/>
                <w:noProof w:val="0"/>
              </w:rPr>
              <w:t xml:space="preserve">Last Cervical Cancer Screen </w:t>
            </w:r>
          </w:p>
        </w:tc>
        <w:tc>
          <w:tcPr>
            <w:tcW w:w="3105" w:type="dxa"/>
            <w:shd w:val="clear" w:color="auto" w:fill="auto"/>
            <w:vAlign w:val="center"/>
          </w:tcPr>
          <w:p w14:paraId="3917BF9E" w14:textId="77777777" w:rsidR="006B3C08" w:rsidRPr="002C1710" w:rsidRDefault="006B3C08" w:rsidP="006D4CAA">
            <w:pPr>
              <w:pStyle w:val="TableEntry"/>
              <w:rPr>
                <w:noProof w:val="0"/>
              </w:rPr>
            </w:pPr>
            <w:r w:rsidRPr="002C1710">
              <w:rPr>
                <w:noProof w:val="0"/>
              </w:rPr>
              <w:t xml:space="preserve"> NULL</w:t>
            </w:r>
          </w:p>
        </w:tc>
        <w:tc>
          <w:tcPr>
            <w:tcW w:w="3113" w:type="dxa"/>
            <w:shd w:val="clear" w:color="auto" w:fill="auto"/>
            <w:vAlign w:val="center"/>
          </w:tcPr>
          <w:p w14:paraId="5F1EED3C" w14:textId="77777777" w:rsidR="006B3C08" w:rsidRPr="002C1710" w:rsidRDefault="006B3C08" w:rsidP="006D4CAA">
            <w:pPr>
              <w:pStyle w:val="TableEntry"/>
              <w:rPr>
                <w:noProof w:val="0"/>
              </w:rPr>
            </w:pPr>
            <w:r w:rsidRPr="002C1710">
              <w:rPr>
                <w:noProof w:val="0"/>
              </w:rPr>
              <w:t>NULL</w:t>
            </w:r>
          </w:p>
        </w:tc>
      </w:tr>
      <w:tr w:rsidR="006B3C08" w:rsidRPr="002C1710" w14:paraId="23700FBD" w14:textId="77777777" w:rsidTr="006D4CAA">
        <w:trPr>
          <w:cantSplit/>
        </w:trPr>
        <w:tc>
          <w:tcPr>
            <w:tcW w:w="3122" w:type="dxa"/>
            <w:shd w:val="clear" w:color="auto" w:fill="auto"/>
            <w:vAlign w:val="center"/>
          </w:tcPr>
          <w:p w14:paraId="078D0B66" w14:textId="77777777" w:rsidR="006B3C08" w:rsidRPr="002C1710" w:rsidRDefault="006B3C08" w:rsidP="006D4CAA">
            <w:pPr>
              <w:pStyle w:val="TableEntry"/>
              <w:rPr>
                <w:b/>
                <w:bCs/>
                <w:noProof w:val="0"/>
              </w:rPr>
            </w:pPr>
            <w:r w:rsidRPr="002C1710">
              <w:rPr>
                <w:b/>
                <w:bCs/>
                <w:noProof w:val="0"/>
              </w:rPr>
              <w:t xml:space="preserve">Contraceptive Method at Exit </w:t>
            </w:r>
          </w:p>
        </w:tc>
        <w:tc>
          <w:tcPr>
            <w:tcW w:w="3105" w:type="dxa"/>
            <w:shd w:val="clear" w:color="auto" w:fill="auto"/>
            <w:vAlign w:val="center"/>
          </w:tcPr>
          <w:p w14:paraId="48FAFEE7" w14:textId="77777777" w:rsidR="006B3C08" w:rsidRPr="002C1710" w:rsidRDefault="006B3C08" w:rsidP="006D4CAA">
            <w:pPr>
              <w:pStyle w:val="TableEntry"/>
              <w:rPr>
                <w:noProof w:val="0"/>
              </w:rPr>
            </w:pPr>
            <w:r w:rsidRPr="002C1710">
              <w:rPr>
                <w:noProof w:val="0"/>
              </w:rPr>
              <w:t xml:space="preserve"> Male Condom=10</w:t>
            </w:r>
          </w:p>
        </w:tc>
        <w:tc>
          <w:tcPr>
            <w:tcW w:w="3113" w:type="dxa"/>
            <w:shd w:val="clear" w:color="auto" w:fill="auto"/>
            <w:vAlign w:val="center"/>
          </w:tcPr>
          <w:p w14:paraId="6011BC42" w14:textId="77777777" w:rsidR="006B3C08" w:rsidRPr="002C1710" w:rsidRDefault="006B3C08" w:rsidP="006D4CAA">
            <w:pPr>
              <w:pStyle w:val="TableEntry"/>
              <w:rPr>
                <w:noProof w:val="0"/>
              </w:rPr>
            </w:pPr>
            <w:r w:rsidRPr="002C1710">
              <w:rPr>
                <w:noProof w:val="0"/>
              </w:rPr>
              <w:t>10</w:t>
            </w:r>
          </w:p>
        </w:tc>
      </w:tr>
      <w:tr w:rsidR="006B3C08" w:rsidRPr="002C1710" w14:paraId="6901DF7A" w14:textId="77777777" w:rsidTr="006D4CAA">
        <w:trPr>
          <w:cantSplit/>
        </w:trPr>
        <w:tc>
          <w:tcPr>
            <w:tcW w:w="3122" w:type="dxa"/>
            <w:shd w:val="clear" w:color="auto" w:fill="auto"/>
            <w:vAlign w:val="center"/>
          </w:tcPr>
          <w:p w14:paraId="1D187E62" w14:textId="77777777" w:rsidR="006B3C08" w:rsidRPr="002C1710" w:rsidRDefault="006B3C08" w:rsidP="006D4CAA">
            <w:pPr>
              <w:pStyle w:val="TableEntry"/>
              <w:rPr>
                <w:b/>
                <w:bCs/>
                <w:noProof w:val="0"/>
              </w:rPr>
            </w:pPr>
            <w:r w:rsidRPr="002C1710">
              <w:rPr>
                <w:b/>
                <w:bCs/>
                <w:noProof w:val="0"/>
              </w:rPr>
              <w:t xml:space="preserve">Reason for No Contraceptive Method at Exit </w:t>
            </w:r>
          </w:p>
        </w:tc>
        <w:tc>
          <w:tcPr>
            <w:tcW w:w="3105" w:type="dxa"/>
            <w:shd w:val="clear" w:color="auto" w:fill="auto"/>
            <w:vAlign w:val="center"/>
          </w:tcPr>
          <w:p w14:paraId="4FB53C55" w14:textId="77777777" w:rsidR="006B3C08" w:rsidRPr="002C1710" w:rsidRDefault="006B3C08" w:rsidP="006D4CAA">
            <w:pPr>
              <w:pStyle w:val="TableEntry"/>
              <w:rPr>
                <w:noProof w:val="0"/>
              </w:rPr>
            </w:pPr>
            <w:r w:rsidRPr="002C1710">
              <w:rPr>
                <w:noProof w:val="0"/>
              </w:rPr>
              <w:t xml:space="preserve"> NULL</w:t>
            </w:r>
          </w:p>
        </w:tc>
        <w:tc>
          <w:tcPr>
            <w:tcW w:w="3113" w:type="dxa"/>
            <w:shd w:val="clear" w:color="auto" w:fill="auto"/>
            <w:vAlign w:val="center"/>
          </w:tcPr>
          <w:p w14:paraId="76D874B3" w14:textId="77777777" w:rsidR="006B3C08" w:rsidRPr="002C1710" w:rsidRDefault="006B3C08" w:rsidP="006D4CAA">
            <w:pPr>
              <w:pStyle w:val="TableEntry"/>
              <w:rPr>
                <w:noProof w:val="0"/>
              </w:rPr>
            </w:pPr>
            <w:r w:rsidRPr="002C1710">
              <w:rPr>
                <w:noProof w:val="0"/>
              </w:rPr>
              <w:t>NULL</w:t>
            </w:r>
          </w:p>
        </w:tc>
      </w:tr>
      <w:tr w:rsidR="006B3C08" w:rsidRPr="002C1710" w14:paraId="03B5D34E" w14:textId="77777777" w:rsidTr="006D4CAA">
        <w:trPr>
          <w:cantSplit/>
        </w:trPr>
        <w:tc>
          <w:tcPr>
            <w:tcW w:w="3122" w:type="dxa"/>
            <w:shd w:val="clear" w:color="auto" w:fill="auto"/>
            <w:vAlign w:val="center"/>
          </w:tcPr>
          <w:p w14:paraId="07E72D41" w14:textId="77777777" w:rsidR="006B3C08" w:rsidRPr="002C1710" w:rsidRDefault="006B3C08" w:rsidP="006D4CAA">
            <w:pPr>
              <w:pStyle w:val="TableEntry"/>
              <w:rPr>
                <w:b/>
                <w:bCs/>
                <w:noProof w:val="0"/>
              </w:rPr>
            </w:pPr>
            <w:r w:rsidRPr="002C1710">
              <w:rPr>
                <w:b/>
                <w:bCs/>
                <w:noProof w:val="0"/>
              </w:rPr>
              <w:t xml:space="preserve">Chlamydia trachomatis Screen Order </w:t>
            </w:r>
          </w:p>
        </w:tc>
        <w:tc>
          <w:tcPr>
            <w:tcW w:w="3105" w:type="dxa"/>
            <w:shd w:val="clear" w:color="auto" w:fill="auto"/>
            <w:vAlign w:val="center"/>
          </w:tcPr>
          <w:p w14:paraId="4ABFD999" w14:textId="77777777" w:rsidR="006B3C08" w:rsidRPr="002C1710" w:rsidRDefault="006B3C08" w:rsidP="006D4CAA">
            <w:pPr>
              <w:pStyle w:val="TableEntry"/>
              <w:rPr>
                <w:noProof w:val="0"/>
              </w:rPr>
            </w:pPr>
            <w:r w:rsidRPr="002C1710">
              <w:rPr>
                <w:noProof w:val="0"/>
              </w:rPr>
              <w:t xml:space="preserve"> 2 Jul 2014</w:t>
            </w:r>
          </w:p>
        </w:tc>
        <w:tc>
          <w:tcPr>
            <w:tcW w:w="3113" w:type="dxa"/>
            <w:shd w:val="clear" w:color="auto" w:fill="auto"/>
            <w:vAlign w:val="center"/>
          </w:tcPr>
          <w:p w14:paraId="3D0BAB42" w14:textId="75178B3D" w:rsidR="006B3C08" w:rsidRPr="002C1710" w:rsidRDefault="00297481" w:rsidP="00297481">
            <w:pPr>
              <w:pStyle w:val="TableEntry"/>
              <w:rPr>
                <w:noProof w:val="0"/>
              </w:rPr>
            </w:pPr>
            <w:r w:rsidRPr="002C1710">
              <w:rPr>
                <w:noProof w:val="0"/>
              </w:rPr>
              <w:t>2014</w:t>
            </w:r>
            <w:r w:rsidR="00DE0FEA" w:rsidRPr="002C1710">
              <w:rPr>
                <w:noProof w:val="0"/>
              </w:rPr>
              <w:t>W27</w:t>
            </w:r>
            <w:r w:rsidR="006B3C08" w:rsidRPr="002C1710">
              <w:rPr>
                <w:noProof w:val="0"/>
              </w:rPr>
              <w:t xml:space="preserve"> </w:t>
            </w:r>
          </w:p>
        </w:tc>
      </w:tr>
      <w:tr w:rsidR="00297481" w:rsidRPr="002C1710" w14:paraId="24809435" w14:textId="77777777" w:rsidTr="002C1710">
        <w:trPr>
          <w:cantSplit/>
        </w:trPr>
        <w:tc>
          <w:tcPr>
            <w:tcW w:w="3122" w:type="dxa"/>
            <w:shd w:val="clear" w:color="auto" w:fill="auto"/>
            <w:vAlign w:val="center"/>
          </w:tcPr>
          <w:p w14:paraId="71780005" w14:textId="77777777" w:rsidR="00297481" w:rsidRPr="002C1710" w:rsidRDefault="00297481" w:rsidP="00297481">
            <w:pPr>
              <w:pStyle w:val="TableEntry"/>
              <w:rPr>
                <w:b/>
                <w:bCs/>
                <w:noProof w:val="0"/>
              </w:rPr>
            </w:pPr>
            <w:r w:rsidRPr="002C1710">
              <w:rPr>
                <w:b/>
                <w:bCs/>
                <w:noProof w:val="0"/>
              </w:rPr>
              <w:t xml:space="preserve">Neisseria gonorrhoeae Screen Order </w:t>
            </w:r>
          </w:p>
        </w:tc>
        <w:tc>
          <w:tcPr>
            <w:tcW w:w="3105" w:type="dxa"/>
            <w:shd w:val="clear" w:color="auto" w:fill="auto"/>
            <w:vAlign w:val="center"/>
          </w:tcPr>
          <w:p w14:paraId="23A5B1DC" w14:textId="77777777" w:rsidR="00297481" w:rsidRPr="002C1710" w:rsidRDefault="00297481" w:rsidP="00297481">
            <w:pPr>
              <w:pStyle w:val="TableEntry"/>
              <w:rPr>
                <w:noProof w:val="0"/>
              </w:rPr>
            </w:pPr>
            <w:r w:rsidRPr="002C1710">
              <w:rPr>
                <w:noProof w:val="0"/>
              </w:rPr>
              <w:t xml:space="preserve"> 2 Jul 2014</w:t>
            </w:r>
          </w:p>
        </w:tc>
        <w:tc>
          <w:tcPr>
            <w:tcW w:w="3113" w:type="dxa"/>
            <w:shd w:val="clear" w:color="auto" w:fill="auto"/>
          </w:tcPr>
          <w:p w14:paraId="26A50A15" w14:textId="234599D9" w:rsidR="00297481" w:rsidRPr="002C1710" w:rsidRDefault="00297481" w:rsidP="00297481">
            <w:pPr>
              <w:pStyle w:val="TableEntry"/>
              <w:rPr>
                <w:noProof w:val="0"/>
              </w:rPr>
            </w:pPr>
            <w:r w:rsidRPr="002C1710">
              <w:rPr>
                <w:noProof w:val="0"/>
              </w:rPr>
              <w:t>2014W27</w:t>
            </w:r>
          </w:p>
        </w:tc>
      </w:tr>
      <w:tr w:rsidR="00297481" w:rsidRPr="002C1710" w14:paraId="441A815B" w14:textId="77777777" w:rsidTr="002C1710">
        <w:trPr>
          <w:cantSplit/>
        </w:trPr>
        <w:tc>
          <w:tcPr>
            <w:tcW w:w="3122" w:type="dxa"/>
            <w:shd w:val="clear" w:color="auto" w:fill="auto"/>
            <w:vAlign w:val="center"/>
          </w:tcPr>
          <w:p w14:paraId="73C28127" w14:textId="77777777" w:rsidR="00297481" w:rsidRPr="002C1710" w:rsidRDefault="00297481" w:rsidP="00297481">
            <w:pPr>
              <w:pStyle w:val="TableEntry"/>
              <w:rPr>
                <w:b/>
                <w:bCs/>
                <w:noProof w:val="0"/>
              </w:rPr>
            </w:pPr>
            <w:r w:rsidRPr="002C1710">
              <w:rPr>
                <w:b/>
                <w:bCs/>
                <w:noProof w:val="0"/>
              </w:rPr>
              <w:t xml:space="preserve">HIV Screen Order </w:t>
            </w:r>
          </w:p>
        </w:tc>
        <w:tc>
          <w:tcPr>
            <w:tcW w:w="3105" w:type="dxa"/>
            <w:shd w:val="clear" w:color="auto" w:fill="auto"/>
            <w:vAlign w:val="center"/>
          </w:tcPr>
          <w:p w14:paraId="07E1B573" w14:textId="77777777" w:rsidR="00297481" w:rsidRPr="002C1710" w:rsidRDefault="00297481" w:rsidP="00297481">
            <w:pPr>
              <w:pStyle w:val="TableEntry"/>
              <w:rPr>
                <w:noProof w:val="0"/>
              </w:rPr>
            </w:pPr>
            <w:r w:rsidRPr="002C1710">
              <w:rPr>
                <w:noProof w:val="0"/>
              </w:rPr>
              <w:t xml:space="preserve"> 2 Jul 2014</w:t>
            </w:r>
          </w:p>
        </w:tc>
        <w:tc>
          <w:tcPr>
            <w:tcW w:w="3113" w:type="dxa"/>
            <w:shd w:val="clear" w:color="auto" w:fill="auto"/>
          </w:tcPr>
          <w:p w14:paraId="78FAAF0D" w14:textId="402BE8E2" w:rsidR="00297481" w:rsidRPr="002C1710" w:rsidRDefault="00297481" w:rsidP="00297481">
            <w:pPr>
              <w:pStyle w:val="TableEntry"/>
              <w:rPr>
                <w:noProof w:val="0"/>
              </w:rPr>
            </w:pPr>
            <w:r w:rsidRPr="002C1710">
              <w:rPr>
                <w:noProof w:val="0"/>
              </w:rPr>
              <w:t>2014W27</w:t>
            </w:r>
          </w:p>
        </w:tc>
      </w:tr>
      <w:tr w:rsidR="006B3C08" w:rsidRPr="002C1710" w14:paraId="44434F15" w14:textId="77777777" w:rsidTr="006D4CAA">
        <w:trPr>
          <w:cantSplit/>
        </w:trPr>
        <w:tc>
          <w:tcPr>
            <w:tcW w:w="3122" w:type="dxa"/>
            <w:shd w:val="clear" w:color="auto" w:fill="auto"/>
            <w:vAlign w:val="center"/>
          </w:tcPr>
          <w:p w14:paraId="47E14ECF" w14:textId="77777777" w:rsidR="006B3C08" w:rsidRPr="002C1710" w:rsidRDefault="006B3C08" w:rsidP="006D4CAA">
            <w:pPr>
              <w:pStyle w:val="TableEntry"/>
              <w:rPr>
                <w:b/>
                <w:bCs/>
                <w:noProof w:val="0"/>
              </w:rPr>
            </w:pPr>
            <w:r w:rsidRPr="002C1710">
              <w:rPr>
                <w:b/>
                <w:bCs/>
                <w:noProof w:val="0"/>
              </w:rPr>
              <w:t xml:space="preserve">HIV Rapid Screen Result </w:t>
            </w:r>
          </w:p>
        </w:tc>
        <w:tc>
          <w:tcPr>
            <w:tcW w:w="3105" w:type="dxa"/>
            <w:shd w:val="clear" w:color="auto" w:fill="auto"/>
            <w:vAlign w:val="center"/>
          </w:tcPr>
          <w:p w14:paraId="2999315E" w14:textId="77777777" w:rsidR="006B3C08" w:rsidRPr="002C1710" w:rsidRDefault="006B3C08" w:rsidP="006D4CAA">
            <w:pPr>
              <w:pStyle w:val="TableEntry"/>
              <w:rPr>
                <w:noProof w:val="0"/>
              </w:rPr>
            </w:pPr>
            <w:r w:rsidRPr="002C1710">
              <w:rPr>
                <w:noProof w:val="0"/>
              </w:rPr>
              <w:t xml:space="preserve"> HIV Rapid Screen Result, Reactive=RE</w:t>
            </w:r>
          </w:p>
        </w:tc>
        <w:tc>
          <w:tcPr>
            <w:tcW w:w="3113" w:type="dxa"/>
            <w:shd w:val="clear" w:color="auto" w:fill="auto"/>
            <w:vAlign w:val="center"/>
          </w:tcPr>
          <w:p w14:paraId="7507B8A4" w14:textId="77777777" w:rsidR="006B3C08" w:rsidRPr="002C1710" w:rsidRDefault="006B3C08" w:rsidP="006D4CAA">
            <w:pPr>
              <w:pStyle w:val="TableEntry"/>
              <w:rPr>
                <w:noProof w:val="0"/>
              </w:rPr>
            </w:pPr>
            <w:r w:rsidRPr="002C1710">
              <w:rPr>
                <w:noProof w:val="0"/>
              </w:rPr>
              <w:t>DELETED</w:t>
            </w:r>
          </w:p>
        </w:tc>
      </w:tr>
      <w:tr w:rsidR="006B3C08" w:rsidRPr="002C1710" w14:paraId="2E1A8EA8" w14:textId="77777777" w:rsidTr="006D4CAA">
        <w:trPr>
          <w:cantSplit/>
        </w:trPr>
        <w:tc>
          <w:tcPr>
            <w:tcW w:w="3122" w:type="dxa"/>
            <w:shd w:val="clear" w:color="auto" w:fill="auto"/>
            <w:vAlign w:val="center"/>
          </w:tcPr>
          <w:p w14:paraId="653DBADC" w14:textId="77777777" w:rsidR="006B3C08" w:rsidRPr="002C1710" w:rsidRDefault="006B3C08" w:rsidP="006D4CAA">
            <w:pPr>
              <w:pStyle w:val="TableEntry"/>
              <w:rPr>
                <w:b/>
                <w:bCs/>
                <w:noProof w:val="0"/>
              </w:rPr>
            </w:pPr>
            <w:r w:rsidRPr="002C1710">
              <w:rPr>
                <w:b/>
                <w:bCs/>
                <w:noProof w:val="0"/>
              </w:rPr>
              <w:t xml:space="preserve">HIV Supplemental Result </w:t>
            </w:r>
          </w:p>
        </w:tc>
        <w:tc>
          <w:tcPr>
            <w:tcW w:w="3105" w:type="dxa"/>
            <w:shd w:val="clear" w:color="auto" w:fill="auto"/>
            <w:vAlign w:val="center"/>
          </w:tcPr>
          <w:p w14:paraId="0C3668C9" w14:textId="77777777" w:rsidR="006B3C08" w:rsidRPr="002C1710" w:rsidRDefault="006B3C08" w:rsidP="006D4CAA">
            <w:pPr>
              <w:pStyle w:val="TableEntry"/>
              <w:rPr>
                <w:noProof w:val="0"/>
              </w:rPr>
            </w:pPr>
            <w:r w:rsidRPr="002C1710">
              <w:rPr>
                <w:noProof w:val="0"/>
              </w:rPr>
              <w:t xml:space="preserve"> POS1</w:t>
            </w:r>
          </w:p>
        </w:tc>
        <w:tc>
          <w:tcPr>
            <w:tcW w:w="3113" w:type="dxa"/>
            <w:shd w:val="clear" w:color="auto" w:fill="auto"/>
            <w:vAlign w:val="center"/>
          </w:tcPr>
          <w:p w14:paraId="1E5E98D9" w14:textId="77777777" w:rsidR="006B3C08" w:rsidRPr="002C1710" w:rsidRDefault="006B3C08" w:rsidP="006D4CAA">
            <w:pPr>
              <w:pStyle w:val="TableEntry"/>
              <w:rPr>
                <w:noProof w:val="0"/>
              </w:rPr>
            </w:pPr>
            <w:r w:rsidRPr="002C1710">
              <w:rPr>
                <w:noProof w:val="0"/>
              </w:rPr>
              <w:t>DELETED</w:t>
            </w:r>
          </w:p>
        </w:tc>
      </w:tr>
      <w:tr w:rsidR="006B3C08" w:rsidRPr="002C1710" w14:paraId="7CEE80A2" w14:textId="77777777" w:rsidTr="006D4CAA">
        <w:trPr>
          <w:cantSplit/>
        </w:trPr>
        <w:tc>
          <w:tcPr>
            <w:tcW w:w="3122" w:type="dxa"/>
            <w:shd w:val="clear" w:color="auto" w:fill="auto"/>
            <w:vAlign w:val="center"/>
          </w:tcPr>
          <w:p w14:paraId="4BDF83FE" w14:textId="77777777" w:rsidR="006B3C08" w:rsidRPr="002C1710" w:rsidRDefault="006B3C08" w:rsidP="006D4CAA">
            <w:pPr>
              <w:pStyle w:val="TableEntry"/>
              <w:rPr>
                <w:b/>
                <w:bCs/>
                <w:noProof w:val="0"/>
              </w:rPr>
            </w:pPr>
            <w:r w:rsidRPr="002C1710">
              <w:rPr>
                <w:b/>
                <w:bCs/>
                <w:noProof w:val="0"/>
              </w:rPr>
              <w:t xml:space="preserve">Referrals Planned </w:t>
            </w:r>
          </w:p>
        </w:tc>
        <w:tc>
          <w:tcPr>
            <w:tcW w:w="3105" w:type="dxa"/>
            <w:shd w:val="clear" w:color="auto" w:fill="auto"/>
            <w:vAlign w:val="center"/>
          </w:tcPr>
          <w:p w14:paraId="58D7939E" w14:textId="77777777" w:rsidR="006B3C08" w:rsidRPr="002C1710" w:rsidRDefault="006B3C08" w:rsidP="006D4CAA">
            <w:pPr>
              <w:pStyle w:val="TableEntry"/>
              <w:rPr>
                <w:noProof w:val="0"/>
              </w:rPr>
            </w:pPr>
            <w:r w:rsidRPr="002C1710">
              <w:rPr>
                <w:noProof w:val="0"/>
              </w:rPr>
              <w:t xml:space="preserve"> 4 Jul 2014</w:t>
            </w:r>
          </w:p>
        </w:tc>
        <w:tc>
          <w:tcPr>
            <w:tcW w:w="3113" w:type="dxa"/>
            <w:shd w:val="clear" w:color="auto" w:fill="auto"/>
            <w:vAlign w:val="center"/>
          </w:tcPr>
          <w:p w14:paraId="61470743" w14:textId="77777777" w:rsidR="006B3C08" w:rsidRPr="002C1710" w:rsidRDefault="006B3C08" w:rsidP="006D4CAA">
            <w:pPr>
              <w:pStyle w:val="TableEntry"/>
              <w:rPr>
                <w:noProof w:val="0"/>
              </w:rPr>
            </w:pPr>
            <w:r w:rsidRPr="002C1710">
              <w:rPr>
                <w:noProof w:val="0"/>
              </w:rPr>
              <w:t>DELETED</w:t>
            </w:r>
          </w:p>
        </w:tc>
      </w:tr>
      <w:tr w:rsidR="006B3C08" w:rsidRPr="002C1710" w14:paraId="5123041E" w14:textId="77777777" w:rsidTr="006D4CAA">
        <w:trPr>
          <w:cantSplit/>
        </w:trPr>
        <w:tc>
          <w:tcPr>
            <w:tcW w:w="3122" w:type="dxa"/>
            <w:shd w:val="clear" w:color="auto" w:fill="auto"/>
            <w:vAlign w:val="center"/>
          </w:tcPr>
          <w:p w14:paraId="64C9CB3F" w14:textId="77777777" w:rsidR="006B3C08" w:rsidRPr="002C1710" w:rsidRDefault="006B3C08" w:rsidP="006D4CAA">
            <w:pPr>
              <w:pStyle w:val="TableEntry"/>
              <w:rPr>
                <w:b/>
                <w:bCs/>
                <w:noProof w:val="0"/>
              </w:rPr>
            </w:pPr>
            <w:r w:rsidRPr="002C1710">
              <w:rPr>
                <w:b/>
                <w:bCs/>
                <w:noProof w:val="0"/>
              </w:rPr>
              <w:t xml:space="preserve">Referrals Completed </w:t>
            </w:r>
          </w:p>
        </w:tc>
        <w:tc>
          <w:tcPr>
            <w:tcW w:w="3105" w:type="dxa"/>
            <w:shd w:val="clear" w:color="auto" w:fill="auto"/>
            <w:vAlign w:val="center"/>
          </w:tcPr>
          <w:p w14:paraId="2C872E98" w14:textId="77777777" w:rsidR="006B3C08" w:rsidRPr="002C1710" w:rsidRDefault="006B3C08" w:rsidP="006D4CAA">
            <w:pPr>
              <w:pStyle w:val="TableEntry"/>
              <w:rPr>
                <w:noProof w:val="0"/>
              </w:rPr>
            </w:pPr>
            <w:r w:rsidRPr="002C1710">
              <w:rPr>
                <w:noProof w:val="0"/>
              </w:rPr>
              <w:t xml:space="preserve"> 15 Aug 2014</w:t>
            </w:r>
          </w:p>
        </w:tc>
        <w:tc>
          <w:tcPr>
            <w:tcW w:w="3113" w:type="dxa"/>
            <w:shd w:val="clear" w:color="auto" w:fill="auto"/>
            <w:vAlign w:val="center"/>
          </w:tcPr>
          <w:p w14:paraId="5913369D" w14:textId="77777777" w:rsidR="006B3C08" w:rsidRPr="002C1710" w:rsidRDefault="006B3C08" w:rsidP="006D4CAA">
            <w:pPr>
              <w:pStyle w:val="TableEntry"/>
              <w:rPr>
                <w:noProof w:val="0"/>
              </w:rPr>
            </w:pPr>
            <w:r w:rsidRPr="002C1710">
              <w:rPr>
                <w:noProof w:val="0"/>
              </w:rPr>
              <w:t>DELETED</w:t>
            </w:r>
          </w:p>
        </w:tc>
      </w:tr>
      <w:tr w:rsidR="006B3C08" w:rsidRPr="002C1710" w14:paraId="0E6D6768" w14:textId="77777777" w:rsidTr="006D4CAA">
        <w:trPr>
          <w:cantSplit/>
        </w:trPr>
        <w:tc>
          <w:tcPr>
            <w:tcW w:w="3122" w:type="dxa"/>
            <w:shd w:val="clear" w:color="auto" w:fill="auto"/>
            <w:vAlign w:val="center"/>
          </w:tcPr>
          <w:p w14:paraId="4761DFFE" w14:textId="77777777" w:rsidR="006B3C08" w:rsidRPr="002C1710" w:rsidRDefault="006B3C08" w:rsidP="006D4CAA">
            <w:pPr>
              <w:pStyle w:val="TableEntry"/>
              <w:rPr>
                <w:b/>
                <w:bCs/>
                <w:noProof w:val="0"/>
              </w:rPr>
            </w:pPr>
            <w:r w:rsidRPr="002C1710">
              <w:rPr>
                <w:b/>
                <w:bCs/>
                <w:noProof w:val="0"/>
              </w:rPr>
              <w:t xml:space="preserve">Height </w:t>
            </w:r>
          </w:p>
        </w:tc>
        <w:tc>
          <w:tcPr>
            <w:tcW w:w="3105" w:type="dxa"/>
            <w:shd w:val="clear" w:color="auto" w:fill="auto"/>
            <w:vAlign w:val="center"/>
          </w:tcPr>
          <w:p w14:paraId="10DAFF19" w14:textId="77777777" w:rsidR="006B3C08" w:rsidRPr="002C1710" w:rsidRDefault="006B3C08" w:rsidP="006D4CAA">
            <w:pPr>
              <w:pStyle w:val="TableEntry"/>
              <w:rPr>
                <w:noProof w:val="0"/>
              </w:rPr>
            </w:pPr>
            <w:r w:rsidRPr="002C1710">
              <w:rPr>
                <w:noProof w:val="0"/>
              </w:rPr>
              <w:t xml:space="preserve"> 180.3 cm</w:t>
            </w:r>
          </w:p>
        </w:tc>
        <w:tc>
          <w:tcPr>
            <w:tcW w:w="3113" w:type="dxa"/>
            <w:shd w:val="clear" w:color="auto" w:fill="auto"/>
            <w:vAlign w:val="center"/>
          </w:tcPr>
          <w:p w14:paraId="3C79242B" w14:textId="77777777" w:rsidR="006B3C08" w:rsidRPr="002C1710" w:rsidRDefault="006B3C08" w:rsidP="006D4CAA">
            <w:pPr>
              <w:pStyle w:val="TableEntry"/>
              <w:rPr>
                <w:noProof w:val="0"/>
              </w:rPr>
            </w:pPr>
            <w:r w:rsidRPr="002C1710">
              <w:rPr>
                <w:noProof w:val="0"/>
              </w:rPr>
              <w:t>180.3cm</w:t>
            </w:r>
          </w:p>
        </w:tc>
      </w:tr>
      <w:tr w:rsidR="006B3C08" w:rsidRPr="002C1710" w14:paraId="6160E525" w14:textId="77777777" w:rsidTr="006D4CAA">
        <w:trPr>
          <w:cantSplit/>
        </w:trPr>
        <w:tc>
          <w:tcPr>
            <w:tcW w:w="3122" w:type="dxa"/>
            <w:shd w:val="clear" w:color="auto" w:fill="auto"/>
            <w:vAlign w:val="center"/>
          </w:tcPr>
          <w:p w14:paraId="1624B5D5" w14:textId="77777777" w:rsidR="006B3C08" w:rsidRPr="002C1710" w:rsidRDefault="006B3C08" w:rsidP="006D4CAA">
            <w:pPr>
              <w:pStyle w:val="TableEntry"/>
              <w:rPr>
                <w:b/>
                <w:bCs/>
                <w:noProof w:val="0"/>
              </w:rPr>
            </w:pPr>
            <w:r w:rsidRPr="002C1710">
              <w:rPr>
                <w:b/>
                <w:bCs/>
                <w:noProof w:val="0"/>
              </w:rPr>
              <w:t xml:space="preserve">Weight </w:t>
            </w:r>
          </w:p>
        </w:tc>
        <w:tc>
          <w:tcPr>
            <w:tcW w:w="3105" w:type="dxa"/>
            <w:shd w:val="clear" w:color="auto" w:fill="auto"/>
            <w:vAlign w:val="center"/>
          </w:tcPr>
          <w:p w14:paraId="196076EF" w14:textId="77777777" w:rsidR="006B3C08" w:rsidRPr="002C1710" w:rsidRDefault="006B3C08" w:rsidP="006D4CAA">
            <w:pPr>
              <w:pStyle w:val="TableEntry"/>
              <w:rPr>
                <w:noProof w:val="0"/>
              </w:rPr>
            </w:pPr>
            <w:r w:rsidRPr="002C1710">
              <w:rPr>
                <w:noProof w:val="0"/>
              </w:rPr>
              <w:t xml:space="preserve"> 83.9 kg</w:t>
            </w:r>
          </w:p>
        </w:tc>
        <w:tc>
          <w:tcPr>
            <w:tcW w:w="3113" w:type="dxa"/>
            <w:shd w:val="clear" w:color="auto" w:fill="auto"/>
            <w:vAlign w:val="center"/>
          </w:tcPr>
          <w:p w14:paraId="24BF7E66" w14:textId="77777777" w:rsidR="006B3C08" w:rsidRPr="002C1710" w:rsidRDefault="006B3C08" w:rsidP="006D4CAA">
            <w:pPr>
              <w:pStyle w:val="TableEntry"/>
              <w:rPr>
                <w:noProof w:val="0"/>
              </w:rPr>
            </w:pPr>
            <w:r w:rsidRPr="002C1710">
              <w:rPr>
                <w:noProof w:val="0"/>
              </w:rPr>
              <w:t>83.9kg</w:t>
            </w:r>
          </w:p>
        </w:tc>
      </w:tr>
      <w:tr w:rsidR="006B3C08" w:rsidRPr="002C1710" w14:paraId="59DC8434" w14:textId="77777777" w:rsidTr="006D4CAA">
        <w:trPr>
          <w:cantSplit/>
        </w:trPr>
        <w:tc>
          <w:tcPr>
            <w:tcW w:w="3122" w:type="dxa"/>
            <w:shd w:val="clear" w:color="auto" w:fill="auto"/>
            <w:vAlign w:val="center"/>
          </w:tcPr>
          <w:p w14:paraId="5D43B154" w14:textId="77777777" w:rsidR="006B3C08" w:rsidRPr="002C1710" w:rsidRDefault="006B3C08" w:rsidP="006D4CAA">
            <w:pPr>
              <w:pStyle w:val="TableEntry"/>
              <w:rPr>
                <w:b/>
                <w:bCs/>
                <w:noProof w:val="0"/>
              </w:rPr>
            </w:pPr>
            <w:r w:rsidRPr="002C1710">
              <w:rPr>
                <w:b/>
                <w:bCs/>
                <w:noProof w:val="0"/>
              </w:rPr>
              <w:t xml:space="preserve">Systolic Blood Pressure </w:t>
            </w:r>
          </w:p>
        </w:tc>
        <w:tc>
          <w:tcPr>
            <w:tcW w:w="3105" w:type="dxa"/>
            <w:shd w:val="clear" w:color="auto" w:fill="auto"/>
            <w:vAlign w:val="center"/>
          </w:tcPr>
          <w:p w14:paraId="08F6CB25" w14:textId="77777777" w:rsidR="006B3C08" w:rsidRPr="002C1710" w:rsidRDefault="006B3C08" w:rsidP="006D4CAA">
            <w:pPr>
              <w:pStyle w:val="TableEntry"/>
              <w:rPr>
                <w:noProof w:val="0"/>
              </w:rPr>
            </w:pPr>
            <w:r w:rsidRPr="002C1710">
              <w:rPr>
                <w:noProof w:val="0"/>
              </w:rPr>
              <w:t xml:space="preserve"> 110</w:t>
            </w:r>
          </w:p>
        </w:tc>
        <w:tc>
          <w:tcPr>
            <w:tcW w:w="3113" w:type="dxa"/>
            <w:shd w:val="clear" w:color="auto" w:fill="auto"/>
            <w:vAlign w:val="center"/>
          </w:tcPr>
          <w:p w14:paraId="7EDC05EE" w14:textId="77777777" w:rsidR="006B3C08" w:rsidRPr="002C1710" w:rsidRDefault="006B3C08" w:rsidP="006D4CAA">
            <w:pPr>
              <w:pStyle w:val="TableEntry"/>
              <w:rPr>
                <w:noProof w:val="0"/>
              </w:rPr>
            </w:pPr>
            <w:r w:rsidRPr="002C1710">
              <w:rPr>
                <w:noProof w:val="0"/>
              </w:rPr>
              <w:t>110</w:t>
            </w:r>
          </w:p>
        </w:tc>
      </w:tr>
      <w:tr w:rsidR="006B3C08" w:rsidRPr="002C1710" w14:paraId="6442E2C1" w14:textId="77777777" w:rsidTr="006D4CAA">
        <w:trPr>
          <w:cantSplit/>
        </w:trPr>
        <w:tc>
          <w:tcPr>
            <w:tcW w:w="3122" w:type="dxa"/>
            <w:shd w:val="clear" w:color="auto" w:fill="auto"/>
            <w:vAlign w:val="center"/>
          </w:tcPr>
          <w:p w14:paraId="7BC8ABC2" w14:textId="77777777" w:rsidR="006B3C08" w:rsidRPr="002C1710" w:rsidRDefault="006B3C08" w:rsidP="006D4CAA">
            <w:pPr>
              <w:pStyle w:val="TableEntry"/>
              <w:rPr>
                <w:b/>
                <w:bCs/>
                <w:noProof w:val="0"/>
              </w:rPr>
            </w:pPr>
            <w:r w:rsidRPr="002C1710">
              <w:rPr>
                <w:b/>
                <w:bCs/>
                <w:noProof w:val="0"/>
              </w:rPr>
              <w:t xml:space="preserve">Diastolic Blood Pressure </w:t>
            </w:r>
          </w:p>
        </w:tc>
        <w:tc>
          <w:tcPr>
            <w:tcW w:w="3105" w:type="dxa"/>
            <w:shd w:val="clear" w:color="auto" w:fill="auto"/>
            <w:vAlign w:val="center"/>
          </w:tcPr>
          <w:p w14:paraId="5C722EC1" w14:textId="77777777" w:rsidR="006B3C08" w:rsidRPr="002C1710" w:rsidRDefault="006B3C08" w:rsidP="006D4CAA">
            <w:pPr>
              <w:pStyle w:val="TableEntry"/>
              <w:rPr>
                <w:noProof w:val="0"/>
              </w:rPr>
            </w:pPr>
            <w:r w:rsidRPr="002C1710">
              <w:rPr>
                <w:noProof w:val="0"/>
              </w:rPr>
              <w:t xml:space="preserve"> 80</w:t>
            </w:r>
          </w:p>
        </w:tc>
        <w:tc>
          <w:tcPr>
            <w:tcW w:w="3113" w:type="dxa"/>
            <w:shd w:val="clear" w:color="auto" w:fill="auto"/>
            <w:vAlign w:val="center"/>
          </w:tcPr>
          <w:p w14:paraId="237896EE" w14:textId="77777777" w:rsidR="006B3C08" w:rsidRPr="002C1710" w:rsidRDefault="006B3C08" w:rsidP="006D4CAA">
            <w:pPr>
              <w:pStyle w:val="TableEntry"/>
              <w:rPr>
                <w:noProof w:val="0"/>
              </w:rPr>
            </w:pPr>
            <w:r w:rsidRPr="002C1710">
              <w:rPr>
                <w:noProof w:val="0"/>
              </w:rPr>
              <w:t>80</w:t>
            </w:r>
          </w:p>
        </w:tc>
      </w:tr>
      <w:tr w:rsidR="006B3C08" w:rsidRPr="002C1710" w14:paraId="3293FC37" w14:textId="77777777" w:rsidTr="006D4CAA">
        <w:trPr>
          <w:cantSplit/>
        </w:trPr>
        <w:tc>
          <w:tcPr>
            <w:tcW w:w="3122" w:type="dxa"/>
            <w:shd w:val="clear" w:color="auto" w:fill="auto"/>
            <w:vAlign w:val="center"/>
          </w:tcPr>
          <w:p w14:paraId="7501EC16" w14:textId="77777777" w:rsidR="006B3C08" w:rsidRPr="002C1710" w:rsidRDefault="006B3C08" w:rsidP="006D4CAA">
            <w:pPr>
              <w:pStyle w:val="TableEntry"/>
              <w:rPr>
                <w:b/>
                <w:bCs/>
                <w:noProof w:val="0"/>
              </w:rPr>
            </w:pPr>
            <w:r w:rsidRPr="002C1710">
              <w:rPr>
                <w:b/>
                <w:bCs/>
                <w:noProof w:val="0"/>
              </w:rPr>
              <w:t xml:space="preserve">Smoking Status </w:t>
            </w:r>
          </w:p>
        </w:tc>
        <w:tc>
          <w:tcPr>
            <w:tcW w:w="3105" w:type="dxa"/>
            <w:shd w:val="clear" w:color="auto" w:fill="auto"/>
            <w:vAlign w:val="center"/>
          </w:tcPr>
          <w:p w14:paraId="65CB105C" w14:textId="77777777" w:rsidR="006B3C08" w:rsidRPr="002C1710" w:rsidRDefault="006B3C08" w:rsidP="006D4CAA">
            <w:pPr>
              <w:pStyle w:val="TableEntry"/>
              <w:rPr>
                <w:noProof w:val="0"/>
              </w:rPr>
            </w:pPr>
            <w:r w:rsidRPr="002C1710">
              <w:rPr>
                <w:noProof w:val="0"/>
              </w:rPr>
              <w:t xml:space="preserve"> 266919005</w:t>
            </w:r>
          </w:p>
        </w:tc>
        <w:tc>
          <w:tcPr>
            <w:tcW w:w="3113" w:type="dxa"/>
            <w:shd w:val="clear" w:color="auto" w:fill="auto"/>
            <w:vAlign w:val="center"/>
          </w:tcPr>
          <w:p w14:paraId="3A3F89BD" w14:textId="77777777" w:rsidR="006B3C08" w:rsidRPr="002C1710" w:rsidRDefault="006B3C08" w:rsidP="006D4CAA">
            <w:pPr>
              <w:pStyle w:val="TableEntry"/>
              <w:rPr>
                <w:noProof w:val="0"/>
              </w:rPr>
            </w:pPr>
            <w:r w:rsidRPr="002C1710">
              <w:rPr>
                <w:noProof w:val="0"/>
              </w:rPr>
              <w:t>266919005</w:t>
            </w:r>
          </w:p>
        </w:tc>
      </w:tr>
      <w:tr w:rsidR="006B3C08" w:rsidRPr="002C1710" w14:paraId="151F45F8" w14:textId="77777777" w:rsidTr="006D4CAA">
        <w:trPr>
          <w:cantSplit/>
        </w:trPr>
        <w:tc>
          <w:tcPr>
            <w:tcW w:w="3122" w:type="dxa"/>
            <w:shd w:val="clear" w:color="auto" w:fill="auto"/>
            <w:vAlign w:val="center"/>
          </w:tcPr>
          <w:p w14:paraId="723F9AAD" w14:textId="77777777" w:rsidR="006B3C08" w:rsidRPr="002C1710" w:rsidRDefault="006B3C08" w:rsidP="006D4CAA">
            <w:pPr>
              <w:pStyle w:val="TableEntry"/>
              <w:rPr>
                <w:b/>
                <w:bCs/>
                <w:noProof w:val="0"/>
              </w:rPr>
            </w:pPr>
            <w:r w:rsidRPr="002C1710">
              <w:rPr>
                <w:b/>
                <w:bCs/>
                <w:noProof w:val="0"/>
              </w:rPr>
              <w:t xml:space="preserve">Annual Household Income </w:t>
            </w:r>
          </w:p>
        </w:tc>
        <w:tc>
          <w:tcPr>
            <w:tcW w:w="3105" w:type="dxa"/>
            <w:shd w:val="clear" w:color="auto" w:fill="auto"/>
            <w:vAlign w:val="center"/>
          </w:tcPr>
          <w:p w14:paraId="0D1DD0BE" w14:textId="77777777" w:rsidR="006B3C08" w:rsidRPr="002C1710" w:rsidRDefault="006B3C08" w:rsidP="006D4CAA">
            <w:pPr>
              <w:pStyle w:val="TableEntry"/>
              <w:rPr>
                <w:noProof w:val="0"/>
              </w:rPr>
            </w:pPr>
            <w:r w:rsidRPr="002C1710">
              <w:rPr>
                <w:noProof w:val="0"/>
              </w:rPr>
              <w:t xml:space="preserve"> $47,252</w:t>
            </w:r>
          </w:p>
        </w:tc>
        <w:tc>
          <w:tcPr>
            <w:tcW w:w="3113" w:type="dxa"/>
            <w:shd w:val="clear" w:color="auto" w:fill="auto"/>
            <w:vAlign w:val="center"/>
          </w:tcPr>
          <w:p w14:paraId="4BDDC018" w14:textId="77777777" w:rsidR="006B3C08" w:rsidRPr="002C1710" w:rsidRDefault="006B3C08" w:rsidP="006D4CAA">
            <w:pPr>
              <w:pStyle w:val="TableEntry"/>
              <w:rPr>
                <w:noProof w:val="0"/>
              </w:rPr>
            </w:pPr>
            <w:r w:rsidRPr="002C1710">
              <w:rPr>
                <w:noProof w:val="0"/>
              </w:rPr>
              <w:t>FPL 235%</w:t>
            </w:r>
          </w:p>
        </w:tc>
      </w:tr>
      <w:tr w:rsidR="006B3C08" w:rsidRPr="002C1710" w14:paraId="223E0304" w14:textId="77777777" w:rsidTr="006D4CAA">
        <w:trPr>
          <w:cantSplit/>
        </w:trPr>
        <w:tc>
          <w:tcPr>
            <w:tcW w:w="3122" w:type="dxa"/>
            <w:shd w:val="clear" w:color="auto" w:fill="auto"/>
            <w:vAlign w:val="center"/>
          </w:tcPr>
          <w:p w14:paraId="6BCBE820" w14:textId="77777777" w:rsidR="006B3C08" w:rsidRPr="002C1710" w:rsidRDefault="006B3C08" w:rsidP="006D4CAA">
            <w:pPr>
              <w:pStyle w:val="TableEntry"/>
              <w:rPr>
                <w:b/>
                <w:bCs/>
                <w:noProof w:val="0"/>
              </w:rPr>
            </w:pPr>
            <w:r w:rsidRPr="002C1710">
              <w:rPr>
                <w:b/>
                <w:bCs/>
                <w:noProof w:val="0"/>
              </w:rPr>
              <w:t xml:space="preserve">Household Size </w:t>
            </w:r>
          </w:p>
        </w:tc>
        <w:tc>
          <w:tcPr>
            <w:tcW w:w="3105" w:type="dxa"/>
            <w:shd w:val="clear" w:color="auto" w:fill="auto"/>
            <w:vAlign w:val="center"/>
          </w:tcPr>
          <w:p w14:paraId="0894F3D6" w14:textId="77777777" w:rsidR="006B3C08" w:rsidRPr="002C1710" w:rsidRDefault="006B3C08" w:rsidP="006D4CAA">
            <w:pPr>
              <w:pStyle w:val="TableEntry"/>
              <w:rPr>
                <w:noProof w:val="0"/>
              </w:rPr>
            </w:pPr>
            <w:r w:rsidRPr="002C1710">
              <w:rPr>
                <w:noProof w:val="0"/>
              </w:rPr>
              <w:t xml:space="preserve"> 3</w:t>
            </w:r>
          </w:p>
        </w:tc>
        <w:tc>
          <w:tcPr>
            <w:tcW w:w="3113" w:type="dxa"/>
            <w:shd w:val="clear" w:color="auto" w:fill="auto"/>
            <w:vAlign w:val="center"/>
          </w:tcPr>
          <w:p w14:paraId="555B14E9" w14:textId="77777777" w:rsidR="006B3C08" w:rsidRPr="002C1710" w:rsidRDefault="006B3C08" w:rsidP="006D4CAA">
            <w:pPr>
              <w:pStyle w:val="TableEntry"/>
              <w:rPr>
                <w:noProof w:val="0"/>
              </w:rPr>
            </w:pPr>
            <w:r w:rsidRPr="002C1710">
              <w:rPr>
                <w:noProof w:val="0"/>
              </w:rPr>
              <w:t>DELETED</w:t>
            </w:r>
          </w:p>
        </w:tc>
      </w:tr>
      <w:tr w:rsidR="006B3C08" w:rsidRPr="002C1710" w14:paraId="1405B600" w14:textId="77777777" w:rsidTr="006D4CAA">
        <w:trPr>
          <w:cantSplit/>
        </w:trPr>
        <w:tc>
          <w:tcPr>
            <w:tcW w:w="3122" w:type="dxa"/>
            <w:shd w:val="clear" w:color="auto" w:fill="auto"/>
            <w:vAlign w:val="center"/>
          </w:tcPr>
          <w:p w14:paraId="40067829" w14:textId="77777777" w:rsidR="006B3C08" w:rsidRPr="002C1710" w:rsidRDefault="006B3C08" w:rsidP="006D4CAA">
            <w:pPr>
              <w:pStyle w:val="TableEntry"/>
              <w:rPr>
                <w:b/>
                <w:bCs/>
                <w:noProof w:val="0"/>
              </w:rPr>
            </w:pPr>
            <w:r w:rsidRPr="002C1710">
              <w:rPr>
                <w:b/>
                <w:bCs/>
                <w:noProof w:val="0"/>
              </w:rPr>
              <w:t xml:space="preserve">Insurance </w:t>
            </w:r>
          </w:p>
        </w:tc>
        <w:tc>
          <w:tcPr>
            <w:tcW w:w="3105" w:type="dxa"/>
            <w:shd w:val="clear" w:color="auto" w:fill="auto"/>
            <w:vAlign w:val="center"/>
          </w:tcPr>
          <w:p w14:paraId="533C9037" w14:textId="77777777" w:rsidR="006B3C08" w:rsidRPr="002C1710" w:rsidRDefault="006B3C08" w:rsidP="006D4CAA">
            <w:pPr>
              <w:pStyle w:val="TableEntry"/>
              <w:rPr>
                <w:noProof w:val="0"/>
              </w:rPr>
            </w:pPr>
            <w:r w:rsidRPr="002C1710">
              <w:rPr>
                <w:noProof w:val="0"/>
              </w:rPr>
              <w:t xml:space="preserve"> NA</w:t>
            </w:r>
          </w:p>
        </w:tc>
        <w:tc>
          <w:tcPr>
            <w:tcW w:w="3113" w:type="dxa"/>
            <w:shd w:val="clear" w:color="auto" w:fill="auto"/>
            <w:vAlign w:val="center"/>
          </w:tcPr>
          <w:p w14:paraId="55756738" w14:textId="77777777" w:rsidR="006B3C08" w:rsidRPr="002C1710" w:rsidRDefault="006B3C08" w:rsidP="006D4CAA">
            <w:pPr>
              <w:pStyle w:val="TableEntry"/>
              <w:rPr>
                <w:noProof w:val="0"/>
              </w:rPr>
            </w:pPr>
            <w:r w:rsidRPr="002C1710">
              <w:rPr>
                <w:noProof w:val="0"/>
              </w:rPr>
              <w:t>NA</w:t>
            </w:r>
          </w:p>
        </w:tc>
      </w:tr>
    </w:tbl>
    <w:p w14:paraId="3A23CBA2" w14:textId="77777777" w:rsidR="006B3C08" w:rsidRPr="002C1710" w:rsidRDefault="006B3C08" w:rsidP="006D4CAA">
      <w:pPr>
        <w:pStyle w:val="BodyText"/>
        <w:rPr>
          <w:noProof w:val="0"/>
        </w:rPr>
      </w:pPr>
      <w:bookmarkStart w:id="151" w:name="h.wdcdphexk0p1" w:colFirst="0" w:colLast="0"/>
      <w:bookmarkEnd w:id="151"/>
    </w:p>
    <w:p w14:paraId="0A47D115" w14:textId="77777777" w:rsidR="006B3C08" w:rsidRPr="002C1710" w:rsidRDefault="00DB5910" w:rsidP="00A34539">
      <w:pPr>
        <w:pStyle w:val="AppendixHeading2"/>
        <w:rPr>
          <w:noProof w:val="0"/>
        </w:rPr>
      </w:pPr>
      <w:bookmarkStart w:id="152" w:name="_Toc468201458"/>
      <w:r w:rsidRPr="002C1710">
        <w:rPr>
          <w:noProof w:val="0"/>
        </w:rPr>
        <w:t xml:space="preserve">A.4 </w:t>
      </w:r>
      <w:r w:rsidR="006B3C08" w:rsidRPr="002C1710">
        <w:rPr>
          <w:noProof w:val="0"/>
        </w:rPr>
        <w:t>Patient: JW</w:t>
      </w:r>
      <w:bookmarkEnd w:id="152"/>
    </w:p>
    <w:p w14:paraId="002CD432" w14:textId="77777777" w:rsidR="006B3C08" w:rsidRPr="002C1710" w:rsidRDefault="006B3C08" w:rsidP="007C2BA8">
      <w:pPr>
        <w:pStyle w:val="BodyText"/>
        <w:rPr>
          <w:noProof w:val="0"/>
        </w:rPr>
      </w:pPr>
      <w:r w:rsidRPr="002C1710">
        <w:rPr>
          <w:noProof w:val="0"/>
        </w:rPr>
        <w:t xml:space="preserve">JW is a </w:t>
      </w:r>
      <w:r w:rsidR="00282836" w:rsidRPr="002C1710">
        <w:rPr>
          <w:noProof w:val="0"/>
        </w:rPr>
        <w:t>23-year-old</w:t>
      </w:r>
      <w:r w:rsidRPr="002C1710">
        <w:rPr>
          <w:noProof w:val="0"/>
        </w:rPr>
        <w:t xml:space="preserve"> G-0 Black female who has been with her partner for 2 years and they have decided to start a family. She is seeing you today for her Well Woman Exam. She is seeking advice as to how to proceed to assure a safe pregnancy. She smokes one cigarette per day and has a glass of wine every evening. She stopped her birth control pills 2 months ago and her LMP was 2 weeks ago. She takes multivitamins. BP 130/82, Pulse 80, Wt 190, Ht. 5’3”. Screening </w:t>
      </w:r>
      <w:r w:rsidRPr="002C1710">
        <w:rPr>
          <w:noProof w:val="0"/>
        </w:rPr>
        <w:lastRenderedPageBreak/>
        <w:t>today will include a Pap smear with HPV co-testing and HIV testing (results are negative), according to ASCCP and CDC STD guidelines. Preconception counseling will include tobacco and alcohol restriction, folic acid recommendations and assessment of her immunization status.</w:t>
      </w:r>
    </w:p>
    <w:p w14:paraId="52D5332B" w14:textId="77777777" w:rsidR="006B3C08" w:rsidRPr="002C1710" w:rsidRDefault="006B3C08" w:rsidP="007C2BA8">
      <w:pPr>
        <w:pStyle w:val="BodyText"/>
        <w:rPr>
          <w:noProof w:val="0"/>
        </w:rPr>
      </w:pPr>
      <w:r w:rsidRPr="002C1710">
        <w:rPr>
          <w:noProof w:val="0"/>
        </w:rPr>
        <w:t>Visit date:</w:t>
      </w:r>
      <w:r w:rsidRPr="002C1710">
        <w:rPr>
          <w:noProof w:val="0"/>
        </w:rPr>
        <w:tab/>
      </w:r>
      <w:r w:rsidRPr="002C1710">
        <w:rPr>
          <w:noProof w:val="0"/>
        </w:rPr>
        <w:tab/>
        <w:t>2 Aug 2014</w:t>
      </w:r>
    </w:p>
    <w:p w14:paraId="5818CA85" w14:textId="77777777" w:rsidR="006B3C08" w:rsidRPr="002C1710" w:rsidRDefault="006B3C08" w:rsidP="007C2BA8">
      <w:pPr>
        <w:pStyle w:val="BodyText"/>
        <w:rPr>
          <w:noProof w:val="0"/>
        </w:rPr>
      </w:pPr>
      <w:r w:rsidRPr="002C1710">
        <w:rPr>
          <w:noProof w:val="0"/>
        </w:rPr>
        <w:t>Geographic location:</w:t>
      </w:r>
      <w:r w:rsidRPr="002C1710">
        <w:rPr>
          <w:noProof w:val="0"/>
        </w:rPr>
        <w:tab/>
        <w:t>HHS Region 9 (Arizona, California, Hawaii, Nevada, American Samoa, Commonwealth of the Northern Mariana Islands, Federated States of Micronesia, Guam, Marshall Islands, and Republic of Palau)</w:t>
      </w:r>
    </w:p>
    <w:p w14:paraId="4A1E26A2" w14:textId="77777777" w:rsidR="00DE0805" w:rsidRPr="002C1710" w:rsidRDefault="00DE0805" w:rsidP="007C2BA8">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15"/>
        <w:gridCol w:w="3114"/>
      </w:tblGrid>
      <w:tr w:rsidR="006B3C08" w:rsidRPr="002C1710" w14:paraId="27635E04" w14:textId="77777777" w:rsidTr="006D4CAA">
        <w:tc>
          <w:tcPr>
            <w:tcW w:w="3121" w:type="dxa"/>
            <w:shd w:val="clear" w:color="auto" w:fill="auto"/>
          </w:tcPr>
          <w:p w14:paraId="01BCF849" w14:textId="77777777" w:rsidR="006B3C08" w:rsidRPr="002C1710" w:rsidRDefault="006B3C08" w:rsidP="007C2BA8">
            <w:pPr>
              <w:pStyle w:val="TableEntry"/>
              <w:rPr>
                <w:b/>
                <w:noProof w:val="0"/>
              </w:rPr>
            </w:pPr>
            <w:r w:rsidRPr="002C1710">
              <w:rPr>
                <w:b/>
                <w:noProof w:val="0"/>
              </w:rPr>
              <w:t xml:space="preserve">Patient Identifier </w:t>
            </w:r>
          </w:p>
        </w:tc>
        <w:tc>
          <w:tcPr>
            <w:tcW w:w="3115" w:type="dxa"/>
            <w:shd w:val="clear" w:color="auto" w:fill="auto"/>
          </w:tcPr>
          <w:p w14:paraId="498DBD6B" w14:textId="6F91F1C7" w:rsidR="006B3C08" w:rsidRPr="002C1710" w:rsidRDefault="006B3C08" w:rsidP="007C2BA8">
            <w:pPr>
              <w:pStyle w:val="TableEntry"/>
              <w:rPr>
                <w:noProof w:val="0"/>
              </w:rPr>
            </w:pPr>
            <w:r w:rsidRPr="002C1710">
              <w:rPr>
                <w:noProof w:val="0"/>
              </w:rPr>
              <w:t xml:space="preserve"> [patient ID from </w:t>
            </w:r>
            <w:r w:rsidR="001149A6" w:rsidRPr="002C1710">
              <w:rPr>
                <w:noProof w:val="0"/>
              </w:rPr>
              <w:t>service site</w:t>
            </w:r>
            <w:r w:rsidRPr="002C1710">
              <w:rPr>
                <w:noProof w:val="0"/>
              </w:rPr>
              <w:t>]</w:t>
            </w:r>
          </w:p>
        </w:tc>
        <w:tc>
          <w:tcPr>
            <w:tcW w:w="3114" w:type="dxa"/>
            <w:shd w:val="clear" w:color="auto" w:fill="auto"/>
            <w:vAlign w:val="center"/>
          </w:tcPr>
          <w:p w14:paraId="5DA894DA" w14:textId="77777777" w:rsidR="006B3C08" w:rsidRPr="002C1710" w:rsidRDefault="006B3C08" w:rsidP="007C2BA8">
            <w:pPr>
              <w:pStyle w:val="TableEntry"/>
              <w:rPr>
                <w:noProof w:val="0"/>
              </w:rPr>
            </w:pPr>
            <w:r w:rsidRPr="002C1710">
              <w:rPr>
                <w:noProof w:val="0"/>
              </w:rPr>
              <w:t>[Patient Mapping Table Entry 4]</w:t>
            </w:r>
          </w:p>
        </w:tc>
      </w:tr>
      <w:tr w:rsidR="006B3C08" w:rsidRPr="002C1710" w14:paraId="78511D5C" w14:textId="77777777" w:rsidTr="006D4CAA">
        <w:tc>
          <w:tcPr>
            <w:tcW w:w="3121" w:type="dxa"/>
            <w:shd w:val="clear" w:color="auto" w:fill="auto"/>
          </w:tcPr>
          <w:p w14:paraId="2A1A8BBB" w14:textId="77777777" w:rsidR="006B3C08" w:rsidRPr="002C1710" w:rsidRDefault="006B3C08" w:rsidP="006D4CAA">
            <w:pPr>
              <w:pStyle w:val="TableEntry"/>
              <w:rPr>
                <w:b/>
                <w:noProof w:val="0"/>
              </w:rPr>
            </w:pPr>
            <w:r w:rsidRPr="002C1710">
              <w:rPr>
                <w:b/>
                <w:noProof w:val="0"/>
              </w:rPr>
              <w:t xml:space="preserve">Date of Birth </w:t>
            </w:r>
          </w:p>
        </w:tc>
        <w:tc>
          <w:tcPr>
            <w:tcW w:w="3115" w:type="dxa"/>
            <w:shd w:val="clear" w:color="auto" w:fill="auto"/>
          </w:tcPr>
          <w:p w14:paraId="576F5B53" w14:textId="77777777" w:rsidR="006B3C08" w:rsidRPr="002C1710" w:rsidRDefault="006B3C08" w:rsidP="006D4CAA">
            <w:pPr>
              <w:pStyle w:val="TableEntry"/>
              <w:rPr>
                <w:noProof w:val="0"/>
              </w:rPr>
            </w:pPr>
            <w:r w:rsidRPr="002C1710">
              <w:rPr>
                <w:noProof w:val="0"/>
              </w:rPr>
              <w:t xml:space="preserve"> 17 Jun 1991</w:t>
            </w:r>
          </w:p>
        </w:tc>
        <w:tc>
          <w:tcPr>
            <w:tcW w:w="3114" w:type="dxa"/>
            <w:shd w:val="clear" w:color="auto" w:fill="auto"/>
            <w:vAlign w:val="center"/>
          </w:tcPr>
          <w:p w14:paraId="660F698C" w14:textId="77777777" w:rsidR="006B3C08" w:rsidRPr="002C1710" w:rsidRDefault="006B3C08" w:rsidP="006D4CAA">
            <w:pPr>
              <w:pStyle w:val="TableEntry"/>
              <w:rPr>
                <w:noProof w:val="0"/>
              </w:rPr>
            </w:pPr>
            <w:r w:rsidRPr="002C1710">
              <w:rPr>
                <w:noProof w:val="0"/>
              </w:rPr>
              <w:t>23</w:t>
            </w:r>
          </w:p>
        </w:tc>
      </w:tr>
      <w:tr w:rsidR="006B3C08" w:rsidRPr="002C1710" w14:paraId="76647668" w14:textId="77777777" w:rsidTr="006D4CAA">
        <w:tc>
          <w:tcPr>
            <w:tcW w:w="3121" w:type="dxa"/>
            <w:shd w:val="clear" w:color="auto" w:fill="auto"/>
          </w:tcPr>
          <w:p w14:paraId="5AE05C24" w14:textId="77777777" w:rsidR="006B3C08" w:rsidRPr="002C1710" w:rsidRDefault="006B3C08" w:rsidP="006D4CAA">
            <w:pPr>
              <w:pStyle w:val="TableEntry"/>
              <w:rPr>
                <w:b/>
                <w:noProof w:val="0"/>
              </w:rPr>
            </w:pPr>
            <w:r w:rsidRPr="002C1710">
              <w:rPr>
                <w:b/>
                <w:noProof w:val="0"/>
              </w:rPr>
              <w:t xml:space="preserve">Administrative Sex </w:t>
            </w:r>
          </w:p>
        </w:tc>
        <w:tc>
          <w:tcPr>
            <w:tcW w:w="3115" w:type="dxa"/>
            <w:shd w:val="clear" w:color="auto" w:fill="auto"/>
          </w:tcPr>
          <w:p w14:paraId="6C3BA585" w14:textId="77777777" w:rsidR="006B3C08" w:rsidRPr="002C1710" w:rsidRDefault="006B3C08" w:rsidP="006D4CAA">
            <w:pPr>
              <w:pStyle w:val="TableEntry"/>
              <w:rPr>
                <w:noProof w:val="0"/>
              </w:rPr>
            </w:pPr>
            <w:r w:rsidRPr="002C1710">
              <w:rPr>
                <w:noProof w:val="0"/>
              </w:rPr>
              <w:t xml:space="preserve"> Female</w:t>
            </w:r>
          </w:p>
        </w:tc>
        <w:tc>
          <w:tcPr>
            <w:tcW w:w="3114" w:type="dxa"/>
            <w:shd w:val="clear" w:color="auto" w:fill="auto"/>
            <w:vAlign w:val="center"/>
          </w:tcPr>
          <w:p w14:paraId="4749D45B" w14:textId="77777777" w:rsidR="006B3C08" w:rsidRPr="002C1710" w:rsidRDefault="006B3C08" w:rsidP="006D4CAA">
            <w:pPr>
              <w:pStyle w:val="TableEntry"/>
              <w:rPr>
                <w:noProof w:val="0"/>
              </w:rPr>
            </w:pPr>
            <w:r w:rsidRPr="002C1710">
              <w:rPr>
                <w:noProof w:val="0"/>
              </w:rPr>
              <w:t>Female</w:t>
            </w:r>
          </w:p>
        </w:tc>
      </w:tr>
      <w:tr w:rsidR="006B3C08" w:rsidRPr="002C1710" w14:paraId="14952099" w14:textId="77777777" w:rsidTr="006D4CAA">
        <w:tc>
          <w:tcPr>
            <w:tcW w:w="3121" w:type="dxa"/>
            <w:shd w:val="clear" w:color="auto" w:fill="auto"/>
          </w:tcPr>
          <w:p w14:paraId="071F5B56" w14:textId="77777777" w:rsidR="006B3C08" w:rsidRPr="002C1710" w:rsidRDefault="006B3C08" w:rsidP="006D4CAA">
            <w:pPr>
              <w:pStyle w:val="TableEntry"/>
              <w:rPr>
                <w:b/>
                <w:noProof w:val="0"/>
              </w:rPr>
            </w:pPr>
            <w:r w:rsidRPr="002C1710">
              <w:rPr>
                <w:b/>
                <w:noProof w:val="0"/>
              </w:rPr>
              <w:t xml:space="preserve">Language of Communication </w:t>
            </w:r>
          </w:p>
        </w:tc>
        <w:tc>
          <w:tcPr>
            <w:tcW w:w="3115" w:type="dxa"/>
            <w:shd w:val="clear" w:color="auto" w:fill="auto"/>
          </w:tcPr>
          <w:p w14:paraId="58FFA6EA" w14:textId="77777777" w:rsidR="006B3C08" w:rsidRPr="002C1710" w:rsidRDefault="006B3C08" w:rsidP="006D4CAA">
            <w:pPr>
              <w:pStyle w:val="TableEntry"/>
              <w:rPr>
                <w:noProof w:val="0"/>
              </w:rPr>
            </w:pPr>
            <w:r w:rsidRPr="002C1710">
              <w:rPr>
                <w:noProof w:val="0"/>
              </w:rPr>
              <w:t xml:space="preserve"> en-US</w:t>
            </w:r>
          </w:p>
        </w:tc>
        <w:tc>
          <w:tcPr>
            <w:tcW w:w="3114" w:type="dxa"/>
            <w:vMerge w:val="restart"/>
            <w:shd w:val="clear" w:color="auto" w:fill="auto"/>
            <w:vAlign w:val="center"/>
          </w:tcPr>
          <w:p w14:paraId="62B35372" w14:textId="77777777" w:rsidR="006B3C08" w:rsidRPr="002C1710" w:rsidRDefault="006B3C08" w:rsidP="006D4CAA">
            <w:pPr>
              <w:pStyle w:val="TableEntry"/>
              <w:rPr>
                <w:noProof w:val="0"/>
              </w:rPr>
            </w:pPr>
            <w:r w:rsidRPr="002C1710">
              <w:rPr>
                <w:noProof w:val="0"/>
              </w:rPr>
              <w:t>LEP No</w:t>
            </w:r>
          </w:p>
        </w:tc>
      </w:tr>
      <w:tr w:rsidR="006B3C08" w:rsidRPr="002C1710" w14:paraId="7D53B9AF" w14:textId="77777777" w:rsidTr="006D4CAA">
        <w:tc>
          <w:tcPr>
            <w:tcW w:w="3121" w:type="dxa"/>
            <w:shd w:val="clear" w:color="auto" w:fill="auto"/>
          </w:tcPr>
          <w:p w14:paraId="38103B70" w14:textId="77777777" w:rsidR="006B3C08" w:rsidRPr="002C1710" w:rsidRDefault="006B3C08" w:rsidP="006D4CAA">
            <w:pPr>
              <w:pStyle w:val="TableEntry"/>
              <w:rPr>
                <w:b/>
                <w:noProof w:val="0"/>
              </w:rPr>
            </w:pPr>
            <w:r w:rsidRPr="002C1710">
              <w:rPr>
                <w:b/>
                <w:noProof w:val="0"/>
              </w:rPr>
              <w:t xml:space="preserve">Language Proficiency </w:t>
            </w:r>
          </w:p>
        </w:tc>
        <w:tc>
          <w:tcPr>
            <w:tcW w:w="3115" w:type="dxa"/>
            <w:shd w:val="clear" w:color="auto" w:fill="auto"/>
          </w:tcPr>
          <w:p w14:paraId="61C517D2" w14:textId="77777777" w:rsidR="006B3C08" w:rsidRPr="002C1710" w:rsidRDefault="006B3C08" w:rsidP="006D4CAA">
            <w:pPr>
              <w:pStyle w:val="TableEntry"/>
              <w:rPr>
                <w:noProof w:val="0"/>
              </w:rPr>
            </w:pPr>
            <w:r w:rsidRPr="002C1710">
              <w:rPr>
                <w:noProof w:val="0"/>
              </w:rPr>
              <w:t xml:space="preserve"> NULL</w:t>
            </w:r>
          </w:p>
        </w:tc>
        <w:tc>
          <w:tcPr>
            <w:tcW w:w="3114" w:type="dxa"/>
            <w:vMerge/>
            <w:shd w:val="clear" w:color="auto" w:fill="auto"/>
            <w:vAlign w:val="center"/>
          </w:tcPr>
          <w:p w14:paraId="612FAEDA" w14:textId="77777777" w:rsidR="006B3C08" w:rsidRPr="002C1710" w:rsidRDefault="006B3C08" w:rsidP="006D4CAA">
            <w:pPr>
              <w:pStyle w:val="TableEntry"/>
              <w:rPr>
                <w:noProof w:val="0"/>
              </w:rPr>
            </w:pPr>
          </w:p>
        </w:tc>
      </w:tr>
      <w:tr w:rsidR="006B3C08" w:rsidRPr="002C1710" w14:paraId="68417B67" w14:textId="77777777" w:rsidTr="006D4CAA">
        <w:tc>
          <w:tcPr>
            <w:tcW w:w="3121" w:type="dxa"/>
            <w:shd w:val="clear" w:color="auto" w:fill="auto"/>
          </w:tcPr>
          <w:p w14:paraId="10075C46" w14:textId="77777777" w:rsidR="006B3C08" w:rsidRPr="002C1710" w:rsidRDefault="006B3C08" w:rsidP="006D4CAA">
            <w:pPr>
              <w:pStyle w:val="TableEntry"/>
              <w:rPr>
                <w:b/>
                <w:noProof w:val="0"/>
              </w:rPr>
            </w:pPr>
            <w:r w:rsidRPr="002C1710">
              <w:rPr>
                <w:b/>
                <w:noProof w:val="0"/>
              </w:rPr>
              <w:t xml:space="preserve">Preferred Language </w:t>
            </w:r>
          </w:p>
        </w:tc>
        <w:tc>
          <w:tcPr>
            <w:tcW w:w="3115" w:type="dxa"/>
            <w:shd w:val="clear" w:color="auto" w:fill="auto"/>
          </w:tcPr>
          <w:p w14:paraId="056B99EA" w14:textId="77777777" w:rsidR="006B3C08" w:rsidRPr="002C1710" w:rsidRDefault="006B3C08" w:rsidP="006D4CAA">
            <w:pPr>
              <w:pStyle w:val="TableEntry"/>
              <w:rPr>
                <w:noProof w:val="0"/>
              </w:rPr>
            </w:pPr>
            <w:r w:rsidRPr="002C1710">
              <w:rPr>
                <w:noProof w:val="0"/>
              </w:rPr>
              <w:t xml:space="preserve"> True</w:t>
            </w:r>
          </w:p>
        </w:tc>
        <w:tc>
          <w:tcPr>
            <w:tcW w:w="3114" w:type="dxa"/>
            <w:vMerge/>
            <w:shd w:val="clear" w:color="auto" w:fill="auto"/>
            <w:vAlign w:val="center"/>
          </w:tcPr>
          <w:p w14:paraId="0BFC4721" w14:textId="77777777" w:rsidR="006B3C08" w:rsidRPr="002C1710" w:rsidRDefault="006B3C08" w:rsidP="006D4CAA">
            <w:pPr>
              <w:pStyle w:val="TableEntry"/>
              <w:rPr>
                <w:noProof w:val="0"/>
              </w:rPr>
            </w:pPr>
          </w:p>
        </w:tc>
      </w:tr>
      <w:tr w:rsidR="006B3C08" w:rsidRPr="002C1710" w14:paraId="4C1BD4B9" w14:textId="77777777" w:rsidTr="006D4CAA">
        <w:tc>
          <w:tcPr>
            <w:tcW w:w="3121" w:type="dxa"/>
            <w:shd w:val="clear" w:color="auto" w:fill="auto"/>
          </w:tcPr>
          <w:p w14:paraId="33280406" w14:textId="77777777" w:rsidR="006B3C08" w:rsidRPr="002C1710" w:rsidRDefault="006B3C08" w:rsidP="006D4CAA">
            <w:pPr>
              <w:pStyle w:val="TableEntry"/>
              <w:rPr>
                <w:b/>
                <w:noProof w:val="0"/>
              </w:rPr>
            </w:pPr>
            <w:r w:rsidRPr="002C1710">
              <w:rPr>
                <w:b/>
                <w:noProof w:val="0"/>
              </w:rPr>
              <w:t xml:space="preserve">Race </w:t>
            </w:r>
          </w:p>
        </w:tc>
        <w:tc>
          <w:tcPr>
            <w:tcW w:w="3115" w:type="dxa"/>
            <w:shd w:val="clear" w:color="auto" w:fill="auto"/>
          </w:tcPr>
          <w:p w14:paraId="212F1959" w14:textId="77777777" w:rsidR="006B3C08" w:rsidRPr="002C1710" w:rsidRDefault="006B3C08" w:rsidP="006D4CAA">
            <w:pPr>
              <w:pStyle w:val="TableEntry"/>
              <w:rPr>
                <w:noProof w:val="0"/>
              </w:rPr>
            </w:pPr>
            <w:r w:rsidRPr="002C1710">
              <w:rPr>
                <w:noProof w:val="0"/>
              </w:rPr>
              <w:t xml:space="preserve"> 2054-5</w:t>
            </w:r>
          </w:p>
        </w:tc>
        <w:tc>
          <w:tcPr>
            <w:tcW w:w="3114" w:type="dxa"/>
            <w:shd w:val="clear" w:color="auto" w:fill="auto"/>
            <w:vAlign w:val="center"/>
          </w:tcPr>
          <w:p w14:paraId="26EC2388" w14:textId="77777777" w:rsidR="006B3C08" w:rsidRPr="002C1710" w:rsidRDefault="006B3C08" w:rsidP="006D4CAA">
            <w:pPr>
              <w:pStyle w:val="TableEntry"/>
              <w:rPr>
                <w:noProof w:val="0"/>
              </w:rPr>
            </w:pPr>
            <w:r w:rsidRPr="002C1710">
              <w:rPr>
                <w:noProof w:val="0"/>
              </w:rPr>
              <w:t xml:space="preserve"> 2054-5</w:t>
            </w:r>
          </w:p>
        </w:tc>
      </w:tr>
      <w:tr w:rsidR="006B3C08" w:rsidRPr="002C1710" w14:paraId="1D70F5E6" w14:textId="77777777" w:rsidTr="006D4CAA">
        <w:tc>
          <w:tcPr>
            <w:tcW w:w="3121" w:type="dxa"/>
            <w:shd w:val="clear" w:color="auto" w:fill="auto"/>
          </w:tcPr>
          <w:p w14:paraId="62BC9F83" w14:textId="77777777" w:rsidR="006B3C08" w:rsidRPr="002C1710" w:rsidRDefault="006B3C08" w:rsidP="006D4CAA">
            <w:pPr>
              <w:pStyle w:val="TableEntry"/>
              <w:rPr>
                <w:b/>
                <w:noProof w:val="0"/>
              </w:rPr>
            </w:pPr>
            <w:r w:rsidRPr="002C1710">
              <w:rPr>
                <w:b/>
                <w:noProof w:val="0"/>
              </w:rPr>
              <w:t xml:space="preserve">Ethnicity </w:t>
            </w:r>
          </w:p>
        </w:tc>
        <w:tc>
          <w:tcPr>
            <w:tcW w:w="3115" w:type="dxa"/>
            <w:shd w:val="clear" w:color="auto" w:fill="auto"/>
          </w:tcPr>
          <w:p w14:paraId="79404A6A" w14:textId="77777777" w:rsidR="006B3C08" w:rsidRPr="002C1710" w:rsidRDefault="006B3C08" w:rsidP="006D4CAA">
            <w:pPr>
              <w:pStyle w:val="TableEntry"/>
              <w:rPr>
                <w:noProof w:val="0"/>
              </w:rPr>
            </w:pPr>
            <w:r w:rsidRPr="002C1710">
              <w:rPr>
                <w:noProof w:val="0"/>
              </w:rPr>
              <w:t xml:space="preserve"> 2186-5</w:t>
            </w:r>
          </w:p>
        </w:tc>
        <w:tc>
          <w:tcPr>
            <w:tcW w:w="3114" w:type="dxa"/>
            <w:shd w:val="clear" w:color="auto" w:fill="auto"/>
            <w:vAlign w:val="center"/>
          </w:tcPr>
          <w:p w14:paraId="3273BEF1" w14:textId="77777777" w:rsidR="006B3C08" w:rsidRPr="002C1710" w:rsidRDefault="006B3C08" w:rsidP="006D4CAA">
            <w:pPr>
              <w:pStyle w:val="TableEntry"/>
              <w:rPr>
                <w:noProof w:val="0"/>
              </w:rPr>
            </w:pPr>
            <w:r w:rsidRPr="002C1710">
              <w:rPr>
                <w:noProof w:val="0"/>
              </w:rPr>
              <w:t xml:space="preserve"> 2186-5</w:t>
            </w:r>
          </w:p>
        </w:tc>
      </w:tr>
      <w:tr w:rsidR="006B3C08" w:rsidRPr="002C1710" w14:paraId="47324870" w14:textId="77777777" w:rsidTr="006D4CAA">
        <w:tc>
          <w:tcPr>
            <w:tcW w:w="3121" w:type="dxa"/>
            <w:shd w:val="clear" w:color="auto" w:fill="auto"/>
          </w:tcPr>
          <w:p w14:paraId="119643F0" w14:textId="77777777" w:rsidR="006B3C08" w:rsidRPr="002C1710" w:rsidRDefault="006B3C08" w:rsidP="006D4CAA">
            <w:pPr>
              <w:pStyle w:val="TableEntry"/>
              <w:rPr>
                <w:b/>
                <w:noProof w:val="0"/>
              </w:rPr>
            </w:pPr>
            <w:r w:rsidRPr="002C1710">
              <w:rPr>
                <w:b/>
                <w:noProof w:val="0"/>
              </w:rPr>
              <w:t xml:space="preserve">Clinical Provider </w:t>
            </w:r>
          </w:p>
        </w:tc>
        <w:tc>
          <w:tcPr>
            <w:tcW w:w="3115" w:type="dxa"/>
            <w:shd w:val="clear" w:color="auto" w:fill="auto"/>
          </w:tcPr>
          <w:p w14:paraId="4CB8F753" w14:textId="4CF54AAA" w:rsidR="006B3C08" w:rsidRPr="002C1710" w:rsidRDefault="006B3C08" w:rsidP="006D4CAA">
            <w:pPr>
              <w:pStyle w:val="TableEntry"/>
              <w:rPr>
                <w:noProof w:val="0"/>
              </w:rPr>
            </w:pPr>
            <w:r w:rsidRPr="002C1710">
              <w:rPr>
                <w:noProof w:val="0"/>
              </w:rPr>
              <w:t xml:space="preserve"> [provider ID from </w:t>
            </w:r>
            <w:r w:rsidR="001149A6" w:rsidRPr="002C1710">
              <w:rPr>
                <w:noProof w:val="0"/>
              </w:rPr>
              <w:t>service site</w:t>
            </w:r>
            <w:r w:rsidRPr="002C1710">
              <w:rPr>
                <w:noProof w:val="0"/>
              </w:rPr>
              <w:t>]</w:t>
            </w:r>
          </w:p>
        </w:tc>
        <w:tc>
          <w:tcPr>
            <w:tcW w:w="3114" w:type="dxa"/>
            <w:shd w:val="clear" w:color="auto" w:fill="auto"/>
            <w:vAlign w:val="center"/>
          </w:tcPr>
          <w:p w14:paraId="6EF4FA46" w14:textId="793E40D5" w:rsidR="006B3C08" w:rsidRPr="002C1710" w:rsidRDefault="006640C9" w:rsidP="006D4CAA">
            <w:pPr>
              <w:pStyle w:val="TableEntry"/>
              <w:rPr>
                <w:noProof w:val="0"/>
              </w:rPr>
            </w:pPr>
            <w:r w:rsidRPr="002C1710">
              <w:rPr>
                <w:noProof w:val="0"/>
              </w:rPr>
              <w:t>[Provider Mapping Table Entry 4]</w:t>
            </w:r>
          </w:p>
        </w:tc>
      </w:tr>
      <w:tr w:rsidR="006B3C08" w:rsidRPr="002C1710" w14:paraId="7AB2CC79" w14:textId="77777777" w:rsidTr="006D4CAA">
        <w:tc>
          <w:tcPr>
            <w:tcW w:w="3121" w:type="dxa"/>
            <w:shd w:val="clear" w:color="auto" w:fill="auto"/>
          </w:tcPr>
          <w:p w14:paraId="6F11D803" w14:textId="77777777" w:rsidR="006B3C08" w:rsidRPr="002C1710" w:rsidRDefault="006B3C08" w:rsidP="006D4CAA">
            <w:pPr>
              <w:pStyle w:val="TableEntry"/>
              <w:rPr>
                <w:b/>
                <w:noProof w:val="0"/>
              </w:rPr>
            </w:pPr>
            <w:r w:rsidRPr="002C1710">
              <w:rPr>
                <w:b/>
                <w:noProof w:val="0"/>
              </w:rPr>
              <w:t xml:space="preserve">Visit Date </w:t>
            </w:r>
          </w:p>
        </w:tc>
        <w:tc>
          <w:tcPr>
            <w:tcW w:w="3115" w:type="dxa"/>
            <w:shd w:val="clear" w:color="auto" w:fill="auto"/>
          </w:tcPr>
          <w:p w14:paraId="1A98D770" w14:textId="77777777" w:rsidR="006B3C08" w:rsidRPr="002C1710" w:rsidRDefault="006B3C08" w:rsidP="006D4CAA">
            <w:pPr>
              <w:pStyle w:val="TableEntry"/>
              <w:rPr>
                <w:noProof w:val="0"/>
              </w:rPr>
            </w:pPr>
            <w:r w:rsidRPr="002C1710">
              <w:rPr>
                <w:noProof w:val="0"/>
              </w:rPr>
              <w:t xml:space="preserve"> 2 Aug 2014</w:t>
            </w:r>
          </w:p>
        </w:tc>
        <w:tc>
          <w:tcPr>
            <w:tcW w:w="3114" w:type="dxa"/>
            <w:shd w:val="clear" w:color="auto" w:fill="auto"/>
            <w:vAlign w:val="center"/>
          </w:tcPr>
          <w:p w14:paraId="748DB056" w14:textId="644A2CDA" w:rsidR="006B3C08" w:rsidRPr="002C1710" w:rsidRDefault="00297481" w:rsidP="00297481">
            <w:pPr>
              <w:pStyle w:val="TableEntry"/>
              <w:rPr>
                <w:noProof w:val="0"/>
              </w:rPr>
            </w:pPr>
            <w:r w:rsidRPr="002C1710">
              <w:rPr>
                <w:noProof w:val="0"/>
              </w:rPr>
              <w:t>2014</w:t>
            </w:r>
            <w:r w:rsidR="006B3C08" w:rsidRPr="002C1710">
              <w:rPr>
                <w:noProof w:val="0"/>
              </w:rPr>
              <w:t>W31</w:t>
            </w:r>
            <w:r w:rsidRPr="002C1710">
              <w:rPr>
                <w:noProof w:val="0"/>
              </w:rPr>
              <w:t>-A</w:t>
            </w:r>
            <w:r w:rsidR="006B3C08" w:rsidRPr="002C1710">
              <w:rPr>
                <w:noProof w:val="0"/>
              </w:rPr>
              <w:t xml:space="preserve"> </w:t>
            </w:r>
          </w:p>
        </w:tc>
      </w:tr>
      <w:tr w:rsidR="006B3C08" w:rsidRPr="002C1710" w14:paraId="231699C0" w14:textId="77777777" w:rsidTr="006D4CAA">
        <w:tc>
          <w:tcPr>
            <w:tcW w:w="3121" w:type="dxa"/>
            <w:shd w:val="clear" w:color="auto" w:fill="auto"/>
          </w:tcPr>
          <w:p w14:paraId="385B3A44" w14:textId="77777777" w:rsidR="006B3C08" w:rsidRPr="002C1710" w:rsidRDefault="006B3C08" w:rsidP="006D4CAA">
            <w:pPr>
              <w:pStyle w:val="TableEntry"/>
              <w:rPr>
                <w:b/>
                <w:noProof w:val="0"/>
              </w:rPr>
            </w:pPr>
            <w:r w:rsidRPr="002C1710">
              <w:rPr>
                <w:b/>
                <w:noProof w:val="0"/>
              </w:rPr>
              <w:t xml:space="preserve">Facility identifier </w:t>
            </w:r>
          </w:p>
        </w:tc>
        <w:tc>
          <w:tcPr>
            <w:tcW w:w="3115" w:type="dxa"/>
            <w:shd w:val="clear" w:color="auto" w:fill="auto"/>
          </w:tcPr>
          <w:p w14:paraId="1ED7035E" w14:textId="0CA7A29B" w:rsidR="006B3C08" w:rsidRPr="002C1710" w:rsidRDefault="006B3C08" w:rsidP="006D4CAA">
            <w:pPr>
              <w:pStyle w:val="TableEntry"/>
              <w:rPr>
                <w:noProof w:val="0"/>
              </w:rPr>
            </w:pPr>
            <w:r w:rsidRPr="002C1710">
              <w:rPr>
                <w:noProof w:val="0"/>
              </w:rPr>
              <w:t xml:space="preserve"> [facility ID and address from </w:t>
            </w:r>
            <w:r w:rsidR="001149A6" w:rsidRPr="002C1710">
              <w:rPr>
                <w:noProof w:val="0"/>
              </w:rPr>
              <w:t>service site</w:t>
            </w:r>
            <w:r w:rsidRPr="002C1710">
              <w:rPr>
                <w:noProof w:val="0"/>
              </w:rPr>
              <w:t>, but from HHS Region 9]</w:t>
            </w:r>
          </w:p>
        </w:tc>
        <w:tc>
          <w:tcPr>
            <w:tcW w:w="3114" w:type="dxa"/>
            <w:shd w:val="clear" w:color="auto" w:fill="auto"/>
            <w:vAlign w:val="center"/>
          </w:tcPr>
          <w:p w14:paraId="39A8FD9F" w14:textId="77777777" w:rsidR="006B3C08" w:rsidRPr="002C1710" w:rsidRDefault="006B3C08" w:rsidP="006D4CAA">
            <w:pPr>
              <w:pStyle w:val="TableEntry"/>
              <w:rPr>
                <w:noProof w:val="0"/>
              </w:rPr>
            </w:pPr>
            <w:r w:rsidRPr="002C1710">
              <w:rPr>
                <w:noProof w:val="0"/>
              </w:rPr>
              <w:t>[Facility Mapping Table Entry 4]</w:t>
            </w:r>
          </w:p>
        </w:tc>
      </w:tr>
      <w:tr w:rsidR="006B3C08" w:rsidRPr="002C1710" w14:paraId="03008DED" w14:textId="77777777" w:rsidTr="006D4CAA">
        <w:tc>
          <w:tcPr>
            <w:tcW w:w="3121" w:type="dxa"/>
            <w:shd w:val="clear" w:color="auto" w:fill="auto"/>
          </w:tcPr>
          <w:p w14:paraId="35151E30" w14:textId="77777777" w:rsidR="006B3C08" w:rsidRPr="002C1710" w:rsidRDefault="006B3C08" w:rsidP="006D4CAA">
            <w:pPr>
              <w:pStyle w:val="TableEntry"/>
              <w:rPr>
                <w:b/>
                <w:noProof w:val="0"/>
              </w:rPr>
            </w:pPr>
            <w:r w:rsidRPr="002C1710">
              <w:rPr>
                <w:b/>
                <w:noProof w:val="0"/>
              </w:rPr>
              <w:t xml:space="preserve">Number of Total Pregnancies </w:t>
            </w:r>
          </w:p>
        </w:tc>
        <w:tc>
          <w:tcPr>
            <w:tcW w:w="3115" w:type="dxa"/>
            <w:shd w:val="clear" w:color="auto" w:fill="auto"/>
          </w:tcPr>
          <w:p w14:paraId="0633DD33" w14:textId="77777777" w:rsidR="006B3C08" w:rsidRPr="002C1710" w:rsidRDefault="006B3C08" w:rsidP="006D4CAA">
            <w:pPr>
              <w:pStyle w:val="TableEntry"/>
              <w:rPr>
                <w:noProof w:val="0"/>
              </w:rPr>
            </w:pPr>
            <w:r w:rsidRPr="002C1710">
              <w:rPr>
                <w:noProof w:val="0"/>
              </w:rPr>
              <w:t xml:space="preserve"> 0</w:t>
            </w:r>
          </w:p>
        </w:tc>
        <w:tc>
          <w:tcPr>
            <w:tcW w:w="3114" w:type="dxa"/>
            <w:shd w:val="clear" w:color="auto" w:fill="auto"/>
          </w:tcPr>
          <w:p w14:paraId="0EB9A521" w14:textId="77777777" w:rsidR="006B3C08" w:rsidRPr="002C1710" w:rsidRDefault="006B3C08" w:rsidP="006D4CAA">
            <w:pPr>
              <w:pStyle w:val="TableEntry"/>
              <w:rPr>
                <w:noProof w:val="0"/>
              </w:rPr>
            </w:pPr>
            <w:r w:rsidRPr="002C1710">
              <w:rPr>
                <w:noProof w:val="0"/>
              </w:rPr>
              <w:t>DELETED</w:t>
            </w:r>
          </w:p>
        </w:tc>
      </w:tr>
      <w:tr w:rsidR="006B3C08" w:rsidRPr="002C1710" w14:paraId="128B9716" w14:textId="77777777" w:rsidTr="006D4CAA">
        <w:tc>
          <w:tcPr>
            <w:tcW w:w="3121" w:type="dxa"/>
            <w:shd w:val="clear" w:color="auto" w:fill="auto"/>
          </w:tcPr>
          <w:p w14:paraId="475173A5" w14:textId="77777777" w:rsidR="006B3C08" w:rsidRPr="002C1710" w:rsidRDefault="006B3C08" w:rsidP="006D4CAA">
            <w:pPr>
              <w:pStyle w:val="TableEntry"/>
              <w:rPr>
                <w:b/>
                <w:noProof w:val="0"/>
              </w:rPr>
            </w:pPr>
            <w:r w:rsidRPr="002C1710">
              <w:rPr>
                <w:b/>
                <w:noProof w:val="0"/>
              </w:rPr>
              <w:t xml:space="preserve">Current Pregnancy Status </w:t>
            </w:r>
          </w:p>
        </w:tc>
        <w:tc>
          <w:tcPr>
            <w:tcW w:w="3115" w:type="dxa"/>
            <w:shd w:val="clear" w:color="auto" w:fill="auto"/>
          </w:tcPr>
          <w:p w14:paraId="1ACE63C7" w14:textId="77777777" w:rsidR="006B3C08" w:rsidRPr="002C1710" w:rsidRDefault="006B3C08" w:rsidP="006D4CAA">
            <w:pPr>
              <w:pStyle w:val="TableEntry"/>
              <w:rPr>
                <w:noProof w:val="0"/>
              </w:rPr>
            </w:pPr>
            <w:r w:rsidRPr="002C1710">
              <w:rPr>
                <w:noProof w:val="0"/>
              </w:rPr>
              <w:t xml:space="preserve"> 1</w:t>
            </w:r>
          </w:p>
        </w:tc>
        <w:tc>
          <w:tcPr>
            <w:tcW w:w="3114" w:type="dxa"/>
            <w:shd w:val="clear" w:color="auto" w:fill="auto"/>
          </w:tcPr>
          <w:p w14:paraId="7AD683CF" w14:textId="77777777" w:rsidR="006B3C08" w:rsidRPr="002C1710" w:rsidRDefault="006B3C08" w:rsidP="006D4CAA">
            <w:pPr>
              <w:pStyle w:val="TableEntry"/>
              <w:rPr>
                <w:noProof w:val="0"/>
              </w:rPr>
            </w:pPr>
            <w:r w:rsidRPr="002C1710">
              <w:rPr>
                <w:noProof w:val="0"/>
              </w:rPr>
              <w:t>No</w:t>
            </w:r>
          </w:p>
        </w:tc>
      </w:tr>
      <w:tr w:rsidR="006B3C08" w:rsidRPr="002C1710" w14:paraId="0200B498" w14:textId="77777777" w:rsidTr="006D4CAA">
        <w:tc>
          <w:tcPr>
            <w:tcW w:w="3121" w:type="dxa"/>
            <w:shd w:val="clear" w:color="auto" w:fill="auto"/>
          </w:tcPr>
          <w:p w14:paraId="102FD646" w14:textId="77777777" w:rsidR="006B3C08" w:rsidRPr="002C1710" w:rsidRDefault="006B3C08" w:rsidP="006D4CAA">
            <w:pPr>
              <w:pStyle w:val="TableEntry"/>
              <w:rPr>
                <w:b/>
                <w:noProof w:val="0"/>
              </w:rPr>
            </w:pPr>
            <w:r w:rsidRPr="002C1710">
              <w:rPr>
                <w:b/>
                <w:noProof w:val="0"/>
              </w:rPr>
              <w:t xml:space="preserve">Pregnancy Intention </w:t>
            </w:r>
          </w:p>
        </w:tc>
        <w:tc>
          <w:tcPr>
            <w:tcW w:w="3115" w:type="dxa"/>
            <w:shd w:val="clear" w:color="auto" w:fill="auto"/>
          </w:tcPr>
          <w:p w14:paraId="163C0683" w14:textId="77777777" w:rsidR="006B3C08" w:rsidRPr="002C1710" w:rsidRDefault="006B3C08" w:rsidP="006D4CAA">
            <w:pPr>
              <w:pStyle w:val="TableEntry"/>
              <w:rPr>
                <w:noProof w:val="0"/>
              </w:rPr>
            </w:pPr>
            <w:r w:rsidRPr="002C1710">
              <w:rPr>
                <w:noProof w:val="0"/>
              </w:rPr>
              <w:t xml:space="preserve"> Y</w:t>
            </w:r>
          </w:p>
        </w:tc>
        <w:tc>
          <w:tcPr>
            <w:tcW w:w="3114" w:type="dxa"/>
            <w:shd w:val="clear" w:color="auto" w:fill="auto"/>
          </w:tcPr>
          <w:p w14:paraId="17D28338" w14:textId="77777777" w:rsidR="006B3C08" w:rsidRPr="002C1710" w:rsidRDefault="006B3C08" w:rsidP="006D4CAA">
            <w:pPr>
              <w:pStyle w:val="TableEntry"/>
              <w:rPr>
                <w:noProof w:val="0"/>
              </w:rPr>
            </w:pPr>
            <w:r w:rsidRPr="002C1710">
              <w:rPr>
                <w:noProof w:val="0"/>
              </w:rPr>
              <w:t>Yes</w:t>
            </w:r>
          </w:p>
        </w:tc>
      </w:tr>
      <w:tr w:rsidR="006B3C08" w:rsidRPr="002C1710" w14:paraId="7E4FA5B8" w14:textId="77777777" w:rsidTr="006D4CAA">
        <w:tc>
          <w:tcPr>
            <w:tcW w:w="3121" w:type="dxa"/>
            <w:shd w:val="clear" w:color="auto" w:fill="auto"/>
          </w:tcPr>
          <w:p w14:paraId="701CD600" w14:textId="77777777" w:rsidR="006B3C08" w:rsidRPr="002C1710" w:rsidRDefault="006B3C08" w:rsidP="006D4CAA">
            <w:pPr>
              <w:pStyle w:val="TableEntry"/>
              <w:rPr>
                <w:b/>
                <w:noProof w:val="0"/>
              </w:rPr>
            </w:pPr>
            <w:r w:rsidRPr="002C1710">
              <w:rPr>
                <w:b/>
                <w:noProof w:val="0"/>
              </w:rPr>
              <w:t xml:space="preserve">Sexual Activity </w:t>
            </w:r>
          </w:p>
        </w:tc>
        <w:tc>
          <w:tcPr>
            <w:tcW w:w="3115" w:type="dxa"/>
            <w:shd w:val="clear" w:color="auto" w:fill="auto"/>
          </w:tcPr>
          <w:p w14:paraId="1D4AB358" w14:textId="77777777" w:rsidR="006B3C08" w:rsidRPr="002C1710" w:rsidRDefault="006B3C08" w:rsidP="006D4CAA">
            <w:pPr>
              <w:pStyle w:val="TableEntry"/>
              <w:rPr>
                <w:noProof w:val="0"/>
              </w:rPr>
            </w:pPr>
            <w:r w:rsidRPr="002C1710">
              <w:rPr>
                <w:noProof w:val="0"/>
              </w:rPr>
              <w:t xml:space="preserve"> True</w:t>
            </w:r>
          </w:p>
        </w:tc>
        <w:tc>
          <w:tcPr>
            <w:tcW w:w="3114" w:type="dxa"/>
            <w:shd w:val="clear" w:color="auto" w:fill="auto"/>
          </w:tcPr>
          <w:p w14:paraId="55CEEC64" w14:textId="77777777" w:rsidR="006B3C08" w:rsidRPr="002C1710" w:rsidRDefault="006B3C08" w:rsidP="006D4CAA">
            <w:pPr>
              <w:pStyle w:val="TableEntry"/>
              <w:rPr>
                <w:noProof w:val="0"/>
              </w:rPr>
            </w:pPr>
            <w:r w:rsidRPr="002C1710">
              <w:rPr>
                <w:noProof w:val="0"/>
              </w:rPr>
              <w:t>True</w:t>
            </w:r>
          </w:p>
        </w:tc>
      </w:tr>
      <w:tr w:rsidR="006B3C08" w:rsidRPr="002C1710" w14:paraId="563BEE00" w14:textId="77777777" w:rsidTr="006D4CAA">
        <w:tc>
          <w:tcPr>
            <w:tcW w:w="3121" w:type="dxa"/>
            <w:shd w:val="clear" w:color="auto" w:fill="auto"/>
          </w:tcPr>
          <w:p w14:paraId="50958B8A" w14:textId="77777777" w:rsidR="006B3C08" w:rsidRPr="002C1710" w:rsidRDefault="006B3C08" w:rsidP="006D4CAA">
            <w:pPr>
              <w:pStyle w:val="TableEntry"/>
              <w:rPr>
                <w:b/>
                <w:noProof w:val="0"/>
              </w:rPr>
            </w:pPr>
            <w:r w:rsidRPr="002C1710">
              <w:rPr>
                <w:b/>
                <w:noProof w:val="0"/>
              </w:rPr>
              <w:t xml:space="preserve">Contraceptive Method at Intake </w:t>
            </w:r>
          </w:p>
        </w:tc>
        <w:tc>
          <w:tcPr>
            <w:tcW w:w="3115" w:type="dxa"/>
            <w:shd w:val="clear" w:color="auto" w:fill="auto"/>
          </w:tcPr>
          <w:p w14:paraId="1417052D" w14:textId="77777777" w:rsidR="006B3C08" w:rsidRPr="002C1710" w:rsidRDefault="006B3C08" w:rsidP="006D4CAA">
            <w:pPr>
              <w:pStyle w:val="TableEntry"/>
              <w:rPr>
                <w:noProof w:val="0"/>
              </w:rPr>
            </w:pPr>
            <w:r w:rsidRPr="002C1710">
              <w:rPr>
                <w:noProof w:val="0"/>
              </w:rPr>
              <w:t xml:space="preserve"> None=20</w:t>
            </w:r>
          </w:p>
        </w:tc>
        <w:tc>
          <w:tcPr>
            <w:tcW w:w="3114" w:type="dxa"/>
            <w:shd w:val="clear" w:color="auto" w:fill="auto"/>
          </w:tcPr>
          <w:p w14:paraId="522E533B" w14:textId="77777777" w:rsidR="006B3C08" w:rsidRPr="002C1710" w:rsidRDefault="006B3C08" w:rsidP="006D4CAA">
            <w:pPr>
              <w:pStyle w:val="TableEntry"/>
              <w:rPr>
                <w:noProof w:val="0"/>
              </w:rPr>
            </w:pPr>
            <w:r w:rsidRPr="002C1710">
              <w:rPr>
                <w:noProof w:val="0"/>
              </w:rPr>
              <w:t>20</w:t>
            </w:r>
          </w:p>
        </w:tc>
      </w:tr>
      <w:tr w:rsidR="006B3C08" w:rsidRPr="002C1710" w14:paraId="592802DB" w14:textId="77777777" w:rsidTr="006D4CAA">
        <w:tc>
          <w:tcPr>
            <w:tcW w:w="3121" w:type="dxa"/>
            <w:shd w:val="clear" w:color="auto" w:fill="auto"/>
          </w:tcPr>
          <w:p w14:paraId="54266199" w14:textId="77777777" w:rsidR="006B3C08" w:rsidRPr="002C1710" w:rsidRDefault="006B3C08" w:rsidP="006D4CAA">
            <w:pPr>
              <w:pStyle w:val="TableEntry"/>
              <w:rPr>
                <w:b/>
                <w:noProof w:val="0"/>
              </w:rPr>
            </w:pPr>
            <w:r w:rsidRPr="002C1710">
              <w:rPr>
                <w:b/>
                <w:noProof w:val="0"/>
              </w:rPr>
              <w:t xml:space="preserve">Reason for No Contraceptive Method at Intake </w:t>
            </w:r>
          </w:p>
        </w:tc>
        <w:tc>
          <w:tcPr>
            <w:tcW w:w="3115" w:type="dxa"/>
            <w:shd w:val="clear" w:color="auto" w:fill="auto"/>
          </w:tcPr>
          <w:p w14:paraId="5F7AFE20" w14:textId="77777777" w:rsidR="006B3C08" w:rsidRPr="002C1710" w:rsidRDefault="006B3C08" w:rsidP="006D4CAA">
            <w:pPr>
              <w:pStyle w:val="TableEntry"/>
              <w:rPr>
                <w:noProof w:val="0"/>
              </w:rPr>
            </w:pPr>
            <w:r w:rsidRPr="002C1710">
              <w:rPr>
                <w:noProof w:val="0"/>
              </w:rPr>
              <w:t xml:space="preserve"> Seeking Pregnancy=C</w:t>
            </w:r>
          </w:p>
        </w:tc>
        <w:tc>
          <w:tcPr>
            <w:tcW w:w="3114" w:type="dxa"/>
            <w:shd w:val="clear" w:color="auto" w:fill="auto"/>
          </w:tcPr>
          <w:p w14:paraId="0C73FFC6" w14:textId="77777777" w:rsidR="006B3C08" w:rsidRPr="002C1710" w:rsidRDefault="006B3C08" w:rsidP="006D4CAA">
            <w:pPr>
              <w:pStyle w:val="TableEntry"/>
              <w:rPr>
                <w:noProof w:val="0"/>
              </w:rPr>
            </w:pPr>
            <w:r w:rsidRPr="002C1710">
              <w:rPr>
                <w:noProof w:val="0"/>
              </w:rPr>
              <w:t>C</w:t>
            </w:r>
          </w:p>
        </w:tc>
      </w:tr>
      <w:tr w:rsidR="006B3C08" w:rsidRPr="002C1710" w14:paraId="6BBE09B0" w14:textId="77777777" w:rsidTr="006D4CAA">
        <w:tc>
          <w:tcPr>
            <w:tcW w:w="3121" w:type="dxa"/>
            <w:shd w:val="clear" w:color="auto" w:fill="auto"/>
          </w:tcPr>
          <w:p w14:paraId="6F0260AD" w14:textId="77777777" w:rsidR="006B3C08" w:rsidRPr="002C1710" w:rsidRDefault="006B3C08" w:rsidP="006D4CAA">
            <w:pPr>
              <w:pStyle w:val="TableEntry"/>
              <w:rPr>
                <w:b/>
                <w:noProof w:val="0"/>
              </w:rPr>
            </w:pPr>
            <w:r w:rsidRPr="002C1710">
              <w:rPr>
                <w:b/>
                <w:noProof w:val="0"/>
              </w:rPr>
              <w:t xml:space="preserve">Last Cervical Cancer Screen </w:t>
            </w:r>
          </w:p>
        </w:tc>
        <w:tc>
          <w:tcPr>
            <w:tcW w:w="3115" w:type="dxa"/>
            <w:shd w:val="clear" w:color="auto" w:fill="auto"/>
          </w:tcPr>
          <w:p w14:paraId="4943B3E0" w14:textId="77777777" w:rsidR="006B3C08" w:rsidRPr="002C1710" w:rsidRDefault="006B3C08" w:rsidP="006D4CAA">
            <w:pPr>
              <w:pStyle w:val="TableEntry"/>
              <w:rPr>
                <w:noProof w:val="0"/>
              </w:rPr>
            </w:pPr>
            <w:r w:rsidRPr="002C1710">
              <w:rPr>
                <w:noProof w:val="0"/>
              </w:rPr>
              <w:t xml:space="preserve"> 2 Aug 2014</w:t>
            </w:r>
          </w:p>
        </w:tc>
        <w:tc>
          <w:tcPr>
            <w:tcW w:w="3114" w:type="dxa"/>
            <w:shd w:val="clear" w:color="auto" w:fill="auto"/>
          </w:tcPr>
          <w:p w14:paraId="455868EC" w14:textId="5D8CD0F5" w:rsidR="006B3C08" w:rsidRPr="002C1710" w:rsidRDefault="00297481" w:rsidP="006D4CAA">
            <w:pPr>
              <w:pStyle w:val="TableEntry"/>
              <w:rPr>
                <w:noProof w:val="0"/>
              </w:rPr>
            </w:pPr>
            <w:r w:rsidRPr="002C1710">
              <w:rPr>
                <w:noProof w:val="0"/>
              </w:rPr>
              <w:t>2014W31</w:t>
            </w:r>
          </w:p>
        </w:tc>
      </w:tr>
      <w:tr w:rsidR="006B3C08" w:rsidRPr="002C1710" w14:paraId="7940F748" w14:textId="77777777" w:rsidTr="006D4CAA">
        <w:tc>
          <w:tcPr>
            <w:tcW w:w="3121" w:type="dxa"/>
            <w:shd w:val="clear" w:color="auto" w:fill="auto"/>
          </w:tcPr>
          <w:p w14:paraId="74868A9D" w14:textId="77777777" w:rsidR="006B3C08" w:rsidRPr="002C1710" w:rsidRDefault="006B3C08" w:rsidP="006D4CAA">
            <w:pPr>
              <w:pStyle w:val="TableEntry"/>
              <w:rPr>
                <w:b/>
                <w:noProof w:val="0"/>
              </w:rPr>
            </w:pPr>
            <w:r w:rsidRPr="002C1710">
              <w:rPr>
                <w:b/>
                <w:noProof w:val="0"/>
              </w:rPr>
              <w:t xml:space="preserve">Contraceptive Method at Exit </w:t>
            </w:r>
          </w:p>
        </w:tc>
        <w:tc>
          <w:tcPr>
            <w:tcW w:w="3115" w:type="dxa"/>
            <w:shd w:val="clear" w:color="auto" w:fill="auto"/>
          </w:tcPr>
          <w:p w14:paraId="6880959B" w14:textId="77777777" w:rsidR="006B3C08" w:rsidRPr="002C1710" w:rsidRDefault="006B3C08" w:rsidP="006D4CAA">
            <w:pPr>
              <w:pStyle w:val="TableEntry"/>
              <w:rPr>
                <w:noProof w:val="0"/>
              </w:rPr>
            </w:pPr>
            <w:r w:rsidRPr="002C1710">
              <w:rPr>
                <w:noProof w:val="0"/>
              </w:rPr>
              <w:t xml:space="preserve"> None=20</w:t>
            </w:r>
          </w:p>
        </w:tc>
        <w:tc>
          <w:tcPr>
            <w:tcW w:w="3114" w:type="dxa"/>
            <w:shd w:val="clear" w:color="auto" w:fill="auto"/>
          </w:tcPr>
          <w:p w14:paraId="27F83CCB" w14:textId="77777777" w:rsidR="006B3C08" w:rsidRPr="002C1710" w:rsidRDefault="006B3C08" w:rsidP="006D4CAA">
            <w:pPr>
              <w:pStyle w:val="TableEntry"/>
              <w:rPr>
                <w:noProof w:val="0"/>
              </w:rPr>
            </w:pPr>
            <w:r w:rsidRPr="002C1710">
              <w:rPr>
                <w:noProof w:val="0"/>
              </w:rPr>
              <w:t xml:space="preserve">20 </w:t>
            </w:r>
          </w:p>
        </w:tc>
      </w:tr>
      <w:tr w:rsidR="006B3C08" w:rsidRPr="002C1710" w14:paraId="320623AF" w14:textId="77777777" w:rsidTr="006D4CAA">
        <w:tc>
          <w:tcPr>
            <w:tcW w:w="3121" w:type="dxa"/>
            <w:shd w:val="clear" w:color="auto" w:fill="auto"/>
          </w:tcPr>
          <w:p w14:paraId="4C5B868F" w14:textId="77777777" w:rsidR="006B3C08" w:rsidRPr="002C1710" w:rsidRDefault="006B3C08" w:rsidP="006D4CAA">
            <w:pPr>
              <w:pStyle w:val="TableEntry"/>
              <w:rPr>
                <w:b/>
                <w:noProof w:val="0"/>
              </w:rPr>
            </w:pPr>
            <w:r w:rsidRPr="002C1710">
              <w:rPr>
                <w:b/>
                <w:noProof w:val="0"/>
              </w:rPr>
              <w:t xml:space="preserve">Reason for No Contraceptive Method at Exit </w:t>
            </w:r>
          </w:p>
        </w:tc>
        <w:tc>
          <w:tcPr>
            <w:tcW w:w="3115" w:type="dxa"/>
            <w:shd w:val="clear" w:color="auto" w:fill="auto"/>
          </w:tcPr>
          <w:p w14:paraId="6E45EA19" w14:textId="77777777" w:rsidR="006B3C08" w:rsidRPr="002C1710" w:rsidRDefault="006B3C08" w:rsidP="006D4CAA">
            <w:pPr>
              <w:pStyle w:val="TableEntry"/>
              <w:rPr>
                <w:noProof w:val="0"/>
              </w:rPr>
            </w:pPr>
            <w:r w:rsidRPr="002C1710">
              <w:rPr>
                <w:noProof w:val="0"/>
              </w:rPr>
              <w:t xml:space="preserve"> Seeking Pregnancy=C</w:t>
            </w:r>
          </w:p>
        </w:tc>
        <w:tc>
          <w:tcPr>
            <w:tcW w:w="3114" w:type="dxa"/>
            <w:shd w:val="clear" w:color="auto" w:fill="auto"/>
          </w:tcPr>
          <w:p w14:paraId="0B32AC3C" w14:textId="77777777" w:rsidR="006B3C08" w:rsidRPr="002C1710" w:rsidRDefault="006B3C08" w:rsidP="006D4CAA">
            <w:pPr>
              <w:pStyle w:val="TableEntry"/>
              <w:rPr>
                <w:noProof w:val="0"/>
              </w:rPr>
            </w:pPr>
            <w:r w:rsidRPr="002C1710">
              <w:rPr>
                <w:noProof w:val="0"/>
              </w:rPr>
              <w:t>C</w:t>
            </w:r>
          </w:p>
        </w:tc>
      </w:tr>
      <w:tr w:rsidR="00297481" w:rsidRPr="002C1710" w14:paraId="7EEABF9C" w14:textId="77777777" w:rsidTr="006D4CAA">
        <w:tc>
          <w:tcPr>
            <w:tcW w:w="3121" w:type="dxa"/>
            <w:shd w:val="clear" w:color="auto" w:fill="auto"/>
          </w:tcPr>
          <w:p w14:paraId="3093B8A8" w14:textId="77777777" w:rsidR="00297481" w:rsidRPr="002C1710" w:rsidRDefault="00297481" w:rsidP="00297481">
            <w:pPr>
              <w:pStyle w:val="TableEntry"/>
              <w:rPr>
                <w:b/>
                <w:noProof w:val="0"/>
              </w:rPr>
            </w:pPr>
            <w:r w:rsidRPr="002C1710">
              <w:rPr>
                <w:b/>
                <w:noProof w:val="0"/>
              </w:rPr>
              <w:t xml:space="preserve">Chlamydia trachomatis Screen Order </w:t>
            </w:r>
          </w:p>
        </w:tc>
        <w:tc>
          <w:tcPr>
            <w:tcW w:w="3115" w:type="dxa"/>
            <w:shd w:val="clear" w:color="auto" w:fill="auto"/>
          </w:tcPr>
          <w:p w14:paraId="2E1FD4D5" w14:textId="77777777" w:rsidR="00297481" w:rsidRPr="002C1710" w:rsidRDefault="00297481" w:rsidP="00297481">
            <w:pPr>
              <w:pStyle w:val="TableEntry"/>
              <w:rPr>
                <w:noProof w:val="0"/>
              </w:rPr>
            </w:pPr>
            <w:r w:rsidRPr="002C1710">
              <w:rPr>
                <w:noProof w:val="0"/>
              </w:rPr>
              <w:t xml:space="preserve"> 2 Aug 2014</w:t>
            </w:r>
          </w:p>
        </w:tc>
        <w:tc>
          <w:tcPr>
            <w:tcW w:w="3114" w:type="dxa"/>
            <w:shd w:val="clear" w:color="auto" w:fill="auto"/>
          </w:tcPr>
          <w:p w14:paraId="1634B404" w14:textId="7E39239D" w:rsidR="00297481" w:rsidRPr="002C1710" w:rsidRDefault="00297481" w:rsidP="00297481">
            <w:pPr>
              <w:pStyle w:val="TableEntry"/>
              <w:rPr>
                <w:noProof w:val="0"/>
              </w:rPr>
            </w:pPr>
            <w:r w:rsidRPr="002C1710">
              <w:rPr>
                <w:noProof w:val="0"/>
              </w:rPr>
              <w:t>2014W31</w:t>
            </w:r>
          </w:p>
        </w:tc>
      </w:tr>
      <w:tr w:rsidR="00297481" w:rsidRPr="002C1710" w14:paraId="7F903B1A" w14:textId="77777777" w:rsidTr="006D4CAA">
        <w:tc>
          <w:tcPr>
            <w:tcW w:w="3121" w:type="dxa"/>
            <w:shd w:val="clear" w:color="auto" w:fill="auto"/>
          </w:tcPr>
          <w:p w14:paraId="0EC5D2CA" w14:textId="77777777" w:rsidR="00297481" w:rsidRPr="002C1710" w:rsidRDefault="00297481" w:rsidP="00297481">
            <w:pPr>
              <w:pStyle w:val="TableEntry"/>
              <w:rPr>
                <w:b/>
                <w:noProof w:val="0"/>
              </w:rPr>
            </w:pPr>
            <w:r w:rsidRPr="002C1710">
              <w:rPr>
                <w:b/>
                <w:noProof w:val="0"/>
              </w:rPr>
              <w:t xml:space="preserve">Neisseria gonorrhoeae Screen Order </w:t>
            </w:r>
          </w:p>
        </w:tc>
        <w:tc>
          <w:tcPr>
            <w:tcW w:w="3115" w:type="dxa"/>
            <w:shd w:val="clear" w:color="auto" w:fill="auto"/>
          </w:tcPr>
          <w:p w14:paraId="56344076" w14:textId="77777777" w:rsidR="00297481" w:rsidRPr="002C1710" w:rsidRDefault="00297481" w:rsidP="00297481">
            <w:pPr>
              <w:pStyle w:val="TableEntry"/>
              <w:rPr>
                <w:noProof w:val="0"/>
              </w:rPr>
            </w:pPr>
            <w:r w:rsidRPr="002C1710">
              <w:rPr>
                <w:noProof w:val="0"/>
              </w:rPr>
              <w:t xml:space="preserve"> 2 Aug 2014</w:t>
            </w:r>
          </w:p>
        </w:tc>
        <w:tc>
          <w:tcPr>
            <w:tcW w:w="3114" w:type="dxa"/>
            <w:shd w:val="clear" w:color="auto" w:fill="auto"/>
          </w:tcPr>
          <w:p w14:paraId="2D99C7BC" w14:textId="71182B5A" w:rsidR="00297481" w:rsidRPr="002C1710" w:rsidRDefault="00297481" w:rsidP="00297481">
            <w:pPr>
              <w:pStyle w:val="TableEntry"/>
              <w:rPr>
                <w:noProof w:val="0"/>
              </w:rPr>
            </w:pPr>
            <w:r w:rsidRPr="002C1710">
              <w:rPr>
                <w:noProof w:val="0"/>
              </w:rPr>
              <w:t>2014W31</w:t>
            </w:r>
          </w:p>
        </w:tc>
      </w:tr>
      <w:tr w:rsidR="00297481" w:rsidRPr="002C1710" w14:paraId="36F44ACA" w14:textId="77777777" w:rsidTr="006D4CAA">
        <w:tc>
          <w:tcPr>
            <w:tcW w:w="3121" w:type="dxa"/>
            <w:shd w:val="clear" w:color="auto" w:fill="auto"/>
          </w:tcPr>
          <w:p w14:paraId="5B386368" w14:textId="77777777" w:rsidR="00297481" w:rsidRPr="002C1710" w:rsidRDefault="00297481" w:rsidP="00297481">
            <w:pPr>
              <w:pStyle w:val="TableEntry"/>
              <w:rPr>
                <w:b/>
                <w:noProof w:val="0"/>
              </w:rPr>
            </w:pPr>
            <w:r w:rsidRPr="002C1710">
              <w:rPr>
                <w:b/>
                <w:noProof w:val="0"/>
              </w:rPr>
              <w:t xml:space="preserve">HIV Screen Order </w:t>
            </w:r>
          </w:p>
        </w:tc>
        <w:tc>
          <w:tcPr>
            <w:tcW w:w="3115" w:type="dxa"/>
            <w:shd w:val="clear" w:color="auto" w:fill="auto"/>
          </w:tcPr>
          <w:p w14:paraId="1D4A7C80" w14:textId="77777777" w:rsidR="00297481" w:rsidRPr="002C1710" w:rsidRDefault="00297481" w:rsidP="00297481">
            <w:pPr>
              <w:pStyle w:val="TableEntry"/>
              <w:rPr>
                <w:noProof w:val="0"/>
              </w:rPr>
            </w:pPr>
            <w:r w:rsidRPr="002C1710">
              <w:rPr>
                <w:noProof w:val="0"/>
              </w:rPr>
              <w:t xml:space="preserve"> 2 Aug 2014</w:t>
            </w:r>
          </w:p>
        </w:tc>
        <w:tc>
          <w:tcPr>
            <w:tcW w:w="3114" w:type="dxa"/>
            <w:shd w:val="clear" w:color="auto" w:fill="auto"/>
          </w:tcPr>
          <w:p w14:paraId="4D970DAB" w14:textId="47441C7F" w:rsidR="00297481" w:rsidRPr="002C1710" w:rsidRDefault="00297481" w:rsidP="00297481">
            <w:pPr>
              <w:pStyle w:val="TableEntry"/>
              <w:rPr>
                <w:noProof w:val="0"/>
              </w:rPr>
            </w:pPr>
            <w:r w:rsidRPr="002C1710">
              <w:rPr>
                <w:noProof w:val="0"/>
              </w:rPr>
              <w:t>2014W31</w:t>
            </w:r>
          </w:p>
        </w:tc>
      </w:tr>
      <w:tr w:rsidR="006B3C08" w:rsidRPr="002C1710" w14:paraId="63BE6ADF" w14:textId="77777777" w:rsidTr="006D4CAA">
        <w:tc>
          <w:tcPr>
            <w:tcW w:w="3121" w:type="dxa"/>
            <w:shd w:val="clear" w:color="auto" w:fill="auto"/>
          </w:tcPr>
          <w:p w14:paraId="54E5EFEA" w14:textId="77777777" w:rsidR="006B3C08" w:rsidRPr="002C1710" w:rsidRDefault="006B3C08" w:rsidP="006D4CAA">
            <w:pPr>
              <w:pStyle w:val="TableEntry"/>
              <w:rPr>
                <w:b/>
                <w:noProof w:val="0"/>
              </w:rPr>
            </w:pPr>
            <w:r w:rsidRPr="002C1710">
              <w:rPr>
                <w:b/>
                <w:noProof w:val="0"/>
              </w:rPr>
              <w:t xml:space="preserve">HIV Rapid Screen Result </w:t>
            </w:r>
          </w:p>
        </w:tc>
        <w:tc>
          <w:tcPr>
            <w:tcW w:w="3115" w:type="dxa"/>
            <w:shd w:val="clear" w:color="auto" w:fill="auto"/>
          </w:tcPr>
          <w:p w14:paraId="1431B742" w14:textId="77777777" w:rsidR="006B3C08" w:rsidRPr="002C1710" w:rsidRDefault="006B3C08" w:rsidP="006D4CAA">
            <w:pPr>
              <w:pStyle w:val="TableEntry"/>
              <w:rPr>
                <w:noProof w:val="0"/>
              </w:rPr>
            </w:pPr>
            <w:r w:rsidRPr="002C1710">
              <w:rPr>
                <w:noProof w:val="0"/>
              </w:rPr>
              <w:t xml:space="preserve"> HIV Rapid Screen Result, Negative=NEG</w:t>
            </w:r>
          </w:p>
        </w:tc>
        <w:tc>
          <w:tcPr>
            <w:tcW w:w="3114" w:type="dxa"/>
            <w:shd w:val="clear" w:color="auto" w:fill="auto"/>
          </w:tcPr>
          <w:p w14:paraId="52500AE2" w14:textId="77777777" w:rsidR="006B3C08" w:rsidRPr="002C1710" w:rsidRDefault="006B3C08" w:rsidP="006D4CAA">
            <w:pPr>
              <w:pStyle w:val="TableEntry"/>
              <w:rPr>
                <w:noProof w:val="0"/>
              </w:rPr>
            </w:pPr>
            <w:r w:rsidRPr="002C1710">
              <w:rPr>
                <w:noProof w:val="0"/>
              </w:rPr>
              <w:t>DELETED</w:t>
            </w:r>
          </w:p>
        </w:tc>
      </w:tr>
      <w:tr w:rsidR="006B3C08" w:rsidRPr="002C1710" w14:paraId="4D89D4D8" w14:textId="77777777" w:rsidTr="006D4CAA">
        <w:tc>
          <w:tcPr>
            <w:tcW w:w="3121" w:type="dxa"/>
            <w:shd w:val="clear" w:color="auto" w:fill="auto"/>
          </w:tcPr>
          <w:p w14:paraId="1B16E6FF" w14:textId="77777777" w:rsidR="006B3C08" w:rsidRPr="002C1710" w:rsidRDefault="006B3C08" w:rsidP="006D4CAA">
            <w:pPr>
              <w:pStyle w:val="TableEntry"/>
              <w:rPr>
                <w:b/>
                <w:noProof w:val="0"/>
              </w:rPr>
            </w:pPr>
            <w:r w:rsidRPr="002C1710">
              <w:rPr>
                <w:b/>
                <w:noProof w:val="0"/>
              </w:rPr>
              <w:t xml:space="preserve">HIV Supplemental Result </w:t>
            </w:r>
          </w:p>
        </w:tc>
        <w:tc>
          <w:tcPr>
            <w:tcW w:w="3115" w:type="dxa"/>
            <w:shd w:val="clear" w:color="auto" w:fill="auto"/>
          </w:tcPr>
          <w:p w14:paraId="58A89363"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tcPr>
          <w:p w14:paraId="562B1322" w14:textId="77777777" w:rsidR="006B3C08" w:rsidRPr="002C1710" w:rsidRDefault="006B3C08" w:rsidP="006D4CAA">
            <w:pPr>
              <w:pStyle w:val="TableEntry"/>
              <w:rPr>
                <w:noProof w:val="0"/>
              </w:rPr>
            </w:pPr>
            <w:r w:rsidRPr="002C1710">
              <w:rPr>
                <w:noProof w:val="0"/>
              </w:rPr>
              <w:t>DELETED</w:t>
            </w:r>
          </w:p>
        </w:tc>
      </w:tr>
      <w:tr w:rsidR="006B3C08" w:rsidRPr="002C1710" w14:paraId="3A708B4D" w14:textId="77777777" w:rsidTr="006D4CAA">
        <w:tc>
          <w:tcPr>
            <w:tcW w:w="3121" w:type="dxa"/>
            <w:shd w:val="clear" w:color="auto" w:fill="auto"/>
          </w:tcPr>
          <w:p w14:paraId="3BB745F9" w14:textId="77777777" w:rsidR="006B3C08" w:rsidRPr="002C1710" w:rsidRDefault="006B3C08" w:rsidP="006D4CAA">
            <w:pPr>
              <w:pStyle w:val="TableEntry"/>
              <w:rPr>
                <w:b/>
                <w:noProof w:val="0"/>
              </w:rPr>
            </w:pPr>
            <w:r w:rsidRPr="002C1710">
              <w:rPr>
                <w:b/>
                <w:noProof w:val="0"/>
              </w:rPr>
              <w:t xml:space="preserve">Referrals Planned </w:t>
            </w:r>
          </w:p>
        </w:tc>
        <w:tc>
          <w:tcPr>
            <w:tcW w:w="3115" w:type="dxa"/>
            <w:shd w:val="clear" w:color="auto" w:fill="auto"/>
          </w:tcPr>
          <w:p w14:paraId="010443B1"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tcPr>
          <w:p w14:paraId="1BA595CD" w14:textId="77777777" w:rsidR="006B3C08" w:rsidRPr="002C1710" w:rsidRDefault="006B3C08" w:rsidP="006D4CAA">
            <w:pPr>
              <w:pStyle w:val="TableEntry"/>
              <w:rPr>
                <w:noProof w:val="0"/>
              </w:rPr>
            </w:pPr>
            <w:r w:rsidRPr="002C1710">
              <w:rPr>
                <w:noProof w:val="0"/>
              </w:rPr>
              <w:t>NULL</w:t>
            </w:r>
          </w:p>
        </w:tc>
      </w:tr>
      <w:tr w:rsidR="006B3C08" w:rsidRPr="002C1710" w14:paraId="70198625" w14:textId="77777777" w:rsidTr="006D4CAA">
        <w:tc>
          <w:tcPr>
            <w:tcW w:w="3121" w:type="dxa"/>
            <w:shd w:val="clear" w:color="auto" w:fill="auto"/>
          </w:tcPr>
          <w:p w14:paraId="0A9CE64D" w14:textId="77777777" w:rsidR="006B3C08" w:rsidRPr="002C1710" w:rsidRDefault="006B3C08" w:rsidP="006D4CAA">
            <w:pPr>
              <w:pStyle w:val="TableEntry"/>
              <w:rPr>
                <w:b/>
                <w:noProof w:val="0"/>
              </w:rPr>
            </w:pPr>
            <w:r w:rsidRPr="002C1710">
              <w:rPr>
                <w:b/>
                <w:noProof w:val="0"/>
              </w:rPr>
              <w:t xml:space="preserve">Referrals Completed </w:t>
            </w:r>
          </w:p>
        </w:tc>
        <w:tc>
          <w:tcPr>
            <w:tcW w:w="3115" w:type="dxa"/>
            <w:shd w:val="clear" w:color="auto" w:fill="auto"/>
          </w:tcPr>
          <w:p w14:paraId="403BC12F" w14:textId="77777777" w:rsidR="006B3C08" w:rsidRPr="002C1710" w:rsidRDefault="006B3C08" w:rsidP="006D4CAA">
            <w:pPr>
              <w:pStyle w:val="TableEntry"/>
              <w:rPr>
                <w:noProof w:val="0"/>
              </w:rPr>
            </w:pPr>
            <w:r w:rsidRPr="002C1710">
              <w:rPr>
                <w:noProof w:val="0"/>
              </w:rPr>
              <w:t xml:space="preserve"> NULL</w:t>
            </w:r>
          </w:p>
        </w:tc>
        <w:tc>
          <w:tcPr>
            <w:tcW w:w="3114" w:type="dxa"/>
            <w:shd w:val="clear" w:color="auto" w:fill="auto"/>
          </w:tcPr>
          <w:p w14:paraId="4F6EFE2B" w14:textId="77777777" w:rsidR="006B3C08" w:rsidRPr="002C1710" w:rsidRDefault="006B3C08" w:rsidP="006D4CAA">
            <w:pPr>
              <w:pStyle w:val="TableEntry"/>
              <w:rPr>
                <w:noProof w:val="0"/>
              </w:rPr>
            </w:pPr>
            <w:r w:rsidRPr="002C1710">
              <w:rPr>
                <w:noProof w:val="0"/>
              </w:rPr>
              <w:t>DELETED</w:t>
            </w:r>
          </w:p>
        </w:tc>
      </w:tr>
      <w:tr w:rsidR="006B3C08" w:rsidRPr="002C1710" w14:paraId="6DE1EB34" w14:textId="77777777" w:rsidTr="006D4CAA">
        <w:tc>
          <w:tcPr>
            <w:tcW w:w="3121" w:type="dxa"/>
            <w:shd w:val="clear" w:color="auto" w:fill="auto"/>
          </w:tcPr>
          <w:p w14:paraId="1E3C2112" w14:textId="77777777" w:rsidR="006B3C08" w:rsidRPr="002C1710" w:rsidRDefault="006B3C08" w:rsidP="006D4CAA">
            <w:pPr>
              <w:pStyle w:val="TableEntry"/>
              <w:rPr>
                <w:b/>
                <w:noProof w:val="0"/>
              </w:rPr>
            </w:pPr>
            <w:r w:rsidRPr="002C1710">
              <w:rPr>
                <w:b/>
                <w:noProof w:val="0"/>
              </w:rPr>
              <w:lastRenderedPageBreak/>
              <w:t xml:space="preserve">Height </w:t>
            </w:r>
          </w:p>
        </w:tc>
        <w:tc>
          <w:tcPr>
            <w:tcW w:w="3115" w:type="dxa"/>
            <w:shd w:val="clear" w:color="auto" w:fill="auto"/>
          </w:tcPr>
          <w:p w14:paraId="03CD6B1C" w14:textId="77777777" w:rsidR="006B3C08" w:rsidRPr="002C1710" w:rsidRDefault="006B3C08" w:rsidP="006D4CAA">
            <w:pPr>
              <w:pStyle w:val="TableEntry"/>
              <w:rPr>
                <w:noProof w:val="0"/>
              </w:rPr>
            </w:pPr>
            <w:r w:rsidRPr="002C1710">
              <w:rPr>
                <w:noProof w:val="0"/>
              </w:rPr>
              <w:t>5 foot 3 inches</w:t>
            </w:r>
          </w:p>
        </w:tc>
        <w:tc>
          <w:tcPr>
            <w:tcW w:w="3114" w:type="dxa"/>
            <w:shd w:val="clear" w:color="auto" w:fill="auto"/>
          </w:tcPr>
          <w:p w14:paraId="7A92D428" w14:textId="77777777" w:rsidR="006B3C08" w:rsidRPr="002C1710" w:rsidRDefault="006B3C08" w:rsidP="006D4CAA">
            <w:pPr>
              <w:pStyle w:val="TableEntry"/>
              <w:rPr>
                <w:noProof w:val="0"/>
              </w:rPr>
            </w:pPr>
            <w:r w:rsidRPr="002C1710">
              <w:rPr>
                <w:noProof w:val="0"/>
              </w:rPr>
              <w:t>5’ 3”</w:t>
            </w:r>
          </w:p>
        </w:tc>
      </w:tr>
      <w:tr w:rsidR="006B3C08" w:rsidRPr="002C1710" w14:paraId="6ABCBE69" w14:textId="77777777" w:rsidTr="006D4CAA">
        <w:tc>
          <w:tcPr>
            <w:tcW w:w="3121" w:type="dxa"/>
            <w:shd w:val="clear" w:color="auto" w:fill="auto"/>
          </w:tcPr>
          <w:p w14:paraId="0F0920A8" w14:textId="77777777" w:rsidR="006B3C08" w:rsidRPr="002C1710" w:rsidRDefault="006B3C08" w:rsidP="006D4CAA">
            <w:pPr>
              <w:pStyle w:val="TableEntry"/>
              <w:rPr>
                <w:b/>
                <w:noProof w:val="0"/>
              </w:rPr>
            </w:pPr>
            <w:r w:rsidRPr="002C1710">
              <w:rPr>
                <w:b/>
                <w:noProof w:val="0"/>
              </w:rPr>
              <w:t xml:space="preserve">Weight </w:t>
            </w:r>
          </w:p>
        </w:tc>
        <w:tc>
          <w:tcPr>
            <w:tcW w:w="3115" w:type="dxa"/>
            <w:shd w:val="clear" w:color="auto" w:fill="auto"/>
          </w:tcPr>
          <w:p w14:paraId="6C367CC2" w14:textId="77777777" w:rsidR="006B3C08" w:rsidRPr="002C1710" w:rsidRDefault="006B3C08" w:rsidP="006D4CAA">
            <w:pPr>
              <w:pStyle w:val="TableEntry"/>
              <w:rPr>
                <w:noProof w:val="0"/>
              </w:rPr>
            </w:pPr>
            <w:r w:rsidRPr="002C1710">
              <w:rPr>
                <w:noProof w:val="0"/>
              </w:rPr>
              <w:t>190 pounds</w:t>
            </w:r>
          </w:p>
        </w:tc>
        <w:tc>
          <w:tcPr>
            <w:tcW w:w="3114" w:type="dxa"/>
            <w:shd w:val="clear" w:color="auto" w:fill="auto"/>
          </w:tcPr>
          <w:p w14:paraId="015D135E" w14:textId="77777777" w:rsidR="006B3C08" w:rsidRPr="002C1710" w:rsidRDefault="006B3C08" w:rsidP="006D4CAA">
            <w:pPr>
              <w:pStyle w:val="TableEntry"/>
              <w:rPr>
                <w:noProof w:val="0"/>
              </w:rPr>
            </w:pPr>
            <w:r w:rsidRPr="002C1710">
              <w:rPr>
                <w:noProof w:val="0"/>
              </w:rPr>
              <w:t>190#</w:t>
            </w:r>
          </w:p>
        </w:tc>
      </w:tr>
      <w:tr w:rsidR="006B3C08" w:rsidRPr="002C1710" w14:paraId="3F20F67D" w14:textId="77777777" w:rsidTr="006D4CAA">
        <w:tc>
          <w:tcPr>
            <w:tcW w:w="3121" w:type="dxa"/>
            <w:shd w:val="clear" w:color="auto" w:fill="auto"/>
          </w:tcPr>
          <w:p w14:paraId="65E1A400" w14:textId="77777777" w:rsidR="006B3C08" w:rsidRPr="002C1710" w:rsidRDefault="006B3C08" w:rsidP="006D4CAA">
            <w:pPr>
              <w:pStyle w:val="TableEntry"/>
              <w:rPr>
                <w:b/>
                <w:noProof w:val="0"/>
              </w:rPr>
            </w:pPr>
            <w:r w:rsidRPr="002C1710">
              <w:rPr>
                <w:b/>
                <w:noProof w:val="0"/>
              </w:rPr>
              <w:t xml:space="preserve">Systolic Blood Pressure </w:t>
            </w:r>
          </w:p>
        </w:tc>
        <w:tc>
          <w:tcPr>
            <w:tcW w:w="3115" w:type="dxa"/>
            <w:shd w:val="clear" w:color="auto" w:fill="auto"/>
          </w:tcPr>
          <w:p w14:paraId="1C5D81D9" w14:textId="77777777" w:rsidR="006B3C08" w:rsidRPr="002C1710" w:rsidRDefault="006B3C08" w:rsidP="006D4CAA">
            <w:pPr>
              <w:pStyle w:val="TableEntry"/>
              <w:rPr>
                <w:noProof w:val="0"/>
              </w:rPr>
            </w:pPr>
            <w:r w:rsidRPr="002C1710">
              <w:rPr>
                <w:noProof w:val="0"/>
              </w:rPr>
              <w:t xml:space="preserve"> 130</w:t>
            </w:r>
          </w:p>
        </w:tc>
        <w:tc>
          <w:tcPr>
            <w:tcW w:w="3114" w:type="dxa"/>
            <w:shd w:val="clear" w:color="auto" w:fill="auto"/>
          </w:tcPr>
          <w:p w14:paraId="4A4B203F" w14:textId="77777777" w:rsidR="006B3C08" w:rsidRPr="002C1710" w:rsidRDefault="006B3C08" w:rsidP="006D4CAA">
            <w:pPr>
              <w:pStyle w:val="TableEntry"/>
              <w:rPr>
                <w:noProof w:val="0"/>
              </w:rPr>
            </w:pPr>
            <w:r w:rsidRPr="002C1710">
              <w:rPr>
                <w:noProof w:val="0"/>
              </w:rPr>
              <w:t>130</w:t>
            </w:r>
          </w:p>
        </w:tc>
      </w:tr>
      <w:tr w:rsidR="006B3C08" w:rsidRPr="002C1710" w14:paraId="1D8E9B3A" w14:textId="77777777" w:rsidTr="006D4CAA">
        <w:tc>
          <w:tcPr>
            <w:tcW w:w="3121" w:type="dxa"/>
            <w:shd w:val="clear" w:color="auto" w:fill="auto"/>
          </w:tcPr>
          <w:p w14:paraId="6E9CFEEF" w14:textId="77777777" w:rsidR="006B3C08" w:rsidRPr="002C1710" w:rsidRDefault="006B3C08" w:rsidP="006D4CAA">
            <w:pPr>
              <w:pStyle w:val="TableEntry"/>
              <w:rPr>
                <w:b/>
                <w:noProof w:val="0"/>
              </w:rPr>
            </w:pPr>
            <w:r w:rsidRPr="002C1710">
              <w:rPr>
                <w:b/>
                <w:noProof w:val="0"/>
              </w:rPr>
              <w:t xml:space="preserve">Diastolic Blood Pressure </w:t>
            </w:r>
          </w:p>
        </w:tc>
        <w:tc>
          <w:tcPr>
            <w:tcW w:w="3115" w:type="dxa"/>
            <w:shd w:val="clear" w:color="auto" w:fill="auto"/>
          </w:tcPr>
          <w:p w14:paraId="17ED1BC0" w14:textId="77777777" w:rsidR="006B3C08" w:rsidRPr="002C1710" w:rsidRDefault="006B3C08" w:rsidP="006D4CAA">
            <w:pPr>
              <w:pStyle w:val="TableEntry"/>
              <w:rPr>
                <w:noProof w:val="0"/>
              </w:rPr>
            </w:pPr>
            <w:r w:rsidRPr="002C1710">
              <w:rPr>
                <w:noProof w:val="0"/>
              </w:rPr>
              <w:t xml:space="preserve"> 82</w:t>
            </w:r>
          </w:p>
        </w:tc>
        <w:tc>
          <w:tcPr>
            <w:tcW w:w="3114" w:type="dxa"/>
            <w:shd w:val="clear" w:color="auto" w:fill="auto"/>
          </w:tcPr>
          <w:p w14:paraId="7E4E5137" w14:textId="77777777" w:rsidR="006B3C08" w:rsidRPr="002C1710" w:rsidRDefault="006B3C08" w:rsidP="006D4CAA">
            <w:pPr>
              <w:pStyle w:val="TableEntry"/>
              <w:rPr>
                <w:noProof w:val="0"/>
              </w:rPr>
            </w:pPr>
            <w:r w:rsidRPr="002C1710">
              <w:rPr>
                <w:noProof w:val="0"/>
              </w:rPr>
              <w:t>82</w:t>
            </w:r>
          </w:p>
        </w:tc>
      </w:tr>
      <w:tr w:rsidR="006B3C08" w:rsidRPr="002C1710" w14:paraId="10D37EE2" w14:textId="77777777" w:rsidTr="006D4CAA">
        <w:tc>
          <w:tcPr>
            <w:tcW w:w="3121" w:type="dxa"/>
            <w:shd w:val="clear" w:color="auto" w:fill="auto"/>
          </w:tcPr>
          <w:p w14:paraId="02E5B772" w14:textId="77777777" w:rsidR="006B3C08" w:rsidRPr="002C1710" w:rsidRDefault="006B3C08" w:rsidP="006D4CAA">
            <w:pPr>
              <w:pStyle w:val="TableEntry"/>
              <w:rPr>
                <w:b/>
                <w:noProof w:val="0"/>
              </w:rPr>
            </w:pPr>
            <w:r w:rsidRPr="002C1710">
              <w:rPr>
                <w:b/>
                <w:noProof w:val="0"/>
              </w:rPr>
              <w:t xml:space="preserve">Smoking Status </w:t>
            </w:r>
          </w:p>
        </w:tc>
        <w:tc>
          <w:tcPr>
            <w:tcW w:w="3115" w:type="dxa"/>
            <w:shd w:val="clear" w:color="auto" w:fill="auto"/>
          </w:tcPr>
          <w:p w14:paraId="41BB4CCE" w14:textId="77777777" w:rsidR="006B3C08" w:rsidRPr="002C1710" w:rsidRDefault="006B3C08" w:rsidP="006D4CAA">
            <w:pPr>
              <w:pStyle w:val="TableEntry"/>
              <w:rPr>
                <w:noProof w:val="0"/>
              </w:rPr>
            </w:pPr>
            <w:r w:rsidRPr="002C1710">
              <w:rPr>
                <w:noProof w:val="0"/>
              </w:rPr>
              <w:t xml:space="preserve"> 449868002</w:t>
            </w:r>
          </w:p>
        </w:tc>
        <w:tc>
          <w:tcPr>
            <w:tcW w:w="3114" w:type="dxa"/>
            <w:shd w:val="clear" w:color="auto" w:fill="auto"/>
          </w:tcPr>
          <w:p w14:paraId="497E641D" w14:textId="77777777" w:rsidR="006B3C08" w:rsidRPr="002C1710" w:rsidRDefault="006B3C08" w:rsidP="006D4CAA">
            <w:pPr>
              <w:pStyle w:val="TableEntry"/>
              <w:rPr>
                <w:noProof w:val="0"/>
              </w:rPr>
            </w:pPr>
            <w:r w:rsidRPr="002C1710">
              <w:rPr>
                <w:noProof w:val="0"/>
              </w:rPr>
              <w:t>449868002</w:t>
            </w:r>
          </w:p>
        </w:tc>
      </w:tr>
      <w:tr w:rsidR="006B3C08" w:rsidRPr="002C1710" w14:paraId="5D41822C" w14:textId="77777777" w:rsidTr="006D4CAA">
        <w:tc>
          <w:tcPr>
            <w:tcW w:w="3121" w:type="dxa"/>
            <w:shd w:val="clear" w:color="auto" w:fill="auto"/>
          </w:tcPr>
          <w:p w14:paraId="1CB76F7B" w14:textId="77777777" w:rsidR="006B3C08" w:rsidRPr="002C1710" w:rsidRDefault="006B3C08" w:rsidP="006D4CAA">
            <w:pPr>
              <w:pStyle w:val="TableEntry"/>
              <w:rPr>
                <w:b/>
                <w:noProof w:val="0"/>
              </w:rPr>
            </w:pPr>
            <w:r w:rsidRPr="002C1710">
              <w:rPr>
                <w:b/>
                <w:noProof w:val="0"/>
              </w:rPr>
              <w:t xml:space="preserve">Annual Household Income </w:t>
            </w:r>
          </w:p>
        </w:tc>
        <w:tc>
          <w:tcPr>
            <w:tcW w:w="3115" w:type="dxa"/>
            <w:shd w:val="clear" w:color="auto" w:fill="auto"/>
          </w:tcPr>
          <w:p w14:paraId="443C912F" w14:textId="77777777" w:rsidR="006B3C08" w:rsidRPr="002C1710" w:rsidRDefault="006B3C08" w:rsidP="006D4CAA">
            <w:pPr>
              <w:pStyle w:val="TableEntry"/>
              <w:rPr>
                <w:noProof w:val="0"/>
              </w:rPr>
            </w:pPr>
            <w:r w:rsidRPr="002C1710">
              <w:rPr>
                <w:noProof w:val="0"/>
              </w:rPr>
              <w:t xml:space="preserve"> $22,738</w:t>
            </w:r>
          </w:p>
        </w:tc>
        <w:tc>
          <w:tcPr>
            <w:tcW w:w="3114" w:type="dxa"/>
            <w:shd w:val="clear" w:color="auto" w:fill="auto"/>
          </w:tcPr>
          <w:p w14:paraId="629A8732" w14:textId="77777777" w:rsidR="006B3C08" w:rsidRPr="002C1710" w:rsidRDefault="006B3C08" w:rsidP="006D4CAA">
            <w:pPr>
              <w:pStyle w:val="TableEntry"/>
              <w:rPr>
                <w:noProof w:val="0"/>
              </w:rPr>
            </w:pPr>
            <w:r w:rsidRPr="002C1710">
              <w:rPr>
                <w:noProof w:val="0"/>
              </w:rPr>
              <w:t>FPL 143%</w:t>
            </w:r>
          </w:p>
        </w:tc>
      </w:tr>
      <w:tr w:rsidR="006B3C08" w:rsidRPr="002C1710" w14:paraId="4F898304" w14:textId="77777777" w:rsidTr="006D4CAA">
        <w:tc>
          <w:tcPr>
            <w:tcW w:w="3121" w:type="dxa"/>
            <w:shd w:val="clear" w:color="auto" w:fill="auto"/>
          </w:tcPr>
          <w:p w14:paraId="352BB93D" w14:textId="77777777" w:rsidR="006B3C08" w:rsidRPr="002C1710" w:rsidRDefault="006B3C08" w:rsidP="006D4CAA">
            <w:pPr>
              <w:pStyle w:val="TableEntry"/>
              <w:rPr>
                <w:b/>
                <w:noProof w:val="0"/>
              </w:rPr>
            </w:pPr>
            <w:r w:rsidRPr="002C1710">
              <w:rPr>
                <w:b/>
                <w:noProof w:val="0"/>
              </w:rPr>
              <w:t xml:space="preserve">Household Size </w:t>
            </w:r>
          </w:p>
        </w:tc>
        <w:tc>
          <w:tcPr>
            <w:tcW w:w="3115" w:type="dxa"/>
            <w:shd w:val="clear" w:color="auto" w:fill="auto"/>
          </w:tcPr>
          <w:p w14:paraId="696E182C" w14:textId="77777777" w:rsidR="006B3C08" w:rsidRPr="002C1710" w:rsidRDefault="006B3C08" w:rsidP="006D4CAA">
            <w:pPr>
              <w:pStyle w:val="TableEntry"/>
              <w:rPr>
                <w:noProof w:val="0"/>
              </w:rPr>
            </w:pPr>
            <w:r w:rsidRPr="002C1710">
              <w:rPr>
                <w:noProof w:val="0"/>
              </w:rPr>
              <w:t xml:space="preserve"> 2</w:t>
            </w:r>
          </w:p>
        </w:tc>
        <w:tc>
          <w:tcPr>
            <w:tcW w:w="3114" w:type="dxa"/>
            <w:shd w:val="clear" w:color="auto" w:fill="auto"/>
          </w:tcPr>
          <w:p w14:paraId="3FA246F9" w14:textId="77777777" w:rsidR="006B3C08" w:rsidRPr="002C1710" w:rsidRDefault="006B3C08" w:rsidP="006D4CAA">
            <w:pPr>
              <w:pStyle w:val="TableEntry"/>
              <w:rPr>
                <w:noProof w:val="0"/>
              </w:rPr>
            </w:pPr>
            <w:r w:rsidRPr="002C1710">
              <w:rPr>
                <w:noProof w:val="0"/>
              </w:rPr>
              <w:t>DELETED</w:t>
            </w:r>
          </w:p>
        </w:tc>
      </w:tr>
      <w:tr w:rsidR="006B3C08" w:rsidRPr="002C1710" w14:paraId="61014BF3" w14:textId="77777777" w:rsidTr="006D4CAA">
        <w:tc>
          <w:tcPr>
            <w:tcW w:w="3121" w:type="dxa"/>
            <w:shd w:val="clear" w:color="auto" w:fill="auto"/>
          </w:tcPr>
          <w:p w14:paraId="69741202" w14:textId="77777777" w:rsidR="006B3C08" w:rsidRPr="002C1710" w:rsidRDefault="006B3C08" w:rsidP="006D4CAA">
            <w:pPr>
              <w:pStyle w:val="TableEntry"/>
              <w:rPr>
                <w:b/>
                <w:noProof w:val="0"/>
              </w:rPr>
            </w:pPr>
            <w:r w:rsidRPr="002C1710">
              <w:rPr>
                <w:b/>
                <w:noProof w:val="0"/>
              </w:rPr>
              <w:t xml:space="preserve">Insurance </w:t>
            </w:r>
          </w:p>
        </w:tc>
        <w:tc>
          <w:tcPr>
            <w:tcW w:w="3115" w:type="dxa"/>
            <w:shd w:val="clear" w:color="auto" w:fill="auto"/>
          </w:tcPr>
          <w:p w14:paraId="24E3C399" w14:textId="77777777" w:rsidR="006B3C08" w:rsidRPr="002C1710" w:rsidRDefault="006B3C08" w:rsidP="006D4CAA">
            <w:pPr>
              <w:pStyle w:val="TableEntry"/>
              <w:rPr>
                <w:noProof w:val="0"/>
              </w:rPr>
            </w:pPr>
            <w:r w:rsidRPr="002C1710">
              <w:rPr>
                <w:noProof w:val="0"/>
              </w:rPr>
              <w:t xml:space="preserve"> Self-Pay=81</w:t>
            </w:r>
          </w:p>
        </w:tc>
        <w:tc>
          <w:tcPr>
            <w:tcW w:w="3114" w:type="dxa"/>
            <w:shd w:val="clear" w:color="auto" w:fill="auto"/>
          </w:tcPr>
          <w:p w14:paraId="50D39B80" w14:textId="77777777" w:rsidR="006B3C08" w:rsidRPr="002C1710" w:rsidRDefault="006B3C08" w:rsidP="006D4CAA">
            <w:pPr>
              <w:pStyle w:val="TableEntry"/>
              <w:rPr>
                <w:noProof w:val="0"/>
              </w:rPr>
            </w:pPr>
            <w:r w:rsidRPr="002C1710">
              <w:rPr>
                <w:noProof w:val="0"/>
              </w:rPr>
              <w:t>81</w:t>
            </w:r>
          </w:p>
        </w:tc>
      </w:tr>
    </w:tbl>
    <w:p w14:paraId="09CB89F0" w14:textId="77777777" w:rsidR="00E338F9" w:rsidRPr="002C1710" w:rsidRDefault="00E338F9" w:rsidP="00A34539">
      <w:pPr>
        <w:pStyle w:val="BodyText"/>
        <w:rPr>
          <w:noProof w:val="0"/>
        </w:rPr>
      </w:pPr>
      <w:bookmarkStart w:id="153" w:name="_Toc316389379"/>
      <w:bookmarkStart w:id="154" w:name="_Toc316389427"/>
      <w:bookmarkStart w:id="155" w:name="_Toc316389492"/>
      <w:bookmarkStart w:id="156" w:name="_Toc316389522"/>
      <w:bookmarkStart w:id="157" w:name="_Toc316390115"/>
      <w:bookmarkEnd w:id="153"/>
      <w:bookmarkEnd w:id="154"/>
      <w:bookmarkEnd w:id="155"/>
      <w:bookmarkEnd w:id="156"/>
      <w:bookmarkEnd w:id="157"/>
    </w:p>
    <w:bookmarkEnd w:id="141"/>
    <w:p w14:paraId="60777BCD" w14:textId="77777777" w:rsidR="00044D35" w:rsidRPr="002C1710" w:rsidRDefault="00044D35" w:rsidP="006D4CAA">
      <w:pPr>
        <w:pStyle w:val="BodyText"/>
        <w:rPr>
          <w:rFonts w:ascii="Arial" w:hAnsi="Arial"/>
          <w:noProof w:val="0"/>
          <w:kern w:val="28"/>
          <w:sz w:val="28"/>
        </w:rPr>
      </w:pPr>
      <w:r w:rsidRPr="002C1710">
        <w:rPr>
          <w:noProof w:val="0"/>
        </w:rPr>
        <w:br w:type="page"/>
      </w:r>
    </w:p>
    <w:p w14:paraId="62D5497A" w14:textId="77777777" w:rsidR="00044D35" w:rsidRPr="002C1710" w:rsidRDefault="00044D35" w:rsidP="006D4CAA">
      <w:pPr>
        <w:pStyle w:val="AppendixHeading1"/>
        <w:rPr>
          <w:noProof w:val="0"/>
        </w:rPr>
      </w:pPr>
      <w:bookmarkStart w:id="158" w:name="_Toc468201459"/>
      <w:r w:rsidRPr="002C1710">
        <w:rPr>
          <w:noProof w:val="0"/>
        </w:rPr>
        <w:lastRenderedPageBreak/>
        <w:t>Appendix B: Usability Analysis of de-Identified data</w:t>
      </w:r>
      <w:bookmarkEnd w:id="158"/>
    </w:p>
    <w:p w14:paraId="2B70BDA4" w14:textId="77777777" w:rsidR="00044D35" w:rsidRPr="002C1710" w:rsidRDefault="00044D35" w:rsidP="006D4CAA">
      <w:pPr>
        <w:pStyle w:val="BodyText"/>
        <w:rPr>
          <w:noProof w:val="0"/>
        </w:rPr>
      </w:pPr>
      <w:r w:rsidRPr="002C1710">
        <w:rPr>
          <w:noProof w:val="0"/>
        </w:rPr>
        <w:t xml:space="preserve">Based on the initial set of de-identification algorithms, and an analysis of the sample de-identified Family Planning reports listed in </w:t>
      </w:r>
      <w:r w:rsidR="006E4833" w:rsidRPr="002C1710">
        <w:rPr>
          <w:noProof w:val="0"/>
        </w:rPr>
        <w:t>Section</w:t>
      </w:r>
      <w:r w:rsidRPr="002C1710">
        <w:rPr>
          <w:noProof w:val="0"/>
        </w:rPr>
        <w:t xml:space="preserve"> X.2 using those algorithms, the following concerns have been raised with regards to the usability of the de-Identified data for performance measurement purposes:</w:t>
      </w:r>
    </w:p>
    <w:p w14:paraId="1F27FAC5" w14:textId="77777777" w:rsidR="00044D35" w:rsidRPr="002C1710" w:rsidRDefault="00044D35" w:rsidP="00040EAB">
      <w:pPr>
        <w:pStyle w:val="ListNumber2"/>
        <w:numPr>
          <w:ilvl w:val="0"/>
          <w:numId w:val="74"/>
        </w:numPr>
      </w:pPr>
      <w:r w:rsidRPr="002C1710">
        <w:t>Not having HIV positivity rates is a problem for HHS, and removal of HIV rapid screen result is an issue</w:t>
      </w:r>
    </w:p>
    <w:p w14:paraId="5BCC2843" w14:textId="77777777" w:rsidR="00044D35" w:rsidRPr="002C1710" w:rsidRDefault="0067738D" w:rsidP="00040EAB">
      <w:pPr>
        <w:pStyle w:val="ListNumber2"/>
      </w:pPr>
      <w:r w:rsidRPr="002C1710">
        <w:t>Setting age group for Chlamydia screening to</w:t>
      </w:r>
      <w:r w:rsidR="00044D35" w:rsidRPr="002C1710">
        <w:t xml:space="preserve"> </w:t>
      </w:r>
      <w:r w:rsidRPr="002C1710">
        <w:t xml:space="preserve">“People </w:t>
      </w:r>
      <w:r w:rsidR="00044D35" w:rsidRPr="002C1710">
        <w:t>under 18</w:t>
      </w:r>
      <w:r w:rsidRPr="002C1710">
        <w:t>”</w:t>
      </w:r>
      <w:r w:rsidR="00044D35" w:rsidRPr="002C1710">
        <w:t xml:space="preserve"> is problematic because we will lose our trends for under 15, and 15-17 year olds. These trends and measures are important for tracking beyond just the Chlamydia screening.</w:t>
      </w:r>
    </w:p>
    <w:p w14:paraId="4231843B" w14:textId="77777777" w:rsidR="00BB6DBE" w:rsidRPr="002C1710" w:rsidRDefault="00044D35" w:rsidP="00040EAB">
      <w:pPr>
        <w:pStyle w:val="ListContinue2"/>
      </w:pPr>
      <w:r w:rsidRPr="002C1710">
        <w:t>Historically, these trends have been tracked by the Title X grantees based on identified data, and submitted to HHS as an aggregate report.</w:t>
      </w:r>
    </w:p>
    <w:p w14:paraId="00AAA8E0" w14:textId="77777777" w:rsidR="00044D35" w:rsidRPr="002C1710" w:rsidRDefault="0067738D" w:rsidP="00040EAB">
      <w:pPr>
        <w:pStyle w:val="ListContinue2"/>
      </w:pPr>
      <w:r w:rsidRPr="002C1710">
        <w:t>There are three</w:t>
      </w:r>
      <w:r w:rsidR="00044D35" w:rsidRPr="002C1710">
        <w:t xml:space="preserve"> alternatives to balancing the usability issue and the risk of re-identification due to the small size of the under 15 pool of individuals. OPA should</w:t>
      </w:r>
      <w:r w:rsidRPr="002C1710">
        <w:t xml:space="preserve"> select from the following three</w:t>
      </w:r>
      <w:r w:rsidR="00044D35" w:rsidRPr="002C1710">
        <w:t xml:space="preserve"> alternatives:</w:t>
      </w:r>
    </w:p>
    <w:p w14:paraId="2E1D39E5" w14:textId="77777777" w:rsidR="00044D35" w:rsidRPr="002C1710" w:rsidRDefault="00044D35" w:rsidP="00040EAB">
      <w:pPr>
        <w:pStyle w:val="ListNumber3"/>
        <w:numPr>
          <w:ilvl w:val="0"/>
          <w:numId w:val="75"/>
        </w:numPr>
      </w:pPr>
      <w:r w:rsidRPr="002C1710">
        <w:t xml:space="preserve">Continue to manage this trend reporting as a separate reporting stream so that the data submitted to the FPAR 2.0 database </w:t>
      </w:r>
    </w:p>
    <w:p w14:paraId="3242D997" w14:textId="56988A27" w:rsidR="00044D35" w:rsidRPr="002C1710" w:rsidRDefault="00044D35" w:rsidP="00040EAB">
      <w:pPr>
        <w:pStyle w:val="ListNumber3"/>
        <w:numPr>
          <w:ilvl w:val="0"/>
          <w:numId w:val="75"/>
        </w:numPr>
      </w:pPr>
      <w:r w:rsidRPr="002C1710">
        <w:t xml:space="preserve">Perform an independent </w:t>
      </w:r>
      <w:r w:rsidR="00D73495" w:rsidRPr="002C1710">
        <w:t>de-identification</w:t>
      </w:r>
      <w:r w:rsidRPr="002C1710">
        <w:t xml:space="preserve"> analysis, so that the separate database can remove many other data elements and have separate pseudonyms while keeping the more granular age</w:t>
      </w:r>
    </w:p>
    <w:p w14:paraId="49A23B34" w14:textId="77777777" w:rsidR="00044D35" w:rsidRPr="002C1710" w:rsidRDefault="00044D35" w:rsidP="00040EAB">
      <w:pPr>
        <w:pStyle w:val="ListNumber3"/>
        <w:numPr>
          <w:ilvl w:val="0"/>
          <w:numId w:val="75"/>
        </w:numPr>
      </w:pPr>
      <w:r w:rsidRPr="002C1710">
        <w:t>Restrict the overall access to the FPAR 2.0 database so that the much more sensitive data is safeguarded better</w:t>
      </w:r>
    </w:p>
    <w:p w14:paraId="6FC604B4" w14:textId="196D8EC2" w:rsidR="00044D35" w:rsidRPr="002C1710" w:rsidRDefault="00044D35" w:rsidP="00040EAB">
      <w:pPr>
        <w:pStyle w:val="ListNumber2"/>
      </w:pPr>
      <w:r w:rsidRPr="002C1710">
        <w:t>Using single age instead of date of birth will affect the calculation (numerator/denominator inclusion/exclusions) of age-dependent performance measures. If M/D/Y is not an option, then W/Y or M/Y (assume birthdate on 15</w:t>
      </w:r>
      <w:r w:rsidRPr="002C1710">
        <w:rPr>
          <w:vertAlign w:val="superscript"/>
        </w:rPr>
        <w:t>th</w:t>
      </w:r>
      <w:r w:rsidRPr="002C1710">
        <w:t xml:space="preserve"> day) will increase measure accuracy and comparability. Analysts will have discretion on the assumptions they make and the cases they include/exclude. The use of different assumptions about which cases to include/exclude will be a limitation in cross-clinic, cross-subrecipient, cross-grantee, etc.</w:t>
      </w:r>
      <w:r w:rsidR="00345977">
        <w:t>,</w:t>
      </w:r>
      <w:r w:rsidRPr="002C1710">
        <w:t xml:space="preserve"> comparisons. If a female client turns 21 two days or even a month after the visit, but the provider decides to do the pap test early to eliminate the need for a repeat visit, then the proposed specification will make it appear as if the provider did not follow recommended guidelines. An age specification that is less blunt will allow the analyst to include cases for some weeks or days before or after the visit date.</w:t>
      </w:r>
    </w:p>
    <w:p w14:paraId="1AAF6893" w14:textId="77777777" w:rsidR="00044D35" w:rsidRPr="002C1710" w:rsidRDefault="00044D35" w:rsidP="00040EAB">
      <w:pPr>
        <w:pStyle w:val="ListContinue2"/>
      </w:pPr>
      <w:r w:rsidRPr="002C1710">
        <w:t xml:space="preserve">There is a method used to calculate age and year to use a decimal to demonstrate if someone is 18 or 18.25 or 18.5 </w:t>
      </w:r>
      <w:r w:rsidR="00BB6DBE" w:rsidRPr="002C1710">
        <w:t>—</w:t>
      </w:r>
      <w:r w:rsidRPr="002C1710">
        <w:t xml:space="preserve"> or month and year. </w:t>
      </w:r>
    </w:p>
    <w:p w14:paraId="564B9A8E" w14:textId="77777777" w:rsidR="00044D35" w:rsidRPr="002C1710" w:rsidRDefault="00044D35" w:rsidP="00040EAB">
      <w:pPr>
        <w:pStyle w:val="ListContinue2"/>
      </w:pPr>
      <w:r w:rsidRPr="002C1710">
        <w:t>This can be an example of a missed opportunity, where the provider missed an opportunity to order a screening before the patient’s 21</w:t>
      </w:r>
      <w:r w:rsidRPr="002C1710">
        <w:rPr>
          <w:vertAlign w:val="superscript"/>
        </w:rPr>
        <w:t>st</w:t>
      </w:r>
      <w:r w:rsidRPr="002C1710">
        <w:t xml:space="preserve"> birthday</w:t>
      </w:r>
      <w:r w:rsidR="00BB6DBE" w:rsidRPr="002C1710">
        <w:t>.</w:t>
      </w:r>
    </w:p>
    <w:p w14:paraId="2D751A8B" w14:textId="77777777" w:rsidR="00044D35" w:rsidRPr="002C1710" w:rsidRDefault="000E081B" w:rsidP="00040EAB">
      <w:pPr>
        <w:pStyle w:val="ListContinue2"/>
      </w:pPr>
      <w:r w:rsidRPr="002C1710">
        <w:lastRenderedPageBreak/>
        <w:t>We need to answer the question of h</w:t>
      </w:r>
      <w:r w:rsidR="00044D35" w:rsidRPr="002C1710">
        <w:t>ow many non-compliants would we discover if we had more granular</w:t>
      </w:r>
      <w:r w:rsidR="00891388" w:rsidRPr="002C1710">
        <w:t xml:space="preserve"> birthdate/age information.</w:t>
      </w:r>
      <w:r w:rsidR="00044D35" w:rsidRPr="002C1710">
        <w:t xml:space="preserve"> The business concern is how accurate would our data be if</w:t>
      </w:r>
      <w:r w:rsidR="00891388" w:rsidRPr="002C1710">
        <w:t xml:space="preserve"> we don’t have this granularity.</w:t>
      </w:r>
    </w:p>
    <w:p w14:paraId="008821FD" w14:textId="77777777" w:rsidR="00044D35" w:rsidRPr="002C1710" w:rsidRDefault="00044D35" w:rsidP="00040EAB">
      <w:pPr>
        <w:pStyle w:val="ListContinue2"/>
      </w:pPr>
      <w:r w:rsidRPr="002C1710">
        <w:t xml:space="preserve">18.25, 18.5 and 18.75 would be enough to add to the usefulness of the data. This way the analyst could choose whether to include 18.75 in the numerator/denominator. Does this impose too much on the reporting agencies? Does this expand the size of the data that will be transmitted and </w:t>
      </w:r>
      <w:r w:rsidR="003E7E7A" w:rsidRPr="002C1710">
        <w:t>calculated?</w:t>
      </w:r>
    </w:p>
    <w:p w14:paraId="018C9213" w14:textId="77777777" w:rsidR="00044D35" w:rsidRPr="002C1710" w:rsidRDefault="00044D35" w:rsidP="00040EAB">
      <w:pPr>
        <w:pStyle w:val="ListContinue2"/>
      </w:pPr>
      <w:r w:rsidRPr="002C1710">
        <w:t>If we don’t provide people with the actual date of birth, data analysts will start making choices on how to compare grantee compliance etc. In that case, we would need to provide guidance on how to use the less granular data as a performance monitoring tool.</w:t>
      </w:r>
    </w:p>
    <w:p w14:paraId="08CC87FF" w14:textId="77777777" w:rsidR="00044D35" w:rsidRPr="002C1710" w:rsidRDefault="00044D35" w:rsidP="00040EAB">
      <w:pPr>
        <w:pStyle w:val="ListContinue2"/>
      </w:pPr>
      <w:r w:rsidRPr="002C1710">
        <w:t>For age granularity as with the previous item, the options are something that OPA will need to</w:t>
      </w:r>
      <w:r w:rsidR="000E081B" w:rsidRPr="002C1710">
        <w:t xml:space="preserve"> determine. </w:t>
      </w:r>
      <w:r w:rsidR="00BB6DBE" w:rsidRPr="002C1710">
        <w:t>i.e.:</w:t>
      </w:r>
    </w:p>
    <w:p w14:paraId="2989FD3E" w14:textId="77777777" w:rsidR="00044D35" w:rsidRPr="002C1710" w:rsidRDefault="00044D35" w:rsidP="00040EAB">
      <w:pPr>
        <w:pStyle w:val="ListBullet3"/>
      </w:pPr>
      <w:r w:rsidRPr="002C1710">
        <w:t>Submit separate aggregate report</w:t>
      </w:r>
    </w:p>
    <w:p w14:paraId="2DC4F62F" w14:textId="77777777" w:rsidR="00044D35" w:rsidRPr="002C1710" w:rsidRDefault="00044D35" w:rsidP="00040EAB">
      <w:pPr>
        <w:pStyle w:val="ListBullet3"/>
      </w:pPr>
      <w:r w:rsidRPr="002C1710">
        <w:t>Maintain a separate database</w:t>
      </w:r>
    </w:p>
    <w:p w14:paraId="78252E74" w14:textId="77777777" w:rsidR="00044D35" w:rsidRPr="002C1710" w:rsidRDefault="00044D35" w:rsidP="00040EAB">
      <w:pPr>
        <w:pStyle w:val="ListBullet3"/>
      </w:pPr>
      <w:r w:rsidRPr="002C1710">
        <w:t>Accept the higher risk to the FPAR 2.0 database for all use cases and restrict access to it/add safeguards</w:t>
      </w:r>
    </w:p>
    <w:p w14:paraId="45741FFC" w14:textId="77777777" w:rsidR="00044D35" w:rsidRPr="002C1710" w:rsidRDefault="00044D35" w:rsidP="00040EAB">
      <w:pPr>
        <w:pStyle w:val="ListNumber2"/>
      </w:pPr>
      <w:r w:rsidRPr="002C1710">
        <w:t xml:space="preserve">STI Screen Order </w:t>
      </w:r>
      <w:r w:rsidR="00776287" w:rsidRPr="002C1710">
        <w:t>questions</w:t>
      </w:r>
      <w:r w:rsidRPr="002C1710">
        <w:cr/>
        <w:t xml:space="preserve">(1)    Using the “screen order” date instead of a “test performed” date may overstate CT, GC and HIV testing if a test is ordered but a specimen is not collected/tested. This situation may occur if the specimen is collected at a different location or if the client is asked to return on/at a different day/time. Is there a way to ensure that a test is not counted unless the record also contains a result? Just a thought. </w:t>
      </w:r>
      <w:r w:rsidRPr="002C1710">
        <w:cr/>
        <w:t>(2)    Reducing the date to M/Y will affect calculation of performance measures related to timely treatment (measured in days). While I recommend M/D/Y for screen order dates, a W/Y specification would get us closer to a more accurate measure calculation.</w:t>
      </w:r>
    </w:p>
    <w:p w14:paraId="12FBEC87" w14:textId="77777777" w:rsidR="00044D35" w:rsidRPr="002C1710" w:rsidRDefault="00044D35" w:rsidP="00040EAB">
      <w:pPr>
        <w:pStyle w:val="ListContinue2"/>
      </w:pPr>
      <w:r w:rsidRPr="002C1710">
        <w:t>Time of order and time of screen are less identifying than age. A statistical analysis on a representative sample of data is needed in order to determine if W/Y is still sufficiently large as to not be an issue.</w:t>
      </w:r>
    </w:p>
    <w:p w14:paraId="65ADB2AF" w14:textId="77777777" w:rsidR="00044D35" w:rsidRPr="002C1710" w:rsidRDefault="00044D35" w:rsidP="00040EAB">
      <w:pPr>
        <w:pStyle w:val="ListNumber2"/>
      </w:pPr>
      <w:r w:rsidRPr="002C1710">
        <w:t>Last Cervical Cancer Screen</w:t>
      </w:r>
      <w:r w:rsidR="00776287" w:rsidRPr="002C1710">
        <w:t xml:space="preserve"> questions</w:t>
      </w:r>
      <w:r w:rsidRPr="002C1710">
        <w:cr/>
        <w:t>W/Y date is preferable to M/Y to allow for more accurate calculation of Pap test performance measures.</w:t>
      </w:r>
      <w:r w:rsidRPr="002C1710">
        <w:cr/>
        <w:t>Last Cervical Cancer Screen:</w:t>
      </w:r>
      <w:r w:rsidRPr="002C1710">
        <w:cr/>
        <w:t>W/Y date is preferable to M/Y to allow for more accurate calculation of Pap test performance measures.</w:t>
      </w:r>
      <w:r w:rsidRPr="002C1710">
        <w:cr/>
        <w:t>Since order date is less identifying than age, a statistical analysis on a representative sample of data is needed in order to determine if W/Y is still sufficiently large as to not be an issue.</w:t>
      </w:r>
    </w:p>
    <w:p w14:paraId="53ACD3E4" w14:textId="34F8D6A1" w:rsidR="00044D35" w:rsidRPr="002C1710" w:rsidRDefault="00044D35" w:rsidP="00040EAB">
      <w:pPr>
        <w:pStyle w:val="ListContinue2"/>
      </w:pPr>
    </w:p>
    <w:p w14:paraId="2849B662" w14:textId="77777777" w:rsidR="00044D35" w:rsidRPr="002C1710" w:rsidRDefault="0067738D" w:rsidP="0067738D">
      <w:pPr>
        <w:pStyle w:val="AppendixHeading2"/>
        <w:rPr>
          <w:noProof w:val="0"/>
        </w:rPr>
      </w:pPr>
      <w:bookmarkStart w:id="159" w:name="_Toc468201460"/>
      <w:r w:rsidRPr="002C1710">
        <w:rPr>
          <w:noProof w:val="0"/>
        </w:rPr>
        <w:t xml:space="preserve">B.1 </w:t>
      </w:r>
      <w:r w:rsidR="00044D35" w:rsidRPr="002C1710">
        <w:rPr>
          <w:noProof w:val="0"/>
        </w:rPr>
        <w:t>Threat cases for re-identification of family planning data:</w:t>
      </w:r>
      <w:bookmarkEnd w:id="159"/>
    </w:p>
    <w:p w14:paraId="2EE69E4D" w14:textId="69D3C5D9" w:rsidR="00C01AEB" w:rsidRPr="002C1710" w:rsidRDefault="00BD0F19" w:rsidP="000033CD">
      <w:pPr>
        <w:pStyle w:val="BodyText"/>
        <w:rPr>
          <w:noProof w:val="0"/>
        </w:rPr>
      </w:pPr>
      <w:r w:rsidRPr="002C1710">
        <w:rPr>
          <w:noProof w:val="0"/>
        </w:rPr>
        <w:lastRenderedPageBreak/>
        <w:t>A quick Google search on the term re-identification will yi</w:t>
      </w:r>
      <w:r w:rsidR="00C01AEB" w:rsidRPr="002C1710">
        <w:rPr>
          <w:noProof w:val="0"/>
        </w:rPr>
        <w:t>e</w:t>
      </w:r>
      <w:r w:rsidRPr="002C1710">
        <w:rPr>
          <w:noProof w:val="0"/>
        </w:rPr>
        <w:t xml:space="preserve">ld many </w:t>
      </w:r>
      <w:r w:rsidR="00C01AEB" w:rsidRPr="002C1710">
        <w:rPr>
          <w:noProof w:val="0"/>
        </w:rPr>
        <w:t xml:space="preserve">blogs, </w:t>
      </w:r>
      <w:r w:rsidRPr="002C1710">
        <w:rPr>
          <w:noProof w:val="0"/>
        </w:rPr>
        <w:t xml:space="preserve">papers and studies </w:t>
      </w:r>
      <w:r w:rsidR="00C01AEB" w:rsidRPr="002C1710">
        <w:rPr>
          <w:noProof w:val="0"/>
        </w:rPr>
        <w:t xml:space="preserve">describing </w:t>
      </w:r>
      <w:r w:rsidRPr="002C1710">
        <w:rPr>
          <w:noProof w:val="0"/>
        </w:rPr>
        <w:t>where</w:t>
      </w:r>
      <w:r w:rsidR="00C01AEB" w:rsidRPr="002C1710">
        <w:rPr>
          <w:noProof w:val="0"/>
        </w:rPr>
        <w:t xml:space="preserve"> de-identified datasets were combined with publicly available databases in order to re-identify individuals. Most experts in this field agree that re-identification is not easy, but with sufficient resources and </w:t>
      </w:r>
      <w:r w:rsidR="00814542" w:rsidRPr="002C1710">
        <w:rPr>
          <w:noProof w:val="0"/>
        </w:rPr>
        <w:t>motivation,</w:t>
      </w:r>
      <w:r w:rsidR="00C01AEB" w:rsidRPr="002C1710">
        <w:rPr>
          <w:noProof w:val="0"/>
        </w:rPr>
        <w:t xml:space="preserve"> a poorly de-identified data set may be re-identifiable. </w:t>
      </w:r>
    </w:p>
    <w:p w14:paraId="6053BB80" w14:textId="77777777" w:rsidR="00C01AEB" w:rsidRPr="002C1710" w:rsidRDefault="00C01AEB" w:rsidP="000033CD">
      <w:pPr>
        <w:pStyle w:val="BodyText"/>
        <w:rPr>
          <w:noProof w:val="0"/>
        </w:rPr>
      </w:pPr>
      <w:r w:rsidRPr="002C1710">
        <w:rPr>
          <w:noProof w:val="0"/>
        </w:rPr>
        <w:t xml:space="preserve">One such example is the </w:t>
      </w:r>
      <w:r w:rsidR="00763AA0" w:rsidRPr="002C1710">
        <w:rPr>
          <w:noProof w:val="0"/>
        </w:rPr>
        <w:t xml:space="preserve">study described in the </w:t>
      </w:r>
      <w:r w:rsidR="00282836" w:rsidRPr="002C1710">
        <w:rPr>
          <w:noProof w:val="0"/>
        </w:rPr>
        <w:t>well-known</w:t>
      </w:r>
      <w:r w:rsidRPr="002C1710">
        <w:rPr>
          <w:noProof w:val="0"/>
        </w:rPr>
        <w:t xml:space="preserve"> paper </w:t>
      </w:r>
      <w:r w:rsidRPr="002C1710">
        <w:rPr>
          <w:i/>
          <w:noProof w:val="0"/>
        </w:rPr>
        <w:t>Identifying Participants in the Personal Genome Project by Name</w:t>
      </w:r>
      <w:r w:rsidR="00763AA0" w:rsidRPr="002C1710">
        <w:rPr>
          <w:rStyle w:val="FootnoteReference"/>
          <w:i/>
          <w:noProof w:val="0"/>
        </w:rPr>
        <w:footnoteReference w:id="10"/>
      </w:r>
      <w:r w:rsidR="00763AA0" w:rsidRPr="002C1710">
        <w:rPr>
          <w:i/>
          <w:noProof w:val="0"/>
        </w:rPr>
        <w:t>,</w:t>
      </w:r>
      <w:r w:rsidRPr="002C1710">
        <w:rPr>
          <w:noProof w:val="0"/>
        </w:rPr>
        <w:t xml:space="preserve"> by Latanya Sweeney, Akua Abu, and Julia Win</w:t>
      </w:r>
      <w:r w:rsidRPr="002C1710">
        <w:rPr>
          <w:i/>
          <w:noProof w:val="0"/>
        </w:rPr>
        <w:t>,</w:t>
      </w:r>
      <w:r w:rsidRPr="002C1710">
        <w:rPr>
          <w:noProof w:val="0"/>
        </w:rPr>
        <w:t xml:space="preserve"> where they were able to re-identify individuals by comparing certain genomic markers against public information about their demographics. The paper concludes that some individuals can be iden</w:t>
      </w:r>
      <w:r w:rsidR="00282836" w:rsidRPr="002C1710">
        <w:rPr>
          <w:noProof w:val="0"/>
        </w:rPr>
        <w:t>ti</w:t>
      </w:r>
      <w:r w:rsidRPr="002C1710">
        <w:rPr>
          <w:noProof w:val="0"/>
        </w:rPr>
        <w:t xml:space="preserve">fied using as little information as their date of birth, gender, and 5-digit zip code. </w:t>
      </w:r>
    </w:p>
    <w:p w14:paraId="074CFAF0" w14:textId="77777777" w:rsidR="00763AA0" w:rsidRPr="002C1710" w:rsidRDefault="00C01AEB" w:rsidP="000033CD">
      <w:pPr>
        <w:pStyle w:val="BodyText"/>
        <w:rPr>
          <w:noProof w:val="0"/>
        </w:rPr>
      </w:pPr>
      <w:r w:rsidRPr="002C1710">
        <w:rPr>
          <w:noProof w:val="0"/>
        </w:rPr>
        <w:t>In the section below we follow best practices and explore the most likely sources of threats to the Family Planning de-identified data set in order to ensure that we have considered whether the de-identificati</w:t>
      </w:r>
      <w:r w:rsidR="001B652C" w:rsidRPr="002C1710">
        <w:rPr>
          <w:noProof w:val="0"/>
        </w:rPr>
        <w:t>o</w:t>
      </w:r>
      <w:r w:rsidRPr="002C1710">
        <w:rPr>
          <w:noProof w:val="0"/>
        </w:rPr>
        <w:t xml:space="preserve">n algorithms selected address such issues as the very high risk of including date of birth and gender in a data set. </w:t>
      </w:r>
    </w:p>
    <w:p w14:paraId="2F439012" w14:textId="77777777" w:rsidR="00044D35" w:rsidRPr="002C1710" w:rsidRDefault="0067738D" w:rsidP="0067738D">
      <w:pPr>
        <w:pStyle w:val="AppendixHeading3"/>
        <w:tabs>
          <w:tab w:val="clear" w:pos="1440"/>
        </w:tabs>
        <w:ind w:left="0" w:firstLine="0"/>
        <w:rPr>
          <w:noProof w:val="0"/>
        </w:rPr>
      </w:pPr>
      <w:r w:rsidRPr="002C1710">
        <w:rPr>
          <w:noProof w:val="0"/>
        </w:rPr>
        <w:t xml:space="preserve">B.1.1 </w:t>
      </w:r>
      <w:r w:rsidR="00044D35" w:rsidRPr="002C1710">
        <w:rPr>
          <w:noProof w:val="0"/>
        </w:rPr>
        <w:t>Threat motivators and threat agents:</w:t>
      </w:r>
    </w:p>
    <w:p w14:paraId="4DFAD5EF" w14:textId="77777777" w:rsidR="00044D35" w:rsidRPr="002C1710" w:rsidRDefault="00044D35" w:rsidP="00040EAB">
      <w:pPr>
        <w:pStyle w:val="BodyText"/>
        <w:rPr>
          <w:noProof w:val="0"/>
        </w:rPr>
      </w:pPr>
      <w:r w:rsidRPr="002C1710">
        <w:rPr>
          <w:noProof w:val="0"/>
        </w:rPr>
        <w:t xml:space="preserve">The following are potential motivators and actors who may want to identify certain types of individuals from the de-identified data. As shown below, we are not concerned with clinical providers using identified data for inappropriate purposes. </w:t>
      </w:r>
    </w:p>
    <w:p w14:paraId="2AEE1209" w14:textId="77777777" w:rsidR="001B652C" w:rsidRPr="002C1710" w:rsidRDefault="001B652C" w:rsidP="00040EAB">
      <w:pPr>
        <w:pStyle w:val="ListNumber2"/>
        <w:numPr>
          <w:ilvl w:val="0"/>
          <w:numId w:val="76"/>
        </w:numPr>
      </w:pPr>
      <w:r w:rsidRPr="002C1710">
        <w:t>Targeting of people who have consumed family planning services of any kind (media, religious groups)</w:t>
      </w:r>
    </w:p>
    <w:p w14:paraId="0A369F71" w14:textId="6645CCC8" w:rsidR="00044D35" w:rsidRPr="002C1710" w:rsidRDefault="00044D35" w:rsidP="00040EAB">
      <w:pPr>
        <w:pStyle w:val="ListNumber2"/>
      </w:pPr>
      <w:r w:rsidRPr="002C1710">
        <w:t>Targeting of people who have had or considered abortions (law enforcement, relatives, religious groups/religious police/religious authorities)</w:t>
      </w:r>
    </w:p>
    <w:p w14:paraId="1ECDF098" w14:textId="3501D330" w:rsidR="002C7E4C" w:rsidRPr="002C1710" w:rsidRDefault="002C7E4C" w:rsidP="002C7E4C">
      <w:pPr>
        <w:pStyle w:val="ListNumber2"/>
      </w:pPr>
      <w:r w:rsidRPr="002C1710">
        <w:t>Targeting of facilities and individual providers of family planning services (religious groups, relatives, hate based organizations)</w:t>
      </w:r>
    </w:p>
    <w:p w14:paraId="6C8F600E" w14:textId="77777777" w:rsidR="00044D35" w:rsidRPr="002C1710" w:rsidRDefault="00044D35" w:rsidP="00040EAB">
      <w:pPr>
        <w:pStyle w:val="ListNumber2"/>
      </w:pPr>
      <w:r w:rsidRPr="002C1710">
        <w:t>Underage contraception or sexual activity (parents, family/clan, religious groups/religious police/religious authorities)</w:t>
      </w:r>
    </w:p>
    <w:p w14:paraId="5364E728" w14:textId="77777777" w:rsidR="00044D35" w:rsidRPr="002C1710" w:rsidRDefault="00044D35" w:rsidP="00040EAB">
      <w:pPr>
        <w:pStyle w:val="ListNumber2"/>
      </w:pPr>
      <w:r w:rsidRPr="002C1710">
        <w:t>Discovery of sexual activity of relatives or employees (parents, family/clan, religious groups/religious police/religious authorities, employers)</w:t>
      </w:r>
    </w:p>
    <w:p w14:paraId="6104BCED" w14:textId="77777777" w:rsidR="00044D35" w:rsidRPr="002C1710" w:rsidRDefault="00044D35" w:rsidP="00040EAB">
      <w:pPr>
        <w:pStyle w:val="ListNumber2"/>
      </w:pPr>
      <w:r w:rsidRPr="002C1710">
        <w:t>Identification of vulnerable candidates for child abuse/prostitution (organized crime activity by corrupt community and local government authorities)</w:t>
      </w:r>
    </w:p>
    <w:p w14:paraId="0DD0B04F" w14:textId="77777777" w:rsidR="00044D35" w:rsidRPr="002C1710" w:rsidRDefault="00BD0F19" w:rsidP="00040EAB">
      <w:pPr>
        <w:pStyle w:val="ListNumber2"/>
      </w:pPr>
      <w:r w:rsidRPr="002C1710">
        <w:t>Transsexual</w:t>
      </w:r>
      <w:r w:rsidR="00044D35" w:rsidRPr="002C1710">
        <w:t xml:space="preserve"> or homosexual targeting (law enforcement, parents, family/clan, religious or political groups/religious police/religious or political authorities, employers)</w:t>
      </w:r>
    </w:p>
    <w:p w14:paraId="1A0882DF" w14:textId="77777777" w:rsidR="00044D35" w:rsidRPr="002C1710" w:rsidRDefault="00044D35" w:rsidP="00040EAB">
      <w:pPr>
        <w:pStyle w:val="ListNumber2"/>
      </w:pPr>
      <w:r w:rsidRPr="002C1710">
        <w:t>Discovering STDs and HIV status of friends, relatives or target groups or employers</w:t>
      </w:r>
    </w:p>
    <w:p w14:paraId="53915304" w14:textId="77777777" w:rsidR="00044D35" w:rsidRPr="002C1710" w:rsidRDefault="00044D35" w:rsidP="00040EAB">
      <w:pPr>
        <w:pStyle w:val="ListNumber2"/>
      </w:pPr>
      <w:r w:rsidRPr="002C1710">
        <w:t>Illegal discrimination for work purposes (</w:t>
      </w:r>
      <w:r w:rsidR="006E4833" w:rsidRPr="002C1710">
        <w:t xml:space="preserve">e.g., </w:t>
      </w:r>
      <w:r w:rsidRPr="002C1710">
        <w:t xml:space="preserve">if someone is pregnant, trans, </w:t>
      </w:r>
      <w:r w:rsidR="00282836" w:rsidRPr="002C1710">
        <w:t>etc.</w:t>
      </w:r>
      <w:r w:rsidRPr="002C1710">
        <w:t>)</w:t>
      </w:r>
    </w:p>
    <w:p w14:paraId="092AAE87" w14:textId="77777777" w:rsidR="00044D35" w:rsidRPr="002C1710" w:rsidRDefault="00044D35" w:rsidP="00040EAB">
      <w:pPr>
        <w:pStyle w:val="ListNumber2"/>
      </w:pPr>
      <w:r w:rsidRPr="002C1710">
        <w:t xml:space="preserve">Theft of medical identity </w:t>
      </w:r>
    </w:p>
    <w:p w14:paraId="45761E00" w14:textId="77777777" w:rsidR="00044D35" w:rsidRPr="002C1710" w:rsidRDefault="00044D35" w:rsidP="00040EAB">
      <w:pPr>
        <w:pStyle w:val="ListNumber2"/>
      </w:pPr>
      <w:r w:rsidRPr="002C1710">
        <w:lastRenderedPageBreak/>
        <w:t>Theft of medical services</w:t>
      </w:r>
    </w:p>
    <w:p w14:paraId="5F69BF3D" w14:textId="77777777" w:rsidR="00044D35" w:rsidRPr="002C1710" w:rsidRDefault="00044D35" w:rsidP="00040EAB">
      <w:pPr>
        <w:pStyle w:val="ListNumber2"/>
      </w:pPr>
      <w:r w:rsidRPr="002C1710">
        <w:t>Insurance fraud</w:t>
      </w:r>
    </w:p>
    <w:p w14:paraId="76DA6DCF" w14:textId="77777777" w:rsidR="00044D35" w:rsidRPr="002C1710" w:rsidRDefault="00044D35" w:rsidP="00040EAB">
      <w:pPr>
        <w:pStyle w:val="ListNumber2"/>
      </w:pPr>
      <w:r w:rsidRPr="002C1710">
        <w:t>Use of family planning data as ancillary data to other big data analysis to see what correlates (</w:t>
      </w:r>
      <w:r w:rsidR="006E4833" w:rsidRPr="002C1710">
        <w:t xml:space="preserve">e.g., </w:t>
      </w:r>
      <w:r w:rsidRPr="002C1710">
        <w:t xml:space="preserve">correlation with schedules and other data for insurance or tax fraud) </w:t>
      </w:r>
    </w:p>
    <w:p w14:paraId="34B3988F" w14:textId="77777777" w:rsidR="00BD0F19" w:rsidRPr="002C1710" w:rsidRDefault="00044D35" w:rsidP="007C2BA8">
      <w:pPr>
        <w:pStyle w:val="ListNumber2"/>
      </w:pPr>
      <w:r w:rsidRPr="002C1710">
        <w:t>Provider contract fraud (falsify data to get a better rating – create a bunch of fake patients that we never actually saw that you can’t tell are not patients because they are de-identified)</w:t>
      </w:r>
    </w:p>
    <w:p w14:paraId="68F07140" w14:textId="77777777" w:rsidR="00044D35" w:rsidRPr="002C1710" w:rsidRDefault="0067738D" w:rsidP="0067738D">
      <w:pPr>
        <w:pStyle w:val="AppendixHeading3"/>
        <w:tabs>
          <w:tab w:val="clear" w:pos="1440"/>
        </w:tabs>
        <w:ind w:left="0" w:firstLine="0"/>
        <w:rPr>
          <w:noProof w:val="0"/>
        </w:rPr>
      </w:pPr>
      <w:r w:rsidRPr="002C1710">
        <w:rPr>
          <w:noProof w:val="0"/>
        </w:rPr>
        <w:t xml:space="preserve">B.1.2 </w:t>
      </w:r>
      <w:r w:rsidR="00044D35" w:rsidRPr="002C1710">
        <w:rPr>
          <w:noProof w:val="0"/>
        </w:rPr>
        <w:t>Analysis of Threat cases</w:t>
      </w:r>
    </w:p>
    <w:p w14:paraId="6B359324" w14:textId="77777777" w:rsidR="00514F07" w:rsidRPr="002C1710" w:rsidRDefault="00044D35" w:rsidP="00040EAB">
      <w:pPr>
        <w:pStyle w:val="BodyText"/>
        <w:rPr>
          <w:noProof w:val="0"/>
        </w:rPr>
      </w:pPr>
      <w:r w:rsidRPr="002C1710">
        <w:rPr>
          <w:noProof w:val="0"/>
        </w:rPr>
        <w:t>The following is an analysis of how the currently de-identified data could be</w:t>
      </w:r>
      <w:r w:rsidR="00763AA0" w:rsidRPr="002C1710">
        <w:rPr>
          <w:noProof w:val="0"/>
        </w:rPr>
        <w:t xml:space="preserve"> combined and</w:t>
      </w:r>
      <w:r w:rsidRPr="002C1710">
        <w:rPr>
          <w:noProof w:val="0"/>
        </w:rPr>
        <w:t xml:space="preserve"> attacked in the context of the threat cases listed above</w:t>
      </w:r>
      <w:r w:rsidR="00763AA0" w:rsidRPr="002C1710">
        <w:rPr>
          <w:noProof w:val="0"/>
        </w:rPr>
        <w:t xml:space="preserve">. Please note that motivated attackers are often armed with information such as unexplained absences of a minor who was late coming home from school: a relative who suspects that this individual had an encounter with a family planning clinic could use the unexplained absence date as a visit date to narrow down the de-Identified data set. Armed with the visit date, knowledge of their relative’s age, and potentially the region or location of the clinic they suspect was visited can narrow down the pool of information significantly. </w:t>
      </w:r>
    </w:p>
    <w:p w14:paraId="015AC5B1" w14:textId="77777777" w:rsidR="00514F07" w:rsidRPr="002C1710" w:rsidRDefault="00514F07" w:rsidP="00040EAB">
      <w:pPr>
        <w:pStyle w:val="BodyText"/>
        <w:rPr>
          <w:noProof w:val="0"/>
        </w:rPr>
      </w:pPr>
      <w:r w:rsidRPr="002C1710">
        <w:rPr>
          <w:noProof w:val="0"/>
        </w:rPr>
        <w:t xml:space="preserve">The analysis contained in this section is still performed at a theoretical level and can at best recommend risky data combinations to look for in a real data set. A statistical analysis of a representative data set is still needed in order to determine where these risks are likely enough that additional de-identification, or application of access control and other security restrictions are necessary. </w:t>
      </w:r>
    </w:p>
    <w:p w14:paraId="125EC349" w14:textId="77777777" w:rsidR="001B652C" w:rsidRPr="002C1710" w:rsidRDefault="001B652C" w:rsidP="00040EAB">
      <w:pPr>
        <w:pStyle w:val="ListNumber2"/>
        <w:numPr>
          <w:ilvl w:val="0"/>
          <w:numId w:val="77"/>
        </w:numPr>
      </w:pPr>
      <w:r w:rsidRPr="002C1710">
        <w:t xml:space="preserve">It is feasible that motivated individuals who want to target or embarrass people who have consumed family planning services in general could compare the de-identified family planning database with other publicly available databases in order to see how many individuals can be identified. An excellent analysis of such an attack on de-identified published Netflix ratings </w:t>
      </w:r>
      <w:r w:rsidR="00286CF4" w:rsidRPr="002C1710">
        <w:t xml:space="preserve">to identify individual Netflix users is discussed in this paper: </w:t>
      </w:r>
      <w:hyperlink r:id="rId23" w:history="1">
        <w:r w:rsidR="00286CF4" w:rsidRPr="002C1710">
          <w:rPr>
            <w:rStyle w:val="Hyperlink"/>
          </w:rPr>
          <w:t>https://digital.lib.washington.edu/dspace-law/bitstream/handle/1773.1/417/vol5_no1_art3.pdf?sequence=1</w:t>
        </w:r>
      </w:hyperlink>
      <w:r w:rsidR="00286CF4" w:rsidRPr="002C1710">
        <w:t xml:space="preserve"> </w:t>
      </w:r>
    </w:p>
    <w:p w14:paraId="587692E6" w14:textId="77777777" w:rsidR="00044D35" w:rsidRPr="002C1710" w:rsidRDefault="00044D35" w:rsidP="00040EAB">
      <w:pPr>
        <w:pStyle w:val="ListNumber2"/>
      </w:pPr>
      <w:r w:rsidRPr="002C1710">
        <w:t>In order to identify people who have considered abortions, the following four data elements could be used to identify a pregnancy that may have been aborted:</w:t>
      </w:r>
    </w:p>
    <w:p w14:paraId="57EE5C8E" w14:textId="77777777" w:rsidR="00044D35" w:rsidRPr="002C1710" w:rsidRDefault="00044D35" w:rsidP="00040EAB">
      <w:pPr>
        <w:pStyle w:val="ListBullet3"/>
      </w:pPr>
      <w:r w:rsidRPr="002C1710">
        <w:t xml:space="preserve">Pregnancy intention </w:t>
      </w:r>
    </w:p>
    <w:p w14:paraId="6E619165" w14:textId="77777777" w:rsidR="00044D35" w:rsidRPr="002C1710" w:rsidRDefault="00044D35" w:rsidP="00040EAB">
      <w:pPr>
        <w:pStyle w:val="ListBullet3"/>
      </w:pPr>
      <w:r w:rsidRPr="002C1710">
        <w:t>Sexual activity</w:t>
      </w:r>
    </w:p>
    <w:p w14:paraId="3013B96B" w14:textId="77777777" w:rsidR="00044D35" w:rsidRPr="002C1710" w:rsidRDefault="00044D35" w:rsidP="00040EAB">
      <w:pPr>
        <w:pStyle w:val="ListBullet3"/>
      </w:pPr>
      <w:r w:rsidRPr="002C1710">
        <w:t xml:space="preserve">Pregnancy status </w:t>
      </w:r>
    </w:p>
    <w:p w14:paraId="7FBCFCBB" w14:textId="77777777" w:rsidR="00044D35" w:rsidRPr="002C1710" w:rsidRDefault="00044D35" w:rsidP="00040EAB">
      <w:pPr>
        <w:pStyle w:val="ListBullet3"/>
      </w:pPr>
      <w:r w:rsidRPr="002C1710">
        <w:t>Visit date</w:t>
      </w:r>
    </w:p>
    <w:p w14:paraId="1038A159" w14:textId="77777777" w:rsidR="00044D35" w:rsidRPr="002C1710" w:rsidRDefault="00044D35" w:rsidP="00040EAB">
      <w:pPr>
        <w:pStyle w:val="ListBullet3"/>
      </w:pPr>
      <w:r w:rsidRPr="002C1710">
        <w:t>Contraceptive method (at intake or at exit)</w:t>
      </w:r>
    </w:p>
    <w:p w14:paraId="6792A048" w14:textId="77777777" w:rsidR="00044D35" w:rsidRPr="002C1710" w:rsidRDefault="00044D35" w:rsidP="00040EAB">
      <w:pPr>
        <w:pStyle w:val="ListContinue2"/>
      </w:pPr>
      <w:r w:rsidRPr="002C1710">
        <w:lastRenderedPageBreak/>
        <w:t xml:space="preserve">A motivated attacker could reduce the data set by using the above combinations, and then combining it with other databases or information to identify who the individuals might be. </w:t>
      </w:r>
    </w:p>
    <w:p w14:paraId="7F1BD8E6" w14:textId="77777777" w:rsidR="00B2650C" w:rsidRPr="002C1710" w:rsidRDefault="00B2650C" w:rsidP="00040EAB">
      <w:pPr>
        <w:pStyle w:val="ListContinue2"/>
      </w:pPr>
      <w:r w:rsidRPr="002C1710">
        <w:t xml:space="preserve">In other words, someone with a pregnancy intention of no, with a sexual activity of yes, and a pregnancy status of Yes on a visit date in March 2015, and then a pregnancy status of No in April of 2015 could be targeted as potential recipients of abortive services. </w:t>
      </w:r>
    </w:p>
    <w:p w14:paraId="6A5CDB39" w14:textId="77777777" w:rsidR="00044D35" w:rsidRPr="002C1710" w:rsidRDefault="00044D35" w:rsidP="00040EAB">
      <w:pPr>
        <w:pStyle w:val="ListContinue2"/>
      </w:pPr>
      <w:r w:rsidRPr="002C1710">
        <w:t xml:space="preserve">Since pregnancy history is no longer being collected, the risk of identifying someone in this category is significantly reduced. </w:t>
      </w:r>
    </w:p>
    <w:p w14:paraId="07531AAA" w14:textId="77777777" w:rsidR="00044D35" w:rsidRPr="002C1710" w:rsidRDefault="00044D35" w:rsidP="00040EAB">
      <w:pPr>
        <w:pStyle w:val="ListContinue2"/>
      </w:pPr>
      <w:r w:rsidRPr="002C1710">
        <w:t>Additionally, the contraceptive method (at exit) of Emergency Contraception could result in targeting of an individual for the same reasons as abortion. When the statistical analysis is performed, if the pool of people contains any identifiable individuals, ECP as a contraceptive method should be considered as a risk and should be further de-identified by creating category called “other effective method” and reporting people using ECP as “other”</w:t>
      </w:r>
      <w:r w:rsidR="006E4833" w:rsidRPr="002C1710">
        <w:t xml:space="preserve">. </w:t>
      </w:r>
      <w:r w:rsidRPr="002C1710">
        <w:t xml:space="preserve">However, this is an issue for performance measurement since the availability of these methods is an important measure of availability and quality of care. </w:t>
      </w:r>
    </w:p>
    <w:p w14:paraId="1A329007" w14:textId="7C59F85C" w:rsidR="00044D35" w:rsidRPr="002C1710" w:rsidRDefault="00814542" w:rsidP="00040EAB">
      <w:pPr>
        <w:pStyle w:val="ListContinue2"/>
      </w:pPr>
      <w:r w:rsidRPr="002C1710">
        <w:t>Alternat</w:t>
      </w:r>
      <w:r w:rsidR="002D7F0C">
        <w:t>iv</w:t>
      </w:r>
      <w:r w:rsidRPr="002C1710">
        <w:t>ely,</w:t>
      </w:r>
      <w:r w:rsidR="00044D35" w:rsidRPr="002C1710">
        <w:t xml:space="preserve"> list the “method at exit” as something that the individual will be using after the ECP, such as condoms, etc. </w:t>
      </w:r>
    </w:p>
    <w:p w14:paraId="20CC0CB9" w14:textId="6CD6F69D" w:rsidR="00776287" w:rsidRPr="002C1710" w:rsidRDefault="00044D35" w:rsidP="007C2BA8">
      <w:pPr>
        <w:pStyle w:val="ListContinue2"/>
      </w:pPr>
      <w:r w:rsidRPr="002C1710">
        <w:t>Conclusion: There is still a significant amount of risk related to this threat case. Th</w:t>
      </w:r>
      <w:r w:rsidR="006A6AA7" w:rsidRPr="002C1710">
        <w:t>ese</w:t>
      </w:r>
      <w:r w:rsidRPr="002C1710">
        <w:t xml:space="preserve"> data </w:t>
      </w:r>
      <w:r w:rsidR="006A6AA7" w:rsidRPr="002C1710">
        <w:t xml:space="preserve">are </w:t>
      </w:r>
      <w:r w:rsidRPr="002C1710">
        <w:t xml:space="preserve">still potentially PHI. The only way to determine whether the data included in this set is still identifiable is to apply the algorithms to a representative data set and perform a statistical analysis following one of the accepted statistical models. </w:t>
      </w:r>
    </w:p>
    <w:p w14:paraId="4F10E72E" w14:textId="77777777" w:rsidR="00044D35" w:rsidRPr="002C1710" w:rsidRDefault="00044D35" w:rsidP="00040EAB">
      <w:pPr>
        <w:pStyle w:val="ListNumber2"/>
      </w:pPr>
      <w:r w:rsidRPr="002C1710">
        <w:t xml:space="preserve">Underage contraception or sexual activity: </w:t>
      </w:r>
    </w:p>
    <w:p w14:paraId="56819E9C" w14:textId="77777777" w:rsidR="00044D35" w:rsidRPr="002C1710" w:rsidRDefault="00044D35" w:rsidP="00040EAB">
      <w:pPr>
        <w:pStyle w:val="ListBullet3"/>
      </w:pPr>
      <w:r w:rsidRPr="002C1710">
        <w:t>Age</w:t>
      </w:r>
    </w:p>
    <w:p w14:paraId="45AEAAC7" w14:textId="77777777" w:rsidR="00044D35" w:rsidRPr="002C1710" w:rsidRDefault="00044D35" w:rsidP="00040EAB">
      <w:pPr>
        <w:pStyle w:val="ListContinue2"/>
      </w:pPr>
      <w:r w:rsidRPr="002C1710">
        <w:t xml:space="preserve">If the grouping of individuals listed as “under 18” is small, then the individuals could be highly identifiable. </w:t>
      </w:r>
    </w:p>
    <w:p w14:paraId="58DA618B" w14:textId="77777777" w:rsidR="00044D35" w:rsidRPr="002C1710" w:rsidRDefault="00044D35" w:rsidP="00040EAB">
      <w:pPr>
        <w:pStyle w:val="ListBullet3"/>
      </w:pPr>
      <w:r w:rsidRPr="002C1710">
        <w:t>It is worth noting that given a large enough longitudinal sample it will become possible to identify the birth month and year of a given individual when their age increments.</w:t>
      </w:r>
    </w:p>
    <w:p w14:paraId="4CDCF5C0" w14:textId="039FB264" w:rsidR="00044D35" w:rsidRPr="002C1710" w:rsidRDefault="00044D35" w:rsidP="00040EAB">
      <w:pPr>
        <w:pStyle w:val="ListBullet3"/>
      </w:pPr>
      <w:r w:rsidRPr="002C1710">
        <w:t xml:space="preserve">Age categories or a fuzzing algorithm could help reduce this risk, as well as infrequent submission of documents to the FPAR 2.0 repository – </w:t>
      </w:r>
      <w:r w:rsidR="006E4833" w:rsidRPr="002C1710">
        <w:t xml:space="preserve">i.e., </w:t>
      </w:r>
      <w:r w:rsidRPr="002C1710">
        <w:t>perform reporting on an annual or less frequent basis (</w:t>
      </w:r>
      <w:r w:rsidR="00BF2A8C" w:rsidRPr="002C1710">
        <w:t xml:space="preserve">Even though the FPAR 2.0 </w:t>
      </w:r>
      <w:r w:rsidR="00345977">
        <w:t>CDA</w:t>
      </w:r>
      <w:r w:rsidR="00BF2A8C" w:rsidRPr="002C1710">
        <w:t xml:space="preserve"> documents may be submitted automatically as soon as they are generated, actual </w:t>
      </w:r>
      <w:r w:rsidRPr="002C1710">
        <w:rPr>
          <w:b/>
        </w:rPr>
        <w:t>reporting</w:t>
      </w:r>
      <w:r w:rsidRPr="002C1710">
        <w:t xml:space="preserve"> </w:t>
      </w:r>
      <w:r w:rsidR="00BF2A8C" w:rsidRPr="002C1710">
        <w:t xml:space="preserve">on those documents </w:t>
      </w:r>
      <w:r w:rsidRPr="002C1710">
        <w:t>is currently only required to be annual</w:t>
      </w:r>
      <w:r w:rsidR="00BF2A8C" w:rsidRPr="002C1710">
        <w:t>. This</w:t>
      </w:r>
      <w:r w:rsidRPr="002C1710">
        <w:t xml:space="preserve"> greatly reduces this risk, although reports can be submitted more often if service sites want to check where they are)</w:t>
      </w:r>
      <w:r w:rsidR="00986EE5" w:rsidRPr="002C1710">
        <w:rPr>
          <w:b/>
        </w:rPr>
        <w:t xml:space="preserve">. </w:t>
      </w:r>
      <w:r w:rsidR="00986EE5" w:rsidRPr="002C1710">
        <w:t>Another strategy would be to release single-year data sets with collapsed categories and multi-year data sets with more cases and more granular categories. With more cases in every category the risk declines.</w:t>
      </w:r>
    </w:p>
    <w:p w14:paraId="53CCA1F0" w14:textId="77777777" w:rsidR="00044D35" w:rsidRPr="002C1710" w:rsidRDefault="00044D35" w:rsidP="00040EAB">
      <w:pPr>
        <w:pStyle w:val="ListBullet3"/>
      </w:pPr>
      <w:r w:rsidRPr="002C1710">
        <w:t>Very low height and weight could also be used to reduce the size of the population in the pool and identify an individual</w:t>
      </w:r>
    </w:p>
    <w:p w14:paraId="6C6D5032" w14:textId="77777777" w:rsidR="00044D35" w:rsidRPr="002C1710" w:rsidRDefault="00044D35" w:rsidP="00040EAB">
      <w:pPr>
        <w:pStyle w:val="ListBullet3"/>
      </w:pPr>
      <w:r w:rsidRPr="002C1710">
        <w:lastRenderedPageBreak/>
        <w:t>Pregnancy status could also further shrink the pool</w:t>
      </w:r>
    </w:p>
    <w:p w14:paraId="38AA9077" w14:textId="77777777" w:rsidR="00986EE5" w:rsidRPr="002C1710" w:rsidRDefault="00044D35" w:rsidP="00040EAB">
      <w:pPr>
        <w:pStyle w:val="ListContinue2"/>
        <w:rPr>
          <w:b/>
        </w:rPr>
      </w:pPr>
      <w:r w:rsidRPr="002C1710">
        <w:rPr>
          <w:b/>
        </w:rPr>
        <w:t xml:space="preserve">*May want to say that you only need longitudinal consistency within a reporting year. In that case, the pseudonym tables for the patient ID should be flushed/re-anonymized once a year. </w:t>
      </w:r>
    </w:p>
    <w:p w14:paraId="0274FA47" w14:textId="77777777" w:rsidR="00044D35" w:rsidRPr="002C1710" w:rsidRDefault="00986EE5" w:rsidP="00040EAB">
      <w:pPr>
        <w:pStyle w:val="ListContinue2"/>
      </w:pPr>
      <w:r w:rsidRPr="002C1710">
        <w:t xml:space="preserve">This may make the data less useful, and make it impossible to compare progress at the patient level over the course of many years. The longer data is kept, the more identifiable the individual becomes and this identifiability must be balanced with the data and measurement needs. </w:t>
      </w:r>
    </w:p>
    <w:p w14:paraId="5CB22F7D" w14:textId="77777777" w:rsidR="00044D35" w:rsidRPr="002C1710" w:rsidRDefault="00044D35" w:rsidP="00040EAB">
      <w:pPr>
        <w:pStyle w:val="ListNumber2"/>
      </w:pPr>
      <w:r w:rsidRPr="002C1710">
        <w:t xml:space="preserve">Discovery of sexual activity of relatives or employees: </w:t>
      </w:r>
    </w:p>
    <w:p w14:paraId="3AD4A302" w14:textId="77777777" w:rsidR="00044D35" w:rsidRPr="002C1710" w:rsidRDefault="00846664" w:rsidP="00040EAB">
      <w:pPr>
        <w:pStyle w:val="ListBullet3"/>
      </w:pPr>
      <w:r w:rsidRPr="002C1710">
        <w:t xml:space="preserve">Individuals from strict religious </w:t>
      </w:r>
      <w:r w:rsidR="00BF2A8C" w:rsidRPr="002C1710">
        <w:t>environments</w:t>
      </w:r>
      <w:r w:rsidRPr="002C1710">
        <w:t xml:space="preserve"> who would want to search for their relative based on a suspected visit date and known demographics to find out if the </w:t>
      </w:r>
      <w:r w:rsidR="00044D35" w:rsidRPr="002C1710">
        <w:t>answer</w:t>
      </w:r>
      <w:r w:rsidRPr="002C1710">
        <w:t xml:space="preserve"> to the “Sexual Activity” question</w:t>
      </w:r>
      <w:r w:rsidR="00044D35" w:rsidRPr="002C1710">
        <w:t xml:space="preserve"> </w:t>
      </w:r>
      <w:r w:rsidRPr="002C1710">
        <w:t>is Yes</w:t>
      </w:r>
    </w:p>
    <w:p w14:paraId="0A7E50FB" w14:textId="77777777" w:rsidR="00044D35" w:rsidRPr="002C1710" w:rsidRDefault="00044D35" w:rsidP="00040EAB">
      <w:pPr>
        <w:pStyle w:val="ListContinue3"/>
      </w:pPr>
      <w:r w:rsidRPr="002C1710">
        <w:t>Analysis: the technique used to de-identify the patient or provider ID must be strong enough for relatives to not be able to identify an individual’s new ID. (this is true for all attacks)</w:t>
      </w:r>
    </w:p>
    <w:p w14:paraId="2AF56B13" w14:textId="77777777" w:rsidR="00044D35" w:rsidRPr="002C1710" w:rsidRDefault="00044D35" w:rsidP="00040EAB">
      <w:pPr>
        <w:pStyle w:val="ListNumber2"/>
      </w:pPr>
      <w:r w:rsidRPr="002C1710">
        <w:t xml:space="preserve">For the threat case of identification of vulnerable candidates for child abuse/prostitution, aside from the data combinations already listed above, there is not much else in the de-identified data set that could be used for this purpose. </w:t>
      </w:r>
    </w:p>
    <w:p w14:paraId="24199318" w14:textId="77777777" w:rsidR="00044D35" w:rsidRPr="002C1710" w:rsidRDefault="00044D35" w:rsidP="00040EAB">
      <w:pPr>
        <w:pStyle w:val="ListBullet3"/>
      </w:pPr>
      <w:r w:rsidRPr="002C1710">
        <w:t>Since pregnancy history or unusually early contraceptive use is already redacted</w:t>
      </w:r>
    </w:p>
    <w:p w14:paraId="042CB55F" w14:textId="77777777" w:rsidR="00044D35" w:rsidRPr="002C1710" w:rsidRDefault="00044D35" w:rsidP="00040EAB">
      <w:pPr>
        <w:pStyle w:val="ListBullet3"/>
      </w:pPr>
      <w:r w:rsidRPr="002C1710">
        <w:t>Age (attending a clinic and being in a certain young age group may be enough to result in targeting)</w:t>
      </w:r>
    </w:p>
    <w:p w14:paraId="4236B316" w14:textId="77777777" w:rsidR="00044D35" w:rsidRPr="002C1710" w:rsidRDefault="00044D35" w:rsidP="00040EAB">
      <w:pPr>
        <w:pStyle w:val="ListContinue2"/>
      </w:pPr>
      <w:r w:rsidRPr="002C1710">
        <w:t xml:space="preserve">The probability of this threat occurring is low with the “18 and under” generalization. If we move to “15 and under” and “15-17”, this threat case may become more of a concern. </w:t>
      </w:r>
    </w:p>
    <w:p w14:paraId="478127F6" w14:textId="77777777" w:rsidR="00044D35" w:rsidRPr="002C1710" w:rsidRDefault="00044D35" w:rsidP="00040EAB">
      <w:pPr>
        <w:pStyle w:val="ListContinue2"/>
      </w:pPr>
      <w:r w:rsidRPr="002C1710">
        <w:t xml:space="preserve">In 2013 for all FP users there were over 300k in the 15-17, and under 15 was 38k in 2013 and 45k in 2014. Under 15 females for 2014 there were 36, 626 individuals in the category. Broken out by region if the facility ID is re-identifiable, this may become a very small pool. </w:t>
      </w:r>
    </w:p>
    <w:p w14:paraId="40E6E175" w14:textId="77777777" w:rsidR="00044D35" w:rsidRPr="002C1710" w:rsidRDefault="00282836" w:rsidP="00040EAB">
      <w:pPr>
        <w:pStyle w:val="ListNumber2"/>
      </w:pPr>
      <w:r w:rsidRPr="002C1710">
        <w:t>Transsexual</w:t>
      </w:r>
      <w:r w:rsidR="00044D35" w:rsidRPr="002C1710">
        <w:t xml:space="preserve"> or homosexual targeting</w:t>
      </w:r>
    </w:p>
    <w:p w14:paraId="74641E37" w14:textId="77777777" w:rsidR="00044D35" w:rsidRPr="002C1710" w:rsidRDefault="00044D35" w:rsidP="00040EAB">
      <w:pPr>
        <w:pStyle w:val="ListBullet3"/>
      </w:pPr>
      <w:r w:rsidRPr="002C1710">
        <w:t>Administrative sex – transsexual entries have been redacted, and submitters have been notified to either “pick one” or “don’t submit those patients”. This is effective for reducing identification of transsexual patients in the data set.</w:t>
      </w:r>
    </w:p>
    <w:p w14:paraId="3FE82695" w14:textId="77777777" w:rsidR="00044D35" w:rsidRPr="002C1710" w:rsidRDefault="00044D35" w:rsidP="00040EAB">
      <w:pPr>
        <w:pStyle w:val="ListBullet3"/>
      </w:pPr>
      <w:r w:rsidRPr="002C1710">
        <w:t xml:space="preserve">Reason for no contraceptive method – “same-sex partner” has been left in as an option. Depending on the data set, this may become identifying of a limited set of vulnerable individuals. </w:t>
      </w:r>
    </w:p>
    <w:p w14:paraId="481CECAF" w14:textId="0DBFE6BD" w:rsidR="00044D35" w:rsidRPr="002C1710" w:rsidRDefault="00044D35" w:rsidP="00040EAB">
      <w:pPr>
        <w:pStyle w:val="ListBullet3"/>
      </w:pPr>
      <w:r w:rsidRPr="002C1710">
        <w:t>Threat analysis: Law enforcement or family/clan who work for the system may have access to th</w:t>
      </w:r>
      <w:r w:rsidR="006A6AA7" w:rsidRPr="002C1710">
        <w:t>e</w:t>
      </w:r>
      <w:r w:rsidRPr="002C1710">
        <w:t>s</w:t>
      </w:r>
      <w:r w:rsidR="006A6AA7" w:rsidRPr="002C1710">
        <w:t>e</w:t>
      </w:r>
      <w:r w:rsidRPr="002C1710">
        <w:t xml:space="preserve"> data. In that case they could combine reason for no contraceptive </w:t>
      </w:r>
      <w:r w:rsidRPr="002C1710">
        <w:lastRenderedPageBreak/>
        <w:t>method with visit dates, ages, height/weight, facility identifier to identify a homosexual individual.</w:t>
      </w:r>
    </w:p>
    <w:p w14:paraId="18B0C527" w14:textId="77777777" w:rsidR="00044D35" w:rsidRPr="002C1710" w:rsidRDefault="00044D35" w:rsidP="00040EAB">
      <w:pPr>
        <w:pStyle w:val="ListBullet4"/>
        <w:rPr>
          <w:b/>
        </w:rPr>
      </w:pPr>
      <w:r w:rsidRPr="002C1710">
        <w:rPr>
          <w:b/>
        </w:rPr>
        <w:t>Is this a risk in some areas? Should we further de-identify this by lumping same-sex partner in as “other”?</w:t>
      </w:r>
    </w:p>
    <w:p w14:paraId="508818E6" w14:textId="77777777" w:rsidR="00044D35" w:rsidRPr="002C1710" w:rsidRDefault="00044D35" w:rsidP="00040EAB">
      <w:pPr>
        <w:pStyle w:val="ListNumber2"/>
      </w:pPr>
      <w:r w:rsidRPr="002C1710">
        <w:t>Discovering STDs and HIV status of friends, relatives or target groups or employers</w:t>
      </w:r>
    </w:p>
    <w:p w14:paraId="102FFE15" w14:textId="1603A453" w:rsidR="00044D35" w:rsidRPr="002C1710" w:rsidRDefault="00044D35" w:rsidP="00040EAB">
      <w:pPr>
        <w:pStyle w:val="ListBullet3"/>
      </w:pPr>
      <w:r w:rsidRPr="002C1710">
        <w:t xml:space="preserve">Since HIV information except for </w:t>
      </w:r>
      <w:r w:rsidR="00593929" w:rsidRPr="002C1710">
        <w:t>week</w:t>
      </w:r>
      <w:r w:rsidRPr="002C1710">
        <w:t>/year of initial HIV screening has been redacted/put off into a separate report, this is fairly unidentifiable. If this information were to be included, it would contain a lot of identifying information for a vulnerable individual.</w:t>
      </w:r>
    </w:p>
    <w:p w14:paraId="1C332CE5" w14:textId="24C3B874" w:rsidR="00044D35" w:rsidRPr="002C1710" w:rsidRDefault="00044D35" w:rsidP="00040EAB">
      <w:pPr>
        <w:pStyle w:val="ListBullet3"/>
      </w:pPr>
      <w:r w:rsidRPr="002C1710">
        <w:t xml:space="preserve">For other STDs such as HPV, Chlamydia, Gonorrhea, since we generalized the test dates to </w:t>
      </w:r>
      <w:r w:rsidR="00593929" w:rsidRPr="002C1710">
        <w:t xml:space="preserve">week </w:t>
      </w:r>
      <w:r w:rsidRPr="002C1710">
        <w:t>and year and the only information included is the test date, this is fairly un-identifying of sensitive data</w:t>
      </w:r>
      <w:r w:rsidR="006A6AA7" w:rsidRPr="002C1710">
        <w:t>.</w:t>
      </w:r>
    </w:p>
    <w:p w14:paraId="724E08AF" w14:textId="77777777" w:rsidR="00044D35" w:rsidRPr="002C1710" w:rsidRDefault="00044D35" w:rsidP="00040EAB">
      <w:pPr>
        <w:pStyle w:val="ListNumber2"/>
      </w:pPr>
      <w:r w:rsidRPr="002C1710">
        <w:t>Illegal discrimination for work purposes (</w:t>
      </w:r>
      <w:r w:rsidR="006E4833" w:rsidRPr="002C1710">
        <w:t xml:space="preserve">e.g., </w:t>
      </w:r>
      <w:r w:rsidRPr="002C1710">
        <w:t xml:space="preserve">if someone is pregnant, trans, </w:t>
      </w:r>
      <w:r w:rsidR="00282836" w:rsidRPr="002C1710">
        <w:t>etc.</w:t>
      </w:r>
      <w:r w:rsidRPr="002C1710">
        <w:t>)</w:t>
      </w:r>
    </w:p>
    <w:p w14:paraId="36B003F5" w14:textId="77777777" w:rsidR="00846664" w:rsidRPr="002C1710" w:rsidRDefault="00846664" w:rsidP="00040EAB">
      <w:pPr>
        <w:pStyle w:val="ListBullet3"/>
      </w:pPr>
      <w:r w:rsidRPr="002C1710">
        <w:t>Employers who are motivated to discriminate against homosexual or pregnant potential hires who would use publicly available demographics, regional and race/ethnicity to identify an individual and verify whether their “reason for no contraceptive method” is seeking pregnancy or same-sex partner</w:t>
      </w:r>
    </w:p>
    <w:p w14:paraId="19949484" w14:textId="77777777" w:rsidR="00846664" w:rsidRPr="002C1710" w:rsidRDefault="00846664" w:rsidP="00040EAB">
      <w:pPr>
        <w:pStyle w:val="ListContinue3"/>
      </w:pPr>
      <w:r w:rsidRPr="002C1710">
        <w:t xml:space="preserve">Analysis: If an employer wants to covertly not hire someone who has same-sex partners or is actively seeking pregnancy, they could use the above data set to create a list of “undesirable” individuals, but would need to still identify if the potential hire is part of this list. It is unlikely that the pool of candidates will be small enough for this to be identifiable. A family planning database may not be worth the effort in this scenario. </w:t>
      </w:r>
    </w:p>
    <w:p w14:paraId="74123C81" w14:textId="77777777" w:rsidR="00044D35" w:rsidRPr="002C1710" w:rsidRDefault="00A755AF" w:rsidP="00040EAB">
      <w:pPr>
        <w:pStyle w:val="ListNumber2"/>
      </w:pPr>
      <w:r w:rsidRPr="002C1710">
        <w:t>T</w:t>
      </w:r>
      <w:r w:rsidR="00044D35" w:rsidRPr="002C1710">
        <w:t xml:space="preserve">heft of medical identity </w:t>
      </w:r>
    </w:p>
    <w:p w14:paraId="7AA815AC" w14:textId="77777777" w:rsidR="00846664" w:rsidRPr="002C1710" w:rsidRDefault="00846664" w:rsidP="00040EAB">
      <w:pPr>
        <w:pStyle w:val="ListBullet3"/>
      </w:pPr>
      <w:r w:rsidRPr="002C1710">
        <w:t xml:space="preserve">A motivated individual </w:t>
      </w:r>
      <w:r w:rsidR="001B652C" w:rsidRPr="002C1710">
        <w:t>who does not have health insurance or who otherwise wants to steal a patient’s medical identity in order to pose as that patient could mine the overall family planning database and compare it with publicly identifiable data to see if anyone in the database can be successfully re-identified along with their insurance information or other information.</w:t>
      </w:r>
    </w:p>
    <w:p w14:paraId="1D546E95" w14:textId="77777777" w:rsidR="001B652C" w:rsidRPr="002C1710" w:rsidRDefault="001B652C" w:rsidP="00040EAB">
      <w:pPr>
        <w:pStyle w:val="ListContinue3"/>
      </w:pPr>
      <w:r w:rsidRPr="002C1710">
        <w:t xml:space="preserve">Analysis: While the risk for identifying an individual when mining the overall database is yet to be determined based on statistical analysis of a representative data set, this particular threat case does not pose significant risk since there is not enough information in the family planning data to motivate someone who wants to steal a medical identity. Clinical studies and other health related databases would be more likely targets. </w:t>
      </w:r>
    </w:p>
    <w:p w14:paraId="4B2310C9" w14:textId="77777777" w:rsidR="00044D35" w:rsidRPr="002C1710" w:rsidRDefault="00044D35" w:rsidP="00040EAB">
      <w:pPr>
        <w:pStyle w:val="ListNumber2"/>
      </w:pPr>
      <w:r w:rsidRPr="002C1710">
        <w:t>Theft of medical services</w:t>
      </w:r>
    </w:p>
    <w:p w14:paraId="1B47D3E0" w14:textId="77777777" w:rsidR="00044D35" w:rsidRPr="002C1710" w:rsidRDefault="00044D35" w:rsidP="00040EAB">
      <w:pPr>
        <w:pStyle w:val="ListBullet3"/>
      </w:pPr>
      <w:r w:rsidRPr="002C1710">
        <w:lastRenderedPageBreak/>
        <w:t>Thief has a motivation to conceal a theft of services by damaging the information used to detect theft. In other words, this is a risk to the data set, but not necessarily to identifiability. This is not something that can be solved with de-identification, but should be considered as part of the implementation of policy and procedures as well as technical safeguards for the FPAR 2.0 data</w:t>
      </w:r>
    </w:p>
    <w:p w14:paraId="2D97FE96" w14:textId="77777777" w:rsidR="00044D35" w:rsidRPr="002C1710" w:rsidRDefault="00044D35" w:rsidP="00040EAB">
      <w:pPr>
        <w:pStyle w:val="ListNumber2"/>
      </w:pPr>
      <w:r w:rsidRPr="002C1710">
        <w:t>Insurance fraud</w:t>
      </w:r>
    </w:p>
    <w:p w14:paraId="3B0E7B89" w14:textId="77777777" w:rsidR="00044D35" w:rsidRPr="002C1710" w:rsidRDefault="00044D35" w:rsidP="00040EAB">
      <w:pPr>
        <w:pStyle w:val="ListBullet3"/>
      </w:pPr>
      <w:r w:rsidRPr="002C1710">
        <w:t>Thief who is likely an insider has a motivation to conceal a theft of services by damaging the information used to detect theft. In other words, this is a risk to the data set, but not necessarily to identifiability. This is not something that can be solved with de-identification, but should be considered as part of the implementation of policy and procedures as well as technical safeguards for the FPAR 2.0 data</w:t>
      </w:r>
    </w:p>
    <w:p w14:paraId="35A615B4" w14:textId="77777777" w:rsidR="00044D35" w:rsidRPr="002C1710" w:rsidRDefault="00044D35" w:rsidP="00040EAB">
      <w:pPr>
        <w:pStyle w:val="ListNumber2"/>
      </w:pPr>
      <w:r w:rsidRPr="002C1710">
        <w:t>Use of family planning data as ancillary data to other big data analysis to see what correlates (</w:t>
      </w:r>
      <w:r w:rsidR="006E4833" w:rsidRPr="002C1710">
        <w:t xml:space="preserve">e.g., </w:t>
      </w:r>
      <w:r w:rsidRPr="002C1710">
        <w:t xml:space="preserve">correlation with schedules and other data for insurance or tax fraud) </w:t>
      </w:r>
    </w:p>
    <w:p w14:paraId="3F9B798D" w14:textId="77777777" w:rsidR="00044D35" w:rsidRPr="002C1710" w:rsidRDefault="00044D35" w:rsidP="00040EAB">
      <w:pPr>
        <w:pStyle w:val="ListBullet3"/>
      </w:pPr>
      <w:r w:rsidRPr="002C1710">
        <w:t xml:space="preserve">When ancillary data is available, indirect identifiers can be used to compare with other available databases to identify patients. </w:t>
      </w:r>
    </w:p>
    <w:p w14:paraId="4A92E3EC" w14:textId="77777777" w:rsidR="00044D35" w:rsidRPr="002C1710" w:rsidRDefault="00044D35" w:rsidP="00040EAB">
      <w:pPr>
        <w:pStyle w:val="ListNumber2"/>
      </w:pPr>
      <w:r w:rsidRPr="002C1710">
        <w:t xml:space="preserve">Provider contract fraud: not a risk for re-identification, this is more of a risk to the quality of the data. The way to avoid this risk is to ensure that any value or financial decisions are made based on the identified data set. </w:t>
      </w:r>
    </w:p>
    <w:p w14:paraId="003EBC70" w14:textId="77777777" w:rsidR="00044D35" w:rsidRPr="002C1710" w:rsidRDefault="00044D35" w:rsidP="00040EAB">
      <w:pPr>
        <w:pStyle w:val="BodyText"/>
        <w:rPr>
          <w:noProof w:val="0"/>
        </w:rPr>
      </w:pPr>
      <w:r w:rsidRPr="002C1710">
        <w:rPr>
          <w:noProof w:val="0"/>
        </w:rPr>
        <w:t>Other approach: if you take the table that we have and eliminate the identifiers that we’ve deleted and the items that we have said are just data, you have the focused list of indirect identifiers and algorithms – what correlations are obvious there?</w:t>
      </w:r>
    </w:p>
    <w:p w14:paraId="01CFD727" w14:textId="77777777" w:rsidR="00044D35" w:rsidRPr="002C1710" w:rsidRDefault="0067738D" w:rsidP="0067738D">
      <w:pPr>
        <w:pStyle w:val="AppendixHeading2"/>
        <w:rPr>
          <w:bCs/>
          <w:noProof w:val="0"/>
        </w:rPr>
      </w:pPr>
      <w:bookmarkStart w:id="160" w:name="_Toc468201461"/>
      <w:r w:rsidRPr="002C1710">
        <w:rPr>
          <w:bCs/>
          <w:noProof w:val="0"/>
        </w:rPr>
        <w:t xml:space="preserve">B.2 </w:t>
      </w:r>
      <w:r w:rsidR="00044D35" w:rsidRPr="002C1710">
        <w:rPr>
          <w:bCs/>
          <w:noProof w:val="0"/>
        </w:rPr>
        <w:t>Theoretical K-analysis:</w:t>
      </w:r>
      <w:bookmarkEnd w:id="160"/>
    </w:p>
    <w:p w14:paraId="1D7DAB12" w14:textId="77777777" w:rsidR="00044D35" w:rsidRPr="002C1710" w:rsidRDefault="00044D35" w:rsidP="00040EAB">
      <w:pPr>
        <w:pStyle w:val="BodyText"/>
        <w:rPr>
          <w:noProof w:val="0"/>
        </w:rPr>
      </w:pPr>
      <w:r w:rsidRPr="002C1710">
        <w:rPr>
          <w:noProof w:val="0"/>
        </w:rPr>
        <w:t>Until a data set is available, it is helpful to identify combinations of data elements that could be identifying. Once data is available, these combinations can be tested against that data set to see if a pool of individuals small enough to be identifying would result.</w:t>
      </w:r>
    </w:p>
    <w:p w14:paraId="7918805B" w14:textId="77777777" w:rsidR="00044D35" w:rsidRPr="002C1710" w:rsidRDefault="00044D35" w:rsidP="00040EAB">
      <w:pPr>
        <w:pStyle w:val="BodyText"/>
        <w:rPr>
          <w:noProof w:val="0"/>
        </w:rPr>
      </w:pPr>
      <w:r w:rsidRPr="002C1710">
        <w:rPr>
          <w:noProof w:val="0"/>
        </w:rPr>
        <w:t xml:space="preserve">The first step is to look at the table containing our original assessment of whether the data element is direct/indirect/data and assess whether the de-identified element is now direct/indirect/data. </w:t>
      </w:r>
    </w:p>
    <w:p w14:paraId="3C01112B" w14:textId="77777777" w:rsidR="00044D35" w:rsidRPr="002C1710" w:rsidRDefault="0067738D" w:rsidP="0067738D">
      <w:pPr>
        <w:pStyle w:val="AppendixHeading3"/>
        <w:tabs>
          <w:tab w:val="clear" w:pos="1440"/>
        </w:tabs>
        <w:ind w:left="0" w:firstLine="0"/>
        <w:rPr>
          <w:noProof w:val="0"/>
        </w:rPr>
      </w:pPr>
      <w:r w:rsidRPr="002C1710">
        <w:rPr>
          <w:noProof w:val="0"/>
        </w:rPr>
        <w:t xml:space="preserve">B.2.1 </w:t>
      </w:r>
      <w:r w:rsidR="00044D35" w:rsidRPr="002C1710">
        <w:rPr>
          <w:noProof w:val="0"/>
        </w:rPr>
        <w:t>Indirect identifier analysis</w:t>
      </w:r>
    </w:p>
    <w:p w14:paraId="0FFC6249" w14:textId="77777777" w:rsidR="00044D35" w:rsidRPr="002C1710" w:rsidRDefault="00044D35" w:rsidP="00040EAB">
      <w:pPr>
        <w:pStyle w:val="BodyText"/>
        <w:rPr>
          <w:noProof w:val="0"/>
        </w:rPr>
      </w:pPr>
      <w:r w:rsidRPr="002C1710">
        <w:rPr>
          <w:noProof w:val="0"/>
        </w:rPr>
        <w:t>For identifiers that are still indirect after de-identification, we need to look at two factors for each indirect identifier:</w:t>
      </w:r>
    </w:p>
    <w:p w14:paraId="60533ED1" w14:textId="77777777" w:rsidR="00044D35" w:rsidRPr="002C1710" w:rsidRDefault="00044D35" w:rsidP="00040EAB">
      <w:pPr>
        <w:pStyle w:val="ListNumber2"/>
        <w:numPr>
          <w:ilvl w:val="0"/>
          <w:numId w:val="73"/>
        </w:numPr>
      </w:pPr>
      <w:r w:rsidRPr="002C1710">
        <w:t xml:space="preserve">What is the smallest percentage of the pool that the indirect identifiers could result </w:t>
      </w:r>
      <w:r w:rsidR="00282836" w:rsidRPr="002C1710">
        <w:t>in?</w:t>
      </w:r>
    </w:p>
    <w:p w14:paraId="749DCFE2" w14:textId="77777777" w:rsidR="00044D35" w:rsidRPr="002C1710" w:rsidRDefault="00044D35" w:rsidP="00040EAB">
      <w:pPr>
        <w:pStyle w:val="ListNumber2"/>
      </w:pPr>
      <w:r w:rsidRPr="002C1710">
        <w:t>Which indirect identifiers can be combined to identify small pools of individuals.</w:t>
      </w:r>
    </w:p>
    <w:p w14:paraId="653D09E2" w14:textId="77777777" w:rsidR="00044D35" w:rsidRPr="002C1710" w:rsidRDefault="00044D35" w:rsidP="00044D35"/>
    <w:tbl>
      <w:tblPr>
        <w:tblW w:w="47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95"/>
        <w:gridCol w:w="4500"/>
        <w:gridCol w:w="1080"/>
        <w:gridCol w:w="1551"/>
      </w:tblGrid>
      <w:tr w:rsidR="00044D35" w:rsidRPr="002C1710" w14:paraId="5D9F3642" w14:textId="77777777" w:rsidTr="00114F71">
        <w:trPr>
          <w:cantSplit/>
          <w:tblHeader/>
          <w:jc w:val="center"/>
        </w:trPr>
        <w:tc>
          <w:tcPr>
            <w:tcW w:w="1795" w:type="dxa"/>
            <w:shd w:val="clear" w:color="auto" w:fill="D9D9D9"/>
            <w:vAlign w:val="center"/>
          </w:tcPr>
          <w:p w14:paraId="71B11BCF" w14:textId="77777777" w:rsidR="00044D35" w:rsidRPr="002C1710" w:rsidRDefault="00044D35" w:rsidP="00E36C34">
            <w:pPr>
              <w:pStyle w:val="TableEntryHeader"/>
              <w:snapToGrid w:val="0"/>
              <w:rPr>
                <w:noProof w:val="0"/>
              </w:rPr>
            </w:pPr>
            <w:r w:rsidRPr="002C1710">
              <w:rPr>
                <w:noProof w:val="0"/>
              </w:rPr>
              <w:lastRenderedPageBreak/>
              <w:t>Element</w:t>
            </w:r>
          </w:p>
        </w:tc>
        <w:tc>
          <w:tcPr>
            <w:tcW w:w="4500" w:type="dxa"/>
            <w:shd w:val="clear" w:color="auto" w:fill="D9D9D9"/>
            <w:vAlign w:val="center"/>
          </w:tcPr>
          <w:p w14:paraId="3284C5F1" w14:textId="77777777" w:rsidR="00044D35" w:rsidRPr="002C1710" w:rsidRDefault="00044D35" w:rsidP="00E36C34">
            <w:pPr>
              <w:pStyle w:val="TableEntryHeader"/>
              <w:snapToGrid w:val="0"/>
              <w:rPr>
                <w:noProof w:val="0"/>
              </w:rPr>
            </w:pPr>
            <w:r w:rsidRPr="002C1710">
              <w:rPr>
                <w:noProof w:val="0"/>
              </w:rPr>
              <w:t>De-Identification algorithm</w:t>
            </w:r>
          </w:p>
        </w:tc>
        <w:tc>
          <w:tcPr>
            <w:tcW w:w="1080" w:type="dxa"/>
            <w:shd w:val="clear" w:color="auto" w:fill="D9D9D9"/>
          </w:tcPr>
          <w:p w14:paraId="2AAA7E34" w14:textId="77777777" w:rsidR="00044D35" w:rsidRPr="002C1710" w:rsidRDefault="00044D35" w:rsidP="00E36C34">
            <w:pPr>
              <w:pStyle w:val="TableEntryHeader"/>
              <w:snapToGrid w:val="0"/>
              <w:rPr>
                <w:noProof w:val="0"/>
              </w:rPr>
            </w:pPr>
            <w:r w:rsidRPr="002C1710">
              <w:rPr>
                <w:noProof w:val="0"/>
              </w:rPr>
              <w:t>Type after de-ID</w:t>
            </w:r>
          </w:p>
        </w:tc>
        <w:tc>
          <w:tcPr>
            <w:tcW w:w="1551" w:type="dxa"/>
            <w:shd w:val="clear" w:color="auto" w:fill="D9D9D9"/>
          </w:tcPr>
          <w:p w14:paraId="69B84796" w14:textId="77777777" w:rsidR="00044D35" w:rsidRPr="002C1710" w:rsidRDefault="00044D35" w:rsidP="00E36C34">
            <w:pPr>
              <w:pStyle w:val="TableEntryHeader"/>
              <w:snapToGrid w:val="0"/>
              <w:rPr>
                <w:noProof w:val="0"/>
              </w:rPr>
            </w:pPr>
            <w:r w:rsidRPr="002C1710">
              <w:rPr>
                <w:noProof w:val="0"/>
              </w:rPr>
              <w:t>Smallest pool percentage</w:t>
            </w:r>
          </w:p>
        </w:tc>
      </w:tr>
      <w:tr w:rsidR="00044D35" w:rsidRPr="002C1710" w14:paraId="3BC8D6D0" w14:textId="77777777" w:rsidTr="00114F71">
        <w:trPr>
          <w:cantSplit/>
          <w:jc w:val="center"/>
        </w:trPr>
        <w:tc>
          <w:tcPr>
            <w:tcW w:w="1795" w:type="dxa"/>
            <w:shd w:val="clear" w:color="auto" w:fill="auto"/>
          </w:tcPr>
          <w:p w14:paraId="3FF169FA" w14:textId="77777777" w:rsidR="00044D35" w:rsidRPr="002C1710" w:rsidRDefault="00044D35" w:rsidP="00E36C34">
            <w:pPr>
              <w:pStyle w:val="TableEntry"/>
              <w:snapToGrid w:val="0"/>
              <w:rPr>
                <w:noProof w:val="0"/>
              </w:rPr>
            </w:pPr>
            <w:r w:rsidRPr="002C1710">
              <w:rPr>
                <w:noProof w:val="0"/>
              </w:rPr>
              <w:t>Facility identifier</w:t>
            </w:r>
          </w:p>
        </w:tc>
        <w:tc>
          <w:tcPr>
            <w:tcW w:w="4500" w:type="dxa"/>
            <w:shd w:val="clear" w:color="auto" w:fill="auto"/>
          </w:tcPr>
          <w:p w14:paraId="2B7B7A28" w14:textId="77777777" w:rsidR="00044D35" w:rsidRPr="002C1710" w:rsidRDefault="00044D35" w:rsidP="00E36C34">
            <w:pPr>
              <w:pStyle w:val="TableEntry"/>
              <w:snapToGrid w:val="0"/>
              <w:rPr>
                <w:noProof w:val="0"/>
              </w:rPr>
            </w:pPr>
            <w:r w:rsidRPr="002C1710">
              <w:rPr>
                <w:noProof w:val="0"/>
              </w:rPr>
              <w:t xml:space="preserve">Longitudinal consistency required. </w:t>
            </w:r>
          </w:p>
          <w:p w14:paraId="3B0A1E4F" w14:textId="77777777" w:rsidR="00044D35" w:rsidRPr="002C1710" w:rsidRDefault="00044D35" w:rsidP="007F64D9">
            <w:pPr>
              <w:pStyle w:val="TableEntry"/>
              <w:numPr>
                <w:ilvl w:val="0"/>
                <w:numId w:val="17"/>
              </w:numPr>
              <w:snapToGrid w:val="0"/>
              <w:rPr>
                <w:noProof w:val="0"/>
              </w:rPr>
            </w:pPr>
            <w:r w:rsidRPr="002C1710">
              <w:rPr>
                <w:noProof w:val="0"/>
              </w:rPr>
              <w:t xml:space="preserve">A mapping table, maintained by a third party is the preferable path forward. </w:t>
            </w:r>
          </w:p>
        </w:tc>
        <w:tc>
          <w:tcPr>
            <w:tcW w:w="1080" w:type="dxa"/>
          </w:tcPr>
          <w:p w14:paraId="0E398502" w14:textId="77777777" w:rsidR="00044D35" w:rsidRPr="002C1710" w:rsidRDefault="00044D35" w:rsidP="00040EAB">
            <w:pPr>
              <w:pStyle w:val="TableEntry"/>
              <w:rPr>
                <w:noProof w:val="0"/>
              </w:rPr>
            </w:pPr>
            <w:r w:rsidRPr="002C1710">
              <w:rPr>
                <w:noProof w:val="0"/>
              </w:rPr>
              <w:t>Indirect</w:t>
            </w:r>
          </w:p>
        </w:tc>
        <w:tc>
          <w:tcPr>
            <w:tcW w:w="1551" w:type="dxa"/>
          </w:tcPr>
          <w:p w14:paraId="4FB05C11" w14:textId="77777777" w:rsidR="00044D35" w:rsidRPr="002C1710" w:rsidRDefault="00044D35" w:rsidP="00040EAB">
            <w:pPr>
              <w:pStyle w:val="TableEntry"/>
              <w:rPr>
                <w:noProof w:val="0"/>
              </w:rPr>
            </w:pPr>
            <w:r w:rsidRPr="002C1710">
              <w:rPr>
                <w:noProof w:val="0"/>
              </w:rPr>
              <w:t>Remains 1 to 1</w:t>
            </w:r>
          </w:p>
        </w:tc>
      </w:tr>
      <w:tr w:rsidR="00044D35" w:rsidRPr="002C1710" w14:paraId="25DCECFA" w14:textId="77777777" w:rsidTr="00114F71">
        <w:trPr>
          <w:cantSplit/>
          <w:jc w:val="center"/>
        </w:trPr>
        <w:tc>
          <w:tcPr>
            <w:tcW w:w="1795" w:type="dxa"/>
            <w:shd w:val="clear" w:color="auto" w:fill="auto"/>
          </w:tcPr>
          <w:p w14:paraId="22E5ACDA" w14:textId="77777777" w:rsidR="00044D35" w:rsidRPr="002C1710" w:rsidRDefault="00044D35" w:rsidP="00E36C34">
            <w:pPr>
              <w:pStyle w:val="TableEntry"/>
              <w:snapToGrid w:val="0"/>
              <w:rPr>
                <w:noProof w:val="0"/>
              </w:rPr>
            </w:pPr>
            <w:r w:rsidRPr="002C1710">
              <w:rPr>
                <w:noProof w:val="0"/>
              </w:rPr>
              <w:t>Clinical Provider identifier</w:t>
            </w:r>
          </w:p>
        </w:tc>
        <w:tc>
          <w:tcPr>
            <w:tcW w:w="4500" w:type="dxa"/>
            <w:shd w:val="clear" w:color="auto" w:fill="auto"/>
          </w:tcPr>
          <w:p w14:paraId="6024DF04" w14:textId="77777777" w:rsidR="00044D35" w:rsidRPr="002C1710" w:rsidRDefault="00044D35" w:rsidP="007F64D9">
            <w:pPr>
              <w:pStyle w:val="TableEntry"/>
              <w:numPr>
                <w:ilvl w:val="0"/>
                <w:numId w:val="18"/>
              </w:numPr>
              <w:snapToGrid w:val="0"/>
              <w:rPr>
                <w:noProof w:val="0"/>
              </w:rPr>
            </w:pPr>
            <w:r w:rsidRPr="002C1710">
              <w:rPr>
                <w:noProof w:val="0"/>
              </w:rPr>
              <w:t>Potential for deletion with loss of granularity at the individual provider level</w:t>
            </w:r>
          </w:p>
          <w:p w14:paraId="018C82A9" w14:textId="77777777" w:rsidR="00044D35" w:rsidRPr="002C1710" w:rsidRDefault="00295D5F" w:rsidP="007F64D9">
            <w:pPr>
              <w:pStyle w:val="TableEntry"/>
              <w:numPr>
                <w:ilvl w:val="0"/>
                <w:numId w:val="18"/>
              </w:numPr>
              <w:snapToGrid w:val="0"/>
              <w:rPr>
                <w:noProof w:val="0"/>
              </w:rPr>
            </w:pPr>
            <w:r w:rsidRPr="002C1710">
              <w:rPr>
                <w:noProof w:val="0"/>
              </w:rPr>
              <w:t>A mapping table to a pseudonumous identifier is the preferred path forward</w:t>
            </w:r>
            <w:r w:rsidR="00044D35" w:rsidRPr="002C1710">
              <w:rPr>
                <w:noProof w:val="0"/>
              </w:rPr>
              <w:t xml:space="preserve">. </w:t>
            </w:r>
          </w:p>
          <w:p w14:paraId="067D3795" w14:textId="77777777" w:rsidR="00044D35" w:rsidRPr="002C1710" w:rsidRDefault="00044D35" w:rsidP="007F64D9">
            <w:pPr>
              <w:pStyle w:val="TableEntry"/>
              <w:numPr>
                <w:ilvl w:val="0"/>
                <w:numId w:val="18"/>
              </w:numPr>
              <w:snapToGrid w:val="0"/>
              <w:rPr>
                <w:noProof w:val="0"/>
              </w:rPr>
            </w:pPr>
            <w:r w:rsidRPr="002C1710">
              <w:rPr>
                <w:noProof w:val="0"/>
              </w:rPr>
              <w:t>Access control to this data element would need to be restricted to site-level access only, and only to the providers for that site. For all other access, the Provider Identifier would be redacted.</w:t>
            </w:r>
          </w:p>
        </w:tc>
        <w:tc>
          <w:tcPr>
            <w:tcW w:w="1080" w:type="dxa"/>
          </w:tcPr>
          <w:p w14:paraId="0CCA0CB9" w14:textId="77777777" w:rsidR="00044D35" w:rsidRPr="002C1710" w:rsidRDefault="00044D35" w:rsidP="00040EAB">
            <w:pPr>
              <w:pStyle w:val="TableEntry"/>
              <w:rPr>
                <w:noProof w:val="0"/>
              </w:rPr>
            </w:pPr>
            <w:r w:rsidRPr="002C1710">
              <w:rPr>
                <w:noProof w:val="0"/>
              </w:rPr>
              <w:t>Indirect</w:t>
            </w:r>
          </w:p>
        </w:tc>
        <w:tc>
          <w:tcPr>
            <w:tcW w:w="1551" w:type="dxa"/>
          </w:tcPr>
          <w:p w14:paraId="3E56E005" w14:textId="77777777" w:rsidR="00044D35" w:rsidRPr="002C1710" w:rsidRDefault="00044D35" w:rsidP="00040EAB">
            <w:pPr>
              <w:pStyle w:val="TableEntry"/>
              <w:rPr>
                <w:noProof w:val="0"/>
              </w:rPr>
            </w:pPr>
            <w:r w:rsidRPr="002C1710">
              <w:rPr>
                <w:noProof w:val="0"/>
              </w:rPr>
              <w:t xml:space="preserve">Remains 1 to 1 </w:t>
            </w:r>
          </w:p>
        </w:tc>
      </w:tr>
      <w:tr w:rsidR="00044D35" w:rsidRPr="002C1710" w14:paraId="7029703C" w14:textId="77777777" w:rsidTr="00114F71">
        <w:trPr>
          <w:cantSplit/>
          <w:jc w:val="center"/>
        </w:trPr>
        <w:tc>
          <w:tcPr>
            <w:tcW w:w="1795" w:type="dxa"/>
            <w:shd w:val="clear" w:color="auto" w:fill="auto"/>
          </w:tcPr>
          <w:p w14:paraId="277BF19D" w14:textId="77777777" w:rsidR="00044D35" w:rsidRPr="002C1710" w:rsidRDefault="00044D35" w:rsidP="00E36C34">
            <w:pPr>
              <w:pStyle w:val="TableEntry"/>
              <w:snapToGrid w:val="0"/>
              <w:rPr>
                <w:noProof w:val="0"/>
              </w:rPr>
            </w:pPr>
            <w:r w:rsidRPr="002C1710">
              <w:rPr>
                <w:noProof w:val="0"/>
              </w:rPr>
              <w:t>Patient identifier</w:t>
            </w:r>
          </w:p>
        </w:tc>
        <w:tc>
          <w:tcPr>
            <w:tcW w:w="4500" w:type="dxa"/>
            <w:shd w:val="clear" w:color="auto" w:fill="auto"/>
          </w:tcPr>
          <w:p w14:paraId="58F0CFC0" w14:textId="77777777" w:rsidR="00044D35" w:rsidRPr="002C1710" w:rsidRDefault="00044D35" w:rsidP="00E36C34">
            <w:pPr>
              <w:pStyle w:val="TableEntry"/>
              <w:snapToGrid w:val="0"/>
              <w:rPr>
                <w:noProof w:val="0"/>
              </w:rPr>
            </w:pPr>
            <w:r w:rsidRPr="002C1710">
              <w:rPr>
                <w:noProof w:val="0"/>
              </w:rPr>
              <w:t>Longitudinal consistency is needed for patient identifiers in order to track how many times patients consume certain services. Need to consider tolerance errors in longitudinal consistency. Low tolerance may require pseudonymization by a central trusted authority. Higher tolerance could rely on random or algorithmic pseudonymization/hashing.</w:t>
            </w:r>
          </w:p>
          <w:p w14:paraId="295EF00A" w14:textId="15372416" w:rsidR="00044D35" w:rsidRPr="002C1710" w:rsidRDefault="00044D35" w:rsidP="00E36C34">
            <w:pPr>
              <w:pStyle w:val="TableEntry"/>
              <w:snapToGrid w:val="0"/>
              <w:rPr>
                <w:noProof w:val="0"/>
              </w:rPr>
            </w:pPr>
            <w:r w:rsidRPr="002C1710">
              <w:rPr>
                <w:noProof w:val="0"/>
              </w:rPr>
              <w:t xml:space="preserve">If it is possible to have a single point of </w:t>
            </w:r>
            <w:r w:rsidR="00D73495" w:rsidRPr="002C1710">
              <w:rPr>
                <w:noProof w:val="0"/>
              </w:rPr>
              <w:t>de-identification</w:t>
            </w:r>
            <w:r w:rsidRPr="002C1710">
              <w:rPr>
                <w:noProof w:val="0"/>
              </w:rPr>
              <w:t xml:space="preserve">, then use of a mapping table is preferred as it is less vulnerable to attach than hashing. However, if a more flexible model is required where multiple sources of </w:t>
            </w:r>
            <w:r w:rsidR="00D73495" w:rsidRPr="002C1710">
              <w:rPr>
                <w:noProof w:val="0"/>
              </w:rPr>
              <w:t>de-identification</w:t>
            </w:r>
            <w:r w:rsidRPr="002C1710">
              <w:rPr>
                <w:noProof w:val="0"/>
              </w:rPr>
              <w:t xml:space="preserve"> exist, then hashing is the preferred approach.</w:t>
            </w:r>
            <w:r w:rsidR="008F6C4F" w:rsidRPr="002C1710">
              <w:rPr>
                <w:noProof w:val="0"/>
              </w:rPr>
              <w:t xml:space="preserve"> Recommendation now is a mapping table.</w:t>
            </w:r>
          </w:p>
        </w:tc>
        <w:tc>
          <w:tcPr>
            <w:tcW w:w="1080" w:type="dxa"/>
          </w:tcPr>
          <w:p w14:paraId="3A2B69B4" w14:textId="77777777" w:rsidR="00044D35" w:rsidRPr="002C1710" w:rsidRDefault="00044D35" w:rsidP="00040EAB">
            <w:pPr>
              <w:pStyle w:val="TableEntry"/>
              <w:rPr>
                <w:noProof w:val="0"/>
              </w:rPr>
            </w:pPr>
            <w:r w:rsidRPr="002C1710">
              <w:rPr>
                <w:noProof w:val="0"/>
              </w:rPr>
              <w:t>Indirect</w:t>
            </w:r>
          </w:p>
        </w:tc>
        <w:tc>
          <w:tcPr>
            <w:tcW w:w="1551" w:type="dxa"/>
          </w:tcPr>
          <w:p w14:paraId="2E82EF77" w14:textId="77777777" w:rsidR="00044D35" w:rsidRPr="002C1710" w:rsidRDefault="00044D35" w:rsidP="00040EAB">
            <w:pPr>
              <w:pStyle w:val="TableEntry"/>
              <w:rPr>
                <w:noProof w:val="0"/>
              </w:rPr>
            </w:pPr>
            <w:r w:rsidRPr="002C1710">
              <w:rPr>
                <w:noProof w:val="0"/>
              </w:rPr>
              <w:t>Remains 1 to 1</w:t>
            </w:r>
          </w:p>
        </w:tc>
      </w:tr>
      <w:tr w:rsidR="00044D35" w:rsidRPr="002C1710" w14:paraId="69174C4C" w14:textId="77777777" w:rsidTr="00114F71">
        <w:trPr>
          <w:cantSplit/>
          <w:jc w:val="center"/>
        </w:trPr>
        <w:tc>
          <w:tcPr>
            <w:tcW w:w="1795" w:type="dxa"/>
            <w:shd w:val="clear" w:color="auto" w:fill="auto"/>
          </w:tcPr>
          <w:p w14:paraId="00C39CFF" w14:textId="77777777" w:rsidR="00044D35" w:rsidRPr="002C1710" w:rsidRDefault="00044D35" w:rsidP="00E36C34">
            <w:pPr>
              <w:pStyle w:val="TableEntry"/>
              <w:snapToGrid w:val="0"/>
              <w:rPr>
                <w:noProof w:val="0"/>
              </w:rPr>
            </w:pPr>
            <w:r w:rsidRPr="002C1710">
              <w:rPr>
                <w:noProof w:val="0"/>
              </w:rPr>
              <w:t>Visit Date</w:t>
            </w:r>
          </w:p>
        </w:tc>
        <w:tc>
          <w:tcPr>
            <w:tcW w:w="4500" w:type="dxa"/>
            <w:shd w:val="clear" w:color="auto" w:fill="auto"/>
          </w:tcPr>
          <w:p w14:paraId="6B6A8507" w14:textId="77777777" w:rsidR="00044D35" w:rsidRPr="002C1710" w:rsidRDefault="00044D35" w:rsidP="00E36C34">
            <w:pPr>
              <w:pStyle w:val="TableEntry"/>
              <w:snapToGrid w:val="0"/>
              <w:rPr>
                <w:noProof w:val="0"/>
              </w:rPr>
            </w:pPr>
            <w:r w:rsidRPr="002C1710">
              <w:rPr>
                <w:noProof w:val="0"/>
              </w:rPr>
              <w:t xml:space="preserve">Time component must be omitted if present. Dates must be generalized to week of year values. </w:t>
            </w:r>
          </w:p>
          <w:p w14:paraId="707E45B1" w14:textId="77777777" w:rsidR="00044D35" w:rsidRPr="002C1710" w:rsidRDefault="00044D35" w:rsidP="007F64D9">
            <w:pPr>
              <w:pStyle w:val="TableEntry"/>
              <w:numPr>
                <w:ilvl w:val="0"/>
                <w:numId w:val="19"/>
              </w:numPr>
              <w:snapToGrid w:val="0"/>
              <w:rPr>
                <w:noProof w:val="0"/>
              </w:rPr>
            </w:pPr>
            <w:r w:rsidRPr="002C1710">
              <w:rPr>
                <w:noProof w:val="0"/>
              </w:rPr>
              <w:t>Measures involving the calculation of days may be affected by this algorithm.</w:t>
            </w:r>
          </w:p>
          <w:p w14:paraId="37448F1D" w14:textId="77777777" w:rsidR="00044D35" w:rsidRPr="002C1710" w:rsidRDefault="00044D35" w:rsidP="007F64D9">
            <w:pPr>
              <w:pStyle w:val="TableEntry"/>
              <w:numPr>
                <w:ilvl w:val="0"/>
                <w:numId w:val="19"/>
              </w:numPr>
              <w:snapToGrid w:val="0"/>
              <w:rPr>
                <w:noProof w:val="0"/>
              </w:rPr>
            </w:pPr>
            <w:r w:rsidRPr="002C1710">
              <w:rPr>
                <w:noProof w:val="0"/>
              </w:rPr>
              <w:t>When other dates recorded (e.g., test dates or referral dates) matching the visit date, those dates must be modified to match the weekly value assigned to the visit date.</w:t>
            </w:r>
          </w:p>
        </w:tc>
        <w:tc>
          <w:tcPr>
            <w:tcW w:w="1080" w:type="dxa"/>
          </w:tcPr>
          <w:p w14:paraId="5C331018" w14:textId="77777777" w:rsidR="00044D35" w:rsidRPr="002C1710" w:rsidRDefault="00044D35" w:rsidP="00E36C34">
            <w:pPr>
              <w:pStyle w:val="TableEntry"/>
              <w:snapToGrid w:val="0"/>
              <w:rPr>
                <w:noProof w:val="0"/>
              </w:rPr>
            </w:pPr>
            <w:r w:rsidRPr="002C1710">
              <w:rPr>
                <w:noProof w:val="0"/>
              </w:rPr>
              <w:t>Indirect</w:t>
            </w:r>
          </w:p>
        </w:tc>
        <w:tc>
          <w:tcPr>
            <w:tcW w:w="1551" w:type="dxa"/>
          </w:tcPr>
          <w:p w14:paraId="2DFD4A47" w14:textId="77777777" w:rsidR="00044D35" w:rsidRPr="002C1710" w:rsidRDefault="004D7846" w:rsidP="00040EAB">
            <w:pPr>
              <w:pStyle w:val="TableEntry"/>
              <w:rPr>
                <w:noProof w:val="0"/>
              </w:rPr>
            </w:pPr>
            <w:r w:rsidRPr="002C1710">
              <w:rPr>
                <w:noProof w:val="0"/>
              </w:rPr>
              <w:t xml:space="preserve">Due to exiting planned parenthood aggregation practices that lump visits into the first day of the month, other weeks have slightly lower numbers as a result. Besides this, there are no </w:t>
            </w:r>
            <w:r w:rsidR="00282836" w:rsidRPr="002C1710">
              <w:rPr>
                <w:noProof w:val="0"/>
              </w:rPr>
              <w:t>significantly</w:t>
            </w:r>
            <w:r w:rsidRPr="002C1710">
              <w:rPr>
                <w:noProof w:val="0"/>
              </w:rPr>
              <w:t xml:space="preserve"> smaller pools for this data element.</w:t>
            </w:r>
          </w:p>
        </w:tc>
      </w:tr>
      <w:tr w:rsidR="00044D35" w:rsidRPr="002C1710" w14:paraId="225513D4" w14:textId="77777777" w:rsidTr="00114F71">
        <w:trPr>
          <w:cantSplit/>
          <w:jc w:val="center"/>
        </w:trPr>
        <w:tc>
          <w:tcPr>
            <w:tcW w:w="1795" w:type="dxa"/>
            <w:shd w:val="clear" w:color="auto" w:fill="auto"/>
          </w:tcPr>
          <w:p w14:paraId="3DD6FCE4" w14:textId="77777777" w:rsidR="00044D35" w:rsidRPr="002C1710" w:rsidRDefault="00044D35" w:rsidP="00E36C34">
            <w:pPr>
              <w:pStyle w:val="TableEntry"/>
              <w:snapToGrid w:val="0"/>
              <w:rPr>
                <w:noProof w:val="0"/>
              </w:rPr>
            </w:pPr>
            <w:r w:rsidRPr="002C1710">
              <w:rPr>
                <w:noProof w:val="0"/>
              </w:rPr>
              <w:lastRenderedPageBreak/>
              <w:t>Date of Birth</w:t>
            </w:r>
          </w:p>
        </w:tc>
        <w:tc>
          <w:tcPr>
            <w:tcW w:w="4500" w:type="dxa"/>
            <w:shd w:val="clear" w:color="auto" w:fill="auto"/>
          </w:tcPr>
          <w:p w14:paraId="7BB08546" w14:textId="77777777" w:rsidR="00044D35" w:rsidRPr="002C1710" w:rsidRDefault="00044D35" w:rsidP="00040EAB">
            <w:pPr>
              <w:pStyle w:val="TableEntry"/>
              <w:rPr>
                <w:noProof w:val="0"/>
              </w:rPr>
            </w:pPr>
            <w:r w:rsidRPr="002C1710">
              <w:rPr>
                <w:noProof w:val="0"/>
              </w:rPr>
              <w:t xml:space="preserve">Use age at time of visit, but generalize “edge” ages to the lower or upper or lower limit for that age. For clients under 18, generalize their age to “under 18”. For clients over 50, generalize their age to “over 50”. </w:t>
            </w:r>
          </w:p>
        </w:tc>
        <w:tc>
          <w:tcPr>
            <w:tcW w:w="1080" w:type="dxa"/>
          </w:tcPr>
          <w:p w14:paraId="3DF5D573" w14:textId="77777777" w:rsidR="00044D35" w:rsidRPr="002C1710" w:rsidRDefault="00044D35" w:rsidP="00040EAB">
            <w:pPr>
              <w:pStyle w:val="TableEntry"/>
              <w:rPr>
                <w:noProof w:val="0"/>
              </w:rPr>
            </w:pPr>
            <w:r w:rsidRPr="002C1710">
              <w:rPr>
                <w:noProof w:val="0"/>
              </w:rPr>
              <w:t>Indirect</w:t>
            </w:r>
          </w:p>
        </w:tc>
        <w:tc>
          <w:tcPr>
            <w:tcW w:w="1551" w:type="dxa"/>
          </w:tcPr>
          <w:p w14:paraId="1B0A82E8" w14:textId="77777777" w:rsidR="00044D35" w:rsidRPr="002C1710" w:rsidRDefault="00044D35" w:rsidP="00040EAB">
            <w:pPr>
              <w:pStyle w:val="TableEntry"/>
              <w:rPr>
                <w:noProof w:val="0"/>
              </w:rPr>
            </w:pPr>
            <w:r w:rsidRPr="002C1710">
              <w:rPr>
                <w:noProof w:val="0"/>
              </w:rPr>
              <w:t xml:space="preserve">Under 18 = under 15 + 15 to 17 = </w:t>
            </w:r>
          </w:p>
          <w:p w14:paraId="7D4CC7DB" w14:textId="77777777" w:rsidR="00044D35" w:rsidRPr="002C1710" w:rsidRDefault="00044D35" w:rsidP="00040EAB">
            <w:pPr>
              <w:pStyle w:val="TableEntry"/>
              <w:rPr>
                <w:noProof w:val="0"/>
              </w:rPr>
            </w:pPr>
            <w:r w:rsidRPr="002C1710">
              <w:rPr>
                <w:noProof w:val="0"/>
              </w:rPr>
              <w:t xml:space="preserve">45, 863 + 298,839 = </w:t>
            </w:r>
          </w:p>
          <w:p w14:paraId="059C2B00" w14:textId="77777777" w:rsidR="00044D35" w:rsidRPr="002C1710" w:rsidRDefault="00044D35" w:rsidP="00040EAB">
            <w:pPr>
              <w:pStyle w:val="TableEntry"/>
              <w:rPr>
                <w:noProof w:val="0"/>
              </w:rPr>
            </w:pPr>
            <w:r w:rsidRPr="002C1710">
              <w:rPr>
                <w:noProof w:val="0"/>
              </w:rPr>
              <w:t>344, 702</w:t>
            </w:r>
          </w:p>
          <w:p w14:paraId="532A5E04" w14:textId="77777777" w:rsidR="00044D35" w:rsidRPr="002C1710" w:rsidRDefault="00044D35" w:rsidP="00040EAB">
            <w:pPr>
              <w:pStyle w:val="TableEntry"/>
              <w:rPr>
                <w:noProof w:val="0"/>
              </w:rPr>
            </w:pPr>
          </w:p>
          <w:p w14:paraId="1B659014" w14:textId="77777777" w:rsidR="00044D35" w:rsidRPr="002C1710" w:rsidRDefault="00044D35" w:rsidP="00040EAB">
            <w:pPr>
              <w:pStyle w:val="TableEntry"/>
              <w:rPr>
                <w:noProof w:val="0"/>
              </w:rPr>
            </w:pPr>
            <w:r w:rsidRPr="002C1710">
              <w:rPr>
                <w:noProof w:val="0"/>
              </w:rPr>
              <w:t xml:space="preserve">Once combined, under 18 is larger than 35-39 (331,439) and larger than 40-44 (200,955) and over 44 (192,902). </w:t>
            </w:r>
          </w:p>
        </w:tc>
      </w:tr>
      <w:tr w:rsidR="00044D35" w:rsidRPr="002C1710" w14:paraId="7FA70A2A" w14:textId="77777777" w:rsidTr="00114F71">
        <w:trPr>
          <w:cantSplit/>
          <w:jc w:val="center"/>
        </w:trPr>
        <w:tc>
          <w:tcPr>
            <w:tcW w:w="1795" w:type="dxa"/>
            <w:shd w:val="clear" w:color="auto" w:fill="auto"/>
          </w:tcPr>
          <w:p w14:paraId="34E66736" w14:textId="77777777" w:rsidR="00044D35" w:rsidRPr="002C1710" w:rsidRDefault="00044D35" w:rsidP="00E36C34">
            <w:pPr>
              <w:pStyle w:val="TableEntry"/>
              <w:snapToGrid w:val="0"/>
              <w:rPr>
                <w:noProof w:val="0"/>
              </w:rPr>
            </w:pPr>
            <w:r w:rsidRPr="002C1710">
              <w:rPr>
                <w:noProof w:val="0"/>
              </w:rPr>
              <w:t>Administrative Sex</w:t>
            </w:r>
          </w:p>
        </w:tc>
        <w:tc>
          <w:tcPr>
            <w:tcW w:w="4500" w:type="dxa"/>
            <w:shd w:val="clear" w:color="auto" w:fill="auto"/>
          </w:tcPr>
          <w:p w14:paraId="06124921" w14:textId="77777777" w:rsidR="00044D35" w:rsidRPr="002C1710" w:rsidRDefault="00044D35" w:rsidP="00E36C34">
            <w:pPr>
              <w:pStyle w:val="TableEntry"/>
              <w:snapToGrid w:val="0"/>
              <w:rPr>
                <w:noProof w:val="0"/>
              </w:rPr>
            </w:pPr>
            <w:r w:rsidRPr="002C1710">
              <w:rPr>
                <w:noProof w:val="0"/>
              </w:rPr>
              <w:t>A two-step approach may be best, where the service site itself would:</w:t>
            </w:r>
          </w:p>
          <w:p w14:paraId="068C278C" w14:textId="77777777" w:rsidR="00044D35" w:rsidRPr="002C1710" w:rsidRDefault="00044D35" w:rsidP="007F64D9">
            <w:pPr>
              <w:pStyle w:val="TableEntry"/>
              <w:numPr>
                <w:ilvl w:val="0"/>
                <w:numId w:val="20"/>
              </w:numPr>
              <w:snapToGrid w:val="0"/>
              <w:rPr>
                <w:noProof w:val="0"/>
              </w:rPr>
            </w:pPr>
            <w:r w:rsidRPr="002C1710">
              <w:rPr>
                <w:noProof w:val="0"/>
              </w:rPr>
              <w:t xml:space="preserve">Use a binary and ask individuals “for privacy reasons” to pick “Female” or “Male” if they can; and </w:t>
            </w:r>
          </w:p>
          <w:p w14:paraId="49D5CDF2" w14:textId="77777777" w:rsidR="00044D35" w:rsidRPr="002C1710" w:rsidRDefault="00044D35" w:rsidP="007F64D9">
            <w:pPr>
              <w:pStyle w:val="TableEntry"/>
              <w:numPr>
                <w:ilvl w:val="0"/>
                <w:numId w:val="20"/>
              </w:numPr>
              <w:snapToGrid w:val="0"/>
              <w:rPr>
                <w:noProof w:val="0"/>
              </w:rPr>
            </w:pPr>
            <w:r w:rsidRPr="002C1710">
              <w:rPr>
                <w:noProof w:val="0"/>
              </w:rPr>
              <w:t xml:space="preserve">Redact entire encounter level data for patients that identify as “other” and do not submit that encounter at all. </w:t>
            </w:r>
          </w:p>
          <w:p w14:paraId="2A4A9D93" w14:textId="77777777" w:rsidR="00044D35" w:rsidRPr="002C1710" w:rsidRDefault="00044D35">
            <w:pPr>
              <w:pStyle w:val="TableEntry"/>
              <w:snapToGrid w:val="0"/>
              <w:rPr>
                <w:noProof w:val="0"/>
              </w:rPr>
            </w:pPr>
            <w:r w:rsidRPr="002C1710">
              <w:rPr>
                <w:noProof w:val="0"/>
              </w:rPr>
              <w:t xml:space="preserve">If at any point a patient identifies as “other”, </w:t>
            </w:r>
            <w:r w:rsidR="008F6C4F" w:rsidRPr="002C1710">
              <w:rPr>
                <w:noProof w:val="0"/>
              </w:rPr>
              <w:t>change the value to “Female”</w:t>
            </w:r>
          </w:p>
        </w:tc>
        <w:tc>
          <w:tcPr>
            <w:tcW w:w="1080" w:type="dxa"/>
          </w:tcPr>
          <w:p w14:paraId="0B8BD005" w14:textId="77777777" w:rsidR="00044D35" w:rsidRPr="002C1710" w:rsidRDefault="00044D35" w:rsidP="00E36C34">
            <w:pPr>
              <w:pStyle w:val="TableEntry"/>
              <w:snapToGrid w:val="0"/>
              <w:rPr>
                <w:noProof w:val="0"/>
              </w:rPr>
            </w:pPr>
            <w:r w:rsidRPr="002C1710">
              <w:rPr>
                <w:noProof w:val="0"/>
              </w:rPr>
              <w:t>Indirect</w:t>
            </w:r>
          </w:p>
        </w:tc>
        <w:tc>
          <w:tcPr>
            <w:tcW w:w="1551" w:type="dxa"/>
          </w:tcPr>
          <w:p w14:paraId="0DB80B76" w14:textId="77777777" w:rsidR="00044D35" w:rsidRPr="002C1710" w:rsidRDefault="00044D35" w:rsidP="00E36C34">
            <w:pPr>
              <w:pStyle w:val="TableEntry"/>
              <w:snapToGrid w:val="0"/>
              <w:rPr>
                <w:noProof w:val="0"/>
              </w:rPr>
            </w:pPr>
            <w:r w:rsidRPr="002C1710">
              <w:rPr>
                <w:noProof w:val="0"/>
              </w:rPr>
              <w:t xml:space="preserve">Where Title X users are men = </w:t>
            </w:r>
            <w:r w:rsidRPr="002C1710">
              <w:rPr>
                <w:b/>
                <w:noProof w:val="0"/>
              </w:rPr>
              <w:t>364, 661</w:t>
            </w:r>
            <w:r w:rsidRPr="002C1710">
              <w:rPr>
                <w:noProof w:val="0"/>
              </w:rPr>
              <w:t xml:space="preserve"> </w:t>
            </w:r>
          </w:p>
          <w:p w14:paraId="689C77D2" w14:textId="77777777" w:rsidR="00044D35" w:rsidRPr="002C1710" w:rsidRDefault="00044D35" w:rsidP="00E36C34">
            <w:pPr>
              <w:pStyle w:val="TableEntry"/>
              <w:snapToGrid w:val="0"/>
              <w:rPr>
                <w:noProof w:val="0"/>
              </w:rPr>
            </w:pPr>
          </w:p>
          <w:p w14:paraId="55AD97D8" w14:textId="77777777" w:rsidR="00044D35" w:rsidRPr="002C1710" w:rsidRDefault="00044D35" w:rsidP="00E36C34">
            <w:pPr>
              <w:pStyle w:val="TableEntry"/>
              <w:snapToGrid w:val="0"/>
              <w:rPr>
                <w:noProof w:val="0"/>
              </w:rPr>
            </w:pPr>
          </w:p>
        </w:tc>
      </w:tr>
      <w:tr w:rsidR="00044D35" w:rsidRPr="002C1710" w14:paraId="36FB881E" w14:textId="77777777" w:rsidTr="00114F71">
        <w:trPr>
          <w:cantSplit/>
          <w:jc w:val="center"/>
        </w:trPr>
        <w:tc>
          <w:tcPr>
            <w:tcW w:w="1795" w:type="dxa"/>
            <w:shd w:val="clear" w:color="auto" w:fill="auto"/>
          </w:tcPr>
          <w:p w14:paraId="463DDF26" w14:textId="77777777" w:rsidR="00044D35" w:rsidRPr="002C1710" w:rsidRDefault="00044D35" w:rsidP="00E36C34">
            <w:pPr>
              <w:pStyle w:val="TableEntry"/>
              <w:snapToGrid w:val="0"/>
              <w:rPr>
                <w:noProof w:val="0"/>
              </w:rPr>
            </w:pPr>
            <w:r w:rsidRPr="002C1710">
              <w:rPr>
                <w:noProof w:val="0"/>
              </w:rPr>
              <w:t>Limited Language Proficiency</w:t>
            </w:r>
          </w:p>
        </w:tc>
        <w:tc>
          <w:tcPr>
            <w:tcW w:w="4500" w:type="dxa"/>
            <w:shd w:val="clear" w:color="auto" w:fill="auto"/>
          </w:tcPr>
          <w:p w14:paraId="4EA6923D" w14:textId="77777777" w:rsidR="00044D35" w:rsidRPr="002C1710" w:rsidRDefault="00044D35">
            <w:pPr>
              <w:pStyle w:val="TableEntry"/>
              <w:snapToGrid w:val="0"/>
              <w:rPr>
                <w:noProof w:val="0"/>
              </w:rPr>
            </w:pPr>
            <w:r w:rsidRPr="002C1710">
              <w:rPr>
                <w:noProof w:val="0"/>
              </w:rPr>
              <w:t>Collapse all language data to “LEP YES/LEP NO”. Consider risk to population for whom the answer is YES</w:t>
            </w:r>
            <w:r w:rsidR="006E4833" w:rsidRPr="002C1710">
              <w:rPr>
                <w:noProof w:val="0"/>
              </w:rPr>
              <w:t xml:space="preserve">. </w:t>
            </w:r>
          </w:p>
        </w:tc>
        <w:tc>
          <w:tcPr>
            <w:tcW w:w="1080" w:type="dxa"/>
          </w:tcPr>
          <w:p w14:paraId="67451B67" w14:textId="77777777" w:rsidR="00044D35" w:rsidRPr="002C1710" w:rsidRDefault="00044D35" w:rsidP="00E36C34">
            <w:pPr>
              <w:pStyle w:val="TableEntry"/>
              <w:snapToGrid w:val="0"/>
              <w:rPr>
                <w:noProof w:val="0"/>
              </w:rPr>
            </w:pPr>
            <w:r w:rsidRPr="002C1710">
              <w:rPr>
                <w:noProof w:val="0"/>
              </w:rPr>
              <w:t>Indirect</w:t>
            </w:r>
          </w:p>
        </w:tc>
        <w:tc>
          <w:tcPr>
            <w:tcW w:w="1551" w:type="dxa"/>
          </w:tcPr>
          <w:p w14:paraId="6139382D" w14:textId="77777777" w:rsidR="00044D35" w:rsidRPr="002C1710" w:rsidRDefault="00044D35" w:rsidP="00E36C34">
            <w:pPr>
              <w:pStyle w:val="TableEntry"/>
              <w:snapToGrid w:val="0"/>
              <w:rPr>
                <w:noProof w:val="0"/>
              </w:rPr>
            </w:pPr>
            <w:r w:rsidRPr="002C1710">
              <w:rPr>
                <w:noProof w:val="0"/>
              </w:rPr>
              <w:t>LEP YES = 522,944</w:t>
            </w:r>
          </w:p>
          <w:p w14:paraId="6B2CF68E" w14:textId="77777777" w:rsidR="00044D35" w:rsidRPr="002C1710" w:rsidRDefault="00044D35" w:rsidP="00E36C34">
            <w:pPr>
              <w:pStyle w:val="TableEntry"/>
              <w:snapToGrid w:val="0"/>
              <w:rPr>
                <w:noProof w:val="0"/>
              </w:rPr>
            </w:pPr>
          </w:p>
        </w:tc>
      </w:tr>
      <w:tr w:rsidR="00044D35" w:rsidRPr="002C1710" w14:paraId="22935F95" w14:textId="77777777" w:rsidTr="00114F71">
        <w:trPr>
          <w:cantSplit/>
          <w:jc w:val="center"/>
        </w:trPr>
        <w:tc>
          <w:tcPr>
            <w:tcW w:w="1795" w:type="dxa"/>
            <w:shd w:val="clear" w:color="auto" w:fill="auto"/>
          </w:tcPr>
          <w:p w14:paraId="6AA1BB57" w14:textId="77777777" w:rsidR="00044D35" w:rsidRPr="002C1710" w:rsidRDefault="00044D35" w:rsidP="00E36C34">
            <w:pPr>
              <w:pStyle w:val="TableEntry"/>
              <w:snapToGrid w:val="0"/>
              <w:rPr>
                <w:noProof w:val="0"/>
              </w:rPr>
            </w:pPr>
            <w:r w:rsidRPr="002C1710">
              <w:rPr>
                <w:noProof w:val="0"/>
              </w:rPr>
              <w:t>Ethnicity</w:t>
            </w:r>
          </w:p>
        </w:tc>
        <w:tc>
          <w:tcPr>
            <w:tcW w:w="4500" w:type="dxa"/>
            <w:shd w:val="clear" w:color="auto" w:fill="auto"/>
          </w:tcPr>
          <w:p w14:paraId="599CEDA4" w14:textId="77777777" w:rsidR="00044D35" w:rsidRPr="002C1710" w:rsidRDefault="00044D35" w:rsidP="00E36C34">
            <w:pPr>
              <w:pStyle w:val="TableEntry"/>
              <w:snapToGrid w:val="0"/>
              <w:rPr>
                <w:noProof w:val="0"/>
              </w:rPr>
            </w:pPr>
            <w:r w:rsidRPr="002C1710">
              <w:rPr>
                <w:noProof w:val="0"/>
              </w:rPr>
              <w:t xml:space="preserve">Already reduced to “Hispanic or Latino” and “Not Hispanic or Latino”. </w:t>
            </w:r>
          </w:p>
          <w:p w14:paraId="7455A223" w14:textId="77777777" w:rsidR="00044D35" w:rsidRPr="002C1710" w:rsidRDefault="00044D35" w:rsidP="00E36C34">
            <w:pPr>
              <w:pStyle w:val="TableEntry"/>
              <w:snapToGrid w:val="0"/>
              <w:rPr>
                <w:noProof w:val="0"/>
              </w:rPr>
            </w:pPr>
            <w:r w:rsidRPr="002C1710">
              <w:rPr>
                <w:noProof w:val="0"/>
              </w:rPr>
              <w:t>In areas where there are very few of either category, we may need rules for cell suppression if the number of people reported in any kind of cross-tab would be lower than a pre-determined benchmark.</w:t>
            </w:r>
          </w:p>
          <w:p w14:paraId="143A18B2" w14:textId="77777777" w:rsidR="008F6C4F" w:rsidRPr="002C1710" w:rsidRDefault="008F6C4F" w:rsidP="00E36C34">
            <w:pPr>
              <w:pStyle w:val="TableEntry"/>
              <w:snapToGrid w:val="0"/>
              <w:rPr>
                <w:noProof w:val="0"/>
              </w:rPr>
            </w:pPr>
            <w:r w:rsidRPr="002C1710">
              <w:rPr>
                <w:noProof w:val="0"/>
              </w:rPr>
              <w:t>Any other values must be converted to “Not Hispanic or Latino”</w:t>
            </w:r>
          </w:p>
        </w:tc>
        <w:tc>
          <w:tcPr>
            <w:tcW w:w="1080" w:type="dxa"/>
          </w:tcPr>
          <w:p w14:paraId="13D2216F" w14:textId="77777777" w:rsidR="00044D35" w:rsidRPr="002C1710" w:rsidRDefault="00044D35" w:rsidP="00E36C34">
            <w:pPr>
              <w:pStyle w:val="TableEntry"/>
              <w:snapToGrid w:val="0"/>
              <w:rPr>
                <w:noProof w:val="0"/>
              </w:rPr>
            </w:pPr>
            <w:r w:rsidRPr="002C1710">
              <w:rPr>
                <w:noProof w:val="0"/>
              </w:rPr>
              <w:t>Indirect</w:t>
            </w:r>
          </w:p>
        </w:tc>
        <w:tc>
          <w:tcPr>
            <w:tcW w:w="1551" w:type="dxa"/>
          </w:tcPr>
          <w:p w14:paraId="7F595EB6" w14:textId="77777777" w:rsidR="00044D35" w:rsidRPr="002C1710" w:rsidRDefault="00044D35" w:rsidP="00E36C34">
            <w:pPr>
              <w:pStyle w:val="TableEntry"/>
              <w:snapToGrid w:val="0"/>
              <w:rPr>
                <w:noProof w:val="0"/>
              </w:rPr>
            </w:pPr>
            <w:r w:rsidRPr="002C1710">
              <w:rPr>
                <w:noProof w:val="0"/>
              </w:rPr>
              <w:t>Hispanic or Latino = 1,237,652</w:t>
            </w:r>
          </w:p>
        </w:tc>
      </w:tr>
      <w:tr w:rsidR="00044D35" w:rsidRPr="002C1710" w14:paraId="6A4FD20B" w14:textId="77777777" w:rsidTr="00114F71">
        <w:trPr>
          <w:cantSplit/>
          <w:jc w:val="center"/>
        </w:trPr>
        <w:tc>
          <w:tcPr>
            <w:tcW w:w="1795" w:type="dxa"/>
            <w:shd w:val="clear" w:color="auto" w:fill="auto"/>
          </w:tcPr>
          <w:p w14:paraId="0AC6AD86" w14:textId="77777777" w:rsidR="00044D35" w:rsidRPr="002C1710" w:rsidRDefault="00044D35" w:rsidP="00E36C34">
            <w:pPr>
              <w:pStyle w:val="TableEntry"/>
              <w:snapToGrid w:val="0"/>
              <w:rPr>
                <w:noProof w:val="0"/>
              </w:rPr>
            </w:pPr>
            <w:r w:rsidRPr="002C1710">
              <w:rPr>
                <w:noProof w:val="0"/>
              </w:rPr>
              <w:t>Race</w:t>
            </w:r>
          </w:p>
        </w:tc>
        <w:tc>
          <w:tcPr>
            <w:tcW w:w="4500" w:type="dxa"/>
            <w:shd w:val="clear" w:color="auto" w:fill="auto"/>
          </w:tcPr>
          <w:p w14:paraId="02FBB1B8" w14:textId="77777777" w:rsidR="00044D35" w:rsidRPr="002C1710" w:rsidRDefault="00044D35" w:rsidP="00E36C34">
            <w:pPr>
              <w:pStyle w:val="TableEntry"/>
              <w:snapToGrid w:val="0"/>
              <w:rPr>
                <w:noProof w:val="0"/>
              </w:rPr>
            </w:pPr>
            <w:r w:rsidRPr="002C1710">
              <w:rPr>
                <w:noProof w:val="0"/>
              </w:rPr>
              <w:t xml:space="preserve">At minimum, generalize to 5 OMB categories out of 900 possible categories in the value set. </w:t>
            </w:r>
          </w:p>
          <w:p w14:paraId="0CDD90A0" w14:textId="77777777" w:rsidR="00044D35" w:rsidRPr="002C1710" w:rsidRDefault="00044D35" w:rsidP="00E36C34">
            <w:pPr>
              <w:pStyle w:val="TableEntry"/>
              <w:snapToGrid w:val="0"/>
              <w:rPr>
                <w:noProof w:val="0"/>
              </w:rPr>
            </w:pPr>
            <w:r w:rsidRPr="002C1710">
              <w:rPr>
                <w:noProof w:val="0"/>
              </w:rPr>
              <w:t>In areas where there are very few in any category, we may need rules for cell suppression if the number of people reported in any kind of cross-tab would be lower than a pre-determined benchmark. (Especially in the case of Native Hawaiian or Other Pacific Islanders, as well as when multiple categories are used).</w:t>
            </w:r>
          </w:p>
          <w:p w14:paraId="2B02071F" w14:textId="77777777" w:rsidR="008F6C4F" w:rsidRPr="002C1710" w:rsidRDefault="008F6C4F" w:rsidP="00E36C34">
            <w:pPr>
              <w:pStyle w:val="TableEntry"/>
              <w:snapToGrid w:val="0"/>
              <w:rPr>
                <w:noProof w:val="0"/>
              </w:rPr>
            </w:pPr>
            <w:r w:rsidRPr="002C1710">
              <w:rPr>
                <w:noProof w:val="0"/>
              </w:rPr>
              <w:t>For each county, establish which races are below the threshold of 50 people per county and group into “Other”</w:t>
            </w:r>
          </w:p>
        </w:tc>
        <w:tc>
          <w:tcPr>
            <w:tcW w:w="1080" w:type="dxa"/>
          </w:tcPr>
          <w:p w14:paraId="07D7F531" w14:textId="77777777" w:rsidR="00044D35" w:rsidRPr="002C1710" w:rsidRDefault="00044D35" w:rsidP="00E36C34">
            <w:pPr>
              <w:pStyle w:val="TableEntry"/>
              <w:snapToGrid w:val="0"/>
              <w:rPr>
                <w:noProof w:val="0"/>
              </w:rPr>
            </w:pPr>
            <w:r w:rsidRPr="002C1710">
              <w:rPr>
                <w:noProof w:val="0"/>
              </w:rPr>
              <w:t>Indirect</w:t>
            </w:r>
          </w:p>
        </w:tc>
        <w:tc>
          <w:tcPr>
            <w:tcW w:w="1551" w:type="dxa"/>
          </w:tcPr>
          <w:p w14:paraId="02E6013B" w14:textId="77777777" w:rsidR="00044D35" w:rsidRPr="002C1710" w:rsidRDefault="00044D35" w:rsidP="00E36C34">
            <w:pPr>
              <w:pStyle w:val="TableEntry"/>
              <w:snapToGrid w:val="0"/>
              <w:rPr>
                <w:noProof w:val="0"/>
              </w:rPr>
            </w:pPr>
            <w:r w:rsidRPr="002C1710">
              <w:rPr>
                <w:noProof w:val="0"/>
              </w:rPr>
              <w:t xml:space="preserve">Native Hawaiian or other pacific = 39, 266 </w:t>
            </w:r>
          </w:p>
          <w:p w14:paraId="4CC9D48A" w14:textId="77777777" w:rsidR="00044D35" w:rsidRPr="002C1710" w:rsidRDefault="00044D35" w:rsidP="00E36C34">
            <w:pPr>
              <w:pStyle w:val="TableEntry"/>
              <w:snapToGrid w:val="0"/>
              <w:rPr>
                <w:noProof w:val="0"/>
              </w:rPr>
            </w:pPr>
          </w:p>
          <w:p w14:paraId="75EB98BF" w14:textId="77777777" w:rsidR="00044D35" w:rsidRPr="002C1710" w:rsidRDefault="00044D35" w:rsidP="00E36C34">
            <w:pPr>
              <w:pStyle w:val="TableEntry"/>
              <w:snapToGrid w:val="0"/>
              <w:rPr>
                <w:noProof w:val="0"/>
              </w:rPr>
            </w:pPr>
            <w:r w:rsidRPr="002C1710">
              <w:rPr>
                <w:noProof w:val="0"/>
              </w:rPr>
              <w:t>American Indians/Alaskan Native = 29,327</w:t>
            </w:r>
          </w:p>
        </w:tc>
      </w:tr>
      <w:tr w:rsidR="00044D35" w:rsidRPr="002C1710" w14:paraId="24DD025A" w14:textId="77777777" w:rsidTr="00114F71">
        <w:trPr>
          <w:cantSplit/>
          <w:jc w:val="center"/>
        </w:trPr>
        <w:tc>
          <w:tcPr>
            <w:tcW w:w="1795" w:type="dxa"/>
            <w:shd w:val="clear" w:color="auto" w:fill="auto"/>
          </w:tcPr>
          <w:p w14:paraId="1339D72D" w14:textId="77777777" w:rsidR="00044D35" w:rsidRPr="002C1710" w:rsidRDefault="00044D35" w:rsidP="00E36C34">
            <w:pPr>
              <w:pStyle w:val="TableEntry"/>
              <w:snapToGrid w:val="0"/>
              <w:rPr>
                <w:noProof w:val="0"/>
              </w:rPr>
            </w:pPr>
            <w:r w:rsidRPr="002C1710">
              <w:rPr>
                <w:noProof w:val="0"/>
              </w:rPr>
              <w:lastRenderedPageBreak/>
              <w:t>Annual Household Income/Household size</w:t>
            </w:r>
          </w:p>
        </w:tc>
        <w:tc>
          <w:tcPr>
            <w:tcW w:w="4500" w:type="dxa"/>
            <w:shd w:val="clear" w:color="auto" w:fill="auto"/>
          </w:tcPr>
          <w:p w14:paraId="2D009165" w14:textId="77777777" w:rsidR="00044D35" w:rsidRPr="002C1710" w:rsidRDefault="00044D35" w:rsidP="00040EAB">
            <w:pPr>
              <w:pStyle w:val="TableEntry"/>
              <w:rPr>
                <w:noProof w:val="0"/>
              </w:rPr>
            </w:pPr>
            <w:r w:rsidRPr="002C1710">
              <w:rPr>
                <w:noProof w:val="0"/>
              </w:rPr>
              <w:t>Report the Federal Poverty Level (FPL) percentage in lieu of Annual Household Income and Household Size values</w:t>
            </w:r>
          </w:p>
        </w:tc>
        <w:tc>
          <w:tcPr>
            <w:tcW w:w="1080" w:type="dxa"/>
          </w:tcPr>
          <w:p w14:paraId="09D6A470" w14:textId="77777777" w:rsidR="00044D35" w:rsidRPr="002C1710" w:rsidRDefault="00044D35" w:rsidP="00040EAB">
            <w:pPr>
              <w:pStyle w:val="TableEntry"/>
              <w:rPr>
                <w:noProof w:val="0"/>
              </w:rPr>
            </w:pPr>
            <w:r w:rsidRPr="002C1710">
              <w:rPr>
                <w:noProof w:val="0"/>
              </w:rPr>
              <w:t>Indirect</w:t>
            </w:r>
          </w:p>
        </w:tc>
        <w:tc>
          <w:tcPr>
            <w:tcW w:w="1551" w:type="dxa"/>
          </w:tcPr>
          <w:p w14:paraId="0A6F20E0" w14:textId="77777777" w:rsidR="00044D35" w:rsidRPr="002C1710" w:rsidRDefault="00044D35" w:rsidP="00040EAB">
            <w:pPr>
              <w:pStyle w:val="TableEntry"/>
              <w:rPr>
                <w:noProof w:val="0"/>
              </w:rPr>
            </w:pPr>
            <w:r w:rsidRPr="002C1710">
              <w:rPr>
                <w:noProof w:val="0"/>
              </w:rPr>
              <w:t>69% are under 101% = 2,840,650</w:t>
            </w:r>
          </w:p>
          <w:p w14:paraId="644CF017" w14:textId="77777777" w:rsidR="00044D35" w:rsidRPr="002C1710" w:rsidRDefault="00044D35" w:rsidP="00040EAB">
            <w:pPr>
              <w:pStyle w:val="TableEntry"/>
              <w:rPr>
                <w:noProof w:val="0"/>
              </w:rPr>
            </w:pPr>
          </w:p>
          <w:p w14:paraId="76A37D77" w14:textId="77777777" w:rsidR="00044D35" w:rsidRPr="002C1710" w:rsidRDefault="00044D35" w:rsidP="00040EAB">
            <w:pPr>
              <w:pStyle w:val="TableEntry"/>
              <w:rPr>
                <w:noProof w:val="0"/>
              </w:rPr>
            </w:pPr>
            <w:r w:rsidRPr="002C1710">
              <w:rPr>
                <w:noProof w:val="0"/>
              </w:rPr>
              <w:t xml:space="preserve">Small pools are at higher end of economic status = 201-250% = 100,402 </w:t>
            </w:r>
          </w:p>
          <w:p w14:paraId="791139A2" w14:textId="77777777" w:rsidR="00044D35" w:rsidRPr="002C1710" w:rsidRDefault="00044D35" w:rsidP="00040EAB">
            <w:pPr>
              <w:pStyle w:val="TableEntry"/>
              <w:rPr>
                <w:noProof w:val="0"/>
              </w:rPr>
            </w:pPr>
            <w:r w:rsidRPr="002C1710">
              <w:rPr>
                <w:noProof w:val="0"/>
              </w:rPr>
              <w:t>And over 250% = 226,918</w:t>
            </w:r>
          </w:p>
        </w:tc>
      </w:tr>
      <w:tr w:rsidR="00044D35" w:rsidRPr="002C1710" w14:paraId="6EC14158" w14:textId="77777777" w:rsidTr="00114F71">
        <w:trPr>
          <w:cantSplit/>
          <w:jc w:val="center"/>
        </w:trPr>
        <w:tc>
          <w:tcPr>
            <w:tcW w:w="1795" w:type="dxa"/>
            <w:shd w:val="clear" w:color="auto" w:fill="auto"/>
          </w:tcPr>
          <w:p w14:paraId="4DAFEBF8" w14:textId="77777777" w:rsidR="00044D35" w:rsidRPr="002C1710" w:rsidRDefault="00044D35" w:rsidP="00E36C34">
            <w:pPr>
              <w:pStyle w:val="TableEntry"/>
              <w:snapToGrid w:val="0"/>
              <w:rPr>
                <w:noProof w:val="0"/>
              </w:rPr>
            </w:pPr>
            <w:r w:rsidRPr="002C1710">
              <w:rPr>
                <w:noProof w:val="0"/>
              </w:rPr>
              <w:t>Visit Payer (U.S. Only)</w:t>
            </w:r>
          </w:p>
        </w:tc>
        <w:tc>
          <w:tcPr>
            <w:tcW w:w="4500" w:type="dxa"/>
            <w:shd w:val="clear" w:color="auto" w:fill="auto"/>
          </w:tcPr>
          <w:p w14:paraId="70FC688D" w14:textId="77777777" w:rsidR="00044D35" w:rsidRPr="002C1710" w:rsidRDefault="00044D35" w:rsidP="00040EAB">
            <w:pPr>
              <w:pStyle w:val="TableEntry"/>
              <w:rPr>
                <w:noProof w:val="0"/>
              </w:rPr>
            </w:pPr>
            <w:r w:rsidRPr="002C1710">
              <w:rPr>
                <w:noProof w:val="0"/>
              </w:rPr>
              <w:t>Use Public Health Information Network (PHIN) Vocabulary Access and Distribution System (VADS) categories as in the current profile</w:t>
            </w:r>
          </w:p>
        </w:tc>
        <w:tc>
          <w:tcPr>
            <w:tcW w:w="1080" w:type="dxa"/>
          </w:tcPr>
          <w:p w14:paraId="1E43D2CD" w14:textId="77777777" w:rsidR="00044D35" w:rsidRPr="002C1710" w:rsidRDefault="00044D35" w:rsidP="00040EAB">
            <w:pPr>
              <w:pStyle w:val="TableEntry"/>
              <w:rPr>
                <w:noProof w:val="0"/>
              </w:rPr>
            </w:pPr>
            <w:r w:rsidRPr="002C1710">
              <w:rPr>
                <w:noProof w:val="0"/>
              </w:rPr>
              <w:t xml:space="preserve">Indirect </w:t>
            </w:r>
          </w:p>
        </w:tc>
        <w:tc>
          <w:tcPr>
            <w:tcW w:w="1551" w:type="dxa"/>
          </w:tcPr>
          <w:p w14:paraId="2AFAB367" w14:textId="77777777" w:rsidR="00044D35" w:rsidRPr="002C1710" w:rsidRDefault="00044D35" w:rsidP="00040EAB">
            <w:pPr>
              <w:pStyle w:val="TableEntry"/>
              <w:rPr>
                <w:noProof w:val="0"/>
              </w:rPr>
            </w:pPr>
            <w:r w:rsidRPr="002C1710">
              <w:rPr>
                <w:noProof w:val="0"/>
              </w:rPr>
              <w:t>Private health insurance = 453,535</w:t>
            </w:r>
          </w:p>
        </w:tc>
      </w:tr>
      <w:tr w:rsidR="00044D35" w:rsidRPr="002C1710" w14:paraId="67F3C7AB" w14:textId="77777777" w:rsidTr="00114F71">
        <w:trPr>
          <w:cantSplit/>
          <w:jc w:val="center"/>
        </w:trPr>
        <w:tc>
          <w:tcPr>
            <w:tcW w:w="1795" w:type="dxa"/>
            <w:shd w:val="clear" w:color="auto" w:fill="auto"/>
          </w:tcPr>
          <w:p w14:paraId="06F4BF63" w14:textId="77777777" w:rsidR="00044D35" w:rsidRPr="002C1710" w:rsidRDefault="00044D35" w:rsidP="00E36C34">
            <w:pPr>
              <w:pStyle w:val="TableEntry"/>
              <w:snapToGrid w:val="0"/>
              <w:rPr>
                <w:noProof w:val="0"/>
              </w:rPr>
            </w:pPr>
            <w:r w:rsidRPr="002C1710">
              <w:rPr>
                <w:noProof w:val="0"/>
              </w:rPr>
              <w:t>Current Pregnancy Status</w:t>
            </w:r>
          </w:p>
        </w:tc>
        <w:tc>
          <w:tcPr>
            <w:tcW w:w="4500" w:type="dxa"/>
            <w:shd w:val="clear" w:color="auto" w:fill="auto"/>
          </w:tcPr>
          <w:p w14:paraId="765EFA86" w14:textId="77777777" w:rsidR="00044D35" w:rsidRPr="002C1710" w:rsidRDefault="00044D35" w:rsidP="00E36C34">
            <w:pPr>
              <w:pStyle w:val="TableEntry"/>
              <w:snapToGrid w:val="0"/>
              <w:rPr>
                <w:noProof w:val="0"/>
              </w:rPr>
            </w:pPr>
            <w:r w:rsidRPr="002C1710">
              <w:rPr>
                <w:noProof w:val="0"/>
              </w:rPr>
              <w:t>Generalize to YES/NO/U</w:t>
            </w:r>
            <w:r w:rsidR="008F6C4F" w:rsidRPr="002C1710">
              <w:rPr>
                <w:noProof w:val="0"/>
              </w:rPr>
              <w:t>nknown</w:t>
            </w:r>
          </w:p>
        </w:tc>
        <w:tc>
          <w:tcPr>
            <w:tcW w:w="1080" w:type="dxa"/>
          </w:tcPr>
          <w:p w14:paraId="34BDE469" w14:textId="77777777" w:rsidR="00044D35" w:rsidRPr="002C1710" w:rsidRDefault="00044D35" w:rsidP="00F9234D">
            <w:pPr>
              <w:pStyle w:val="TableEntry"/>
              <w:rPr>
                <w:noProof w:val="0"/>
              </w:rPr>
            </w:pPr>
            <w:r w:rsidRPr="002C1710">
              <w:rPr>
                <w:noProof w:val="0"/>
              </w:rPr>
              <w:t>Indirect</w:t>
            </w:r>
          </w:p>
        </w:tc>
        <w:tc>
          <w:tcPr>
            <w:tcW w:w="1551" w:type="dxa"/>
          </w:tcPr>
          <w:p w14:paraId="73F06230" w14:textId="77777777" w:rsidR="00044D35" w:rsidRPr="002C1710" w:rsidRDefault="00044D35" w:rsidP="00F9234D">
            <w:pPr>
              <w:pStyle w:val="TableEntry"/>
              <w:rPr>
                <w:noProof w:val="0"/>
              </w:rPr>
            </w:pPr>
            <w:r w:rsidRPr="002C1710">
              <w:rPr>
                <w:noProof w:val="0"/>
              </w:rPr>
              <w:t>Unknown</w:t>
            </w:r>
          </w:p>
        </w:tc>
      </w:tr>
      <w:tr w:rsidR="00044D35" w:rsidRPr="002C1710" w14:paraId="4129C088" w14:textId="77777777" w:rsidTr="00114F71">
        <w:trPr>
          <w:cantSplit/>
          <w:jc w:val="center"/>
        </w:trPr>
        <w:tc>
          <w:tcPr>
            <w:tcW w:w="1795" w:type="dxa"/>
            <w:shd w:val="clear" w:color="auto" w:fill="auto"/>
          </w:tcPr>
          <w:p w14:paraId="0E3FCB42" w14:textId="77777777" w:rsidR="00044D35" w:rsidRPr="002C1710" w:rsidRDefault="00044D35" w:rsidP="00E36C34">
            <w:pPr>
              <w:pStyle w:val="TableEntry"/>
              <w:snapToGrid w:val="0"/>
              <w:rPr>
                <w:noProof w:val="0"/>
              </w:rPr>
            </w:pPr>
            <w:r w:rsidRPr="002C1710">
              <w:rPr>
                <w:noProof w:val="0"/>
              </w:rPr>
              <w:t>Date of Last Pap test</w:t>
            </w:r>
          </w:p>
        </w:tc>
        <w:tc>
          <w:tcPr>
            <w:tcW w:w="4500" w:type="dxa"/>
            <w:shd w:val="clear" w:color="auto" w:fill="auto"/>
          </w:tcPr>
          <w:p w14:paraId="4065582D" w14:textId="77777777" w:rsidR="00044D35" w:rsidRPr="002C1710" w:rsidRDefault="00044D35" w:rsidP="00F9234D">
            <w:pPr>
              <w:pStyle w:val="TableEntry"/>
              <w:rPr>
                <w:noProof w:val="0"/>
              </w:rPr>
            </w:pPr>
            <w:r w:rsidRPr="002C1710">
              <w:rPr>
                <w:noProof w:val="0"/>
              </w:rPr>
              <w:t xml:space="preserve">Generalize to </w:t>
            </w:r>
            <w:r w:rsidR="008F6C4F" w:rsidRPr="002C1710">
              <w:rPr>
                <w:noProof w:val="0"/>
              </w:rPr>
              <w:t>week and year</w:t>
            </w:r>
          </w:p>
        </w:tc>
        <w:tc>
          <w:tcPr>
            <w:tcW w:w="1080" w:type="dxa"/>
          </w:tcPr>
          <w:p w14:paraId="0AF48ED7" w14:textId="77777777" w:rsidR="00044D35" w:rsidRPr="002C1710" w:rsidRDefault="00044D35" w:rsidP="00F9234D">
            <w:pPr>
              <w:pStyle w:val="TableEntry"/>
              <w:rPr>
                <w:noProof w:val="0"/>
              </w:rPr>
            </w:pPr>
            <w:r w:rsidRPr="002C1710">
              <w:rPr>
                <w:noProof w:val="0"/>
              </w:rPr>
              <w:t>Indirect</w:t>
            </w:r>
          </w:p>
        </w:tc>
        <w:tc>
          <w:tcPr>
            <w:tcW w:w="1551" w:type="dxa"/>
          </w:tcPr>
          <w:p w14:paraId="6318956F" w14:textId="77777777" w:rsidR="00044D35" w:rsidRPr="002C1710" w:rsidRDefault="00044D35" w:rsidP="00F9234D">
            <w:pPr>
              <w:pStyle w:val="TableEntry"/>
              <w:rPr>
                <w:noProof w:val="0"/>
              </w:rPr>
            </w:pPr>
            <w:r w:rsidRPr="002C1710">
              <w:rPr>
                <w:noProof w:val="0"/>
              </w:rPr>
              <w:t>Total = 813, 858 tests out of 3,764,622 female users</w:t>
            </w:r>
          </w:p>
        </w:tc>
      </w:tr>
      <w:tr w:rsidR="00044D35" w:rsidRPr="002C1710" w14:paraId="27AB129F" w14:textId="77777777" w:rsidTr="00114F71">
        <w:trPr>
          <w:cantSplit/>
          <w:jc w:val="center"/>
        </w:trPr>
        <w:tc>
          <w:tcPr>
            <w:tcW w:w="1795" w:type="dxa"/>
            <w:shd w:val="clear" w:color="auto" w:fill="auto"/>
          </w:tcPr>
          <w:p w14:paraId="79CBE8E2" w14:textId="77777777" w:rsidR="00044D35" w:rsidRPr="002C1710" w:rsidRDefault="00044D35" w:rsidP="00E36C34">
            <w:pPr>
              <w:pStyle w:val="TableEntry"/>
              <w:snapToGrid w:val="0"/>
              <w:rPr>
                <w:noProof w:val="0"/>
              </w:rPr>
            </w:pPr>
            <w:r w:rsidRPr="002C1710">
              <w:rPr>
                <w:noProof w:val="0"/>
              </w:rPr>
              <w:t>HPV Co-test Ordered</w:t>
            </w:r>
          </w:p>
        </w:tc>
        <w:tc>
          <w:tcPr>
            <w:tcW w:w="4500" w:type="dxa"/>
            <w:shd w:val="clear" w:color="auto" w:fill="auto"/>
          </w:tcPr>
          <w:p w14:paraId="1EB2313F" w14:textId="77777777" w:rsidR="00044D35" w:rsidRPr="002C1710" w:rsidRDefault="00044D35" w:rsidP="00E36C34">
            <w:pPr>
              <w:pStyle w:val="TableEntry"/>
              <w:snapToGrid w:val="0"/>
              <w:rPr>
                <w:noProof w:val="0"/>
              </w:rPr>
            </w:pPr>
            <w:r w:rsidRPr="002C1710">
              <w:rPr>
                <w:noProof w:val="0"/>
              </w:rPr>
              <w:t xml:space="preserve">Generalize to </w:t>
            </w:r>
            <w:r w:rsidR="008F6C4F" w:rsidRPr="002C1710">
              <w:rPr>
                <w:noProof w:val="0"/>
              </w:rPr>
              <w:t>week</w:t>
            </w:r>
            <w:r w:rsidRPr="002C1710">
              <w:rPr>
                <w:noProof w:val="0"/>
              </w:rPr>
              <w:t xml:space="preserve"> and year</w:t>
            </w:r>
          </w:p>
        </w:tc>
        <w:tc>
          <w:tcPr>
            <w:tcW w:w="1080" w:type="dxa"/>
          </w:tcPr>
          <w:p w14:paraId="3517FD34" w14:textId="77777777" w:rsidR="00044D35" w:rsidRPr="002C1710" w:rsidRDefault="00044D35" w:rsidP="00F9234D">
            <w:pPr>
              <w:pStyle w:val="TableEntry"/>
              <w:rPr>
                <w:noProof w:val="0"/>
              </w:rPr>
            </w:pPr>
            <w:r w:rsidRPr="002C1710">
              <w:rPr>
                <w:noProof w:val="0"/>
              </w:rPr>
              <w:t>Indirect</w:t>
            </w:r>
          </w:p>
        </w:tc>
        <w:tc>
          <w:tcPr>
            <w:tcW w:w="1551" w:type="dxa"/>
          </w:tcPr>
          <w:p w14:paraId="74597A05" w14:textId="77777777" w:rsidR="00044D35" w:rsidRPr="002C1710" w:rsidRDefault="00044D35" w:rsidP="00F9234D">
            <w:pPr>
              <w:pStyle w:val="TableEntry"/>
              <w:rPr>
                <w:noProof w:val="0"/>
              </w:rPr>
            </w:pPr>
            <w:r w:rsidRPr="002C1710">
              <w:rPr>
                <w:noProof w:val="0"/>
              </w:rPr>
              <w:t>Unknown</w:t>
            </w:r>
          </w:p>
        </w:tc>
      </w:tr>
      <w:tr w:rsidR="00044D35" w:rsidRPr="002C1710" w14:paraId="03D11EE1" w14:textId="77777777" w:rsidTr="00114F71">
        <w:trPr>
          <w:cantSplit/>
          <w:jc w:val="center"/>
        </w:trPr>
        <w:tc>
          <w:tcPr>
            <w:tcW w:w="1795" w:type="dxa"/>
            <w:shd w:val="clear" w:color="auto" w:fill="auto"/>
          </w:tcPr>
          <w:p w14:paraId="68F61A87" w14:textId="77777777" w:rsidR="00044D35" w:rsidRPr="002C1710" w:rsidRDefault="00044D35" w:rsidP="00E36C34">
            <w:pPr>
              <w:pStyle w:val="TableEntry"/>
              <w:snapToGrid w:val="0"/>
              <w:rPr>
                <w:noProof w:val="0"/>
              </w:rPr>
            </w:pPr>
            <w:r w:rsidRPr="002C1710">
              <w:rPr>
                <w:noProof w:val="0"/>
              </w:rPr>
              <w:t>CT Screen Ordered</w:t>
            </w:r>
          </w:p>
        </w:tc>
        <w:tc>
          <w:tcPr>
            <w:tcW w:w="4500" w:type="dxa"/>
            <w:shd w:val="clear" w:color="auto" w:fill="auto"/>
          </w:tcPr>
          <w:p w14:paraId="446492CC" w14:textId="77777777" w:rsidR="00044D35" w:rsidRPr="002C1710" w:rsidRDefault="008F6C4F" w:rsidP="00E36C34">
            <w:pPr>
              <w:pStyle w:val="TableEntry"/>
              <w:snapToGrid w:val="0"/>
              <w:rPr>
                <w:noProof w:val="0"/>
              </w:rPr>
            </w:pPr>
            <w:r w:rsidRPr="002C1710">
              <w:rPr>
                <w:noProof w:val="0"/>
              </w:rPr>
              <w:t>Generalize to</w:t>
            </w:r>
            <w:r w:rsidR="00044D35" w:rsidRPr="002C1710">
              <w:rPr>
                <w:noProof w:val="0"/>
              </w:rPr>
              <w:t xml:space="preserve"> </w:t>
            </w:r>
            <w:r w:rsidRPr="002C1710">
              <w:rPr>
                <w:noProof w:val="0"/>
              </w:rPr>
              <w:t>week and year</w:t>
            </w:r>
          </w:p>
        </w:tc>
        <w:tc>
          <w:tcPr>
            <w:tcW w:w="1080" w:type="dxa"/>
          </w:tcPr>
          <w:p w14:paraId="61606935" w14:textId="77777777" w:rsidR="00044D35" w:rsidRPr="002C1710" w:rsidRDefault="00044D35" w:rsidP="00F9234D">
            <w:pPr>
              <w:pStyle w:val="TableEntry"/>
              <w:rPr>
                <w:noProof w:val="0"/>
              </w:rPr>
            </w:pPr>
            <w:r w:rsidRPr="002C1710">
              <w:rPr>
                <w:noProof w:val="0"/>
              </w:rPr>
              <w:t>Indirect</w:t>
            </w:r>
          </w:p>
        </w:tc>
        <w:tc>
          <w:tcPr>
            <w:tcW w:w="1551" w:type="dxa"/>
          </w:tcPr>
          <w:p w14:paraId="4AB112EF" w14:textId="77777777" w:rsidR="00044D35" w:rsidRPr="002C1710" w:rsidRDefault="00044D35" w:rsidP="00F9234D">
            <w:pPr>
              <w:pStyle w:val="TableEntry"/>
              <w:rPr>
                <w:noProof w:val="0"/>
              </w:rPr>
            </w:pPr>
            <w:r w:rsidRPr="002C1710">
              <w:rPr>
                <w:noProof w:val="0"/>
              </w:rPr>
              <w:t>Users tested = 2,064,109</w:t>
            </w:r>
          </w:p>
          <w:p w14:paraId="06303E42" w14:textId="77777777" w:rsidR="00044D35" w:rsidRPr="002C1710" w:rsidRDefault="00044D35" w:rsidP="00F9234D">
            <w:pPr>
              <w:pStyle w:val="TableEntry"/>
              <w:rPr>
                <w:noProof w:val="0"/>
              </w:rPr>
            </w:pPr>
            <w:r w:rsidRPr="002C1710">
              <w:rPr>
                <w:noProof w:val="0"/>
              </w:rPr>
              <w:t>(# of total tests is similar to GC)</w:t>
            </w:r>
          </w:p>
        </w:tc>
      </w:tr>
      <w:tr w:rsidR="00044D35" w:rsidRPr="002C1710" w14:paraId="5004609E" w14:textId="77777777" w:rsidTr="00114F71">
        <w:trPr>
          <w:cantSplit/>
          <w:jc w:val="center"/>
        </w:trPr>
        <w:tc>
          <w:tcPr>
            <w:tcW w:w="1795" w:type="dxa"/>
            <w:shd w:val="clear" w:color="auto" w:fill="auto"/>
          </w:tcPr>
          <w:p w14:paraId="089A5A5C" w14:textId="77777777" w:rsidR="00044D35" w:rsidRPr="002C1710" w:rsidRDefault="00044D35" w:rsidP="00E36C34">
            <w:pPr>
              <w:pStyle w:val="TableEntry"/>
              <w:snapToGrid w:val="0"/>
              <w:rPr>
                <w:noProof w:val="0"/>
              </w:rPr>
            </w:pPr>
            <w:r w:rsidRPr="002C1710">
              <w:rPr>
                <w:noProof w:val="0"/>
              </w:rPr>
              <w:t>GC Screen Ordered</w:t>
            </w:r>
          </w:p>
        </w:tc>
        <w:tc>
          <w:tcPr>
            <w:tcW w:w="4500" w:type="dxa"/>
            <w:shd w:val="clear" w:color="auto" w:fill="auto"/>
          </w:tcPr>
          <w:p w14:paraId="24892CE0" w14:textId="77777777" w:rsidR="00044D35" w:rsidRPr="002C1710" w:rsidRDefault="00044D35" w:rsidP="00E36C34">
            <w:pPr>
              <w:pStyle w:val="TableEntry"/>
              <w:snapToGrid w:val="0"/>
              <w:rPr>
                <w:noProof w:val="0"/>
              </w:rPr>
            </w:pPr>
            <w:r w:rsidRPr="002C1710">
              <w:rPr>
                <w:noProof w:val="0"/>
              </w:rPr>
              <w:t xml:space="preserve">Generalize to </w:t>
            </w:r>
            <w:r w:rsidR="008F6C4F" w:rsidRPr="002C1710">
              <w:rPr>
                <w:noProof w:val="0"/>
              </w:rPr>
              <w:t>week and year</w:t>
            </w:r>
          </w:p>
        </w:tc>
        <w:tc>
          <w:tcPr>
            <w:tcW w:w="1080" w:type="dxa"/>
          </w:tcPr>
          <w:p w14:paraId="3D8B62B8" w14:textId="77777777" w:rsidR="00044D35" w:rsidRPr="002C1710" w:rsidRDefault="00044D35" w:rsidP="00F9234D">
            <w:pPr>
              <w:pStyle w:val="TableEntry"/>
              <w:rPr>
                <w:noProof w:val="0"/>
              </w:rPr>
            </w:pPr>
            <w:r w:rsidRPr="002C1710">
              <w:rPr>
                <w:noProof w:val="0"/>
              </w:rPr>
              <w:t>Indirect</w:t>
            </w:r>
          </w:p>
        </w:tc>
        <w:tc>
          <w:tcPr>
            <w:tcW w:w="1551" w:type="dxa"/>
          </w:tcPr>
          <w:p w14:paraId="2757026A" w14:textId="77777777" w:rsidR="00044D35" w:rsidRPr="002C1710" w:rsidRDefault="00044D35" w:rsidP="00F9234D">
            <w:pPr>
              <w:pStyle w:val="TableEntry"/>
              <w:rPr>
                <w:noProof w:val="0"/>
              </w:rPr>
            </w:pPr>
            <w:r w:rsidRPr="002C1710">
              <w:rPr>
                <w:noProof w:val="0"/>
              </w:rPr>
              <w:t xml:space="preserve">Total tests = 2,238,065 </w:t>
            </w:r>
          </w:p>
        </w:tc>
      </w:tr>
      <w:tr w:rsidR="00044D35" w:rsidRPr="002C1710" w14:paraId="3E0D1688" w14:textId="77777777" w:rsidTr="00114F71">
        <w:trPr>
          <w:cantSplit/>
          <w:jc w:val="center"/>
        </w:trPr>
        <w:tc>
          <w:tcPr>
            <w:tcW w:w="1795" w:type="dxa"/>
            <w:shd w:val="clear" w:color="auto" w:fill="auto"/>
          </w:tcPr>
          <w:p w14:paraId="52FB6B82" w14:textId="77777777" w:rsidR="00044D35" w:rsidRPr="002C1710" w:rsidRDefault="00044D35" w:rsidP="00E36C34">
            <w:pPr>
              <w:pStyle w:val="TableEntry"/>
              <w:snapToGrid w:val="0"/>
              <w:rPr>
                <w:noProof w:val="0"/>
              </w:rPr>
            </w:pPr>
            <w:r w:rsidRPr="002C1710">
              <w:rPr>
                <w:noProof w:val="0"/>
              </w:rPr>
              <w:t>HIV Screen Ordered</w:t>
            </w:r>
          </w:p>
        </w:tc>
        <w:tc>
          <w:tcPr>
            <w:tcW w:w="4500" w:type="dxa"/>
            <w:shd w:val="clear" w:color="auto" w:fill="auto"/>
          </w:tcPr>
          <w:p w14:paraId="12583977" w14:textId="77777777" w:rsidR="00044D35" w:rsidRPr="002C1710" w:rsidRDefault="00044D35" w:rsidP="00E36C34">
            <w:pPr>
              <w:pStyle w:val="TableEntry"/>
              <w:snapToGrid w:val="0"/>
              <w:rPr>
                <w:noProof w:val="0"/>
              </w:rPr>
            </w:pPr>
            <w:r w:rsidRPr="002C1710">
              <w:rPr>
                <w:noProof w:val="0"/>
              </w:rPr>
              <w:t xml:space="preserve">Generalize to </w:t>
            </w:r>
            <w:r w:rsidR="008F6C4F" w:rsidRPr="002C1710">
              <w:rPr>
                <w:noProof w:val="0"/>
              </w:rPr>
              <w:t>week and year</w:t>
            </w:r>
          </w:p>
        </w:tc>
        <w:tc>
          <w:tcPr>
            <w:tcW w:w="1080" w:type="dxa"/>
          </w:tcPr>
          <w:p w14:paraId="5DA13889" w14:textId="77777777" w:rsidR="00044D35" w:rsidRPr="002C1710" w:rsidRDefault="00044D35" w:rsidP="00F9234D">
            <w:pPr>
              <w:pStyle w:val="TableEntry"/>
              <w:rPr>
                <w:noProof w:val="0"/>
              </w:rPr>
            </w:pPr>
            <w:r w:rsidRPr="002C1710">
              <w:rPr>
                <w:noProof w:val="0"/>
              </w:rPr>
              <w:t>Indirect</w:t>
            </w:r>
          </w:p>
        </w:tc>
        <w:tc>
          <w:tcPr>
            <w:tcW w:w="1551" w:type="dxa"/>
          </w:tcPr>
          <w:p w14:paraId="0D02C35A" w14:textId="77777777" w:rsidR="00044D35" w:rsidRPr="002C1710" w:rsidRDefault="00044D35" w:rsidP="00F9234D">
            <w:pPr>
              <w:pStyle w:val="TableEntry"/>
              <w:rPr>
                <w:noProof w:val="0"/>
              </w:rPr>
            </w:pPr>
            <w:r w:rsidRPr="002C1710">
              <w:rPr>
                <w:noProof w:val="0"/>
              </w:rPr>
              <w:t>Total tests = 1, 031,624</w:t>
            </w:r>
          </w:p>
        </w:tc>
      </w:tr>
      <w:tr w:rsidR="00044D35" w:rsidRPr="002C1710" w14:paraId="667B7C8F" w14:textId="77777777" w:rsidTr="00114F71">
        <w:trPr>
          <w:cantSplit/>
          <w:jc w:val="center"/>
        </w:trPr>
        <w:tc>
          <w:tcPr>
            <w:tcW w:w="1795" w:type="dxa"/>
            <w:shd w:val="clear" w:color="auto" w:fill="auto"/>
          </w:tcPr>
          <w:p w14:paraId="17263A26" w14:textId="77777777" w:rsidR="00044D35" w:rsidRPr="002C1710" w:rsidRDefault="00044D35" w:rsidP="00E36C34">
            <w:pPr>
              <w:pStyle w:val="TableEntry"/>
              <w:snapToGrid w:val="0"/>
              <w:rPr>
                <w:noProof w:val="0"/>
              </w:rPr>
            </w:pPr>
            <w:r w:rsidRPr="002C1710">
              <w:rPr>
                <w:noProof w:val="0"/>
              </w:rPr>
              <w:t>Referral Visit Completed Date</w:t>
            </w:r>
          </w:p>
        </w:tc>
        <w:tc>
          <w:tcPr>
            <w:tcW w:w="4500" w:type="dxa"/>
            <w:shd w:val="clear" w:color="auto" w:fill="auto"/>
          </w:tcPr>
          <w:p w14:paraId="30917602" w14:textId="77777777" w:rsidR="00044D35" w:rsidRPr="002C1710" w:rsidRDefault="00044D35" w:rsidP="00F9234D">
            <w:pPr>
              <w:pStyle w:val="TableEntry"/>
              <w:rPr>
                <w:noProof w:val="0"/>
              </w:rPr>
            </w:pPr>
            <w:r w:rsidRPr="002C1710">
              <w:rPr>
                <w:noProof w:val="0"/>
              </w:rPr>
              <w:t>Generalize non-HIV referrals to month</w:t>
            </w:r>
            <w:r w:rsidR="008F6C4F" w:rsidRPr="002C1710">
              <w:rPr>
                <w:noProof w:val="0"/>
              </w:rPr>
              <w:t xml:space="preserve"> and </w:t>
            </w:r>
            <w:r w:rsidRPr="002C1710">
              <w:rPr>
                <w:noProof w:val="0"/>
              </w:rPr>
              <w:t>year and delete HIV referrals and provide as part of HIV summary separate report.</w:t>
            </w:r>
          </w:p>
        </w:tc>
        <w:tc>
          <w:tcPr>
            <w:tcW w:w="1080" w:type="dxa"/>
          </w:tcPr>
          <w:p w14:paraId="5768F907" w14:textId="77777777" w:rsidR="00044D35" w:rsidRPr="002C1710" w:rsidRDefault="00044D35" w:rsidP="00F9234D">
            <w:pPr>
              <w:pStyle w:val="TableEntry"/>
              <w:rPr>
                <w:noProof w:val="0"/>
              </w:rPr>
            </w:pPr>
            <w:r w:rsidRPr="002C1710">
              <w:rPr>
                <w:noProof w:val="0"/>
              </w:rPr>
              <w:t>Indirect</w:t>
            </w:r>
          </w:p>
        </w:tc>
        <w:tc>
          <w:tcPr>
            <w:tcW w:w="1551" w:type="dxa"/>
          </w:tcPr>
          <w:p w14:paraId="71265443" w14:textId="77777777" w:rsidR="00044D35" w:rsidRPr="002C1710" w:rsidRDefault="00044D35" w:rsidP="00F9234D">
            <w:pPr>
              <w:pStyle w:val="TableEntry"/>
              <w:rPr>
                <w:noProof w:val="0"/>
              </w:rPr>
            </w:pPr>
            <w:r w:rsidRPr="002C1710">
              <w:rPr>
                <w:noProof w:val="0"/>
              </w:rPr>
              <w:t>Unknown</w:t>
            </w:r>
          </w:p>
        </w:tc>
      </w:tr>
      <w:tr w:rsidR="00044D35" w:rsidRPr="002C1710" w14:paraId="4EA91D83" w14:textId="77777777" w:rsidTr="00114F71">
        <w:trPr>
          <w:cantSplit/>
          <w:jc w:val="center"/>
        </w:trPr>
        <w:tc>
          <w:tcPr>
            <w:tcW w:w="1795" w:type="dxa"/>
            <w:shd w:val="clear" w:color="auto" w:fill="auto"/>
          </w:tcPr>
          <w:p w14:paraId="2A665B48" w14:textId="77777777" w:rsidR="00044D35" w:rsidRPr="002C1710" w:rsidRDefault="00044D35" w:rsidP="00E36C34">
            <w:pPr>
              <w:pStyle w:val="TableEntry"/>
              <w:snapToGrid w:val="0"/>
              <w:rPr>
                <w:noProof w:val="0"/>
              </w:rPr>
            </w:pPr>
            <w:r w:rsidRPr="002C1710">
              <w:rPr>
                <w:noProof w:val="0"/>
              </w:rPr>
              <w:t>Height</w:t>
            </w:r>
          </w:p>
        </w:tc>
        <w:tc>
          <w:tcPr>
            <w:tcW w:w="4500" w:type="dxa"/>
            <w:shd w:val="clear" w:color="auto" w:fill="auto"/>
          </w:tcPr>
          <w:p w14:paraId="33C8B120" w14:textId="77777777" w:rsidR="00044D35" w:rsidRPr="002C1710" w:rsidRDefault="00044D35" w:rsidP="00F9234D">
            <w:pPr>
              <w:pStyle w:val="TableEntry"/>
              <w:rPr>
                <w:noProof w:val="0"/>
              </w:rPr>
            </w:pPr>
            <w:r w:rsidRPr="002C1710">
              <w:rPr>
                <w:noProof w:val="0"/>
              </w:rPr>
              <w:t>For values outside of maximum or minimum values, report at the limit value</w:t>
            </w:r>
          </w:p>
        </w:tc>
        <w:tc>
          <w:tcPr>
            <w:tcW w:w="1080" w:type="dxa"/>
          </w:tcPr>
          <w:p w14:paraId="353FD58B" w14:textId="77777777" w:rsidR="00044D35" w:rsidRPr="002C1710" w:rsidRDefault="00044D35" w:rsidP="00F9234D">
            <w:pPr>
              <w:pStyle w:val="TableEntry"/>
              <w:rPr>
                <w:noProof w:val="0"/>
              </w:rPr>
            </w:pPr>
            <w:r w:rsidRPr="002C1710">
              <w:rPr>
                <w:noProof w:val="0"/>
              </w:rPr>
              <w:t>Indirect</w:t>
            </w:r>
          </w:p>
        </w:tc>
        <w:tc>
          <w:tcPr>
            <w:tcW w:w="1551" w:type="dxa"/>
          </w:tcPr>
          <w:p w14:paraId="6CF002D2" w14:textId="77777777" w:rsidR="00044D35" w:rsidRPr="002C1710" w:rsidRDefault="00044D35" w:rsidP="00F9234D">
            <w:pPr>
              <w:pStyle w:val="TableEntry"/>
              <w:rPr>
                <w:noProof w:val="0"/>
              </w:rPr>
            </w:pPr>
            <w:r w:rsidRPr="002C1710">
              <w:rPr>
                <w:noProof w:val="0"/>
              </w:rPr>
              <w:t>Unknown</w:t>
            </w:r>
          </w:p>
        </w:tc>
      </w:tr>
      <w:tr w:rsidR="00044D35" w:rsidRPr="002C1710" w14:paraId="177FE539" w14:textId="77777777" w:rsidTr="00114F71">
        <w:trPr>
          <w:cantSplit/>
          <w:jc w:val="center"/>
        </w:trPr>
        <w:tc>
          <w:tcPr>
            <w:tcW w:w="1795" w:type="dxa"/>
            <w:shd w:val="clear" w:color="auto" w:fill="auto"/>
          </w:tcPr>
          <w:p w14:paraId="48DE01BB" w14:textId="77777777" w:rsidR="00044D35" w:rsidRPr="002C1710" w:rsidRDefault="00044D35" w:rsidP="00E36C34">
            <w:pPr>
              <w:pStyle w:val="TableEntry"/>
              <w:snapToGrid w:val="0"/>
              <w:rPr>
                <w:noProof w:val="0"/>
              </w:rPr>
            </w:pPr>
            <w:r w:rsidRPr="002C1710">
              <w:rPr>
                <w:noProof w:val="0"/>
              </w:rPr>
              <w:t>Weight</w:t>
            </w:r>
          </w:p>
        </w:tc>
        <w:tc>
          <w:tcPr>
            <w:tcW w:w="4500" w:type="dxa"/>
            <w:shd w:val="clear" w:color="auto" w:fill="auto"/>
          </w:tcPr>
          <w:p w14:paraId="07F5464B" w14:textId="77777777" w:rsidR="00044D35" w:rsidRPr="002C1710" w:rsidRDefault="00044D35" w:rsidP="00F9234D">
            <w:pPr>
              <w:pStyle w:val="TableEntry"/>
              <w:rPr>
                <w:noProof w:val="0"/>
              </w:rPr>
            </w:pPr>
            <w:r w:rsidRPr="002C1710">
              <w:rPr>
                <w:noProof w:val="0"/>
              </w:rPr>
              <w:t>For values outside of maximum or minimum values, report at the limit value</w:t>
            </w:r>
          </w:p>
        </w:tc>
        <w:tc>
          <w:tcPr>
            <w:tcW w:w="1080" w:type="dxa"/>
          </w:tcPr>
          <w:p w14:paraId="6796592D" w14:textId="77777777" w:rsidR="00044D35" w:rsidRPr="002C1710" w:rsidRDefault="00044D35" w:rsidP="00F9234D">
            <w:pPr>
              <w:pStyle w:val="TableEntry"/>
              <w:rPr>
                <w:noProof w:val="0"/>
              </w:rPr>
            </w:pPr>
            <w:r w:rsidRPr="002C1710">
              <w:rPr>
                <w:noProof w:val="0"/>
              </w:rPr>
              <w:t>Indirect</w:t>
            </w:r>
          </w:p>
        </w:tc>
        <w:tc>
          <w:tcPr>
            <w:tcW w:w="1551" w:type="dxa"/>
          </w:tcPr>
          <w:p w14:paraId="0DE7FA74" w14:textId="77777777" w:rsidR="00044D35" w:rsidRPr="002C1710" w:rsidRDefault="00044D35" w:rsidP="00F9234D">
            <w:pPr>
              <w:pStyle w:val="TableEntry"/>
              <w:rPr>
                <w:noProof w:val="0"/>
              </w:rPr>
            </w:pPr>
            <w:r w:rsidRPr="002C1710">
              <w:rPr>
                <w:noProof w:val="0"/>
              </w:rPr>
              <w:t>Unknown</w:t>
            </w:r>
          </w:p>
        </w:tc>
      </w:tr>
      <w:tr w:rsidR="00044D35" w:rsidRPr="002C1710" w14:paraId="0B790D47" w14:textId="77777777" w:rsidTr="00114F71">
        <w:trPr>
          <w:cantSplit/>
          <w:jc w:val="center"/>
        </w:trPr>
        <w:tc>
          <w:tcPr>
            <w:tcW w:w="1795" w:type="dxa"/>
            <w:shd w:val="clear" w:color="auto" w:fill="auto"/>
          </w:tcPr>
          <w:p w14:paraId="20896E36" w14:textId="77777777" w:rsidR="00044D35" w:rsidRPr="002C1710" w:rsidRDefault="00044D35" w:rsidP="00E36C34">
            <w:pPr>
              <w:pStyle w:val="TableEntry"/>
              <w:snapToGrid w:val="0"/>
              <w:rPr>
                <w:noProof w:val="0"/>
              </w:rPr>
            </w:pPr>
            <w:r w:rsidRPr="002C1710">
              <w:rPr>
                <w:noProof w:val="0"/>
              </w:rPr>
              <w:t>Smoking status</w:t>
            </w:r>
          </w:p>
        </w:tc>
        <w:tc>
          <w:tcPr>
            <w:tcW w:w="4500" w:type="dxa"/>
            <w:shd w:val="clear" w:color="auto" w:fill="auto"/>
          </w:tcPr>
          <w:p w14:paraId="5355D16D" w14:textId="77777777" w:rsidR="00044D35" w:rsidRPr="002C1710" w:rsidRDefault="00044D35" w:rsidP="00E36C34">
            <w:pPr>
              <w:pStyle w:val="TableEntry"/>
              <w:snapToGrid w:val="0"/>
              <w:rPr>
                <w:noProof w:val="0"/>
              </w:rPr>
            </w:pPr>
            <w:r w:rsidRPr="002C1710">
              <w:rPr>
                <w:noProof w:val="0"/>
              </w:rPr>
              <w:t>Unchanged</w:t>
            </w:r>
          </w:p>
        </w:tc>
        <w:tc>
          <w:tcPr>
            <w:tcW w:w="1080" w:type="dxa"/>
          </w:tcPr>
          <w:p w14:paraId="1E502B33" w14:textId="77777777" w:rsidR="00044D35" w:rsidRPr="002C1710" w:rsidRDefault="00044D35" w:rsidP="00F9234D">
            <w:pPr>
              <w:pStyle w:val="TableEntry"/>
              <w:rPr>
                <w:noProof w:val="0"/>
              </w:rPr>
            </w:pPr>
            <w:r w:rsidRPr="002C1710">
              <w:rPr>
                <w:noProof w:val="0"/>
              </w:rPr>
              <w:t>Indirect</w:t>
            </w:r>
          </w:p>
        </w:tc>
        <w:tc>
          <w:tcPr>
            <w:tcW w:w="1551" w:type="dxa"/>
          </w:tcPr>
          <w:p w14:paraId="04960CE3" w14:textId="77777777" w:rsidR="00044D35" w:rsidRPr="002C1710" w:rsidRDefault="00044D35" w:rsidP="00F9234D">
            <w:pPr>
              <w:pStyle w:val="TableEntry"/>
              <w:rPr>
                <w:noProof w:val="0"/>
              </w:rPr>
            </w:pPr>
            <w:r w:rsidRPr="002C1710">
              <w:rPr>
                <w:noProof w:val="0"/>
              </w:rPr>
              <w:t>Unknown</w:t>
            </w:r>
          </w:p>
        </w:tc>
      </w:tr>
    </w:tbl>
    <w:p w14:paraId="3DFF01BC" w14:textId="77777777" w:rsidR="00044D35" w:rsidRPr="002C1710" w:rsidRDefault="00044D35" w:rsidP="00044D35"/>
    <w:p w14:paraId="7AF251D3" w14:textId="77777777" w:rsidR="00044D35" w:rsidRPr="002C1710" w:rsidRDefault="00044D35" w:rsidP="007C2BA8">
      <w:pPr>
        <w:pStyle w:val="BodyText"/>
        <w:rPr>
          <w:noProof w:val="0"/>
        </w:rPr>
      </w:pPr>
      <w:r w:rsidRPr="002C1710">
        <w:rPr>
          <w:noProof w:val="0"/>
        </w:rPr>
        <w:t xml:space="preserve">Total number of people in the set (except where otherwise identified) = </w:t>
      </w:r>
    </w:p>
    <w:p w14:paraId="3D3A0543" w14:textId="77777777" w:rsidR="00044D35" w:rsidRPr="002C1710" w:rsidRDefault="00044D35" w:rsidP="007C2BA8">
      <w:pPr>
        <w:pStyle w:val="BodyText"/>
        <w:rPr>
          <w:noProof w:val="0"/>
        </w:rPr>
      </w:pPr>
      <w:r w:rsidRPr="002C1710">
        <w:rPr>
          <w:noProof w:val="0"/>
        </w:rPr>
        <w:t xml:space="preserve">Theoretical “bench” analysis: In the absence of other information, we are going to take a cross-product of all the smallest pools and identify the number of people in that pool. </w:t>
      </w:r>
    </w:p>
    <w:p w14:paraId="75E8ADAF" w14:textId="77777777" w:rsidR="00044D35" w:rsidRPr="002C1710" w:rsidRDefault="00044D35" w:rsidP="007C2BA8">
      <w:pPr>
        <w:pStyle w:val="BodyText"/>
        <w:rPr>
          <w:noProof w:val="0"/>
        </w:rPr>
      </w:pPr>
      <w:r w:rsidRPr="002C1710">
        <w:rPr>
          <w:noProof w:val="0"/>
        </w:rPr>
        <w:lastRenderedPageBreak/>
        <w:t>We suspect that the smallest grouping will be caused by the two small race categories, and the date of birth/age category.</w:t>
      </w:r>
    </w:p>
    <w:p w14:paraId="7A5C0450" w14:textId="77777777" w:rsidR="00044D35" w:rsidRPr="002C1710" w:rsidRDefault="00044D35" w:rsidP="007C2BA8">
      <w:pPr>
        <w:pStyle w:val="BodyText"/>
        <w:rPr>
          <w:noProof w:val="0"/>
        </w:rPr>
      </w:pPr>
      <w:r w:rsidRPr="002C1710">
        <w:rPr>
          <w:b/>
          <w:noProof w:val="0"/>
        </w:rPr>
        <w:t>Formula</w:t>
      </w:r>
      <w:r w:rsidRPr="002C1710">
        <w:rPr>
          <w:noProof w:val="0"/>
        </w:rPr>
        <w:t xml:space="preserve"> = smallest pool #/total for that category x smallest pool #/total for that category…</w:t>
      </w:r>
    </w:p>
    <w:p w14:paraId="371E6713" w14:textId="77777777" w:rsidR="00044D35" w:rsidRPr="002C1710" w:rsidRDefault="00044D35" w:rsidP="007C2BA8">
      <w:pPr>
        <w:pStyle w:val="BodyText"/>
        <w:rPr>
          <w:noProof w:val="0"/>
        </w:rPr>
      </w:pPr>
      <w:r w:rsidRPr="002C1710">
        <w:rPr>
          <w:b/>
          <w:noProof w:val="0"/>
        </w:rPr>
        <w:t>Total number of users</w:t>
      </w:r>
      <w:r w:rsidRPr="002C1710">
        <w:rPr>
          <w:noProof w:val="0"/>
        </w:rPr>
        <w:t xml:space="preserve"> = 4,129,283 people who have received Title X services </w:t>
      </w:r>
    </w:p>
    <w:p w14:paraId="2465210A" w14:textId="77777777" w:rsidR="00044D35" w:rsidRPr="002C1710" w:rsidRDefault="00044D35" w:rsidP="007C2BA8">
      <w:pPr>
        <w:pStyle w:val="BodyText"/>
        <w:rPr>
          <w:noProof w:val="0"/>
        </w:rPr>
      </w:pPr>
      <w:r w:rsidRPr="002C1710">
        <w:rPr>
          <w:noProof w:val="0"/>
        </w:rPr>
        <w:t>In order: start from the largest group first / sort them in order descending, and note the intermediate results. Note when the pool drops to less than 20 people. (</w:t>
      </w:r>
      <w:r w:rsidR="006E4833" w:rsidRPr="002C1710">
        <w:rPr>
          <w:noProof w:val="0"/>
        </w:rPr>
        <w:t xml:space="preserve">i.e., </w:t>
      </w:r>
      <w:r w:rsidRPr="002C1710">
        <w:rPr>
          <w:noProof w:val="0"/>
        </w:rPr>
        <w:t>k=20)</w:t>
      </w:r>
    </w:p>
    <w:p w14:paraId="56B14E01" w14:textId="77777777" w:rsidR="00044D35" w:rsidRPr="002C1710" w:rsidRDefault="00044D35" w:rsidP="007C2BA8">
      <w:pPr>
        <w:pStyle w:val="BodyText"/>
        <w:rPr>
          <w:noProof w:val="0"/>
        </w:rPr>
      </w:pPr>
      <w:r w:rsidRPr="002C1710">
        <w:rPr>
          <w:noProof w:val="0"/>
        </w:rPr>
        <w:t>For example, smallest pool within the Ethnicity category = 1,237,652 Hispanic or Latino people = .299746</w:t>
      </w:r>
    </w:p>
    <w:p w14:paraId="6B0A603E" w14:textId="77777777" w:rsidR="00044D35" w:rsidRPr="002C1710" w:rsidRDefault="00044D35" w:rsidP="007C2BA8">
      <w:pPr>
        <w:pStyle w:val="BodyText"/>
        <w:rPr>
          <w:noProof w:val="0"/>
        </w:rPr>
      </w:pPr>
      <w:r w:rsidRPr="002C1710">
        <w:rPr>
          <w:noProof w:val="0"/>
        </w:rPr>
        <w:t>LEP YES = 522,294/4,129,283 = .126651</w:t>
      </w:r>
    </w:p>
    <w:p w14:paraId="081B093D" w14:textId="77777777" w:rsidR="00044D35" w:rsidRPr="002C1710" w:rsidRDefault="00044D35" w:rsidP="007C2BA8">
      <w:pPr>
        <w:pStyle w:val="BodyText"/>
        <w:rPr>
          <w:noProof w:val="0"/>
        </w:rPr>
      </w:pPr>
      <w:r w:rsidRPr="002C1710">
        <w:rPr>
          <w:noProof w:val="0"/>
        </w:rPr>
        <w:t>Ethnicity x LEP YES = .03796328 = 156,750 people (still okay!)</w:t>
      </w:r>
    </w:p>
    <w:p w14:paraId="103E0D0E" w14:textId="77777777" w:rsidR="00044D35" w:rsidRPr="002C1710" w:rsidRDefault="00044D35" w:rsidP="007C2BA8">
      <w:pPr>
        <w:pStyle w:val="BodyText"/>
        <w:rPr>
          <w:noProof w:val="0"/>
        </w:rPr>
      </w:pPr>
      <w:r w:rsidRPr="002C1710">
        <w:rPr>
          <w:noProof w:val="0"/>
        </w:rPr>
        <w:t>CT screen = .499053</w:t>
      </w:r>
    </w:p>
    <w:p w14:paraId="378785CA" w14:textId="77777777" w:rsidR="00044D35" w:rsidRPr="002C1710" w:rsidRDefault="00044D35" w:rsidP="007C2BA8">
      <w:pPr>
        <w:pStyle w:val="BodyText"/>
        <w:rPr>
          <w:noProof w:val="0"/>
        </w:rPr>
      </w:pPr>
      <w:r w:rsidRPr="002C1710">
        <w:rPr>
          <w:noProof w:val="0"/>
        </w:rPr>
        <w:t>Ethnicity x LEP YES x CT = 0. = 78,260</w:t>
      </w:r>
    </w:p>
    <w:p w14:paraId="65245698" w14:textId="77777777" w:rsidR="00044D35" w:rsidRPr="002C1710" w:rsidRDefault="00044D35" w:rsidP="007C2BA8">
      <w:pPr>
        <w:pStyle w:val="BodyText"/>
        <w:rPr>
          <w:noProof w:val="0"/>
        </w:rPr>
      </w:pPr>
      <w:r w:rsidRPr="002C1710">
        <w:rPr>
          <w:noProof w:val="0"/>
        </w:rPr>
        <w:t xml:space="preserve">GC = </w:t>
      </w:r>
    </w:p>
    <w:p w14:paraId="3E1AF89C" w14:textId="77777777" w:rsidR="00044D35" w:rsidRPr="002C1710" w:rsidRDefault="00044D35" w:rsidP="007C2BA8">
      <w:pPr>
        <w:pStyle w:val="BodyText"/>
        <w:rPr>
          <w:noProof w:val="0"/>
        </w:rPr>
      </w:pPr>
      <w:r w:rsidRPr="002C1710">
        <w:rPr>
          <w:noProof w:val="0"/>
        </w:rPr>
        <w:t xml:space="preserve">HIV = </w:t>
      </w:r>
    </w:p>
    <w:p w14:paraId="2BC04806" w14:textId="77777777" w:rsidR="00044D35" w:rsidRPr="002C1710" w:rsidRDefault="00044D35" w:rsidP="007C2BA8">
      <w:pPr>
        <w:pStyle w:val="BodyText"/>
        <w:rPr>
          <w:noProof w:val="0"/>
        </w:rPr>
      </w:pPr>
      <w:r w:rsidRPr="002C1710">
        <w:rPr>
          <w:noProof w:val="0"/>
        </w:rPr>
        <w:t xml:space="preserve">Age (with under 18s grouped together) = </w:t>
      </w:r>
    </w:p>
    <w:p w14:paraId="0A97CF5F" w14:textId="77777777" w:rsidR="00044D35" w:rsidRPr="002C1710" w:rsidRDefault="00044D35" w:rsidP="007C2BA8">
      <w:pPr>
        <w:pStyle w:val="BodyText"/>
        <w:rPr>
          <w:noProof w:val="0"/>
        </w:rPr>
      </w:pPr>
      <w:r w:rsidRPr="002C1710">
        <w:rPr>
          <w:noProof w:val="0"/>
        </w:rPr>
        <w:t>Race: Since two of the race categories are so small, we need to figure out a way to reduce the risk for that data element. One option is to group those together, and possibly mix both of those into another category. (Currently categories are: 1002-5 American Indian or Alaska Native 2028-9 Asian 2054-5 Black or African American 2076-8 Native Hawaiian or Other Pacific Islander 2106-3 White). Is it possible to group Hawaiians/Alaskans in with Asians? Is this still useful for reporting needs? There are three options:</w:t>
      </w:r>
    </w:p>
    <w:p w14:paraId="7CFB2408" w14:textId="77777777" w:rsidR="00044D35" w:rsidRPr="002C1710" w:rsidRDefault="00044D35" w:rsidP="007C2BA8">
      <w:pPr>
        <w:pStyle w:val="ListBullet2"/>
      </w:pPr>
      <w:r w:rsidRPr="002C1710">
        <w:t>Further combine the smaller groups into larger categories</w:t>
      </w:r>
    </w:p>
    <w:p w14:paraId="49A253C5" w14:textId="77777777" w:rsidR="00044D35" w:rsidRPr="002C1710" w:rsidRDefault="00044D35" w:rsidP="007C2BA8">
      <w:pPr>
        <w:pStyle w:val="ListBullet2"/>
      </w:pPr>
      <w:r w:rsidRPr="002C1710">
        <w:t>Separate reporting to OPA (out of scope for this supplement)</w:t>
      </w:r>
    </w:p>
    <w:p w14:paraId="737498FC" w14:textId="77777777" w:rsidR="00044D35" w:rsidRPr="002C1710" w:rsidRDefault="00044D35" w:rsidP="007C2BA8">
      <w:pPr>
        <w:pStyle w:val="ListBullet2"/>
      </w:pPr>
      <w:r w:rsidRPr="002C1710">
        <w:t xml:space="preserve">Separate de-ID stream/database </w:t>
      </w:r>
    </w:p>
    <w:p w14:paraId="5B1DF561" w14:textId="77777777" w:rsidR="00044D35" w:rsidRPr="002C1710" w:rsidRDefault="00514F07" w:rsidP="00044D35">
      <w:r w:rsidRPr="002C1710">
        <w:t xml:space="preserve">Additionally, if Family Planning data will continue to be mapped to regions (based on grouped facility IDs), then the pool for low-occurrence races and ethnicities becomes even smaller, and therefore higher risk. In other words, a Native Hawaiian will be very common and therefore low-risk for re-identification in the state of Hawaii but less so in Alaska, and vice versa. </w:t>
      </w:r>
    </w:p>
    <w:p w14:paraId="275B7191" w14:textId="77777777" w:rsidR="00044D35" w:rsidRPr="002C1710" w:rsidRDefault="00044D35" w:rsidP="00044D35">
      <w:r w:rsidRPr="002C1710">
        <w:t>Based on the bench analysis, the three data elements that are high risk are Race, FPL and Age. For these data elements, what information is really necessary? What information do we need to bring to decision makers to decide what to do? Do we split data streams? Do we accept separate reporting? Etc. Do we redact anyone who fits into the small pool categories? Do we accept the risk?</w:t>
      </w:r>
    </w:p>
    <w:p w14:paraId="7A208DA8" w14:textId="77777777" w:rsidR="00044D35" w:rsidRPr="002C1710" w:rsidRDefault="00044D35" w:rsidP="00044D35">
      <w:r w:rsidRPr="002C1710">
        <w:t xml:space="preserve">What if the expense and risk to the data integrity is too high, can we make the database private? </w:t>
      </w:r>
      <w:r w:rsidR="006E4833" w:rsidRPr="002C1710">
        <w:t xml:space="preserve">I.e., </w:t>
      </w:r>
      <w:r w:rsidRPr="002C1710">
        <w:t xml:space="preserve">people can request reports, but not access it directly? This imposes a burden on whoever is </w:t>
      </w:r>
      <w:r w:rsidRPr="002C1710">
        <w:lastRenderedPageBreak/>
        <w:t xml:space="preserve">managing the database to manage the RBAC or other protections to that database. Is there a way to create a “lighter” database that doesn’t include the risky elements that is more widely available (where race is collapsed to black/white/other) and age is grouped into broader categories, and access to the more specific categories is tightly </w:t>
      </w:r>
      <w:r w:rsidR="00282836" w:rsidRPr="002C1710">
        <w:t>managed?</w:t>
      </w:r>
    </w:p>
    <w:p w14:paraId="12413460" w14:textId="208B6139" w:rsidR="00180F33" w:rsidRPr="002C1710" w:rsidRDefault="00044D35" w:rsidP="00044D35">
      <w:pPr>
        <w:pStyle w:val="BodyText"/>
        <w:rPr>
          <w:noProof w:val="0"/>
        </w:rPr>
      </w:pPr>
      <w:r w:rsidRPr="002C1710">
        <w:rPr>
          <w:noProof w:val="0"/>
        </w:rPr>
        <w:t>Conclusion: Data is not sufficiently de-identified to be low risk and accessible to all grantees and service sites. Other protection methods need to be considered based on what is cost-effective.</w:t>
      </w:r>
      <w:r w:rsidR="00180F33" w:rsidRPr="002C1710">
        <w:rPr>
          <w:noProof w:val="0"/>
        </w:rPr>
        <w:t xml:space="preserve"> Access to even the de-identified data set should be limited as strictly as </w:t>
      </w:r>
      <w:r w:rsidR="00814542" w:rsidRPr="002C1710">
        <w:rPr>
          <w:noProof w:val="0"/>
        </w:rPr>
        <w:t>possible</w:t>
      </w:r>
      <w:r w:rsidR="00180F33" w:rsidRPr="002C1710">
        <w:rPr>
          <w:noProof w:val="0"/>
        </w:rPr>
        <w:t xml:space="preserve"> and other methods of providing data to the community must be considered, such as:</w:t>
      </w:r>
    </w:p>
    <w:p w14:paraId="4DE758E5" w14:textId="5D2B6920" w:rsidR="00550C0B" w:rsidRPr="002C1710" w:rsidRDefault="00180F33" w:rsidP="002C1710">
      <w:pPr>
        <w:pStyle w:val="BodyText"/>
        <w:numPr>
          <w:ilvl w:val="0"/>
          <w:numId w:val="78"/>
        </w:numPr>
        <w:rPr>
          <w:noProof w:val="0"/>
        </w:rPr>
      </w:pPr>
      <w:r w:rsidRPr="002C1710">
        <w:rPr>
          <w:noProof w:val="0"/>
        </w:rPr>
        <w:t>pre-planned, aggregate dashboards to provide significant data to the community via a public portal</w:t>
      </w:r>
    </w:p>
    <w:p w14:paraId="75E82005" w14:textId="1E4A71D1" w:rsidR="00180F33" w:rsidRPr="002C1710" w:rsidRDefault="00180F33" w:rsidP="002C1710">
      <w:pPr>
        <w:pStyle w:val="BodyText"/>
        <w:numPr>
          <w:ilvl w:val="0"/>
          <w:numId w:val="78"/>
        </w:numPr>
        <w:rPr>
          <w:noProof w:val="0"/>
        </w:rPr>
      </w:pPr>
      <w:r w:rsidRPr="002C1710">
        <w:rPr>
          <w:noProof w:val="0"/>
        </w:rPr>
        <w:t>data-upon-request, provision of deeper statistical data snapshots to individual grantees, sub-recipients, and researchers via research request which is performed by a limited number of OPA-trusted staff with enhanced privacy and security training.</w:t>
      </w:r>
    </w:p>
    <w:p w14:paraId="3F4A3490" w14:textId="77777777" w:rsidR="00514F07" w:rsidRPr="002C1710" w:rsidRDefault="00514F07" w:rsidP="00044D35">
      <w:pPr>
        <w:pStyle w:val="BodyText"/>
        <w:rPr>
          <w:noProof w:val="0"/>
          <w:highlight w:val="white"/>
        </w:rPr>
      </w:pPr>
    </w:p>
    <w:sectPr w:rsidR="00514F07" w:rsidRPr="002C1710" w:rsidSect="00183CE5">
      <w:headerReference w:type="default" r:id="rId24"/>
      <w:footerReference w:type="even" r:id="rId25"/>
      <w:footerReference w:type="default" r:id="rId26"/>
      <w:footerReference w:type="first" r:id="rId27"/>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B9E33" w14:textId="77777777" w:rsidR="00781DFF" w:rsidRDefault="00781DFF">
      <w:r>
        <w:separator/>
      </w:r>
    </w:p>
  </w:endnote>
  <w:endnote w:type="continuationSeparator" w:id="0">
    <w:p w14:paraId="79BB28DD" w14:textId="77777777" w:rsidR="00781DFF" w:rsidRDefault="0078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CC09A" w14:textId="77777777" w:rsidR="00B565D4" w:rsidRDefault="00B565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B5AC83" w14:textId="77777777" w:rsidR="00B565D4" w:rsidRDefault="00B565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5C8C" w14:textId="77777777" w:rsidR="00B565D4" w:rsidRDefault="00B565D4" w:rsidP="00B4082A">
    <w:pPr>
      <w:pStyle w:val="Header"/>
    </w:pPr>
    <w:r>
      <w:t>______________________________________________________________________________</w:t>
    </w:r>
  </w:p>
  <w:p w14:paraId="66185514" w14:textId="4F1500FA" w:rsidR="00B565D4" w:rsidRPr="00A755AF" w:rsidRDefault="00B565D4" w:rsidP="00183CE5">
    <w:pPr>
      <w:pStyle w:val="Footer"/>
      <w:jc w:val="center"/>
      <w:rPr>
        <w:sz w:val="20"/>
      </w:rPr>
    </w:pPr>
    <w:r w:rsidRPr="007C2BA8">
      <w:rPr>
        <w:rStyle w:val="PageNumber"/>
        <w:sz w:val="20"/>
      </w:rPr>
      <w:fldChar w:fldCharType="begin"/>
    </w:r>
    <w:r w:rsidRPr="007C2BA8">
      <w:rPr>
        <w:rStyle w:val="PageNumber"/>
        <w:sz w:val="20"/>
      </w:rPr>
      <w:instrText xml:space="preserve"> PAGE </w:instrText>
    </w:r>
    <w:r w:rsidRPr="007C2BA8">
      <w:rPr>
        <w:rStyle w:val="PageNumber"/>
        <w:sz w:val="20"/>
      </w:rPr>
      <w:fldChar w:fldCharType="separate"/>
    </w:r>
    <w:r w:rsidR="00114F71">
      <w:rPr>
        <w:rStyle w:val="PageNumber"/>
        <w:noProof/>
        <w:sz w:val="20"/>
      </w:rPr>
      <w:t>21</w:t>
    </w:r>
    <w:r w:rsidRPr="007C2BA8">
      <w:rPr>
        <w:rStyle w:val="PageNumber"/>
        <w:sz w:val="20"/>
      </w:rPr>
      <w:fldChar w:fldCharType="end"/>
    </w:r>
  </w:p>
  <w:p w14:paraId="4E84C186" w14:textId="442DCB7C" w:rsidR="00B565D4" w:rsidRDefault="00B565D4">
    <w:pPr>
      <w:pStyle w:val="Footer"/>
    </w:pPr>
    <w:r>
      <w:rPr>
        <w:sz w:val="20"/>
      </w:rPr>
      <w:t>Rev. 1.1 – 2016-12-</w:t>
    </w:r>
    <w:r w:rsidR="00D85CCA">
      <w:rPr>
        <w:sz w:val="20"/>
      </w:rPr>
      <w:t>02</w:t>
    </w:r>
    <w:r>
      <w:rPr>
        <w:sz w:val="20"/>
      </w:rPr>
      <w:t xml:space="preserve">                                                                                   Copyright © 2016: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08E3F" w14:textId="2BE42053" w:rsidR="00B565D4" w:rsidRPr="00C30B37" w:rsidRDefault="00B565D4" w:rsidP="00183CE5">
    <w:pPr>
      <w:pStyle w:val="Footer"/>
      <w:jc w:val="center"/>
      <w:rPr>
        <w:szCs w:val="24"/>
      </w:rPr>
    </w:pPr>
    <w:r w:rsidRPr="00C30B37">
      <w:rPr>
        <w:szCs w:val="24"/>
      </w:rPr>
      <w:t>Copyright © 20</w:t>
    </w:r>
    <w:r>
      <w:rPr>
        <w:szCs w:val="24"/>
      </w:rPr>
      <w:t>16</w:t>
    </w:r>
    <w:r w:rsidRPr="00C30B37">
      <w:rPr>
        <w:szCs w:val="24"/>
      </w:rPr>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09324" w14:textId="77777777" w:rsidR="00781DFF" w:rsidRDefault="00781DFF">
      <w:r>
        <w:separator/>
      </w:r>
    </w:p>
  </w:footnote>
  <w:footnote w:type="continuationSeparator" w:id="0">
    <w:p w14:paraId="4CDD1D55" w14:textId="77777777" w:rsidR="00781DFF" w:rsidRDefault="00781DFF">
      <w:r>
        <w:continuationSeparator/>
      </w:r>
    </w:p>
  </w:footnote>
  <w:footnote w:id="1">
    <w:p w14:paraId="5E3171DF" w14:textId="5BC5AC66" w:rsidR="00B565D4" w:rsidRDefault="00B565D4">
      <w:pPr>
        <w:pStyle w:val="FootnoteText"/>
      </w:pPr>
      <w:r>
        <w:rPr>
          <w:rStyle w:val="FootnoteReference"/>
        </w:rPr>
        <w:footnoteRef/>
      </w:r>
      <w:r>
        <w:t xml:space="preserve"> CDA </w:t>
      </w:r>
      <w:r w:rsidRPr="00345977">
        <w:t>is the registered trademark of Health Level Seven International.</w:t>
      </w:r>
    </w:p>
  </w:footnote>
  <w:footnote w:id="2">
    <w:p w14:paraId="14818065" w14:textId="280D42C0" w:rsidR="00B565D4" w:rsidRDefault="00B565D4">
      <w:pPr>
        <w:pStyle w:val="FootnoteText"/>
      </w:pPr>
      <w:r>
        <w:rPr>
          <w:rStyle w:val="FootnoteReference"/>
        </w:rPr>
        <w:footnoteRef/>
      </w:r>
      <w:r>
        <w:t xml:space="preserve"> FHIR </w:t>
      </w:r>
      <w:r w:rsidRPr="00345977">
        <w:t>is the registered trademark of Health Level Seven International.</w:t>
      </w:r>
    </w:p>
  </w:footnote>
  <w:footnote w:id="3">
    <w:p w14:paraId="5FD0D3AF" w14:textId="77777777" w:rsidR="00B565D4" w:rsidRPr="00A12932" w:rsidRDefault="00B565D4" w:rsidP="00C376D5">
      <w:pPr>
        <w:pStyle w:val="FootnoteText"/>
      </w:pPr>
      <w:r>
        <w:rPr>
          <w:rStyle w:val="FootnoteReference"/>
        </w:rPr>
        <w:footnoteRef/>
      </w:r>
      <w:r>
        <w:t xml:space="preserve"> </w:t>
      </w:r>
      <w:r w:rsidRPr="00A12932">
        <w:t>http://www.hhs.gov/opa/title-x-family-planning/research-and-data/fp-annual-reports/</w:t>
      </w:r>
    </w:p>
  </w:footnote>
  <w:footnote w:id="4">
    <w:p w14:paraId="6955BDEF" w14:textId="77777777" w:rsidR="00B565D4" w:rsidRPr="001F4EE9" w:rsidRDefault="00B565D4">
      <w:pPr>
        <w:pStyle w:val="FootnoteText"/>
      </w:pPr>
      <w:r>
        <w:rPr>
          <w:rStyle w:val="FootnoteReference"/>
        </w:rPr>
        <w:footnoteRef/>
      </w:r>
      <w:r>
        <w:t xml:space="preserve"> For example, Native Hawaiians living in Montana, who are under the age of 18, may be very easy to identify even without the rest of their demographic data. </w:t>
      </w:r>
    </w:p>
  </w:footnote>
  <w:footnote w:id="5">
    <w:p w14:paraId="1964601B" w14:textId="77777777" w:rsidR="00B565D4" w:rsidRPr="00465C6D" w:rsidRDefault="00B565D4" w:rsidP="00E6551F">
      <w:pPr>
        <w:pStyle w:val="FootnoteText"/>
        <w:rPr>
          <w:lang w:val="en-CA"/>
        </w:rPr>
      </w:pPr>
      <w:r>
        <w:rPr>
          <w:rStyle w:val="FootnoteReference"/>
        </w:rPr>
        <w:footnoteRef/>
      </w:r>
      <w:r>
        <w:t xml:space="preserve"> </w:t>
      </w:r>
      <w:r w:rsidRPr="008776E8">
        <w:t>http://www.ihe.net/uploadedFiles/Documents/ITI/IHE_ITI_Handbook_De-Identification-Mapping_Rev1.1_2014-06-06.xlsx</w:t>
      </w:r>
    </w:p>
  </w:footnote>
  <w:footnote w:id="6">
    <w:p w14:paraId="3AC79CF6" w14:textId="77777777" w:rsidR="00B565D4" w:rsidRPr="00465C6D" w:rsidRDefault="00B565D4" w:rsidP="00E6551F">
      <w:pPr>
        <w:pStyle w:val="FootnoteText"/>
        <w:rPr>
          <w:lang w:val="en-CA"/>
        </w:rPr>
      </w:pPr>
      <w:r>
        <w:rPr>
          <w:rStyle w:val="FootnoteReference"/>
        </w:rPr>
        <w:footnoteRef/>
      </w:r>
      <w:r>
        <w:t xml:space="preserve"> </w:t>
      </w:r>
      <w:r w:rsidRPr="008776E8">
        <w:t>http://www.ihe.net/uploadedFiles/Documents/ITI/IHE_ITI_Handbook_De-Identification_Rev1.1_2014-06-06.pdf</w:t>
      </w:r>
    </w:p>
  </w:footnote>
  <w:footnote w:id="7">
    <w:p w14:paraId="16DD6934" w14:textId="69B8E68B" w:rsidR="00B565D4" w:rsidRPr="00DC63DF" w:rsidRDefault="00B565D4" w:rsidP="00E6551F">
      <w:pPr>
        <w:pStyle w:val="FootnoteText"/>
        <w:rPr>
          <w:lang w:val="en-CA"/>
        </w:rPr>
      </w:pPr>
      <w:r>
        <w:rPr>
          <w:rStyle w:val="FootnoteReference"/>
        </w:rPr>
        <w:footnoteRef/>
      </w:r>
      <w:r>
        <w:t xml:space="preserve"> </w:t>
      </w:r>
      <w:r>
        <w:rPr>
          <w:lang w:val="en-CA"/>
        </w:rPr>
        <w:t>Requirements internationally for pseudonymization may be stricter than the requirements in the U.S.</w:t>
      </w:r>
    </w:p>
  </w:footnote>
  <w:footnote w:id="8">
    <w:p w14:paraId="2CDB7BE5" w14:textId="17453D24" w:rsidR="00B565D4" w:rsidRDefault="00B565D4">
      <w:pPr>
        <w:pStyle w:val="FootnoteText"/>
      </w:pPr>
      <w:r>
        <w:rPr>
          <w:rStyle w:val="FootnoteReference"/>
        </w:rPr>
        <w:footnoteRef/>
      </w:r>
      <w:r>
        <w:t xml:space="preserve"> HL7 </w:t>
      </w:r>
      <w:r w:rsidRPr="00345977">
        <w:t>is the registered trademark of Health Level Seven International.</w:t>
      </w:r>
    </w:p>
  </w:footnote>
  <w:footnote w:id="9">
    <w:p w14:paraId="1D40DB32" w14:textId="567B2151" w:rsidR="00B565D4" w:rsidRDefault="00B565D4">
      <w:pPr>
        <w:pStyle w:val="FootnoteText"/>
      </w:pPr>
      <w:r>
        <w:rPr>
          <w:rStyle w:val="FootnoteReference"/>
        </w:rPr>
        <w:footnoteRef/>
      </w:r>
      <w:r>
        <w:t xml:space="preserve"> CCDA </w:t>
      </w:r>
      <w:r w:rsidRPr="00345977">
        <w:t>is the registered trademark of Health Level Seven International.</w:t>
      </w:r>
    </w:p>
  </w:footnote>
  <w:footnote w:id="10">
    <w:p w14:paraId="4719AF94" w14:textId="77777777" w:rsidR="00B565D4" w:rsidRPr="003877A3" w:rsidRDefault="00B565D4" w:rsidP="00763AA0">
      <w:pPr>
        <w:pStyle w:val="FootnoteText"/>
        <w:rPr>
          <w:lang w:val="en-CA"/>
        </w:rPr>
      </w:pPr>
      <w:r>
        <w:rPr>
          <w:rStyle w:val="FootnoteReference"/>
        </w:rPr>
        <w:footnoteRef/>
      </w:r>
      <w:r>
        <w:t xml:space="preserve"> </w:t>
      </w:r>
      <w:r w:rsidRPr="00763AA0">
        <w:t>http://dataprivacylab.org/projects/pgp/1021-1.pdf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1783A" w14:textId="77777777" w:rsidR="00B565D4" w:rsidRDefault="00B565D4">
    <w:pPr>
      <w:pStyle w:val="Header"/>
    </w:pPr>
    <w:r>
      <w:t xml:space="preserve">IHE IT Infrastructure White Paper – </w:t>
    </w:r>
    <w:r w:rsidRPr="007C2BA8">
      <w:t>Analysis of Optimal De-Identification Algorithms for Family Planning Data Elements</w:t>
    </w:r>
    <w:r w:rsidDel="00DE0805">
      <w:t xml:space="preserve"> </w:t>
    </w:r>
    <w:r>
      <w:br/>
      <w:t>______________________________________________________________________________</w:t>
    </w:r>
  </w:p>
  <w:p w14:paraId="327E2CA7" w14:textId="77777777" w:rsidR="00B565D4" w:rsidRDefault="00B56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5"/>
    <w:lvl w:ilvl="0">
      <w:start w:val="1"/>
      <w:numFmt w:val="upperLetter"/>
      <w:lvlText w:val="%1."/>
      <w:lvlJc w:val="left"/>
      <w:pPr>
        <w:ind w:left="1080" w:hanging="360"/>
      </w:pPr>
    </w:lvl>
  </w:abstractNum>
  <w:abstractNum w:abstractNumId="3" w15:restartNumberingAfterBreak="0">
    <w:nsid w:val="FFFFFF7F"/>
    <w:multiLevelType w:val="singleLevel"/>
    <w:tmpl w:val="D70C779C"/>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6D42524"/>
    <w:multiLevelType w:val="hybridMultilevel"/>
    <w:tmpl w:val="1CA6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D5DB5"/>
    <w:multiLevelType w:val="hybridMultilevel"/>
    <w:tmpl w:val="4344E5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AA939BD"/>
    <w:multiLevelType w:val="hybridMultilevel"/>
    <w:tmpl w:val="45D21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ADD7B46"/>
    <w:multiLevelType w:val="hybridMultilevel"/>
    <w:tmpl w:val="0BC256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E8C40FC"/>
    <w:multiLevelType w:val="hybridMultilevel"/>
    <w:tmpl w:val="EE62C8BC"/>
    <w:lvl w:ilvl="0" w:tplc="86B2F642">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10111584"/>
    <w:multiLevelType w:val="hybridMultilevel"/>
    <w:tmpl w:val="60B8E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0C92EDC"/>
    <w:multiLevelType w:val="hybridMultilevel"/>
    <w:tmpl w:val="BC78E7DC"/>
    <w:lvl w:ilvl="0" w:tplc="04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601ECD"/>
    <w:multiLevelType w:val="hybridMultilevel"/>
    <w:tmpl w:val="B3AC4536"/>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4826AA7"/>
    <w:multiLevelType w:val="hybridMultilevel"/>
    <w:tmpl w:val="A96E7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4FD62FF"/>
    <w:multiLevelType w:val="hybridMultilevel"/>
    <w:tmpl w:val="59405EA6"/>
    <w:lvl w:ilvl="0" w:tplc="DD30F92A">
      <w:start w:val="5"/>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55F09D2"/>
    <w:multiLevelType w:val="hybridMultilevel"/>
    <w:tmpl w:val="CFCE91F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18041821"/>
    <w:multiLevelType w:val="hybridMultilevel"/>
    <w:tmpl w:val="A134F8C6"/>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A340544"/>
    <w:multiLevelType w:val="hybridMultilevel"/>
    <w:tmpl w:val="6E264810"/>
    <w:lvl w:ilvl="0" w:tplc="49329478">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FFB1B03"/>
    <w:multiLevelType w:val="hybridMultilevel"/>
    <w:tmpl w:val="BBE6E63C"/>
    <w:lvl w:ilvl="0" w:tplc="77E61568">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1DA662E"/>
    <w:multiLevelType w:val="hybridMultilevel"/>
    <w:tmpl w:val="32A088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37F0440"/>
    <w:multiLevelType w:val="hybridMultilevel"/>
    <w:tmpl w:val="8D52E9F0"/>
    <w:lvl w:ilvl="0" w:tplc="10090001">
      <w:start w:val="1"/>
      <w:numFmt w:val="bullet"/>
      <w:lvlText w:val=""/>
      <w:lvlJc w:val="left"/>
      <w:pPr>
        <w:ind w:left="432" w:hanging="360"/>
      </w:pPr>
      <w:rPr>
        <w:rFonts w:ascii="Symbol" w:hAnsi="Symbol"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27" w15:restartNumberingAfterBreak="0">
    <w:nsid w:val="282A0B35"/>
    <w:multiLevelType w:val="hybridMultilevel"/>
    <w:tmpl w:val="A142FD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B326A72"/>
    <w:multiLevelType w:val="hybridMultilevel"/>
    <w:tmpl w:val="C010B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31955034"/>
    <w:multiLevelType w:val="hybridMultilevel"/>
    <w:tmpl w:val="44304C0E"/>
    <w:lvl w:ilvl="0" w:tplc="2BE4300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28A0CB4"/>
    <w:multiLevelType w:val="hybridMultilevel"/>
    <w:tmpl w:val="6896DDF0"/>
    <w:lvl w:ilvl="0" w:tplc="0409000F">
      <w:start w:val="1"/>
      <w:numFmt w:val="decimal"/>
      <w:lvlText w:val="%1."/>
      <w:lvlJc w:val="left"/>
      <w:pPr>
        <w:ind w:left="360" w:hanging="360"/>
      </w:pPr>
    </w:lvl>
    <w:lvl w:ilvl="1" w:tplc="10090019">
      <w:start w:val="1"/>
      <w:numFmt w:val="lowerLetter"/>
      <w:lvlText w:val="%2."/>
      <w:lvlJc w:val="left"/>
      <w:pPr>
        <w:ind w:left="1440" w:hanging="360"/>
      </w:pPr>
    </w:lvl>
    <w:lvl w:ilvl="2" w:tplc="02829D12">
      <w:start w:val="18"/>
      <w:numFmt w:val="decimal"/>
      <w:lvlText w:val="%3"/>
      <w:lvlJc w:val="left"/>
      <w:pPr>
        <w:ind w:left="2340" w:hanging="360"/>
      </w:pPr>
      <w:rPr>
        <w:rFonts w:ascii="Times New Roman" w:eastAsia="Times New Roman" w:hAnsi="Times New Roman" w:hint="default"/>
        <w:sz w:val="24"/>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2EF2EB8"/>
    <w:multiLevelType w:val="hybridMultilevel"/>
    <w:tmpl w:val="0F7A24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7F1CAD"/>
    <w:multiLevelType w:val="hybridMultilevel"/>
    <w:tmpl w:val="AB5A31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76F3248"/>
    <w:multiLevelType w:val="hybridMultilevel"/>
    <w:tmpl w:val="534CFF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4BF54890"/>
    <w:multiLevelType w:val="hybridMultilevel"/>
    <w:tmpl w:val="F808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125750"/>
    <w:multiLevelType w:val="hybridMultilevel"/>
    <w:tmpl w:val="A858A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F2B778F"/>
    <w:multiLevelType w:val="hybridMultilevel"/>
    <w:tmpl w:val="F0C8EA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52EA2414"/>
    <w:multiLevelType w:val="hybridMultilevel"/>
    <w:tmpl w:val="B7EC6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7BA4D16"/>
    <w:multiLevelType w:val="multilevel"/>
    <w:tmpl w:val="1FA0B0E8"/>
    <w:lvl w:ilvl="0">
      <w:start w:val="1"/>
      <w:numFmt w:val="upperLetter"/>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E1C2F45"/>
    <w:multiLevelType w:val="hybridMultilevel"/>
    <w:tmpl w:val="45DA4A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2D7A36"/>
    <w:multiLevelType w:val="hybridMultilevel"/>
    <w:tmpl w:val="B1CA2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2150EC1"/>
    <w:multiLevelType w:val="multilevel"/>
    <w:tmpl w:val="9E1C47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15:restartNumberingAfterBreak="0">
    <w:nsid w:val="62360D9C"/>
    <w:multiLevelType w:val="hybridMultilevel"/>
    <w:tmpl w:val="83DE5C4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3" w15:restartNumberingAfterBreak="0">
    <w:nsid w:val="62773FF4"/>
    <w:multiLevelType w:val="hybridMultilevel"/>
    <w:tmpl w:val="EB469A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33713D4"/>
    <w:multiLevelType w:val="hybridMultilevel"/>
    <w:tmpl w:val="E35868C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5" w15:restartNumberingAfterBreak="0">
    <w:nsid w:val="637003F0"/>
    <w:multiLevelType w:val="hybridMultilevel"/>
    <w:tmpl w:val="7D06B20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6" w15:restartNumberingAfterBreak="0">
    <w:nsid w:val="63EA62F7"/>
    <w:multiLevelType w:val="hybridMultilevel"/>
    <w:tmpl w:val="CDEA46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7" w15:restartNumberingAfterBreak="0">
    <w:nsid w:val="69C4502F"/>
    <w:multiLevelType w:val="hybridMultilevel"/>
    <w:tmpl w:val="B7EC6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6AE051B4"/>
    <w:multiLevelType w:val="hybridMultilevel"/>
    <w:tmpl w:val="623AA344"/>
    <w:lvl w:ilvl="0" w:tplc="2DF0BA44">
      <w:numFmt w:val="bullet"/>
      <w:lvlText w:val="•"/>
      <w:lvlJc w:val="left"/>
      <w:pPr>
        <w:ind w:left="717" w:hanging="645"/>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9" w15:restartNumberingAfterBreak="0">
    <w:nsid w:val="6C873760"/>
    <w:multiLevelType w:val="hybridMultilevel"/>
    <w:tmpl w:val="E2A08FB4"/>
    <w:lvl w:ilvl="0" w:tplc="112C00E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E7131E8"/>
    <w:multiLevelType w:val="hybridMultilevel"/>
    <w:tmpl w:val="B16AA2C4"/>
    <w:lvl w:ilvl="0" w:tplc="84D8F6C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E7B3AFF"/>
    <w:multiLevelType w:val="hybridMultilevel"/>
    <w:tmpl w:val="221268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EAE5F87"/>
    <w:multiLevelType w:val="hybridMultilevel"/>
    <w:tmpl w:val="32C0760C"/>
    <w:lvl w:ilvl="0" w:tplc="2DF0BA44">
      <w:numFmt w:val="bullet"/>
      <w:lvlText w:val="•"/>
      <w:lvlJc w:val="left"/>
      <w:pPr>
        <w:ind w:left="717" w:hanging="64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0C171B"/>
    <w:multiLevelType w:val="hybridMultilevel"/>
    <w:tmpl w:val="48066F62"/>
    <w:lvl w:ilvl="0" w:tplc="86304026">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7A1A0450"/>
    <w:multiLevelType w:val="hybridMultilevel"/>
    <w:tmpl w:val="3B6047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AA0106B"/>
    <w:multiLevelType w:val="hybridMultilevel"/>
    <w:tmpl w:val="3482E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E90322F"/>
    <w:multiLevelType w:val="hybridMultilevel"/>
    <w:tmpl w:val="3A2029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41"/>
  </w:num>
  <w:num w:numId="12">
    <w:abstractNumId w:val="38"/>
  </w:num>
  <w:num w:numId="13">
    <w:abstractNumId w:val="55"/>
  </w:num>
  <w:num w:numId="14">
    <w:abstractNumId w:val="37"/>
  </w:num>
  <w:num w:numId="15">
    <w:abstractNumId w:val="19"/>
  </w:num>
  <w:num w:numId="16">
    <w:abstractNumId w:val="24"/>
  </w:num>
  <w:num w:numId="17">
    <w:abstractNumId w:val="26"/>
  </w:num>
  <w:num w:numId="18">
    <w:abstractNumId w:val="36"/>
  </w:num>
  <w:num w:numId="19">
    <w:abstractNumId w:val="44"/>
  </w:num>
  <w:num w:numId="20">
    <w:abstractNumId w:val="48"/>
  </w:num>
  <w:num w:numId="21">
    <w:abstractNumId w:val="43"/>
  </w:num>
  <w:num w:numId="22">
    <w:abstractNumId w:val="27"/>
  </w:num>
  <w:num w:numId="23">
    <w:abstractNumId w:val="49"/>
  </w:num>
  <w:num w:numId="24">
    <w:abstractNumId w:val="42"/>
  </w:num>
  <w:num w:numId="25">
    <w:abstractNumId w:val="16"/>
  </w:num>
  <w:num w:numId="26">
    <w:abstractNumId w:val="52"/>
  </w:num>
  <w:num w:numId="27">
    <w:abstractNumId w:val="11"/>
  </w:num>
  <w:num w:numId="28">
    <w:abstractNumId w:val="35"/>
  </w:num>
  <w:num w:numId="29">
    <w:abstractNumId w:val="34"/>
  </w:num>
  <w:num w:numId="30">
    <w:abstractNumId w:val="20"/>
  </w:num>
  <w:num w:numId="31">
    <w:abstractNumId w:val="13"/>
  </w:num>
  <w:num w:numId="32">
    <w:abstractNumId w:val="53"/>
  </w:num>
  <w:num w:numId="33">
    <w:abstractNumId w:val="23"/>
  </w:num>
  <w:num w:numId="34">
    <w:abstractNumId w:val="40"/>
  </w:num>
  <w:num w:numId="35">
    <w:abstractNumId w:val="30"/>
  </w:num>
  <w:num w:numId="36">
    <w:abstractNumId w:val="25"/>
  </w:num>
  <w:num w:numId="37">
    <w:abstractNumId w:val="47"/>
  </w:num>
  <w:num w:numId="38">
    <w:abstractNumId w:val="22"/>
  </w:num>
  <w:num w:numId="39">
    <w:abstractNumId w:val="18"/>
  </w:num>
  <w:num w:numId="40">
    <w:abstractNumId w:val="46"/>
  </w:num>
  <w:num w:numId="41">
    <w:abstractNumId w:val="45"/>
  </w:num>
  <w:num w:numId="42">
    <w:abstractNumId w:val="56"/>
  </w:num>
  <w:num w:numId="43">
    <w:abstractNumId w:val="28"/>
  </w:num>
  <w:num w:numId="44">
    <w:abstractNumId w:val="12"/>
  </w:num>
  <w:num w:numId="45">
    <w:abstractNumId w:val="15"/>
  </w:num>
  <w:num w:numId="46">
    <w:abstractNumId w:val="33"/>
  </w:num>
  <w:num w:numId="47">
    <w:abstractNumId w:val="14"/>
  </w:num>
  <w:num w:numId="48">
    <w:abstractNumId w:val="50"/>
  </w:num>
  <w:num w:numId="49">
    <w:abstractNumId w:val="17"/>
  </w:num>
  <w:num w:numId="50">
    <w:abstractNumId w:val="2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3"/>
  </w:num>
  <w:num w:numId="58">
    <w:abstractNumId w:val="2"/>
  </w:num>
  <w:num w:numId="59">
    <w:abstractNumId w:val="1"/>
  </w:num>
  <w:num w:numId="60">
    <w:abstractNumId w:val="0"/>
  </w:num>
  <w:num w:numId="61">
    <w:abstractNumId w:val="3"/>
    <w:lvlOverride w:ilvl="0">
      <w:startOverride w:val="1"/>
    </w:lvlOverride>
  </w:num>
  <w:num w:numId="62">
    <w:abstractNumId w:val="3"/>
    <w:lvlOverride w:ilvl="0">
      <w:startOverride w:val="1"/>
    </w:lvlOverride>
  </w:num>
  <w:num w:numId="63">
    <w:abstractNumId w:val="39"/>
  </w:num>
  <w:num w:numId="64">
    <w:abstractNumId w:val="2"/>
  </w:num>
  <w:num w:numId="65">
    <w:abstractNumId w:val="31"/>
  </w:num>
  <w:num w:numId="66">
    <w:abstractNumId w:val="9"/>
  </w:num>
  <w:num w:numId="67">
    <w:abstractNumId w:val="7"/>
  </w:num>
  <w:num w:numId="68">
    <w:abstractNumId w:val="6"/>
  </w:num>
  <w:num w:numId="69">
    <w:abstractNumId w:val="5"/>
  </w:num>
  <w:num w:numId="70">
    <w:abstractNumId w:val="4"/>
  </w:num>
  <w:num w:numId="71">
    <w:abstractNumId w:val="3"/>
    <w:lvlOverride w:ilvl="0">
      <w:startOverride w:val="1"/>
    </w:lvlOverride>
  </w:num>
  <w:num w:numId="72">
    <w:abstractNumId w:val="51"/>
  </w:num>
  <w:num w:numId="73">
    <w:abstractNumId w:val="3"/>
    <w:lvlOverride w:ilvl="0">
      <w:startOverride w:val="1"/>
    </w:lvlOverride>
  </w:num>
  <w:num w:numId="74">
    <w:abstractNumId w:val="3"/>
    <w:lvlOverride w:ilvl="0">
      <w:startOverride w:val="1"/>
    </w:lvlOverride>
  </w:num>
  <w:num w:numId="75">
    <w:abstractNumId w:val="54"/>
  </w:num>
  <w:num w:numId="76">
    <w:abstractNumId w:val="3"/>
    <w:lvlOverride w:ilvl="0">
      <w:startOverride w:val="1"/>
    </w:lvlOverride>
  </w:num>
  <w:num w:numId="77">
    <w:abstractNumId w:val="3"/>
    <w:lvlOverride w:ilvl="0">
      <w:startOverride w:val="1"/>
    </w:lvlOverride>
  </w:num>
  <w:num w:numId="78">
    <w:abstractNumId w:val="21"/>
  </w:num>
  <w:num w:numId="79">
    <w:abstractNumId w:val="3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DA"/>
    <w:rsid w:val="00001362"/>
    <w:rsid w:val="00001959"/>
    <w:rsid w:val="000033CD"/>
    <w:rsid w:val="00013DAB"/>
    <w:rsid w:val="000161E6"/>
    <w:rsid w:val="00031E3A"/>
    <w:rsid w:val="00040EAB"/>
    <w:rsid w:val="000418CE"/>
    <w:rsid w:val="00044D35"/>
    <w:rsid w:val="00045312"/>
    <w:rsid w:val="00046021"/>
    <w:rsid w:val="000460CE"/>
    <w:rsid w:val="000609CB"/>
    <w:rsid w:val="000621B2"/>
    <w:rsid w:val="00064B5D"/>
    <w:rsid w:val="0006505C"/>
    <w:rsid w:val="00070261"/>
    <w:rsid w:val="00071D91"/>
    <w:rsid w:val="000740C2"/>
    <w:rsid w:val="00075597"/>
    <w:rsid w:val="00076239"/>
    <w:rsid w:val="000865AF"/>
    <w:rsid w:val="00087133"/>
    <w:rsid w:val="0008799C"/>
    <w:rsid w:val="00087AF0"/>
    <w:rsid w:val="000953ED"/>
    <w:rsid w:val="000A2348"/>
    <w:rsid w:val="000A24A0"/>
    <w:rsid w:val="000A30BA"/>
    <w:rsid w:val="000A3148"/>
    <w:rsid w:val="000A3FEB"/>
    <w:rsid w:val="000A4259"/>
    <w:rsid w:val="000A4587"/>
    <w:rsid w:val="000A64EC"/>
    <w:rsid w:val="000B20F3"/>
    <w:rsid w:val="000B572C"/>
    <w:rsid w:val="000B68E3"/>
    <w:rsid w:val="000B694A"/>
    <w:rsid w:val="000C176A"/>
    <w:rsid w:val="000C3A75"/>
    <w:rsid w:val="000C3C26"/>
    <w:rsid w:val="000C464A"/>
    <w:rsid w:val="000C658B"/>
    <w:rsid w:val="000D72D7"/>
    <w:rsid w:val="000E081B"/>
    <w:rsid w:val="000E5887"/>
    <w:rsid w:val="000E69D8"/>
    <w:rsid w:val="000F1552"/>
    <w:rsid w:val="000F2EAF"/>
    <w:rsid w:val="000F3D53"/>
    <w:rsid w:val="000F45D5"/>
    <w:rsid w:val="000F7BE7"/>
    <w:rsid w:val="001036B2"/>
    <w:rsid w:val="0010547B"/>
    <w:rsid w:val="00106210"/>
    <w:rsid w:val="00110D05"/>
    <w:rsid w:val="001149A6"/>
    <w:rsid w:val="00114F71"/>
    <w:rsid w:val="00120782"/>
    <w:rsid w:val="0012179B"/>
    <w:rsid w:val="00126FB3"/>
    <w:rsid w:val="00127BB1"/>
    <w:rsid w:val="0013210F"/>
    <w:rsid w:val="00137735"/>
    <w:rsid w:val="001403A5"/>
    <w:rsid w:val="00140C0A"/>
    <w:rsid w:val="00152DC5"/>
    <w:rsid w:val="00154133"/>
    <w:rsid w:val="00161085"/>
    <w:rsid w:val="00161359"/>
    <w:rsid w:val="00162F34"/>
    <w:rsid w:val="001737F8"/>
    <w:rsid w:val="001762C1"/>
    <w:rsid w:val="00180E73"/>
    <w:rsid w:val="00180F33"/>
    <w:rsid w:val="00183CE5"/>
    <w:rsid w:val="00184A99"/>
    <w:rsid w:val="00187B78"/>
    <w:rsid w:val="0019175D"/>
    <w:rsid w:val="00197603"/>
    <w:rsid w:val="001A2294"/>
    <w:rsid w:val="001A651F"/>
    <w:rsid w:val="001B239B"/>
    <w:rsid w:val="001B37D4"/>
    <w:rsid w:val="001B3CAC"/>
    <w:rsid w:val="001B652C"/>
    <w:rsid w:val="001C0045"/>
    <w:rsid w:val="001C37E9"/>
    <w:rsid w:val="001D066F"/>
    <w:rsid w:val="001D54C1"/>
    <w:rsid w:val="001D6246"/>
    <w:rsid w:val="001E0670"/>
    <w:rsid w:val="001E1A3C"/>
    <w:rsid w:val="001E2542"/>
    <w:rsid w:val="001F0622"/>
    <w:rsid w:val="001F0FB4"/>
    <w:rsid w:val="001F1294"/>
    <w:rsid w:val="001F3C26"/>
    <w:rsid w:val="001F4EE9"/>
    <w:rsid w:val="001F7123"/>
    <w:rsid w:val="001F7906"/>
    <w:rsid w:val="00200CB4"/>
    <w:rsid w:val="00200D62"/>
    <w:rsid w:val="00203599"/>
    <w:rsid w:val="002061C0"/>
    <w:rsid w:val="002107B1"/>
    <w:rsid w:val="00213D71"/>
    <w:rsid w:val="00222BBC"/>
    <w:rsid w:val="002270E5"/>
    <w:rsid w:val="002274B8"/>
    <w:rsid w:val="00231C53"/>
    <w:rsid w:val="002327F1"/>
    <w:rsid w:val="0023321C"/>
    <w:rsid w:val="00234E9A"/>
    <w:rsid w:val="00235D93"/>
    <w:rsid w:val="002367B3"/>
    <w:rsid w:val="0023687C"/>
    <w:rsid w:val="00240F92"/>
    <w:rsid w:val="00242BD6"/>
    <w:rsid w:val="0024702C"/>
    <w:rsid w:val="002474EE"/>
    <w:rsid w:val="00250591"/>
    <w:rsid w:val="00254D76"/>
    <w:rsid w:val="00276545"/>
    <w:rsid w:val="00282836"/>
    <w:rsid w:val="00282B13"/>
    <w:rsid w:val="00282FF0"/>
    <w:rsid w:val="00286CF4"/>
    <w:rsid w:val="002871DA"/>
    <w:rsid w:val="00295D5F"/>
    <w:rsid w:val="002962B9"/>
    <w:rsid w:val="00297481"/>
    <w:rsid w:val="002A0832"/>
    <w:rsid w:val="002A0EC6"/>
    <w:rsid w:val="002A640E"/>
    <w:rsid w:val="002A6A4C"/>
    <w:rsid w:val="002B0F88"/>
    <w:rsid w:val="002C0807"/>
    <w:rsid w:val="002C1710"/>
    <w:rsid w:val="002C4DD6"/>
    <w:rsid w:val="002C5BCF"/>
    <w:rsid w:val="002C6888"/>
    <w:rsid w:val="002C7E4C"/>
    <w:rsid w:val="002D1217"/>
    <w:rsid w:val="002D7807"/>
    <w:rsid w:val="002D7F0C"/>
    <w:rsid w:val="002E3660"/>
    <w:rsid w:val="002E4173"/>
    <w:rsid w:val="002E4A9D"/>
    <w:rsid w:val="002E5DD7"/>
    <w:rsid w:val="002F2624"/>
    <w:rsid w:val="002F5B86"/>
    <w:rsid w:val="002F65DF"/>
    <w:rsid w:val="002F7310"/>
    <w:rsid w:val="00301B9C"/>
    <w:rsid w:val="00302CE7"/>
    <w:rsid w:val="003032E1"/>
    <w:rsid w:val="00303948"/>
    <w:rsid w:val="0030636F"/>
    <w:rsid w:val="003072A8"/>
    <w:rsid w:val="003076CE"/>
    <w:rsid w:val="003153B0"/>
    <w:rsid w:val="00315E75"/>
    <w:rsid w:val="003257EB"/>
    <w:rsid w:val="003334B6"/>
    <w:rsid w:val="00333812"/>
    <w:rsid w:val="003347DA"/>
    <w:rsid w:val="00336543"/>
    <w:rsid w:val="0034372E"/>
    <w:rsid w:val="00345977"/>
    <w:rsid w:val="003566D9"/>
    <w:rsid w:val="00362FE2"/>
    <w:rsid w:val="00363B63"/>
    <w:rsid w:val="00365903"/>
    <w:rsid w:val="00370C24"/>
    <w:rsid w:val="00371B32"/>
    <w:rsid w:val="00374A1E"/>
    <w:rsid w:val="00385496"/>
    <w:rsid w:val="00386E4E"/>
    <w:rsid w:val="00390900"/>
    <w:rsid w:val="003913BB"/>
    <w:rsid w:val="0039295E"/>
    <w:rsid w:val="003931ED"/>
    <w:rsid w:val="00393AF1"/>
    <w:rsid w:val="00394999"/>
    <w:rsid w:val="00394DC4"/>
    <w:rsid w:val="003A0C3E"/>
    <w:rsid w:val="003A236A"/>
    <w:rsid w:val="003B2114"/>
    <w:rsid w:val="003B6609"/>
    <w:rsid w:val="003C0FC5"/>
    <w:rsid w:val="003D45F0"/>
    <w:rsid w:val="003D5313"/>
    <w:rsid w:val="003D68B4"/>
    <w:rsid w:val="003E1F05"/>
    <w:rsid w:val="003E24ED"/>
    <w:rsid w:val="003E39D4"/>
    <w:rsid w:val="003E3B71"/>
    <w:rsid w:val="003E7E7A"/>
    <w:rsid w:val="003F0796"/>
    <w:rsid w:val="003F08BA"/>
    <w:rsid w:val="003F5686"/>
    <w:rsid w:val="003F5994"/>
    <w:rsid w:val="003F79A7"/>
    <w:rsid w:val="00401FCB"/>
    <w:rsid w:val="00404DCE"/>
    <w:rsid w:val="00416497"/>
    <w:rsid w:val="004213F1"/>
    <w:rsid w:val="00426530"/>
    <w:rsid w:val="00426587"/>
    <w:rsid w:val="00436950"/>
    <w:rsid w:val="00436C13"/>
    <w:rsid w:val="004404D8"/>
    <w:rsid w:val="00440EAB"/>
    <w:rsid w:val="00442054"/>
    <w:rsid w:val="0044264C"/>
    <w:rsid w:val="00443845"/>
    <w:rsid w:val="00451848"/>
    <w:rsid w:val="00460065"/>
    <w:rsid w:val="00475D94"/>
    <w:rsid w:val="00483152"/>
    <w:rsid w:val="00483E5F"/>
    <w:rsid w:val="004949BC"/>
    <w:rsid w:val="004B049C"/>
    <w:rsid w:val="004B206C"/>
    <w:rsid w:val="004B4204"/>
    <w:rsid w:val="004B497E"/>
    <w:rsid w:val="004C0BCB"/>
    <w:rsid w:val="004C3512"/>
    <w:rsid w:val="004C43E8"/>
    <w:rsid w:val="004D0B9F"/>
    <w:rsid w:val="004D1AA0"/>
    <w:rsid w:val="004D4B04"/>
    <w:rsid w:val="004D4C9A"/>
    <w:rsid w:val="004D5390"/>
    <w:rsid w:val="004D7846"/>
    <w:rsid w:val="004D7A75"/>
    <w:rsid w:val="004D7C84"/>
    <w:rsid w:val="004E2F03"/>
    <w:rsid w:val="004E4932"/>
    <w:rsid w:val="004E5667"/>
    <w:rsid w:val="004E5BC2"/>
    <w:rsid w:val="004E6C85"/>
    <w:rsid w:val="004F2999"/>
    <w:rsid w:val="005025CC"/>
    <w:rsid w:val="005044F2"/>
    <w:rsid w:val="005069CC"/>
    <w:rsid w:val="00511FD2"/>
    <w:rsid w:val="00512CEB"/>
    <w:rsid w:val="00514F07"/>
    <w:rsid w:val="005200C6"/>
    <w:rsid w:val="0052301E"/>
    <w:rsid w:val="00523151"/>
    <w:rsid w:val="005235F8"/>
    <w:rsid w:val="00523977"/>
    <w:rsid w:val="0053194D"/>
    <w:rsid w:val="00532398"/>
    <w:rsid w:val="0053593F"/>
    <w:rsid w:val="00537556"/>
    <w:rsid w:val="00542AE3"/>
    <w:rsid w:val="00543309"/>
    <w:rsid w:val="00550C0B"/>
    <w:rsid w:val="00563F23"/>
    <w:rsid w:val="0056466A"/>
    <w:rsid w:val="00564BB0"/>
    <w:rsid w:val="00565B01"/>
    <w:rsid w:val="00570FD6"/>
    <w:rsid w:val="0057246C"/>
    <w:rsid w:val="00573981"/>
    <w:rsid w:val="00580BC2"/>
    <w:rsid w:val="00582864"/>
    <w:rsid w:val="005829FB"/>
    <w:rsid w:val="0059124F"/>
    <w:rsid w:val="005915A7"/>
    <w:rsid w:val="00591C92"/>
    <w:rsid w:val="00593929"/>
    <w:rsid w:val="00595EA6"/>
    <w:rsid w:val="00597C53"/>
    <w:rsid w:val="005A2B1F"/>
    <w:rsid w:val="005A3928"/>
    <w:rsid w:val="005B052F"/>
    <w:rsid w:val="005B426A"/>
    <w:rsid w:val="005C05FB"/>
    <w:rsid w:val="005C6864"/>
    <w:rsid w:val="005D2626"/>
    <w:rsid w:val="005D58A9"/>
    <w:rsid w:val="005E4738"/>
    <w:rsid w:val="005E653E"/>
    <w:rsid w:val="005E6581"/>
    <w:rsid w:val="005E77CB"/>
    <w:rsid w:val="005F0671"/>
    <w:rsid w:val="005F1273"/>
    <w:rsid w:val="005F5D56"/>
    <w:rsid w:val="005F7608"/>
    <w:rsid w:val="006015A6"/>
    <w:rsid w:val="00612170"/>
    <w:rsid w:val="00613129"/>
    <w:rsid w:val="00613150"/>
    <w:rsid w:val="00613C1A"/>
    <w:rsid w:val="006168D4"/>
    <w:rsid w:val="00621C46"/>
    <w:rsid w:val="00623152"/>
    <w:rsid w:val="00625C30"/>
    <w:rsid w:val="00625C9F"/>
    <w:rsid w:val="00635EF8"/>
    <w:rsid w:val="00647E09"/>
    <w:rsid w:val="00650064"/>
    <w:rsid w:val="006526A4"/>
    <w:rsid w:val="00657503"/>
    <w:rsid w:val="00660ECE"/>
    <w:rsid w:val="0066113D"/>
    <w:rsid w:val="00661BF2"/>
    <w:rsid w:val="00664061"/>
    <w:rsid w:val="006640C9"/>
    <w:rsid w:val="006656E1"/>
    <w:rsid w:val="0066764B"/>
    <w:rsid w:val="0067213D"/>
    <w:rsid w:val="00674CE4"/>
    <w:rsid w:val="00676289"/>
    <w:rsid w:val="0067738D"/>
    <w:rsid w:val="00681CDB"/>
    <w:rsid w:val="00683262"/>
    <w:rsid w:val="00686EC3"/>
    <w:rsid w:val="00692F5D"/>
    <w:rsid w:val="006970A6"/>
    <w:rsid w:val="006A0AF0"/>
    <w:rsid w:val="006A1A72"/>
    <w:rsid w:val="006A2121"/>
    <w:rsid w:val="006A2E10"/>
    <w:rsid w:val="006A614A"/>
    <w:rsid w:val="006A6AA7"/>
    <w:rsid w:val="006A6F86"/>
    <w:rsid w:val="006A759B"/>
    <w:rsid w:val="006B3C08"/>
    <w:rsid w:val="006C2201"/>
    <w:rsid w:val="006C6E49"/>
    <w:rsid w:val="006D4CAA"/>
    <w:rsid w:val="006D5828"/>
    <w:rsid w:val="006D5B99"/>
    <w:rsid w:val="006E4833"/>
    <w:rsid w:val="006F11B1"/>
    <w:rsid w:val="006F3C04"/>
    <w:rsid w:val="006F4720"/>
    <w:rsid w:val="00700832"/>
    <w:rsid w:val="00705D50"/>
    <w:rsid w:val="0071044C"/>
    <w:rsid w:val="00710648"/>
    <w:rsid w:val="00713622"/>
    <w:rsid w:val="007139AC"/>
    <w:rsid w:val="00714D7E"/>
    <w:rsid w:val="00716932"/>
    <w:rsid w:val="007177C2"/>
    <w:rsid w:val="00722C48"/>
    <w:rsid w:val="00722DB2"/>
    <w:rsid w:val="0073498D"/>
    <w:rsid w:val="00742B63"/>
    <w:rsid w:val="0075004F"/>
    <w:rsid w:val="00750E8B"/>
    <w:rsid w:val="00751573"/>
    <w:rsid w:val="007549D7"/>
    <w:rsid w:val="007576CE"/>
    <w:rsid w:val="007628C3"/>
    <w:rsid w:val="00763AA0"/>
    <w:rsid w:val="007660A6"/>
    <w:rsid w:val="00774560"/>
    <w:rsid w:val="00774858"/>
    <w:rsid w:val="00776287"/>
    <w:rsid w:val="00777C41"/>
    <w:rsid w:val="00781A9D"/>
    <w:rsid w:val="00781DFF"/>
    <w:rsid w:val="0078450B"/>
    <w:rsid w:val="0079437C"/>
    <w:rsid w:val="007A1DAC"/>
    <w:rsid w:val="007A5D0B"/>
    <w:rsid w:val="007A6A88"/>
    <w:rsid w:val="007B24C0"/>
    <w:rsid w:val="007B351E"/>
    <w:rsid w:val="007B4CA4"/>
    <w:rsid w:val="007B7447"/>
    <w:rsid w:val="007C2BA8"/>
    <w:rsid w:val="007C6C7C"/>
    <w:rsid w:val="007D0E48"/>
    <w:rsid w:val="007D24AC"/>
    <w:rsid w:val="007D77A4"/>
    <w:rsid w:val="007E04D6"/>
    <w:rsid w:val="007F0181"/>
    <w:rsid w:val="007F313D"/>
    <w:rsid w:val="007F64D9"/>
    <w:rsid w:val="007F77BC"/>
    <w:rsid w:val="008002CF"/>
    <w:rsid w:val="008004CE"/>
    <w:rsid w:val="008124F4"/>
    <w:rsid w:val="00813BCB"/>
    <w:rsid w:val="00814542"/>
    <w:rsid w:val="0081467B"/>
    <w:rsid w:val="00817FC8"/>
    <w:rsid w:val="008215A7"/>
    <w:rsid w:val="008220DA"/>
    <w:rsid w:val="00822521"/>
    <w:rsid w:val="0082358B"/>
    <w:rsid w:val="00825569"/>
    <w:rsid w:val="008260FD"/>
    <w:rsid w:val="00826703"/>
    <w:rsid w:val="00835A2E"/>
    <w:rsid w:val="00836130"/>
    <w:rsid w:val="0084199D"/>
    <w:rsid w:val="008445D2"/>
    <w:rsid w:val="00845747"/>
    <w:rsid w:val="008458A5"/>
    <w:rsid w:val="00846022"/>
    <w:rsid w:val="00846664"/>
    <w:rsid w:val="00846DCC"/>
    <w:rsid w:val="008645C8"/>
    <w:rsid w:val="00875452"/>
    <w:rsid w:val="00875E6A"/>
    <w:rsid w:val="00877C33"/>
    <w:rsid w:val="00887FD1"/>
    <w:rsid w:val="00891388"/>
    <w:rsid w:val="00892282"/>
    <w:rsid w:val="00897525"/>
    <w:rsid w:val="00897BA8"/>
    <w:rsid w:val="00897C9B"/>
    <w:rsid w:val="008A00D0"/>
    <w:rsid w:val="008A024D"/>
    <w:rsid w:val="008A3051"/>
    <w:rsid w:val="008A53BD"/>
    <w:rsid w:val="008B0A54"/>
    <w:rsid w:val="008B1099"/>
    <w:rsid w:val="008B2A4F"/>
    <w:rsid w:val="008B3A0C"/>
    <w:rsid w:val="008B4C02"/>
    <w:rsid w:val="008B57AA"/>
    <w:rsid w:val="008B5D2D"/>
    <w:rsid w:val="008C26E4"/>
    <w:rsid w:val="008C442A"/>
    <w:rsid w:val="008C584F"/>
    <w:rsid w:val="008C5AD0"/>
    <w:rsid w:val="008C67CE"/>
    <w:rsid w:val="008D071B"/>
    <w:rsid w:val="008D0F60"/>
    <w:rsid w:val="008E4EDC"/>
    <w:rsid w:val="008F32CF"/>
    <w:rsid w:val="008F6C4F"/>
    <w:rsid w:val="00904392"/>
    <w:rsid w:val="00906A1F"/>
    <w:rsid w:val="00907717"/>
    <w:rsid w:val="00911BCD"/>
    <w:rsid w:val="00912DD4"/>
    <w:rsid w:val="00912ECF"/>
    <w:rsid w:val="009171EE"/>
    <w:rsid w:val="0091768F"/>
    <w:rsid w:val="009217BD"/>
    <w:rsid w:val="00927194"/>
    <w:rsid w:val="009356F5"/>
    <w:rsid w:val="009376C2"/>
    <w:rsid w:val="009377F4"/>
    <w:rsid w:val="009412AD"/>
    <w:rsid w:val="0094186B"/>
    <w:rsid w:val="00942BEF"/>
    <w:rsid w:val="00944861"/>
    <w:rsid w:val="00944FCB"/>
    <w:rsid w:val="00951CA8"/>
    <w:rsid w:val="0095361A"/>
    <w:rsid w:val="009540E3"/>
    <w:rsid w:val="00955084"/>
    <w:rsid w:val="00955848"/>
    <w:rsid w:val="00961023"/>
    <w:rsid w:val="009658CD"/>
    <w:rsid w:val="00966EE9"/>
    <w:rsid w:val="0097097B"/>
    <w:rsid w:val="009766D8"/>
    <w:rsid w:val="009769D9"/>
    <w:rsid w:val="009810A0"/>
    <w:rsid w:val="00986B84"/>
    <w:rsid w:val="00986EE5"/>
    <w:rsid w:val="0098717F"/>
    <w:rsid w:val="00990899"/>
    <w:rsid w:val="009A0B6A"/>
    <w:rsid w:val="009A1134"/>
    <w:rsid w:val="009A3F21"/>
    <w:rsid w:val="009B105C"/>
    <w:rsid w:val="009B4F51"/>
    <w:rsid w:val="009C3FE2"/>
    <w:rsid w:val="009C74DA"/>
    <w:rsid w:val="009D1906"/>
    <w:rsid w:val="009D1ECB"/>
    <w:rsid w:val="009D496C"/>
    <w:rsid w:val="009D7356"/>
    <w:rsid w:val="009E0C39"/>
    <w:rsid w:val="009E5BB6"/>
    <w:rsid w:val="009E70A4"/>
    <w:rsid w:val="00A018F7"/>
    <w:rsid w:val="00A02FAD"/>
    <w:rsid w:val="00A0602D"/>
    <w:rsid w:val="00A12A8E"/>
    <w:rsid w:val="00A15F27"/>
    <w:rsid w:val="00A21F6A"/>
    <w:rsid w:val="00A23AC7"/>
    <w:rsid w:val="00A27CFF"/>
    <w:rsid w:val="00A34539"/>
    <w:rsid w:val="00A40331"/>
    <w:rsid w:val="00A40BEC"/>
    <w:rsid w:val="00A41C16"/>
    <w:rsid w:val="00A462C3"/>
    <w:rsid w:val="00A50ECA"/>
    <w:rsid w:val="00A56B61"/>
    <w:rsid w:val="00A64409"/>
    <w:rsid w:val="00A650E8"/>
    <w:rsid w:val="00A651E8"/>
    <w:rsid w:val="00A67871"/>
    <w:rsid w:val="00A67877"/>
    <w:rsid w:val="00A74D77"/>
    <w:rsid w:val="00A755AF"/>
    <w:rsid w:val="00A8402E"/>
    <w:rsid w:val="00A945DA"/>
    <w:rsid w:val="00A95DDE"/>
    <w:rsid w:val="00A9765C"/>
    <w:rsid w:val="00AA1E18"/>
    <w:rsid w:val="00AB1567"/>
    <w:rsid w:val="00AB5490"/>
    <w:rsid w:val="00AB6049"/>
    <w:rsid w:val="00AB60F9"/>
    <w:rsid w:val="00AC0FDD"/>
    <w:rsid w:val="00AC719B"/>
    <w:rsid w:val="00AC7209"/>
    <w:rsid w:val="00AD05AF"/>
    <w:rsid w:val="00AD22B9"/>
    <w:rsid w:val="00AE0A8D"/>
    <w:rsid w:val="00AE2AD3"/>
    <w:rsid w:val="00AE51D7"/>
    <w:rsid w:val="00AF04DB"/>
    <w:rsid w:val="00AF1D61"/>
    <w:rsid w:val="00AF20DE"/>
    <w:rsid w:val="00B01C42"/>
    <w:rsid w:val="00B109F4"/>
    <w:rsid w:val="00B139CC"/>
    <w:rsid w:val="00B17906"/>
    <w:rsid w:val="00B20CA6"/>
    <w:rsid w:val="00B20CDC"/>
    <w:rsid w:val="00B21274"/>
    <w:rsid w:val="00B22C01"/>
    <w:rsid w:val="00B2650C"/>
    <w:rsid w:val="00B278D7"/>
    <w:rsid w:val="00B34304"/>
    <w:rsid w:val="00B34360"/>
    <w:rsid w:val="00B3566C"/>
    <w:rsid w:val="00B35B7E"/>
    <w:rsid w:val="00B4082A"/>
    <w:rsid w:val="00B40E5D"/>
    <w:rsid w:val="00B45C73"/>
    <w:rsid w:val="00B52976"/>
    <w:rsid w:val="00B5539E"/>
    <w:rsid w:val="00B565D4"/>
    <w:rsid w:val="00B56D94"/>
    <w:rsid w:val="00B57DEF"/>
    <w:rsid w:val="00B60646"/>
    <w:rsid w:val="00B63A65"/>
    <w:rsid w:val="00B6498C"/>
    <w:rsid w:val="00B64F2E"/>
    <w:rsid w:val="00B7196F"/>
    <w:rsid w:val="00B721E2"/>
    <w:rsid w:val="00B75723"/>
    <w:rsid w:val="00B77C98"/>
    <w:rsid w:val="00B84E50"/>
    <w:rsid w:val="00B96846"/>
    <w:rsid w:val="00B97CB8"/>
    <w:rsid w:val="00BA4E3D"/>
    <w:rsid w:val="00BA5BE5"/>
    <w:rsid w:val="00BA7300"/>
    <w:rsid w:val="00BB55CD"/>
    <w:rsid w:val="00BB6DBE"/>
    <w:rsid w:val="00BC456C"/>
    <w:rsid w:val="00BC515B"/>
    <w:rsid w:val="00BC6222"/>
    <w:rsid w:val="00BC67D2"/>
    <w:rsid w:val="00BC6CFD"/>
    <w:rsid w:val="00BD0F19"/>
    <w:rsid w:val="00BD1CF6"/>
    <w:rsid w:val="00BD28A3"/>
    <w:rsid w:val="00BD38B4"/>
    <w:rsid w:val="00BD521F"/>
    <w:rsid w:val="00BD600F"/>
    <w:rsid w:val="00BE1A33"/>
    <w:rsid w:val="00BE2A59"/>
    <w:rsid w:val="00BE5B51"/>
    <w:rsid w:val="00BE5FB3"/>
    <w:rsid w:val="00BF19EF"/>
    <w:rsid w:val="00BF2A8C"/>
    <w:rsid w:val="00BF3D5A"/>
    <w:rsid w:val="00BF45C9"/>
    <w:rsid w:val="00BF57E7"/>
    <w:rsid w:val="00BF583C"/>
    <w:rsid w:val="00BF5A0A"/>
    <w:rsid w:val="00BF6534"/>
    <w:rsid w:val="00BF7F58"/>
    <w:rsid w:val="00C0032E"/>
    <w:rsid w:val="00C006BB"/>
    <w:rsid w:val="00C012EC"/>
    <w:rsid w:val="00C01AEB"/>
    <w:rsid w:val="00C01F52"/>
    <w:rsid w:val="00C03485"/>
    <w:rsid w:val="00C03A86"/>
    <w:rsid w:val="00C05EBE"/>
    <w:rsid w:val="00C065DC"/>
    <w:rsid w:val="00C06DE0"/>
    <w:rsid w:val="00C2432B"/>
    <w:rsid w:val="00C26978"/>
    <w:rsid w:val="00C26AE0"/>
    <w:rsid w:val="00C3092A"/>
    <w:rsid w:val="00C30B37"/>
    <w:rsid w:val="00C30D8E"/>
    <w:rsid w:val="00C31F39"/>
    <w:rsid w:val="00C33348"/>
    <w:rsid w:val="00C36A3C"/>
    <w:rsid w:val="00C376D5"/>
    <w:rsid w:val="00C43CEA"/>
    <w:rsid w:val="00C52D9C"/>
    <w:rsid w:val="00C54E15"/>
    <w:rsid w:val="00C61F2A"/>
    <w:rsid w:val="00C6223B"/>
    <w:rsid w:val="00C63BB5"/>
    <w:rsid w:val="00C70EE0"/>
    <w:rsid w:val="00C72A5E"/>
    <w:rsid w:val="00C7417B"/>
    <w:rsid w:val="00C77CED"/>
    <w:rsid w:val="00C85118"/>
    <w:rsid w:val="00C86713"/>
    <w:rsid w:val="00C907AA"/>
    <w:rsid w:val="00C909A5"/>
    <w:rsid w:val="00C93191"/>
    <w:rsid w:val="00C946F6"/>
    <w:rsid w:val="00C9783D"/>
    <w:rsid w:val="00CA0871"/>
    <w:rsid w:val="00CA4A3A"/>
    <w:rsid w:val="00CA69B3"/>
    <w:rsid w:val="00CC4348"/>
    <w:rsid w:val="00CD1DDC"/>
    <w:rsid w:val="00CD2BE3"/>
    <w:rsid w:val="00CD4152"/>
    <w:rsid w:val="00CD4824"/>
    <w:rsid w:val="00CD6E5D"/>
    <w:rsid w:val="00CE3D50"/>
    <w:rsid w:val="00CE7A28"/>
    <w:rsid w:val="00D019ED"/>
    <w:rsid w:val="00D0290D"/>
    <w:rsid w:val="00D05551"/>
    <w:rsid w:val="00D05A62"/>
    <w:rsid w:val="00D1032C"/>
    <w:rsid w:val="00D10604"/>
    <w:rsid w:val="00D15870"/>
    <w:rsid w:val="00D2259F"/>
    <w:rsid w:val="00D255B9"/>
    <w:rsid w:val="00D35DC9"/>
    <w:rsid w:val="00D37421"/>
    <w:rsid w:val="00D41567"/>
    <w:rsid w:val="00D4390B"/>
    <w:rsid w:val="00D44428"/>
    <w:rsid w:val="00D44FD5"/>
    <w:rsid w:val="00D45006"/>
    <w:rsid w:val="00D46FFF"/>
    <w:rsid w:val="00D52BF2"/>
    <w:rsid w:val="00D55DF3"/>
    <w:rsid w:val="00D6435C"/>
    <w:rsid w:val="00D67A73"/>
    <w:rsid w:val="00D73495"/>
    <w:rsid w:val="00D76D7A"/>
    <w:rsid w:val="00D81A1B"/>
    <w:rsid w:val="00D85CCA"/>
    <w:rsid w:val="00D90A52"/>
    <w:rsid w:val="00D90AA8"/>
    <w:rsid w:val="00D9281F"/>
    <w:rsid w:val="00D94089"/>
    <w:rsid w:val="00D967D8"/>
    <w:rsid w:val="00DA40A2"/>
    <w:rsid w:val="00DA7760"/>
    <w:rsid w:val="00DA791B"/>
    <w:rsid w:val="00DB11D4"/>
    <w:rsid w:val="00DB2C58"/>
    <w:rsid w:val="00DB3BFA"/>
    <w:rsid w:val="00DB3CDA"/>
    <w:rsid w:val="00DB5910"/>
    <w:rsid w:val="00DB6FCA"/>
    <w:rsid w:val="00DB7D5F"/>
    <w:rsid w:val="00DC13DD"/>
    <w:rsid w:val="00DC27AD"/>
    <w:rsid w:val="00DC45A3"/>
    <w:rsid w:val="00DD360F"/>
    <w:rsid w:val="00DD4140"/>
    <w:rsid w:val="00DD67D3"/>
    <w:rsid w:val="00DE0805"/>
    <w:rsid w:val="00DE0EBA"/>
    <w:rsid w:val="00DE0FEA"/>
    <w:rsid w:val="00DE718D"/>
    <w:rsid w:val="00DF15B2"/>
    <w:rsid w:val="00E02628"/>
    <w:rsid w:val="00E052B7"/>
    <w:rsid w:val="00E05CAB"/>
    <w:rsid w:val="00E13412"/>
    <w:rsid w:val="00E147ED"/>
    <w:rsid w:val="00E22C64"/>
    <w:rsid w:val="00E30ED2"/>
    <w:rsid w:val="00E30EE5"/>
    <w:rsid w:val="00E320C4"/>
    <w:rsid w:val="00E338F9"/>
    <w:rsid w:val="00E340AF"/>
    <w:rsid w:val="00E36C34"/>
    <w:rsid w:val="00E3790A"/>
    <w:rsid w:val="00E42482"/>
    <w:rsid w:val="00E43F9A"/>
    <w:rsid w:val="00E45EDF"/>
    <w:rsid w:val="00E52063"/>
    <w:rsid w:val="00E52316"/>
    <w:rsid w:val="00E56959"/>
    <w:rsid w:val="00E56E1B"/>
    <w:rsid w:val="00E575E4"/>
    <w:rsid w:val="00E60E3C"/>
    <w:rsid w:val="00E63BF6"/>
    <w:rsid w:val="00E6551F"/>
    <w:rsid w:val="00E6556A"/>
    <w:rsid w:val="00E664E2"/>
    <w:rsid w:val="00E66F13"/>
    <w:rsid w:val="00E74494"/>
    <w:rsid w:val="00E74B5F"/>
    <w:rsid w:val="00E8334E"/>
    <w:rsid w:val="00E852A1"/>
    <w:rsid w:val="00E926BC"/>
    <w:rsid w:val="00E931C0"/>
    <w:rsid w:val="00E95E08"/>
    <w:rsid w:val="00EA342C"/>
    <w:rsid w:val="00EB4543"/>
    <w:rsid w:val="00EC1010"/>
    <w:rsid w:val="00EC331F"/>
    <w:rsid w:val="00EC5AB1"/>
    <w:rsid w:val="00ED7782"/>
    <w:rsid w:val="00EE2FD4"/>
    <w:rsid w:val="00EE46C9"/>
    <w:rsid w:val="00EF0D14"/>
    <w:rsid w:val="00EF1178"/>
    <w:rsid w:val="00EF3360"/>
    <w:rsid w:val="00EF7631"/>
    <w:rsid w:val="00EF7805"/>
    <w:rsid w:val="00F00D2D"/>
    <w:rsid w:val="00F048D4"/>
    <w:rsid w:val="00F0687B"/>
    <w:rsid w:val="00F0695F"/>
    <w:rsid w:val="00F11F64"/>
    <w:rsid w:val="00F151A4"/>
    <w:rsid w:val="00F151D3"/>
    <w:rsid w:val="00F24C4F"/>
    <w:rsid w:val="00F27EE5"/>
    <w:rsid w:val="00F35B9F"/>
    <w:rsid w:val="00F36C95"/>
    <w:rsid w:val="00F378FD"/>
    <w:rsid w:val="00F37E4C"/>
    <w:rsid w:val="00F46B50"/>
    <w:rsid w:val="00F47A8A"/>
    <w:rsid w:val="00F5098D"/>
    <w:rsid w:val="00F55718"/>
    <w:rsid w:val="00F55CE6"/>
    <w:rsid w:val="00F6041E"/>
    <w:rsid w:val="00F6401E"/>
    <w:rsid w:val="00F64EBD"/>
    <w:rsid w:val="00F6507C"/>
    <w:rsid w:val="00F65704"/>
    <w:rsid w:val="00F704BF"/>
    <w:rsid w:val="00F7569E"/>
    <w:rsid w:val="00F836E6"/>
    <w:rsid w:val="00F85C23"/>
    <w:rsid w:val="00F86E5B"/>
    <w:rsid w:val="00F87C74"/>
    <w:rsid w:val="00F9234D"/>
    <w:rsid w:val="00F92A03"/>
    <w:rsid w:val="00F9358C"/>
    <w:rsid w:val="00F93CED"/>
    <w:rsid w:val="00F9642C"/>
    <w:rsid w:val="00F9672E"/>
    <w:rsid w:val="00F9786A"/>
    <w:rsid w:val="00FA11C1"/>
    <w:rsid w:val="00FA6F7E"/>
    <w:rsid w:val="00FB574F"/>
    <w:rsid w:val="00FC0675"/>
    <w:rsid w:val="00FC31C3"/>
    <w:rsid w:val="00FC5965"/>
    <w:rsid w:val="00FD0D30"/>
    <w:rsid w:val="00FD2E06"/>
    <w:rsid w:val="00FE2A8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FED7C"/>
  <w15:docId w15:val="{28A06748-50ED-4BAB-9740-5D027BE6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099"/>
    <w:pPr>
      <w:spacing w:before="120"/>
    </w:pPr>
    <w:rPr>
      <w:sz w:val="24"/>
      <w:lang w:val="en-US" w:eastAsia="en-US"/>
    </w:rPr>
  </w:style>
  <w:style w:type="paragraph" w:styleId="Heading1">
    <w:name w:val="heading 1"/>
    <w:next w:val="BodyText"/>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qFormat/>
    <w:rsid w:val="008B2A4F"/>
    <w:pPr>
      <w:pageBreakBefore w:val="0"/>
      <w:numPr>
        <w:ilvl w:val="1"/>
      </w:numPr>
      <w:outlineLvl w:val="1"/>
    </w:pPr>
  </w:style>
  <w:style w:type="paragraph" w:styleId="Heading3">
    <w:name w:val="heading 3"/>
    <w:basedOn w:val="Heading2"/>
    <w:next w:val="BodyText"/>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DE0805"/>
    <w:pPr>
      <w:numPr>
        <w:numId w:val="56"/>
      </w:numPr>
      <w:contextualSpacing/>
    </w:pPr>
  </w:style>
  <w:style w:type="paragraph" w:styleId="List">
    <w:name w:val="List"/>
    <w:basedOn w:val="BodyText"/>
    <w:link w:val="ListChar"/>
    <w:rsid w:val="00DE0805"/>
    <w:pPr>
      <w:ind w:left="1080" w:hanging="720"/>
    </w:pPr>
    <w:rPr>
      <w:noProof w:val="0"/>
    </w:rPr>
  </w:style>
  <w:style w:type="paragraph" w:styleId="ListBullet">
    <w:name w:val="List Bullet"/>
    <w:basedOn w:val="Normal"/>
    <w:link w:val="ListBulletChar"/>
    <w:unhideWhenUsed/>
    <w:rsid w:val="00511FD2"/>
    <w:pPr>
      <w:numPr>
        <w:numId w:val="66"/>
      </w:numPr>
    </w:pPr>
  </w:style>
  <w:style w:type="paragraph" w:styleId="ListBullet2">
    <w:name w:val="List Bullet 2"/>
    <w:basedOn w:val="Normal"/>
    <w:link w:val="ListBullet2Char"/>
    <w:rsid w:val="00511FD2"/>
    <w:pPr>
      <w:numPr>
        <w:numId w:val="67"/>
      </w:numPr>
    </w:pPr>
  </w:style>
  <w:style w:type="paragraph" w:styleId="ListBullet3">
    <w:name w:val="List Bullet 3"/>
    <w:basedOn w:val="Normal"/>
    <w:link w:val="ListBullet3Char"/>
    <w:rsid w:val="00511FD2"/>
    <w:pPr>
      <w:numPr>
        <w:numId w:val="68"/>
      </w:numPr>
    </w:pPr>
  </w:style>
  <w:style w:type="paragraph" w:styleId="List2">
    <w:name w:val="List 2"/>
    <w:basedOn w:val="List"/>
    <w:link w:val="List2Char"/>
    <w:rsid w:val="00DE0805"/>
    <w:pPr>
      <w:ind w:left="1440"/>
    </w:pPr>
  </w:style>
  <w:style w:type="paragraph" w:styleId="TOC1">
    <w:name w:val="toc 1"/>
    <w:basedOn w:val="Normal"/>
    <w:next w:val="Normal"/>
    <w:uiPriority w:val="39"/>
    <w:rsid w:val="00DE0805"/>
    <w:pPr>
      <w:tabs>
        <w:tab w:val="right" w:leader="dot" w:pos="9346"/>
      </w:tabs>
      <w:spacing w:before="0"/>
      <w:ind w:left="288" w:hanging="288"/>
    </w:pPr>
    <w:rPr>
      <w:szCs w:val="24"/>
    </w:rPr>
  </w:style>
  <w:style w:type="paragraph" w:styleId="TOC2">
    <w:name w:val="toc 2"/>
    <w:basedOn w:val="TOC1"/>
    <w:next w:val="Normal"/>
    <w:uiPriority w:val="39"/>
    <w:rsid w:val="00DE0805"/>
    <w:pPr>
      <w:tabs>
        <w:tab w:val="clear" w:pos="9346"/>
        <w:tab w:val="right" w:leader="dot" w:pos="9350"/>
      </w:tabs>
      <w:ind w:left="720" w:hanging="432"/>
    </w:pPr>
  </w:style>
  <w:style w:type="paragraph" w:styleId="TOC3">
    <w:name w:val="toc 3"/>
    <w:basedOn w:val="TOC2"/>
    <w:next w:val="Normal"/>
    <w:uiPriority w:val="39"/>
    <w:rsid w:val="00DE0805"/>
    <w:pPr>
      <w:ind w:left="1152" w:hanging="576"/>
    </w:pPr>
  </w:style>
  <w:style w:type="paragraph" w:styleId="TOC4">
    <w:name w:val="toc 4"/>
    <w:basedOn w:val="TOC3"/>
    <w:next w:val="Normal"/>
    <w:uiPriority w:val="39"/>
    <w:rsid w:val="00DE0805"/>
    <w:pPr>
      <w:ind w:left="1584" w:hanging="720"/>
    </w:pPr>
  </w:style>
  <w:style w:type="paragraph" w:styleId="TOC5">
    <w:name w:val="toc 5"/>
    <w:basedOn w:val="TOC4"/>
    <w:next w:val="Normal"/>
    <w:uiPriority w:val="39"/>
    <w:rsid w:val="00DE0805"/>
    <w:pPr>
      <w:ind w:left="2160" w:hanging="1008"/>
    </w:pPr>
  </w:style>
  <w:style w:type="paragraph" w:styleId="TOC6">
    <w:name w:val="toc 6"/>
    <w:basedOn w:val="TOC5"/>
    <w:next w:val="Normal"/>
    <w:uiPriority w:val="39"/>
    <w:rsid w:val="00DE0805"/>
    <w:pPr>
      <w:ind w:left="2592" w:hanging="1152"/>
    </w:pPr>
  </w:style>
  <w:style w:type="paragraph" w:styleId="TOC7">
    <w:name w:val="toc 7"/>
    <w:basedOn w:val="TOC6"/>
    <w:next w:val="Normal"/>
    <w:uiPriority w:val="39"/>
    <w:rsid w:val="00DE0805"/>
    <w:pPr>
      <w:ind w:left="3024" w:hanging="1296"/>
    </w:pPr>
  </w:style>
  <w:style w:type="paragraph" w:styleId="TOC8">
    <w:name w:val="toc 8"/>
    <w:basedOn w:val="TOC7"/>
    <w:next w:val="Normal"/>
    <w:uiPriority w:val="39"/>
    <w:rsid w:val="00DE0805"/>
    <w:pPr>
      <w:ind w:left="3456" w:hanging="1440"/>
    </w:pPr>
  </w:style>
  <w:style w:type="paragraph" w:styleId="TOC9">
    <w:name w:val="toc 9"/>
    <w:basedOn w:val="TOC8"/>
    <w:next w:val="Normal"/>
    <w:uiPriority w:val="39"/>
    <w:rsid w:val="00DE0805"/>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qFormat/>
    <w:rPr>
      <w:rFonts w:ascii="Arial" w:hAnsi="Arial"/>
      <w:b/>
    </w:rPr>
  </w:style>
  <w:style w:type="paragraph" w:styleId="List3">
    <w:name w:val="List 3"/>
    <w:basedOn w:val="Normal"/>
    <w:link w:val="List3Char"/>
    <w:rsid w:val="00DE0805"/>
    <w:pPr>
      <w:ind w:left="1800" w:hanging="720"/>
    </w:pPr>
  </w:style>
  <w:style w:type="paragraph" w:styleId="ListContinue">
    <w:name w:val="List Continue"/>
    <w:basedOn w:val="Normal"/>
    <w:link w:val="ListContinueChar"/>
    <w:uiPriority w:val="99"/>
    <w:unhideWhenUsed/>
    <w:rsid w:val="00DE0805"/>
    <w:pPr>
      <w:ind w:left="360"/>
      <w:contextualSpacing/>
    </w:pPr>
  </w:style>
  <w:style w:type="paragraph" w:styleId="ListContinue2">
    <w:name w:val="List Continue 2"/>
    <w:basedOn w:val="Normal"/>
    <w:uiPriority w:val="99"/>
    <w:unhideWhenUsed/>
    <w:rsid w:val="00DE0805"/>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DE0805"/>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DE0805"/>
    <w:pPr>
      <w:ind w:firstLine="0"/>
    </w:pPr>
  </w:style>
  <w:style w:type="paragraph" w:customStyle="1" w:styleId="AppendixHeading2">
    <w:name w:val="Appendix Heading 2"/>
    <w:next w:val="BodyText"/>
    <w:rsid w:val="00DE0805"/>
    <w:pPr>
      <w:spacing w:before="240" w:after="60"/>
    </w:pPr>
    <w:rPr>
      <w:rFonts w:ascii="Arial" w:hAnsi="Arial"/>
      <w:b/>
      <w:noProof/>
      <w:sz w:val="28"/>
      <w:szCs w:val="24"/>
      <w:lang w:val="en-US" w:eastAsia="en-US"/>
    </w:rPr>
  </w:style>
  <w:style w:type="paragraph" w:customStyle="1" w:styleId="AppendixHeading1">
    <w:name w:val="Appendix Heading 1"/>
    <w:next w:val="BodyText"/>
    <w:rsid w:val="00DE0805"/>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rsid w:val="00DE0805"/>
    <w:pPr>
      <w:tabs>
        <w:tab w:val="num" w:pos="1440"/>
      </w:tabs>
      <w:ind w:left="1440" w:hanging="360"/>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rPr>
      <w:sz w:val="20"/>
    </w:rPr>
  </w:style>
  <w:style w:type="character" w:styleId="CommentReference">
    <w:name w:val="annotation reference"/>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DE0805"/>
    <w:pPr>
      <w:ind w:left="1800" w:hanging="360"/>
    </w:pPr>
  </w:style>
  <w:style w:type="paragraph" w:styleId="List5">
    <w:name w:val="List 5"/>
    <w:basedOn w:val="Normal"/>
    <w:link w:val="List5Char"/>
    <w:rsid w:val="00DE0805"/>
    <w:pPr>
      <w:ind w:left="1800" w:hanging="360"/>
    </w:pPr>
  </w:style>
  <w:style w:type="paragraph" w:styleId="ListBullet4">
    <w:name w:val="List Bullet 4"/>
    <w:basedOn w:val="Normal"/>
    <w:rsid w:val="00511FD2"/>
    <w:pPr>
      <w:numPr>
        <w:numId w:val="69"/>
      </w:numPr>
    </w:pPr>
  </w:style>
  <w:style w:type="paragraph" w:styleId="ListBullet5">
    <w:name w:val="List Bullet 5"/>
    <w:basedOn w:val="Normal"/>
    <w:uiPriority w:val="99"/>
    <w:unhideWhenUsed/>
    <w:rsid w:val="00511FD2"/>
    <w:pPr>
      <w:numPr>
        <w:numId w:val="70"/>
      </w:numPr>
    </w:pPr>
  </w:style>
  <w:style w:type="paragraph" w:styleId="ListContinue3">
    <w:name w:val="List Continue 3"/>
    <w:basedOn w:val="Normal"/>
    <w:uiPriority w:val="99"/>
    <w:unhideWhenUsed/>
    <w:rsid w:val="00DE0805"/>
    <w:pPr>
      <w:ind w:left="1080"/>
      <w:contextualSpacing/>
    </w:pPr>
  </w:style>
  <w:style w:type="paragraph" w:styleId="ListContinue4">
    <w:name w:val="List Continue 4"/>
    <w:basedOn w:val="Normal"/>
    <w:uiPriority w:val="99"/>
    <w:unhideWhenUsed/>
    <w:rsid w:val="00DE0805"/>
    <w:pPr>
      <w:ind w:left="1440"/>
      <w:contextualSpacing/>
    </w:pPr>
  </w:style>
  <w:style w:type="paragraph" w:styleId="ListContinue5">
    <w:name w:val="List Continue 5"/>
    <w:basedOn w:val="Normal"/>
    <w:uiPriority w:val="99"/>
    <w:unhideWhenUsed/>
    <w:rsid w:val="00DE0805"/>
    <w:pPr>
      <w:ind w:left="1800"/>
      <w:contextualSpacing/>
    </w:pPr>
  </w:style>
  <w:style w:type="paragraph" w:styleId="ListNumber2">
    <w:name w:val="List Number 2"/>
    <w:basedOn w:val="Normal"/>
    <w:link w:val="ListNumber2Char"/>
    <w:rsid w:val="00DE0805"/>
    <w:pPr>
      <w:numPr>
        <w:numId w:val="57"/>
      </w:numPr>
    </w:pPr>
  </w:style>
  <w:style w:type="paragraph" w:styleId="ListNumber3">
    <w:name w:val="List Number 3"/>
    <w:basedOn w:val="Normal"/>
    <w:rsid w:val="00DE0805"/>
  </w:style>
  <w:style w:type="paragraph" w:styleId="ListNumber4">
    <w:name w:val="List Number 4"/>
    <w:basedOn w:val="Normal"/>
    <w:rsid w:val="00DE0805"/>
    <w:pPr>
      <w:numPr>
        <w:numId w:val="59"/>
      </w:numPr>
    </w:pPr>
  </w:style>
  <w:style w:type="paragraph" w:styleId="ListNumber5">
    <w:name w:val="List Number 5"/>
    <w:basedOn w:val="Normal"/>
    <w:uiPriority w:val="99"/>
    <w:unhideWhenUsed/>
    <w:rsid w:val="00DE0805"/>
    <w:pPr>
      <w:numPr>
        <w:numId w:val="6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BodyTextChar1">
    <w:name w:val="Body Text Char1"/>
    <w:aliases w:val="Body Text Char Char Char Char1"/>
    <w:rsid w:val="00A56B61"/>
    <w:rPr>
      <w:noProof/>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qFormat/>
    <w:rsid w:val="00D05551"/>
    <w:rPr>
      <w:b/>
      <w:bCs/>
    </w:rPr>
  </w:style>
  <w:style w:type="character" w:customStyle="1" w:styleId="CommentTextChar">
    <w:name w:val="Comment Text Char"/>
    <w:link w:val="CommentText"/>
    <w:rsid w:val="005D58A9"/>
    <w:rPr>
      <w:lang w:val="en-US" w:eastAsia="en-US"/>
    </w:rPr>
  </w:style>
  <w:style w:type="paragraph" w:styleId="ListParagraph">
    <w:name w:val="List Paragraph"/>
    <w:basedOn w:val="Normal"/>
    <w:uiPriority w:val="34"/>
    <w:qFormat/>
    <w:rsid w:val="00DE0805"/>
    <w:pPr>
      <w:ind w:left="720"/>
    </w:pPr>
  </w:style>
  <w:style w:type="paragraph" w:customStyle="1" w:styleId="ListBullet1">
    <w:name w:val="List Bullet 1"/>
    <w:basedOn w:val="ListBullet"/>
    <w:link w:val="ListBullet1Char"/>
    <w:qFormat/>
    <w:rsid w:val="00511FD2"/>
    <w:pPr>
      <w:numPr>
        <w:numId w:val="0"/>
      </w:numPr>
    </w:pPr>
  </w:style>
  <w:style w:type="character" w:customStyle="1" w:styleId="ListBullet1Char">
    <w:name w:val="List Bullet 1 Char"/>
    <w:link w:val="ListBullet1"/>
    <w:rsid w:val="00511FD2"/>
    <w:rPr>
      <w:sz w:val="24"/>
      <w:lang w:val="en-US" w:eastAsia="en-US"/>
    </w:rPr>
  </w:style>
  <w:style w:type="paragraph" w:customStyle="1" w:styleId="Normal1">
    <w:name w:val="Normal1"/>
    <w:rsid w:val="006B3C08"/>
    <w:pPr>
      <w:spacing w:before="200" w:after="200" w:line="276" w:lineRule="auto"/>
    </w:pPr>
    <w:rPr>
      <w:rFonts w:ascii="Cambria" w:eastAsia="MS Mincho" w:hAnsi="Cambria"/>
      <w:sz w:val="22"/>
      <w:szCs w:val="22"/>
      <w:lang w:val="en-US" w:eastAsia="en-US"/>
    </w:rPr>
  </w:style>
  <w:style w:type="paragraph" w:customStyle="1" w:styleId="AuthorInstructions">
    <w:name w:val="Author Instructions"/>
    <w:basedOn w:val="BodyText"/>
    <w:link w:val="AuthorInstructionsChar"/>
    <w:qFormat/>
    <w:rsid w:val="00031E3A"/>
    <w:rPr>
      <w:i/>
      <w:noProof w:val="0"/>
    </w:rPr>
  </w:style>
  <w:style w:type="character" w:customStyle="1" w:styleId="AuthorInstructionsChar">
    <w:name w:val="Author Instructions Char"/>
    <w:link w:val="AuthorInstructions"/>
    <w:rsid w:val="00031E3A"/>
    <w:rPr>
      <w:i/>
      <w:sz w:val="24"/>
      <w:lang w:val="en-US" w:eastAsia="en-US"/>
    </w:rPr>
  </w:style>
  <w:style w:type="paragraph" w:customStyle="1" w:styleId="Style1">
    <w:name w:val="Style1"/>
    <w:basedOn w:val="AppendixHeading1"/>
    <w:qFormat/>
    <w:rsid w:val="0067738D"/>
  </w:style>
  <w:style w:type="paragraph" w:customStyle="1" w:styleId="Style2">
    <w:name w:val="Style2"/>
    <w:basedOn w:val="Heading1"/>
    <w:qFormat/>
    <w:rsid w:val="0067738D"/>
  </w:style>
  <w:style w:type="character" w:customStyle="1" w:styleId="ListChar">
    <w:name w:val="List Char"/>
    <w:link w:val="List"/>
    <w:locked/>
    <w:rsid w:val="00DE0805"/>
    <w:rPr>
      <w:sz w:val="24"/>
      <w:lang w:val="en-US" w:eastAsia="en-US"/>
    </w:rPr>
  </w:style>
  <w:style w:type="paragraph" w:customStyle="1" w:styleId="List1">
    <w:name w:val="List 1"/>
    <w:basedOn w:val="List"/>
    <w:link w:val="List1Char"/>
    <w:qFormat/>
    <w:rsid w:val="00DE0805"/>
  </w:style>
  <w:style w:type="character" w:customStyle="1" w:styleId="List1Char">
    <w:name w:val="List 1 Char"/>
    <w:link w:val="List1"/>
    <w:locked/>
    <w:rsid w:val="00DE0805"/>
    <w:rPr>
      <w:sz w:val="24"/>
      <w:lang w:val="en-US" w:eastAsia="en-US"/>
    </w:rPr>
  </w:style>
  <w:style w:type="character" w:customStyle="1" w:styleId="List2Char">
    <w:name w:val="List 2 Char"/>
    <w:link w:val="List2"/>
    <w:locked/>
    <w:rsid w:val="00DE0805"/>
    <w:rPr>
      <w:sz w:val="24"/>
      <w:lang w:val="en-US" w:eastAsia="en-US"/>
    </w:rPr>
  </w:style>
  <w:style w:type="character" w:customStyle="1" w:styleId="List3Char">
    <w:name w:val="List 3 Char"/>
    <w:link w:val="List3"/>
    <w:locked/>
    <w:rsid w:val="00DE0805"/>
    <w:rPr>
      <w:sz w:val="24"/>
      <w:lang w:val="en-US" w:eastAsia="en-US"/>
    </w:rPr>
  </w:style>
  <w:style w:type="character" w:customStyle="1" w:styleId="List5Char">
    <w:name w:val="List 5 Char"/>
    <w:link w:val="List5"/>
    <w:locked/>
    <w:rsid w:val="00DE0805"/>
    <w:rPr>
      <w:sz w:val="24"/>
      <w:lang w:val="en-US" w:eastAsia="en-US"/>
    </w:rPr>
  </w:style>
  <w:style w:type="character" w:customStyle="1" w:styleId="ListBulletChar">
    <w:name w:val="List Bullet Char"/>
    <w:link w:val="ListBullet"/>
    <w:locked/>
    <w:rsid w:val="00511FD2"/>
    <w:rPr>
      <w:sz w:val="24"/>
      <w:lang w:val="en-US" w:eastAsia="en-US"/>
    </w:rPr>
  </w:style>
  <w:style w:type="character" w:customStyle="1" w:styleId="ListBullet2Char">
    <w:name w:val="List Bullet 2 Char"/>
    <w:link w:val="ListBullet2"/>
    <w:locked/>
    <w:rsid w:val="00511FD2"/>
    <w:rPr>
      <w:sz w:val="24"/>
      <w:lang w:val="en-US" w:eastAsia="en-US"/>
    </w:rPr>
  </w:style>
  <w:style w:type="character" w:customStyle="1" w:styleId="ListBullet3Char">
    <w:name w:val="List Bullet 3 Char"/>
    <w:link w:val="ListBullet3"/>
    <w:locked/>
    <w:rsid w:val="00511FD2"/>
    <w:rPr>
      <w:sz w:val="24"/>
      <w:lang w:val="en-US" w:eastAsia="en-US"/>
    </w:rPr>
  </w:style>
  <w:style w:type="character" w:customStyle="1" w:styleId="ListContinueChar">
    <w:name w:val="List Continue Char"/>
    <w:link w:val="ListContinue"/>
    <w:uiPriority w:val="99"/>
    <w:locked/>
    <w:rsid w:val="00DE0805"/>
    <w:rPr>
      <w:sz w:val="24"/>
      <w:lang w:val="en-US" w:eastAsia="en-US"/>
    </w:rPr>
  </w:style>
  <w:style w:type="paragraph" w:customStyle="1" w:styleId="ListContinue1">
    <w:name w:val="List Continue 1"/>
    <w:basedOn w:val="ListContinue"/>
    <w:link w:val="ListContinue1Char"/>
    <w:qFormat/>
    <w:rsid w:val="00DE0805"/>
  </w:style>
  <w:style w:type="character" w:customStyle="1" w:styleId="ListContinue1Char">
    <w:name w:val="List Continue 1 Char"/>
    <w:link w:val="ListContinue1"/>
    <w:locked/>
    <w:rsid w:val="00DE0805"/>
    <w:rPr>
      <w:sz w:val="24"/>
      <w:lang w:val="en-US" w:eastAsia="en-US"/>
    </w:rPr>
  </w:style>
  <w:style w:type="paragraph" w:customStyle="1" w:styleId="ListNumber1">
    <w:name w:val="List Number 1"/>
    <w:basedOn w:val="ListNumber"/>
    <w:link w:val="ListNumber1Char"/>
    <w:qFormat/>
    <w:rsid w:val="00DE0805"/>
    <w:pPr>
      <w:numPr>
        <w:numId w:val="0"/>
      </w:numPr>
      <w:contextualSpacing w:val="0"/>
    </w:pPr>
  </w:style>
  <w:style w:type="character" w:customStyle="1" w:styleId="ListNumber1Char">
    <w:name w:val="List Number 1 Char"/>
    <w:link w:val="ListNumber1"/>
    <w:locked/>
    <w:rsid w:val="00DE0805"/>
    <w:rPr>
      <w:sz w:val="24"/>
      <w:lang w:val="en-US" w:eastAsia="en-US"/>
    </w:rPr>
  </w:style>
  <w:style w:type="character" w:customStyle="1" w:styleId="ListNumber2Char">
    <w:name w:val="List Number 2 Char"/>
    <w:link w:val="ListNumber2"/>
    <w:locked/>
    <w:rsid w:val="00DE0805"/>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213586960">
      <w:bodyDiv w:val="1"/>
      <w:marLeft w:val="0"/>
      <w:marRight w:val="0"/>
      <w:marTop w:val="0"/>
      <w:marBottom w:val="0"/>
      <w:divBdr>
        <w:top w:val="none" w:sz="0" w:space="0" w:color="auto"/>
        <w:left w:val="none" w:sz="0" w:space="0" w:color="auto"/>
        <w:bottom w:val="none" w:sz="0" w:space="0" w:color="auto"/>
        <w:right w:val="none" w:sz="0" w:space="0" w:color="auto"/>
      </w:divBdr>
    </w:div>
    <w:div w:id="696470646">
      <w:bodyDiv w:val="1"/>
      <w:marLeft w:val="0"/>
      <w:marRight w:val="0"/>
      <w:marTop w:val="0"/>
      <w:marBottom w:val="0"/>
      <w:divBdr>
        <w:top w:val="none" w:sz="0" w:space="0" w:color="auto"/>
        <w:left w:val="none" w:sz="0" w:space="0" w:color="auto"/>
        <w:bottom w:val="none" w:sz="0" w:space="0" w:color="auto"/>
        <w:right w:val="none" w:sz="0" w:space="0" w:color="auto"/>
      </w:divBdr>
      <w:divsChild>
        <w:div w:id="191185952">
          <w:marLeft w:val="0"/>
          <w:marRight w:val="0"/>
          <w:marTop w:val="0"/>
          <w:marBottom w:val="0"/>
          <w:divBdr>
            <w:top w:val="none" w:sz="0" w:space="0" w:color="auto"/>
            <w:left w:val="none" w:sz="0" w:space="0" w:color="auto"/>
            <w:bottom w:val="none" w:sz="0" w:space="0" w:color="auto"/>
            <w:right w:val="none" w:sz="0" w:space="0" w:color="auto"/>
          </w:divBdr>
        </w:div>
        <w:div w:id="498546109">
          <w:marLeft w:val="0"/>
          <w:marRight w:val="0"/>
          <w:marTop w:val="0"/>
          <w:marBottom w:val="0"/>
          <w:divBdr>
            <w:top w:val="none" w:sz="0" w:space="0" w:color="auto"/>
            <w:left w:val="none" w:sz="0" w:space="0" w:color="auto"/>
            <w:bottom w:val="none" w:sz="0" w:space="0" w:color="auto"/>
            <w:right w:val="none" w:sz="0" w:space="0" w:color="auto"/>
          </w:divBdr>
        </w:div>
      </w:divsChild>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27328145">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log.aids.gov/2012/08/secretary-sebelius-approves-indicators-for-monitoring-hhs-funded-hiv-services.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www.ihe.net/ITI_Public_Comment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digital.lib.washington.edu/dspace-law/bitstream/handle/1773.1/417/vol5_no1_art3.pdf?sequence=1" TargetMode="External"/><Relationship Id="rId28"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s://phinvads.cdc.gov/vads/SearchVocab.action"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aspe.hhs.gov/2015-poverty-guidelines"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DC78C-ACEB-4798-A16A-226DD9FC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55</Pages>
  <Words>17625</Words>
  <Characters>100463</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IHE_ITI_WP_Analysis-of-DeID-Algorithms-for-FP-Data_Elements_Rev1.1_2016-12-xx</vt:lpstr>
    </vt:vector>
  </TitlesOfParts>
  <Company>IHE</Company>
  <LinksUpToDate>false</LinksUpToDate>
  <CharactersWithSpaces>117853</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IHE_ITI_WP_Analysis-of-DeID-Algorithms-for-FP-Data_Elements_Rev1.1_2016-12-02</dc:title>
  <dc:subject>IHE ITI Analysis of optimal De-Identification algorithms for Family Planning Data Elements White Paper</dc:subject>
  <dc:creator>IHE ITI Technical Committee</dc:creator>
  <cp:keywords>IHE ITI White Paper</cp:keywords>
  <dc:description/>
  <cp:lastModifiedBy>Mary Jungers</cp:lastModifiedBy>
  <cp:revision>5</cp:revision>
  <cp:lastPrinted>2010-10-15T06:20:00Z</cp:lastPrinted>
  <dcterms:created xsi:type="dcterms:W3CDTF">2016-12-01T22:01:00Z</dcterms:created>
  <dcterms:modified xsi:type="dcterms:W3CDTF">2016-12-02T18:25:00Z</dcterms:modified>
  <cp:category>IHE White Paper</cp:category>
</cp:coreProperties>
</file>