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A8638" w14:textId="2B210C88" w:rsidR="31F04923" w:rsidRPr="00D362F2" w:rsidRDefault="31F04923" w:rsidP="00D362F2">
      <w:pPr>
        <w:spacing w:line="259" w:lineRule="auto"/>
        <w:jc w:val="center"/>
        <w:rPr>
          <w:rFonts w:eastAsiaTheme="minorHAnsi"/>
          <w:b/>
          <w:color w:val="1F3864" w:themeColor="accent1" w:themeShade="80"/>
          <w:kern w:val="2"/>
          <w:sz w:val="44"/>
          <w:szCs w:val="44"/>
          <w14:ligatures w14:val="standardContextual"/>
        </w:rPr>
      </w:pPr>
      <w:r w:rsidRPr="00D362F2">
        <w:rPr>
          <w:rFonts w:eastAsiaTheme="minorHAnsi"/>
          <w:b/>
          <w:color w:val="1F3864" w:themeColor="accent1" w:themeShade="80"/>
          <w:kern w:val="2"/>
          <w:sz w:val="44"/>
          <w:szCs w:val="44"/>
          <w14:ligatures w14:val="standardContextual"/>
        </w:rPr>
        <w:t>China specific Methodology</w:t>
      </w:r>
    </w:p>
    <w:p w14:paraId="1E29D0C9" w14:textId="5FBE5129" w:rsidR="4AF85E1D" w:rsidRDefault="4AF85E1D" w:rsidP="00D362F2"/>
    <w:tbl>
      <w:tblPr>
        <w:tblW w:w="0" w:type="auto"/>
        <w:tblLayout w:type="fixed"/>
        <w:tblLook w:val="04A0" w:firstRow="1" w:lastRow="0" w:firstColumn="1" w:lastColumn="0" w:noHBand="0" w:noVBand="1"/>
      </w:tblPr>
      <w:tblGrid>
        <w:gridCol w:w="773"/>
        <w:gridCol w:w="1590"/>
        <w:gridCol w:w="2314"/>
        <w:gridCol w:w="4562"/>
      </w:tblGrid>
      <w:tr w:rsidR="4AF85E1D" w14:paraId="05C8C691" w14:textId="77777777" w:rsidTr="4AF85E1D">
        <w:trPr>
          <w:trHeight w:val="15"/>
        </w:trPr>
        <w:tc>
          <w:tcPr>
            <w:tcW w:w="9239" w:type="dxa"/>
            <w:gridSpan w:val="4"/>
            <w:tcBorders>
              <w:top w:val="single" w:sz="8" w:space="0" w:color="auto"/>
              <w:left w:val="single" w:sz="8" w:space="0" w:color="auto"/>
              <w:bottom w:val="single" w:sz="8" w:space="0" w:color="auto"/>
              <w:right w:val="single" w:sz="8" w:space="0" w:color="auto"/>
            </w:tcBorders>
            <w:shd w:val="clear" w:color="auto" w:fill="C5C2C2" w:themeFill="background2" w:themeFillShade="D9"/>
            <w:tcMar>
              <w:top w:w="29" w:type="dxa"/>
              <w:left w:w="58" w:type="dxa"/>
              <w:bottom w:w="29" w:type="dxa"/>
              <w:right w:w="58" w:type="dxa"/>
            </w:tcMar>
            <w:vAlign w:val="center"/>
          </w:tcPr>
          <w:p w14:paraId="2753703C" w14:textId="6C3BAF52" w:rsidR="4AF85E1D" w:rsidRDefault="4AF85E1D" w:rsidP="00D362F2">
            <w:pPr>
              <w:pStyle w:val="NoSpacing"/>
              <w:spacing w:after="160"/>
              <w:ind w:left="-20" w:right="-20"/>
              <w:rPr>
                <w:rFonts w:ascii="Calibri" w:eastAsia="Calibri" w:hAnsi="Calibri" w:cs="Calibri"/>
                <w:szCs w:val="22"/>
              </w:rPr>
            </w:pPr>
            <w:r w:rsidRPr="4AF85E1D">
              <w:rPr>
                <w:rFonts w:ascii="Calibri" w:eastAsia="Calibri" w:hAnsi="Calibri" w:cs="Calibri"/>
                <w:sz w:val="22"/>
                <w:szCs w:val="22"/>
              </w:rPr>
              <w:t>Document history</w:t>
            </w:r>
          </w:p>
        </w:tc>
      </w:tr>
      <w:tr w:rsidR="4AF85E1D" w14:paraId="1D27DE31" w14:textId="77777777" w:rsidTr="4AF85E1D">
        <w:trPr>
          <w:trHeight w:val="15"/>
        </w:trPr>
        <w:tc>
          <w:tcPr>
            <w:tcW w:w="773" w:type="dxa"/>
            <w:tcBorders>
              <w:top w:val="single" w:sz="8" w:space="0" w:color="auto"/>
              <w:left w:val="single" w:sz="8" w:space="0" w:color="auto"/>
              <w:bottom w:val="single" w:sz="8" w:space="0" w:color="auto"/>
              <w:right w:val="single" w:sz="8" w:space="0" w:color="auto"/>
            </w:tcBorders>
            <w:tcMar>
              <w:top w:w="29" w:type="dxa"/>
              <w:left w:w="58" w:type="dxa"/>
              <w:bottom w:w="29" w:type="dxa"/>
              <w:right w:w="58" w:type="dxa"/>
            </w:tcMar>
            <w:vAlign w:val="center"/>
          </w:tcPr>
          <w:p w14:paraId="64D50A28" w14:textId="25C78647" w:rsidR="4AF85E1D" w:rsidRDefault="4AF85E1D" w:rsidP="00D362F2">
            <w:pPr>
              <w:pStyle w:val="NoSpacing"/>
              <w:spacing w:after="160"/>
              <w:ind w:left="-20" w:right="-20"/>
              <w:jc w:val="center"/>
              <w:rPr>
                <w:rFonts w:ascii="Calibri" w:eastAsia="Calibri" w:hAnsi="Calibri" w:cs="Calibri"/>
                <w:szCs w:val="22"/>
              </w:rPr>
            </w:pPr>
            <w:r w:rsidRPr="4AF85E1D">
              <w:rPr>
                <w:rFonts w:ascii="Calibri" w:eastAsia="Calibri" w:hAnsi="Calibri" w:cs="Calibri"/>
                <w:sz w:val="22"/>
                <w:szCs w:val="22"/>
              </w:rPr>
              <w:t>Version</w:t>
            </w:r>
          </w:p>
        </w:tc>
        <w:tc>
          <w:tcPr>
            <w:tcW w:w="1590" w:type="dxa"/>
            <w:tcBorders>
              <w:top w:val="nil"/>
              <w:left w:val="single" w:sz="8" w:space="0" w:color="auto"/>
              <w:bottom w:val="single" w:sz="8" w:space="0" w:color="auto"/>
              <w:right w:val="single" w:sz="8" w:space="0" w:color="auto"/>
            </w:tcBorders>
            <w:tcMar>
              <w:top w:w="29" w:type="dxa"/>
              <w:left w:w="58" w:type="dxa"/>
              <w:bottom w:w="29" w:type="dxa"/>
              <w:right w:w="58" w:type="dxa"/>
            </w:tcMar>
            <w:vAlign w:val="center"/>
          </w:tcPr>
          <w:p w14:paraId="23AFD39E" w14:textId="39857249" w:rsidR="4AF85E1D" w:rsidRDefault="4AF85E1D" w:rsidP="00D362F2">
            <w:pPr>
              <w:pStyle w:val="NoSpacing"/>
              <w:spacing w:after="160"/>
              <w:ind w:left="-20" w:right="-20"/>
              <w:jc w:val="center"/>
              <w:rPr>
                <w:rFonts w:ascii="Calibri" w:eastAsia="Calibri" w:hAnsi="Calibri" w:cs="Calibri"/>
                <w:szCs w:val="22"/>
              </w:rPr>
            </w:pPr>
            <w:r w:rsidRPr="4AF85E1D">
              <w:rPr>
                <w:rFonts w:ascii="Calibri" w:eastAsia="Calibri" w:hAnsi="Calibri" w:cs="Calibri"/>
                <w:sz w:val="22"/>
                <w:szCs w:val="22"/>
              </w:rPr>
              <w:t>Date</w:t>
            </w:r>
          </w:p>
        </w:tc>
        <w:tc>
          <w:tcPr>
            <w:tcW w:w="2314" w:type="dxa"/>
            <w:tcBorders>
              <w:top w:val="nil"/>
              <w:left w:val="single" w:sz="8" w:space="0" w:color="auto"/>
              <w:bottom w:val="single" w:sz="8" w:space="0" w:color="auto"/>
              <w:right w:val="single" w:sz="8" w:space="0" w:color="auto"/>
            </w:tcBorders>
            <w:tcMar>
              <w:top w:w="29" w:type="dxa"/>
              <w:left w:w="58" w:type="dxa"/>
              <w:bottom w:w="29" w:type="dxa"/>
              <w:right w:w="58" w:type="dxa"/>
            </w:tcMar>
            <w:vAlign w:val="center"/>
          </w:tcPr>
          <w:p w14:paraId="4F645642" w14:textId="57DB7B8B" w:rsidR="4AF85E1D" w:rsidRDefault="4AF85E1D" w:rsidP="00D362F2">
            <w:pPr>
              <w:pStyle w:val="NoSpacing"/>
              <w:spacing w:after="160"/>
              <w:ind w:left="-20" w:right="-20"/>
              <w:jc w:val="center"/>
              <w:rPr>
                <w:rFonts w:ascii="Calibri" w:eastAsia="Calibri" w:hAnsi="Calibri" w:cs="Calibri"/>
                <w:szCs w:val="22"/>
              </w:rPr>
            </w:pPr>
            <w:r w:rsidRPr="4AF85E1D">
              <w:rPr>
                <w:rFonts w:ascii="Calibri" w:eastAsia="Calibri" w:hAnsi="Calibri" w:cs="Calibri"/>
                <w:sz w:val="22"/>
                <w:szCs w:val="22"/>
              </w:rPr>
              <w:t>Author</w:t>
            </w:r>
          </w:p>
        </w:tc>
        <w:tc>
          <w:tcPr>
            <w:tcW w:w="4562" w:type="dxa"/>
            <w:tcBorders>
              <w:top w:val="nil"/>
              <w:left w:val="single" w:sz="8" w:space="0" w:color="auto"/>
              <w:bottom w:val="single" w:sz="8" w:space="0" w:color="auto"/>
              <w:right w:val="single" w:sz="8" w:space="0" w:color="auto"/>
            </w:tcBorders>
            <w:tcMar>
              <w:top w:w="29" w:type="dxa"/>
              <w:left w:w="58" w:type="dxa"/>
              <w:bottom w:w="29" w:type="dxa"/>
              <w:right w:w="58" w:type="dxa"/>
            </w:tcMar>
            <w:vAlign w:val="center"/>
          </w:tcPr>
          <w:p w14:paraId="054042A9" w14:textId="148C4E43" w:rsidR="4AF85E1D" w:rsidRDefault="4AF85E1D" w:rsidP="00D362F2">
            <w:pPr>
              <w:pStyle w:val="NoSpacing"/>
              <w:spacing w:after="160"/>
              <w:ind w:left="-20" w:right="-20"/>
              <w:jc w:val="center"/>
              <w:rPr>
                <w:rFonts w:ascii="Calibri" w:eastAsia="Calibri" w:hAnsi="Calibri" w:cs="Calibri"/>
                <w:szCs w:val="22"/>
              </w:rPr>
            </w:pPr>
            <w:r w:rsidRPr="4AF85E1D">
              <w:rPr>
                <w:rFonts w:ascii="Calibri" w:eastAsia="Calibri" w:hAnsi="Calibri" w:cs="Calibri"/>
                <w:sz w:val="22"/>
                <w:szCs w:val="22"/>
              </w:rPr>
              <w:t>Description</w:t>
            </w:r>
          </w:p>
        </w:tc>
      </w:tr>
      <w:tr w:rsidR="4AF85E1D" w14:paraId="0CB90A29" w14:textId="77777777" w:rsidTr="4AF85E1D">
        <w:trPr>
          <w:trHeight w:val="15"/>
        </w:trPr>
        <w:tc>
          <w:tcPr>
            <w:tcW w:w="773" w:type="dxa"/>
            <w:tcBorders>
              <w:top w:val="single" w:sz="8" w:space="0" w:color="auto"/>
              <w:left w:val="single" w:sz="8" w:space="0" w:color="auto"/>
              <w:bottom w:val="single" w:sz="8" w:space="0" w:color="auto"/>
              <w:right w:val="single" w:sz="8" w:space="0" w:color="auto"/>
            </w:tcBorders>
            <w:tcMar>
              <w:top w:w="29" w:type="dxa"/>
              <w:left w:w="58" w:type="dxa"/>
              <w:bottom w:w="29" w:type="dxa"/>
              <w:right w:w="58" w:type="dxa"/>
            </w:tcMar>
            <w:vAlign w:val="center"/>
          </w:tcPr>
          <w:p w14:paraId="501FE07E" w14:textId="79F878D5" w:rsidR="4AF85E1D" w:rsidRDefault="4AF85E1D" w:rsidP="00D362F2">
            <w:pPr>
              <w:pStyle w:val="NoSpacing"/>
              <w:spacing w:after="160"/>
              <w:ind w:left="-20" w:right="-20"/>
              <w:rPr>
                <w:rFonts w:ascii="Calibri" w:eastAsia="Calibri" w:hAnsi="Calibri" w:cs="Calibri"/>
                <w:szCs w:val="22"/>
              </w:rPr>
            </w:pPr>
            <w:r w:rsidRPr="4AF85E1D">
              <w:rPr>
                <w:rFonts w:ascii="Calibri" w:eastAsia="Calibri" w:hAnsi="Calibri" w:cs="Calibri"/>
                <w:sz w:val="22"/>
                <w:szCs w:val="22"/>
              </w:rPr>
              <w:t>1</w:t>
            </w:r>
          </w:p>
        </w:tc>
        <w:tc>
          <w:tcPr>
            <w:tcW w:w="1590" w:type="dxa"/>
            <w:tcBorders>
              <w:top w:val="single" w:sz="8" w:space="0" w:color="auto"/>
              <w:left w:val="single" w:sz="8" w:space="0" w:color="auto"/>
              <w:bottom w:val="single" w:sz="8" w:space="0" w:color="auto"/>
              <w:right w:val="single" w:sz="8" w:space="0" w:color="auto"/>
            </w:tcBorders>
            <w:tcMar>
              <w:top w:w="29" w:type="dxa"/>
              <w:left w:w="58" w:type="dxa"/>
              <w:bottom w:w="29" w:type="dxa"/>
              <w:right w:w="58" w:type="dxa"/>
            </w:tcMar>
            <w:vAlign w:val="center"/>
          </w:tcPr>
          <w:p w14:paraId="47CB307D" w14:textId="68BB6B90" w:rsidR="71123018" w:rsidRDefault="71123018" w:rsidP="00D362F2">
            <w:pPr>
              <w:pStyle w:val="NoSpacing"/>
              <w:spacing w:after="160" w:line="259" w:lineRule="auto"/>
              <w:ind w:left="-20" w:right="-20"/>
              <w:rPr>
                <w:rFonts w:ascii="Calibri" w:eastAsia="Calibri" w:hAnsi="Calibri" w:cs="Calibri"/>
                <w:szCs w:val="22"/>
              </w:rPr>
            </w:pPr>
            <w:r w:rsidRPr="4AF85E1D">
              <w:rPr>
                <w:rFonts w:ascii="Calibri" w:eastAsia="Calibri" w:hAnsi="Calibri" w:cs="Calibri"/>
                <w:sz w:val="22"/>
                <w:szCs w:val="22"/>
              </w:rPr>
              <w:t>March</w:t>
            </w:r>
            <w:r w:rsidR="4AF85E1D" w:rsidRPr="4AF85E1D">
              <w:rPr>
                <w:rFonts w:ascii="Calibri" w:eastAsia="Calibri" w:hAnsi="Calibri" w:cs="Calibri"/>
                <w:sz w:val="22"/>
                <w:szCs w:val="22"/>
              </w:rPr>
              <w:t>, 202</w:t>
            </w:r>
            <w:r w:rsidR="2041EBFF" w:rsidRPr="4AF85E1D">
              <w:rPr>
                <w:rFonts w:ascii="Calibri" w:eastAsia="Calibri" w:hAnsi="Calibri" w:cs="Calibri"/>
                <w:sz w:val="22"/>
                <w:szCs w:val="22"/>
              </w:rPr>
              <w:t>4</w:t>
            </w:r>
          </w:p>
        </w:tc>
        <w:tc>
          <w:tcPr>
            <w:tcW w:w="2314" w:type="dxa"/>
            <w:tcBorders>
              <w:top w:val="single" w:sz="8" w:space="0" w:color="auto"/>
              <w:left w:val="single" w:sz="8" w:space="0" w:color="auto"/>
              <w:bottom w:val="single" w:sz="8" w:space="0" w:color="auto"/>
              <w:right w:val="single" w:sz="8" w:space="0" w:color="auto"/>
            </w:tcBorders>
            <w:tcMar>
              <w:top w:w="29" w:type="dxa"/>
              <w:left w:w="58" w:type="dxa"/>
              <w:bottom w:w="29" w:type="dxa"/>
              <w:right w:w="58" w:type="dxa"/>
            </w:tcMar>
            <w:vAlign w:val="center"/>
          </w:tcPr>
          <w:p w14:paraId="539A952B" w14:textId="48EC8FA3" w:rsidR="4AF85E1D" w:rsidRDefault="4AF85E1D" w:rsidP="00D362F2">
            <w:pPr>
              <w:pStyle w:val="NoSpacing"/>
              <w:spacing w:after="160"/>
              <w:ind w:left="-20" w:right="-20"/>
              <w:rPr>
                <w:rFonts w:ascii="Calibri" w:eastAsia="Calibri" w:hAnsi="Calibri" w:cs="Calibri"/>
                <w:szCs w:val="22"/>
                <w:lang w:val="nl"/>
              </w:rPr>
            </w:pPr>
            <w:r w:rsidRPr="4AF85E1D">
              <w:rPr>
                <w:rFonts w:ascii="Calibri" w:eastAsia="Calibri" w:hAnsi="Calibri" w:cs="Calibri"/>
                <w:sz w:val="22"/>
                <w:szCs w:val="22"/>
                <w:lang w:val="nl"/>
              </w:rPr>
              <w:t>Oleksandr Tomashchuk, Renate van Kempen, Alan Zhang</w:t>
            </w:r>
          </w:p>
        </w:tc>
        <w:tc>
          <w:tcPr>
            <w:tcW w:w="4562" w:type="dxa"/>
            <w:tcBorders>
              <w:top w:val="single" w:sz="8" w:space="0" w:color="auto"/>
              <w:left w:val="single" w:sz="8" w:space="0" w:color="auto"/>
              <w:bottom w:val="single" w:sz="8" w:space="0" w:color="auto"/>
              <w:right w:val="single" w:sz="8" w:space="0" w:color="auto"/>
            </w:tcBorders>
            <w:tcMar>
              <w:top w:w="29" w:type="dxa"/>
              <w:left w:w="58" w:type="dxa"/>
              <w:bottom w:w="29" w:type="dxa"/>
              <w:right w:w="58" w:type="dxa"/>
            </w:tcMar>
            <w:vAlign w:val="center"/>
          </w:tcPr>
          <w:p w14:paraId="7D14B498" w14:textId="45B37488" w:rsidR="4AF85E1D" w:rsidRDefault="4AF85E1D" w:rsidP="00D362F2">
            <w:pPr>
              <w:pStyle w:val="NoSpacing"/>
              <w:spacing w:after="160"/>
              <w:ind w:left="-20" w:right="-20"/>
              <w:rPr>
                <w:rFonts w:ascii="Calibri" w:eastAsia="Calibri" w:hAnsi="Calibri" w:cs="Calibri"/>
                <w:szCs w:val="22"/>
              </w:rPr>
            </w:pPr>
            <w:r w:rsidRPr="4AF85E1D">
              <w:rPr>
                <w:rFonts w:ascii="Calibri" w:eastAsia="Calibri" w:hAnsi="Calibri" w:cs="Calibri"/>
                <w:sz w:val="22"/>
                <w:szCs w:val="22"/>
              </w:rPr>
              <w:t>Initial version of the methodology</w:t>
            </w:r>
          </w:p>
        </w:tc>
      </w:tr>
    </w:tbl>
    <w:p w14:paraId="6363F157" w14:textId="0172153E" w:rsidR="4AF85E1D" w:rsidRDefault="4AF85E1D"/>
    <w:p w14:paraId="7B71D499" w14:textId="66DC1FDC" w:rsidR="4AF85E1D" w:rsidRDefault="4AF85E1D" w:rsidP="4AF85E1D"/>
    <w:p w14:paraId="7DE2C2B8" w14:textId="5FEFCAC5" w:rsidR="4AF85E1D" w:rsidRDefault="4AF85E1D" w:rsidP="4AF85E1D"/>
    <w:p w14:paraId="35B56600" w14:textId="23F28175" w:rsidR="4AF85E1D" w:rsidRDefault="4AF85E1D" w:rsidP="4AF85E1D"/>
    <w:sdt>
      <w:sdtPr>
        <w:rPr>
          <w:rFonts w:asciiTheme="minorHAnsi" w:eastAsia="Times New Roman" w:hAnsiTheme="minorHAnsi" w:cs="Times New Roman"/>
          <w:color w:val="7030A0"/>
          <w:sz w:val="22"/>
          <w:szCs w:val="22"/>
        </w:rPr>
        <w:id w:val="263961865"/>
        <w:docPartObj>
          <w:docPartGallery w:val="Table of Contents"/>
          <w:docPartUnique/>
        </w:docPartObj>
      </w:sdtPr>
      <w:sdtContent>
        <w:p w14:paraId="3B130ABD" w14:textId="77777777" w:rsidR="00B04445" w:rsidRDefault="00B04445" w:rsidP="4AF85E1D">
          <w:pPr>
            <w:pStyle w:val="TOCHeading"/>
          </w:pPr>
        </w:p>
        <w:p w14:paraId="7900B80D" w14:textId="77777777" w:rsidR="00B04445" w:rsidRDefault="00B04445">
          <w:pPr>
            <w:rPr>
              <w:color w:val="000000" w:themeColor="text1"/>
            </w:rPr>
          </w:pPr>
          <w:r>
            <w:rPr>
              <w:color w:val="000000" w:themeColor="text1"/>
            </w:rPr>
            <w:br w:type="page"/>
          </w:r>
        </w:p>
        <w:p w14:paraId="21887E51" w14:textId="648FBADE" w:rsidR="000E01D1" w:rsidRDefault="000E01D1" w:rsidP="4AF85E1D">
          <w:pPr>
            <w:pStyle w:val="TOCHeading"/>
          </w:pPr>
          <w:r>
            <w:lastRenderedPageBreak/>
            <w:t>Table of Contents</w:t>
          </w:r>
        </w:p>
        <w:p w14:paraId="6EAEFD64" w14:textId="53F1F49A" w:rsidR="00BD3344" w:rsidRDefault="4AF85E1D" w:rsidP="00F75DDF">
          <w:pPr>
            <w:pStyle w:val="TOC1"/>
            <w:rPr>
              <w:rFonts w:eastAsiaTheme="minorEastAsia" w:cstheme="minorBidi"/>
              <w:noProof/>
              <w:color w:val="auto"/>
              <w:kern w:val="2"/>
              <w:sz w:val="24"/>
              <w:szCs w:val="24"/>
              <w:lang w:eastAsia="zh-CN"/>
              <w14:ligatures w14:val="standardContextual"/>
            </w:rPr>
          </w:pPr>
          <w:r>
            <w:rPr>
              <w:rFonts w:cstheme="minorHAnsi"/>
              <w:b/>
              <w:bCs/>
              <w:szCs w:val="22"/>
            </w:rPr>
            <w:fldChar w:fldCharType="begin"/>
          </w:r>
          <w:r w:rsidR="000E01D1">
            <w:instrText>TOC \o "1-3" \h \z \u</w:instrText>
          </w:r>
          <w:r>
            <w:rPr>
              <w:rFonts w:cstheme="minorHAnsi"/>
              <w:b/>
              <w:bCs/>
              <w:szCs w:val="22"/>
            </w:rPr>
            <w:fldChar w:fldCharType="separate"/>
          </w:r>
          <w:hyperlink w:anchor="_Toc162273117" w:history="1">
            <w:r w:rsidR="00BD3344" w:rsidRPr="000F573F">
              <w:rPr>
                <w:rStyle w:val="Hyperlink"/>
                <w:noProof/>
              </w:rPr>
              <w:t>1</w:t>
            </w:r>
            <w:r w:rsidR="00BD3344">
              <w:rPr>
                <w:rFonts w:eastAsiaTheme="minorEastAsia" w:cstheme="minorBidi"/>
                <w:noProof/>
                <w:color w:val="auto"/>
                <w:kern w:val="2"/>
                <w:sz w:val="24"/>
                <w:szCs w:val="24"/>
                <w:lang w:eastAsia="zh-CN"/>
                <w14:ligatures w14:val="standardContextual"/>
              </w:rPr>
              <w:tab/>
            </w:r>
            <w:r w:rsidR="00BD3344" w:rsidRPr="000F573F">
              <w:rPr>
                <w:rStyle w:val="Hyperlink"/>
                <w:noProof/>
              </w:rPr>
              <w:t>Purpose</w:t>
            </w:r>
            <w:r w:rsidR="00BD3344">
              <w:rPr>
                <w:noProof/>
                <w:webHidden/>
              </w:rPr>
              <w:tab/>
            </w:r>
            <w:r w:rsidR="00BD3344">
              <w:rPr>
                <w:noProof/>
                <w:webHidden/>
              </w:rPr>
              <w:fldChar w:fldCharType="begin"/>
            </w:r>
            <w:r w:rsidR="00BD3344">
              <w:rPr>
                <w:noProof/>
                <w:webHidden/>
              </w:rPr>
              <w:instrText xml:space="preserve"> PAGEREF _Toc162273117 \h </w:instrText>
            </w:r>
            <w:r w:rsidR="00BD3344">
              <w:rPr>
                <w:noProof/>
                <w:webHidden/>
              </w:rPr>
            </w:r>
            <w:r w:rsidR="00BD3344">
              <w:rPr>
                <w:noProof/>
                <w:webHidden/>
              </w:rPr>
              <w:fldChar w:fldCharType="separate"/>
            </w:r>
            <w:r w:rsidR="00F91A50">
              <w:rPr>
                <w:noProof/>
                <w:webHidden/>
              </w:rPr>
              <w:t>44</w:t>
            </w:r>
            <w:r w:rsidR="00BD3344">
              <w:rPr>
                <w:noProof/>
                <w:webHidden/>
              </w:rPr>
              <w:t>5</w:t>
            </w:r>
            <w:r w:rsidR="00BD3344">
              <w:rPr>
                <w:noProof/>
                <w:webHidden/>
              </w:rPr>
              <w:fldChar w:fldCharType="end"/>
            </w:r>
          </w:hyperlink>
        </w:p>
        <w:p w14:paraId="4A3BE5AE" w14:textId="14CE9268"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18" w:history="1">
            <w:r w:rsidRPr="000F573F">
              <w:rPr>
                <w:rStyle w:val="Hyperlink"/>
                <w:b/>
                <w:noProof/>
              </w:rPr>
              <w:t>2</w:t>
            </w:r>
            <w:r>
              <w:rPr>
                <w:rFonts w:eastAsiaTheme="minorEastAsia" w:cstheme="minorBidi"/>
                <w:noProof/>
                <w:color w:val="auto"/>
                <w:kern w:val="2"/>
                <w:sz w:val="24"/>
                <w:szCs w:val="24"/>
                <w:lang w:eastAsia="zh-CN"/>
                <w14:ligatures w14:val="standardContextual"/>
              </w:rPr>
              <w:tab/>
            </w:r>
            <w:r w:rsidRPr="000F573F">
              <w:rPr>
                <w:rStyle w:val="Hyperlink"/>
                <w:noProof/>
              </w:rPr>
              <w:t>Scope and applicability</w:t>
            </w:r>
            <w:r>
              <w:rPr>
                <w:noProof/>
                <w:webHidden/>
              </w:rPr>
              <w:tab/>
            </w:r>
            <w:r>
              <w:rPr>
                <w:noProof/>
                <w:webHidden/>
              </w:rPr>
              <w:fldChar w:fldCharType="begin"/>
            </w:r>
            <w:r>
              <w:rPr>
                <w:noProof/>
                <w:webHidden/>
              </w:rPr>
              <w:instrText xml:space="preserve"> PAGEREF _Toc162273118 \h </w:instrText>
            </w:r>
            <w:r>
              <w:rPr>
                <w:noProof/>
                <w:webHidden/>
              </w:rPr>
            </w:r>
            <w:r>
              <w:rPr>
                <w:noProof/>
                <w:webHidden/>
              </w:rPr>
              <w:fldChar w:fldCharType="separate"/>
            </w:r>
            <w:r w:rsidR="00F91A50">
              <w:rPr>
                <w:noProof/>
                <w:webHidden/>
              </w:rPr>
              <w:t>44</w:t>
            </w:r>
            <w:r>
              <w:rPr>
                <w:noProof/>
                <w:webHidden/>
              </w:rPr>
              <w:t>5</w:t>
            </w:r>
            <w:r>
              <w:rPr>
                <w:noProof/>
                <w:webHidden/>
              </w:rPr>
              <w:fldChar w:fldCharType="end"/>
            </w:r>
          </w:hyperlink>
        </w:p>
        <w:p w14:paraId="76E723E4" w14:textId="53D35B20"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19" w:history="1">
            <w:r w:rsidRPr="000F573F">
              <w:rPr>
                <w:rStyle w:val="Hyperlink"/>
                <w:noProof/>
              </w:rPr>
              <w:t>3</w:t>
            </w:r>
            <w:r>
              <w:rPr>
                <w:rFonts w:eastAsiaTheme="minorEastAsia" w:cstheme="minorBidi"/>
                <w:noProof/>
                <w:color w:val="auto"/>
                <w:kern w:val="2"/>
                <w:sz w:val="24"/>
                <w:szCs w:val="24"/>
                <w:lang w:eastAsia="zh-CN"/>
                <w14:ligatures w14:val="standardContextual"/>
              </w:rPr>
              <w:tab/>
            </w:r>
            <w:r w:rsidRPr="000F573F">
              <w:rPr>
                <w:rStyle w:val="Hyperlink"/>
                <w:noProof/>
              </w:rPr>
              <w:t>Normative references</w:t>
            </w:r>
            <w:r>
              <w:rPr>
                <w:noProof/>
                <w:webHidden/>
              </w:rPr>
              <w:tab/>
            </w:r>
            <w:r>
              <w:rPr>
                <w:noProof/>
                <w:webHidden/>
              </w:rPr>
              <w:fldChar w:fldCharType="begin"/>
            </w:r>
            <w:r>
              <w:rPr>
                <w:noProof/>
                <w:webHidden/>
              </w:rPr>
              <w:instrText xml:space="preserve"> PAGEREF _Toc162273119 \h </w:instrText>
            </w:r>
            <w:r>
              <w:rPr>
                <w:noProof/>
                <w:webHidden/>
              </w:rPr>
            </w:r>
            <w:r>
              <w:rPr>
                <w:noProof/>
                <w:webHidden/>
              </w:rPr>
              <w:fldChar w:fldCharType="separate"/>
            </w:r>
            <w:r w:rsidR="00F91A50">
              <w:rPr>
                <w:noProof/>
                <w:webHidden/>
              </w:rPr>
              <w:t>44</w:t>
            </w:r>
            <w:r>
              <w:rPr>
                <w:noProof/>
                <w:webHidden/>
              </w:rPr>
              <w:t>5</w:t>
            </w:r>
            <w:r>
              <w:rPr>
                <w:noProof/>
                <w:webHidden/>
              </w:rPr>
              <w:fldChar w:fldCharType="end"/>
            </w:r>
          </w:hyperlink>
        </w:p>
        <w:p w14:paraId="1C58E04F" w14:textId="6E5BAF11"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20" w:history="1">
            <w:r w:rsidRPr="000F573F">
              <w:rPr>
                <w:rStyle w:val="Hyperlink"/>
                <w:noProof/>
              </w:rPr>
              <w:t>4</w:t>
            </w:r>
            <w:r>
              <w:rPr>
                <w:rFonts w:eastAsiaTheme="minorEastAsia" w:cstheme="minorBidi"/>
                <w:noProof/>
                <w:color w:val="auto"/>
                <w:kern w:val="2"/>
                <w:sz w:val="24"/>
                <w:szCs w:val="24"/>
                <w:lang w:eastAsia="zh-CN"/>
                <w14:ligatures w14:val="standardContextual"/>
              </w:rPr>
              <w:tab/>
            </w:r>
            <w:r w:rsidRPr="000F573F">
              <w:rPr>
                <w:rStyle w:val="Hyperlink"/>
                <w:noProof/>
              </w:rPr>
              <w:t>China specific terminology</w:t>
            </w:r>
            <w:r>
              <w:rPr>
                <w:noProof/>
                <w:webHidden/>
              </w:rPr>
              <w:tab/>
            </w:r>
            <w:r>
              <w:rPr>
                <w:noProof/>
                <w:webHidden/>
              </w:rPr>
              <w:fldChar w:fldCharType="begin"/>
            </w:r>
            <w:r>
              <w:rPr>
                <w:noProof/>
                <w:webHidden/>
              </w:rPr>
              <w:instrText xml:space="preserve"> PAGEREF _Toc162273120 \h </w:instrText>
            </w:r>
            <w:r>
              <w:rPr>
                <w:noProof/>
                <w:webHidden/>
              </w:rPr>
            </w:r>
            <w:r>
              <w:rPr>
                <w:noProof/>
                <w:webHidden/>
              </w:rPr>
              <w:fldChar w:fldCharType="separate"/>
            </w:r>
            <w:r w:rsidR="00F91A50">
              <w:rPr>
                <w:noProof/>
                <w:webHidden/>
              </w:rPr>
              <w:t>44</w:t>
            </w:r>
            <w:r>
              <w:rPr>
                <w:noProof/>
                <w:webHidden/>
              </w:rPr>
              <w:t>5</w:t>
            </w:r>
            <w:r>
              <w:rPr>
                <w:noProof/>
                <w:webHidden/>
              </w:rPr>
              <w:fldChar w:fldCharType="end"/>
            </w:r>
          </w:hyperlink>
        </w:p>
        <w:p w14:paraId="18A2018E" w14:textId="4E581437" w:rsidR="00BD3344" w:rsidRDefault="00BD3344">
          <w:pPr>
            <w:pStyle w:val="TOC2"/>
            <w:rPr>
              <w:rFonts w:eastAsiaTheme="minorEastAsia" w:cstheme="minorBidi"/>
              <w:noProof/>
              <w:color w:val="auto"/>
              <w:kern w:val="2"/>
              <w:sz w:val="24"/>
              <w:szCs w:val="24"/>
              <w:lang w:eastAsia="zh-CN"/>
              <w14:ligatures w14:val="standardContextual"/>
            </w:rPr>
          </w:pPr>
          <w:hyperlink w:anchor="_Toc162273121" w:history="1">
            <w:r w:rsidRPr="000F573F">
              <w:rPr>
                <w:rStyle w:val="Hyperlink"/>
                <w:noProof/>
                <w:lang w:eastAsia="zh-CN"/>
              </w:rPr>
              <w:t>4.1</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completely public sharing</w:t>
            </w:r>
            <w:r>
              <w:rPr>
                <w:noProof/>
                <w:webHidden/>
              </w:rPr>
              <w:tab/>
            </w:r>
            <w:r>
              <w:rPr>
                <w:noProof/>
                <w:webHidden/>
              </w:rPr>
              <w:fldChar w:fldCharType="begin"/>
            </w:r>
            <w:r>
              <w:rPr>
                <w:noProof/>
                <w:webHidden/>
              </w:rPr>
              <w:instrText xml:space="preserve"> PAGEREF _Toc162273121 \h </w:instrText>
            </w:r>
            <w:r>
              <w:rPr>
                <w:noProof/>
                <w:webHidden/>
              </w:rPr>
            </w:r>
            <w:r>
              <w:rPr>
                <w:noProof/>
                <w:webHidden/>
              </w:rPr>
              <w:fldChar w:fldCharType="separate"/>
            </w:r>
            <w:r w:rsidR="00F91A50">
              <w:rPr>
                <w:noProof/>
                <w:webHidden/>
              </w:rPr>
              <w:t>44</w:t>
            </w:r>
            <w:r>
              <w:rPr>
                <w:noProof/>
                <w:webHidden/>
              </w:rPr>
              <w:t>5</w:t>
            </w:r>
            <w:r>
              <w:rPr>
                <w:noProof/>
                <w:webHidden/>
              </w:rPr>
              <w:fldChar w:fldCharType="end"/>
            </w:r>
          </w:hyperlink>
        </w:p>
        <w:p w14:paraId="1A2269AC" w14:textId="240C512F" w:rsidR="00BD3344" w:rsidRDefault="00BD3344">
          <w:pPr>
            <w:pStyle w:val="TOC2"/>
            <w:rPr>
              <w:rFonts w:eastAsiaTheme="minorEastAsia" w:cstheme="minorBidi"/>
              <w:noProof/>
              <w:color w:val="auto"/>
              <w:kern w:val="2"/>
              <w:sz w:val="24"/>
              <w:szCs w:val="24"/>
              <w:lang w:eastAsia="zh-CN"/>
              <w14:ligatures w14:val="standardContextual"/>
            </w:rPr>
          </w:pPr>
          <w:hyperlink w:anchor="_Toc162273122" w:history="1">
            <w:r w:rsidRPr="000F573F">
              <w:rPr>
                <w:rStyle w:val="Hyperlink"/>
                <w:noProof/>
                <w:lang w:eastAsia="zh-CN"/>
              </w:rPr>
              <w:t>4.2</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controlled public sharing</w:t>
            </w:r>
            <w:r>
              <w:rPr>
                <w:noProof/>
                <w:webHidden/>
              </w:rPr>
              <w:tab/>
            </w:r>
            <w:r>
              <w:rPr>
                <w:noProof/>
                <w:webHidden/>
              </w:rPr>
              <w:fldChar w:fldCharType="begin"/>
            </w:r>
            <w:r>
              <w:rPr>
                <w:noProof/>
                <w:webHidden/>
              </w:rPr>
              <w:instrText xml:space="preserve"> PAGEREF _Toc162273122 \h </w:instrText>
            </w:r>
            <w:r>
              <w:rPr>
                <w:noProof/>
                <w:webHidden/>
              </w:rPr>
            </w:r>
            <w:r>
              <w:rPr>
                <w:noProof/>
                <w:webHidden/>
              </w:rPr>
              <w:fldChar w:fldCharType="separate"/>
            </w:r>
            <w:r w:rsidR="00F91A50">
              <w:rPr>
                <w:noProof/>
                <w:webHidden/>
              </w:rPr>
              <w:t>44</w:t>
            </w:r>
            <w:r>
              <w:rPr>
                <w:noProof/>
                <w:webHidden/>
              </w:rPr>
              <w:t>5</w:t>
            </w:r>
            <w:r>
              <w:rPr>
                <w:noProof/>
                <w:webHidden/>
              </w:rPr>
              <w:fldChar w:fldCharType="end"/>
            </w:r>
          </w:hyperlink>
        </w:p>
        <w:p w14:paraId="353CB118" w14:textId="07932B54" w:rsidR="00BD3344" w:rsidRDefault="00BD3344">
          <w:pPr>
            <w:pStyle w:val="TOC2"/>
            <w:rPr>
              <w:rFonts w:eastAsiaTheme="minorEastAsia" w:cstheme="minorBidi"/>
              <w:noProof/>
              <w:color w:val="auto"/>
              <w:kern w:val="2"/>
              <w:sz w:val="24"/>
              <w:szCs w:val="24"/>
              <w:lang w:eastAsia="zh-CN"/>
              <w14:ligatures w14:val="standardContextual"/>
            </w:rPr>
          </w:pPr>
          <w:hyperlink w:anchor="_Toc162273123" w:history="1">
            <w:r w:rsidRPr="000F573F">
              <w:rPr>
                <w:rStyle w:val="Hyperlink"/>
                <w:noProof/>
                <w:lang w:eastAsia="zh-CN"/>
              </w:rPr>
              <w:t>4.3</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enclave public sharing</w:t>
            </w:r>
            <w:r>
              <w:rPr>
                <w:noProof/>
                <w:webHidden/>
              </w:rPr>
              <w:tab/>
            </w:r>
            <w:r>
              <w:rPr>
                <w:noProof/>
                <w:webHidden/>
              </w:rPr>
              <w:fldChar w:fldCharType="begin"/>
            </w:r>
            <w:r>
              <w:rPr>
                <w:noProof/>
                <w:webHidden/>
              </w:rPr>
              <w:instrText xml:space="preserve"> PAGEREF _Toc162273123 \h </w:instrText>
            </w:r>
            <w:r>
              <w:rPr>
                <w:noProof/>
                <w:webHidden/>
              </w:rPr>
            </w:r>
            <w:r>
              <w:rPr>
                <w:noProof/>
                <w:webHidden/>
              </w:rPr>
              <w:fldChar w:fldCharType="separate"/>
            </w:r>
            <w:r w:rsidR="00F91A50">
              <w:rPr>
                <w:noProof/>
                <w:webHidden/>
              </w:rPr>
              <w:t>55</w:t>
            </w:r>
            <w:r>
              <w:rPr>
                <w:noProof/>
                <w:webHidden/>
              </w:rPr>
              <w:t>6</w:t>
            </w:r>
            <w:r>
              <w:rPr>
                <w:noProof/>
                <w:webHidden/>
              </w:rPr>
              <w:fldChar w:fldCharType="end"/>
            </w:r>
          </w:hyperlink>
        </w:p>
        <w:p w14:paraId="7462B5BD" w14:textId="33F1F249" w:rsidR="00BD3344" w:rsidRDefault="00BD3344">
          <w:pPr>
            <w:pStyle w:val="TOC2"/>
            <w:rPr>
              <w:rFonts w:eastAsiaTheme="minorEastAsia" w:cstheme="minorBidi"/>
              <w:noProof/>
              <w:color w:val="auto"/>
              <w:kern w:val="2"/>
              <w:sz w:val="24"/>
              <w:szCs w:val="24"/>
              <w:lang w:eastAsia="zh-CN"/>
              <w14:ligatures w14:val="standardContextual"/>
            </w:rPr>
          </w:pPr>
          <w:hyperlink w:anchor="_Toc162273124" w:history="1">
            <w:r w:rsidRPr="000F573F">
              <w:rPr>
                <w:rStyle w:val="Hyperlink"/>
                <w:noProof/>
              </w:rPr>
              <w:t>4.4</w:t>
            </w:r>
            <w:r>
              <w:rPr>
                <w:rFonts w:eastAsiaTheme="minorEastAsia" w:cstheme="minorBidi"/>
                <w:noProof/>
                <w:color w:val="auto"/>
                <w:kern w:val="2"/>
                <w:sz w:val="24"/>
                <w:szCs w:val="24"/>
                <w:lang w:eastAsia="zh-CN"/>
                <w14:ligatures w14:val="standardContextual"/>
              </w:rPr>
              <w:tab/>
            </w:r>
            <w:r w:rsidRPr="000F573F">
              <w:rPr>
                <w:rStyle w:val="Hyperlink"/>
                <w:noProof/>
              </w:rPr>
              <w:t>Sensitive attribute</w:t>
            </w:r>
            <w:r>
              <w:rPr>
                <w:noProof/>
                <w:webHidden/>
              </w:rPr>
              <w:tab/>
            </w:r>
            <w:r>
              <w:rPr>
                <w:noProof/>
                <w:webHidden/>
              </w:rPr>
              <w:fldChar w:fldCharType="begin"/>
            </w:r>
            <w:r>
              <w:rPr>
                <w:noProof/>
                <w:webHidden/>
              </w:rPr>
              <w:instrText xml:space="preserve"> PAGEREF _Toc162273124 \h </w:instrText>
            </w:r>
            <w:r>
              <w:rPr>
                <w:noProof/>
                <w:webHidden/>
              </w:rPr>
            </w:r>
            <w:r>
              <w:rPr>
                <w:noProof/>
                <w:webHidden/>
              </w:rPr>
              <w:fldChar w:fldCharType="separate"/>
            </w:r>
            <w:r w:rsidR="00F91A50">
              <w:rPr>
                <w:noProof/>
                <w:webHidden/>
              </w:rPr>
              <w:t>55</w:t>
            </w:r>
            <w:r>
              <w:rPr>
                <w:noProof/>
                <w:webHidden/>
              </w:rPr>
              <w:t>6</w:t>
            </w:r>
            <w:r>
              <w:rPr>
                <w:noProof/>
                <w:webHidden/>
              </w:rPr>
              <w:fldChar w:fldCharType="end"/>
            </w:r>
          </w:hyperlink>
        </w:p>
        <w:p w14:paraId="09E31391" w14:textId="63E899E8"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25" w:history="1">
            <w:r w:rsidRPr="000F573F">
              <w:rPr>
                <w:rStyle w:val="Hyperlink"/>
                <w:noProof/>
              </w:rPr>
              <w:t>5</w:t>
            </w:r>
            <w:r>
              <w:rPr>
                <w:rFonts w:eastAsiaTheme="minorEastAsia" w:cstheme="minorBidi"/>
                <w:noProof/>
                <w:color w:val="auto"/>
                <w:kern w:val="2"/>
                <w:sz w:val="24"/>
                <w:szCs w:val="24"/>
                <w:lang w:eastAsia="zh-CN"/>
                <w14:ligatures w14:val="standardContextual"/>
              </w:rPr>
              <w:tab/>
            </w:r>
            <w:r w:rsidRPr="000F573F">
              <w:rPr>
                <w:rStyle w:val="Hyperlink"/>
                <w:noProof/>
              </w:rPr>
              <w:t>Abbreviations</w:t>
            </w:r>
            <w:r>
              <w:rPr>
                <w:noProof/>
                <w:webHidden/>
              </w:rPr>
              <w:tab/>
            </w:r>
            <w:r>
              <w:rPr>
                <w:noProof/>
                <w:webHidden/>
              </w:rPr>
              <w:fldChar w:fldCharType="begin"/>
            </w:r>
            <w:r>
              <w:rPr>
                <w:noProof/>
                <w:webHidden/>
              </w:rPr>
              <w:instrText xml:space="preserve"> PAGEREF _Toc162273125 \h </w:instrText>
            </w:r>
            <w:r>
              <w:rPr>
                <w:noProof/>
                <w:webHidden/>
              </w:rPr>
            </w:r>
            <w:r>
              <w:rPr>
                <w:noProof/>
                <w:webHidden/>
              </w:rPr>
              <w:fldChar w:fldCharType="separate"/>
            </w:r>
            <w:r w:rsidR="00F91A50">
              <w:rPr>
                <w:noProof/>
                <w:webHidden/>
              </w:rPr>
              <w:t>55</w:t>
            </w:r>
            <w:r>
              <w:rPr>
                <w:noProof/>
                <w:webHidden/>
              </w:rPr>
              <w:t>6</w:t>
            </w:r>
            <w:r>
              <w:rPr>
                <w:noProof/>
                <w:webHidden/>
              </w:rPr>
              <w:fldChar w:fldCharType="end"/>
            </w:r>
          </w:hyperlink>
        </w:p>
        <w:p w14:paraId="6772578C" w14:textId="6D654CBE"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26" w:history="1">
            <w:r w:rsidRPr="000F573F">
              <w:rPr>
                <w:rStyle w:val="Hyperlink"/>
                <w:noProof/>
                <w:highlight w:val="yellow"/>
              </w:rPr>
              <w:t>6</w:t>
            </w:r>
            <w:r>
              <w:rPr>
                <w:rFonts w:eastAsiaTheme="minorEastAsia" w:cstheme="minorBidi"/>
                <w:noProof/>
                <w:color w:val="auto"/>
                <w:kern w:val="2"/>
                <w:sz w:val="24"/>
                <w:szCs w:val="24"/>
                <w:lang w:eastAsia="zh-CN"/>
                <w14:ligatures w14:val="standardContextual"/>
              </w:rPr>
              <w:tab/>
            </w:r>
            <w:r w:rsidRPr="000F573F">
              <w:rPr>
                <w:rStyle w:val="Hyperlink"/>
                <w:noProof/>
                <w:highlight w:val="yellow"/>
              </w:rPr>
              <w:t>Overview</w:t>
            </w:r>
            <w:r>
              <w:rPr>
                <w:noProof/>
                <w:webHidden/>
              </w:rPr>
              <w:tab/>
            </w:r>
            <w:r>
              <w:rPr>
                <w:noProof/>
                <w:webHidden/>
              </w:rPr>
              <w:fldChar w:fldCharType="begin"/>
            </w:r>
            <w:r>
              <w:rPr>
                <w:noProof/>
                <w:webHidden/>
              </w:rPr>
              <w:instrText xml:space="preserve"> PAGEREF _Toc162273126 \h </w:instrText>
            </w:r>
            <w:r>
              <w:rPr>
                <w:noProof/>
                <w:webHidden/>
              </w:rPr>
            </w:r>
            <w:r>
              <w:rPr>
                <w:noProof/>
                <w:webHidden/>
              </w:rPr>
              <w:fldChar w:fldCharType="separate"/>
            </w:r>
            <w:r w:rsidR="00F91A50">
              <w:rPr>
                <w:noProof/>
                <w:webHidden/>
              </w:rPr>
              <w:t>55</w:t>
            </w:r>
            <w:r>
              <w:rPr>
                <w:noProof/>
                <w:webHidden/>
              </w:rPr>
              <w:t>6</w:t>
            </w:r>
            <w:r>
              <w:rPr>
                <w:noProof/>
                <w:webHidden/>
              </w:rPr>
              <w:fldChar w:fldCharType="end"/>
            </w:r>
          </w:hyperlink>
        </w:p>
        <w:p w14:paraId="289586B4" w14:textId="623E11B4"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27" w:history="1">
            <w:r w:rsidRPr="000F573F">
              <w:rPr>
                <w:rStyle w:val="Hyperlink"/>
                <w:noProof/>
              </w:rPr>
              <w:t>7</w:t>
            </w:r>
            <w:r>
              <w:rPr>
                <w:rFonts w:eastAsiaTheme="minorEastAsia" w:cstheme="minorBidi"/>
                <w:noProof/>
                <w:color w:val="auto"/>
                <w:kern w:val="2"/>
                <w:sz w:val="24"/>
                <w:szCs w:val="24"/>
                <w:lang w:eastAsia="zh-CN"/>
                <w14:ligatures w14:val="standardContextual"/>
              </w:rPr>
              <w:tab/>
            </w:r>
            <w:r w:rsidRPr="000F573F">
              <w:rPr>
                <w:rStyle w:val="Hyperlink"/>
                <w:noProof/>
              </w:rPr>
              <w:t>Regulatory requirement</w:t>
            </w:r>
            <w:r>
              <w:rPr>
                <w:noProof/>
                <w:webHidden/>
              </w:rPr>
              <w:tab/>
            </w:r>
            <w:r>
              <w:rPr>
                <w:noProof/>
                <w:webHidden/>
              </w:rPr>
              <w:fldChar w:fldCharType="begin"/>
            </w:r>
            <w:r>
              <w:rPr>
                <w:noProof/>
                <w:webHidden/>
              </w:rPr>
              <w:instrText xml:space="preserve"> PAGEREF _Toc162273127 \h </w:instrText>
            </w:r>
            <w:r>
              <w:rPr>
                <w:noProof/>
                <w:webHidden/>
              </w:rPr>
            </w:r>
            <w:r>
              <w:rPr>
                <w:noProof/>
                <w:webHidden/>
              </w:rPr>
              <w:fldChar w:fldCharType="separate"/>
            </w:r>
            <w:r w:rsidR="00F91A50">
              <w:rPr>
                <w:noProof/>
                <w:webHidden/>
              </w:rPr>
              <w:t>66</w:t>
            </w:r>
            <w:r>
              <w:rPr>
                <w:noProof/>
                <w:webHidden/>
              </w:rPr>
              <w:t>7</w:t>
            </w:r>
            <w:r>
              <w:rPr>
                <w:noProof/>
                <w:webHidden/>
              </w:rPr>
              <w:fldChar w:fldCharType="end"/>
            </w:r>
          </w:hyperlink>
        </w:p>
        <w:p w14:paraId="0B5D7000" w14:textId="023A09D3" w:rsidR="00BD3344" w:rsidRDefault="00BD3344">
          <w:pPr>
            <w:pStyle w:val="TOC2"/>
            <w:rPr>
              <w:rFonts w:eastAsiaTheme="minorEastAsia" w:cstheme="minorBidi"/>
              <w:noProof/>
              <w:color w:val="auto"/>
              <w:kern w:val="2"/>
              <w:sz w:val="24"/>
              <w:szCs w:val="24"/>
              <w:lang w:eastAsia="zh-CN"/>
              <w14:ligatures w14:val="standardContextual"/>
            </w:rPr>
          </w:pPr>
          <w:hyperlink w:anchor="_Toc162273128" w:history="1">
            <w:r w:rsidRPr="000F573F">
              <w:rPr>
                <w:rStyle w:val="Hyperlink"/>
                <w:noProof/>
                <w:lang w:eastAsia="zh-CN"/>
              </w:rPr>
              <w:t>7.1</w:t>
            </w:r>
            <w:r>
              <w:rPr>
                <w:rFonts w:eastAsiaTheme="minorEastAsia" w:cstheme="minorBidi"/>
                <w:noProof/>
                <w:color w:val="auto"/>
                <w:kern w:val="2"/>
                <w:sz w:val="24"/>
                <w:szCs w:val="24"/>
                <w:lang w:eastAsia="zh-CN"/>
                <w14:ligatures w14:val="standardContextual"/>
              </w:rPr>
              <w:tab/>
            </w:r>
            <w:r w:rsidRPr="000F573F">
              <w:rPr>
                <w:rStyle w:val="Hyperlink"/>
                <w:noProof/>
              </w:rPr>
              <w:t>Legislative requirements</w:t>
            </w:r>
            <w:r>
              <w:rPr>
                <w:noProof/>
                <w:webHidden/>
              </w:rPr>
              <w:tab/>
            </w:r>
            <w:r>
              <w:rPr>
                <w:noProof/>
                <w:webHidden/>
              </w:rPr>
              <w:fldChar w:fldCharType="begin"/>
            </w:r>
            <w:r>
              <w:rPr>
                <w:noProof/>
                <w:webHidden/>
              </w:rPr>
              <w:instrText xml:space="preserve"> PAGEREF _Toc162273128 \h </w:instrText>
            </w:r>
            <w:r>
              <w:rPr>
                <w:noProof/>
                <w:webHidden/>
              </w:rPr>
            </w:r>
            <w:r>
              <w:rPr>
                <w:noProof/>
                <w:webHidden/>
              </w:rPr>
              <w:fldChar w:fldCharType="separate"/>
            </w:r>
            <w:r w:rsidR="00F91A50">
              <w:rPr>
                <w:noProof/>
                <w:webHidden/>
              </w:rPr>
              <w:t>66</w:t>
            </w:r>
            <w:r>
              <w:rPr>
                <w:noProof/>
                <w:webHidden/>
              </w:rPr>
              <w:t>7</w:t>
            </w:r>
            <w:r>
              <w:rPr>
                <w:noProof/>
                <w:webHidden/>
              </w:rPr>
              <w:fldChar w:fldCharType="end"/>
            </w:r>
          </w:hyperlink>
        </w:p>
        <w:p w14:paraId="1A9E63DA" w14:textId="0797988E" w:rsidR="00BD3344" w:rsidRDefault="00BD3344">
          <w:pPr>
            <w:pStyle w:val="TOC2"/>
            <w:rPr>
              <w:rFonts w:eastAsiaTheme="minorEastAsia" w:cstheme="minorBidi"/>
              <w:noProof/>
              <w:color w:val="auto"/>
              <w:kern w:val="2"/>
              <w:sz w:val="24"/>
              <w:szCs w:val="24"/>
              <w:lang w:eastAsia="zh-CN"/>
              <w14:ligatures w14:val="standardContextual"/>
            </w:rPr>
          </w:pPr>
          <w:hyperlink w:anchor="_Toc162273129" w:history="1">
            <w:r w:rsidRPr="000F573F">
              <w:rPr>
                <w:rStyle w:val="Hyperlink"/>
                <w:noProof/>
              </w:rPr>
              <w:t>7.2</w:t>
            </w:r>
            <w:r>
              <w:rPr>
                <w:rFonts w:eastAsiaTheme="minorEastAsia" w:cstheme="minorBidi"/>
                <w:noProof/>
                <w:color w:val="auto"/>
                <w:kern w:val="2"/>
                <w:sz w:val="24"/>
                <w:szCs w:val="24"/>
                <w:lang w:eastAsia="zh-CN"/>
                <w14:ligatures w14:val="standardContextual"/>
              </w:rPr>
              <w:tab/>
            </w:r>
            <w:r w:rsidRPr="000F573F">
              <w:rPr>
                <w:rStyle w:val="Hyperlink"/>
                <w:noProof/>
              </w:rPr>
              <w:t>government administrative regulations</w:t>
            </w:r>
            <w:r>
              <w:rPr>
                <w:noProof/>
                <w:webHidden/>
              </w:rPr>
              <w:tab/>
            </w:r>
            <w:r>
              <w:rPr>
                <w:noProof/>
                <w:webHidden/>
              </w:rPr>
              <w:fldChar w:fldCharType="begin"/>
            </w:r>
            <w:r>
              <w:rPr>
                <w:noProof/>
                <w:webHidden/>
              </w:rPr>
              <w:instrText xml:space="preserve"> PAGEREF _Toc162273129 \h </w:instrText>
            </w:r>
            <w:r>
              <w:rPr>
                <w:noProof/>
                <w:webHidden/>
              </w:rPr>
            </w:r>
            <w:r>
              <w:rPr>
                <w:noProof/>
                <w:webHidden/>
              </w:rPr>
              <w:fldChar w:fldCharType="separate"/>
            </w:r>
            <w:r w:rsidR="00F91A50">
              <w:rPr>
                <w:noProof/>
                <w:webHidden/>
              </w:rPr>
              <w:t>66</w:t>
            </w:r>
            <w:r>
              <w:rPr>
                <w:noProof/>
                <w:webHidden/>
              </w:rPr>
              <w:t>7</w:t>
            </w:r>
            <w:r>
              <w:rPr>
                <w:noProof/>
                <w:webHidden/>
              </w:rPr>
              <w:fldChar w:fldCharType="end"/>
            </w:r>
          </w:hyperlink>
        </w:p>
        <w:p w14:paraId="49697058" w14:textId="5DC43C34" w:rsidR="00BD3344" w:rsidRDefault="00BD3344">
          <w:pPr>
            <w:pStyle w:val="TOC2"/>
            <w:rPr>
              <w:rFonts w:eastAsiaTheme="minorEastAsia" w:cstheme="minorBidi"/>
              <w:noProof/>
              <w:color w:val="auto"/>
              <w:kern w:val="2"/>
              <w:sz w:val="24"/>
              <w:szCs w:val="24"/>
              <w:lang w:eastAsia="zh-CN"/>
              <w14:ligatures w14:val="standardContextual"/>
            </w:rPr>
          </w:pPr>
          <w:hyperlink w:anchor="_Toc162273130" w:history="1">
            <w:r w:rsidRPr="000F573F">
              <w:rPr>
                <w:rStyle w:val="Hyperlink"/>
                <w:noProof/>
              </w:rPr>
              <w:t>7.3</w:t>
            </w:r>
            <w:r>
              <w:rPr>
                <w:rFonts w:eastAsiaTheme="minorEastAsia" w:cstheme="minorBidi"/>
                <w:noProof/>
                <w:color w:val="auto"/>
                <w:kern w:val="2"/>
                <w:sz w:val="24"/>
                <w:szCs w:val="24"/>
                <w:lang w:eastAsia="zh-CN"/>
                <w14:ligatures w14:val="standardContextual"/>
              </w:rPr>
              <w:tab/>
            </w:r>
            <w:r w:rsidRPr="000F573F">
              <w:rPr>
                <w:rStyle w:val="Hyperlink"/>
                <w:noProof/>
              </w:rPr>
              <w:t>Standard specifications</w:t>
            </w:r>
            <w:r>
              <w:rPr>
                <w:noProof/>
                <w:webHidden/>
              </w:rPr>
              <w:tab/>
            </w:r>
            <w:r>
              <w:rPr>
                <w:noProof/>
                <w:webHidden/>
              </w:rPr>
              <w:fldChar w:fldCharType="begin"/>
            </w:r>
            <w:r>
              <w:rPr>
                <w:noProof/>
                <w:webHidden/>
              </w:rPr>
              <w:instrText xml:space="preserve"> PAGEREF _Toc162273130 \h </w:instrText>
            </w:r>
            <w:r>
              <w:rPr>
                <w:noProof/>
                <w:webHidden/>
              </w:rPr>
            </w:r>
            <w:r>
              <w:rPr>
                <w:noProof/>
                <w:webHidden/>
              </w:rPr>
              <w:fldChar w:fldCharType="separate"/>
            </w:r>
            <w:r w:rsidR="00F91A50">
              <w:rPr>
                <w:noProof/>
                <w:webHidden/>
              </w:rPr>
              <w:t>77</w:t>
            </w:r>
            <w:r>
              <w:rPr>
                <w:noProof/>
                <w:webHidden/>
              </w:rPr>
              <w:t>8</w:t>
            </w:r>
            <w:r>
              <w:rPr>
                <w:noProof/>
                <w:webHidden/>
              </w:rPr>
              <w:fldChar w:fldCharType="end"/>
            </w:r>
          </w:hyperlink>
        </w:p>
        <w:p w14:paraId="6D07CB1D" w14:textId="4C4685B3"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31" w:history="1">
            <w:r w:rsidRPr="000F573F">
              <w:rPr>
                <w:rStyle w:val="Hyperlink"/>
                <w:noProof/>
              </w:rPr>
              <w:t>8</w:t>
            </w:r>
            <w:r>
              <w:rPr>
                <w:rFonts w:eastAsiaTheme="minorEastAsia" w:cstheme="minorBidi"/>
                <w:noProof/>
                <w:color w:val="auto"/>
                <w:kern w:val="2"/>
                <w:sz w:val="24"/>
                <w:szCs w:val="24"/>
                <w:lang w:eastAsia="zh-CN"/>
                <w14:ligatures w14:val="standardContextual"/>
              </w:rPr>
              <w:tab/>
            </w:r>
            <w:r w:rsidRPr="000F573F">
              <w:rPr>
                <w:rStyle w:val="Hyperlink"/>
                <w:noProof/>
              </w:rPr>
              <w:t>De-Identification process for China</w:t>
            </w:r>
            <w:r>
              <w:rPr>
                <w:noProof/>
                <w:webHidden/>
              </w:rPr>
              <w:tab/>
            </w:r>
            <w:r>
              <w:rPr>
                <w:noProof/>
                <w:webHidden/>
              </w:rPr>
              <w:fldChar w:fldCharType="begin"/>
            </w:r>
            <w:r>
              <w:rPr>
                <w:noProof/>
                <w:webHidden/>
              </w:rPr>
              <w:instrText xml:space="preserve"> PAGEREF _Toc162273131 \h </w:instrText>
            </w:r>
            <w:r>
              <w:rPr>
                <w:noProof/>
                <w:webHidden/>
              </w:rPr>
            </w:r>
            <w:r>
              <w:rPr>
                <w:noProof/>
                <w:webHidden/>
              </w:rPr>
              <w:fldChar w:fldCharType="separate"/>
            </w:r>
            <w:r w:rsidR="00F91A50">
              <w:rPr>
                <w:noProof/>
                <w:webHidden/>
              </w:rPr>
              <w:t>77</w:t>
            </w:r>
            <w:r>
              <w:rPr>
                <w:noProof/>
                <w:webHidden/>
              </w:rPr>
              <w:t>8</w:t>
            </w:r>
            <w:r>
              <w:rPr>
                <w:noProof/>
                <w:webHidden/>
              </w:rPr>
              <w:fldChar w:fldCharType="end"/>
            </w:r>
          </w:hyperlink>
        </w:p>
        <w:p w14:paraId="5F080DFF" w14:textId="48840762" w:rsidR="00BD3344" w:rsidRDefault="00BD3344" w:rsidP="00F75DDF">
          <w:pPr>
            <w:pStyle w:val="TOC1"/>
            <w:rPr>
              <w:rFonts w:eastAsiaTheme="minorEastAsia" w:cstheme="minorBidi"/>
              <w:noProof/>
              <w:color w:val="auto"/>
              <w:kern w:val="2"/>
              <w:sz w:val="24"/>
              <w:szCs w:val="24"/>
              <w:lang w:eastAsia="zh-CN"/>
              <w14:ligatures w14:val="standardContextual"/>
            </w:rPr>
          </w:pPr>
          <w:hyperlink w:anchor="_Toc162273132" w:history="1">
            <w:r w:rsidRPr="000F573F">
              <w:rPr>
                <w:rStyle w:val="Hyperlink"/>
                <w:noProof/>
              </w:rPr>
              <w:t>9</w:t>
            </w:r>
            <w:r>
              <w:rPr>
                <w:rFonts w:eastAsiaTheme="minorEastAsia" w:cstheme="minorBidi"/>
                <w:noProof/>
                <w:color w:val="auto"/>
                <w:kern w:val="2"/>
                <w:sz w:val="24"/>
                <w:szCs w:val="24"/>
                <w:lang w:eastAsia="zh-CN"/>
                <w14:ligatures w14:val="standardContextual"/>
              </w:rPr>
              <w:tab/>
            </w:r>
            <w:r w:rsidRPr="000F573F">
              <w:rPr>
                <w:rStyle w:val="Hyperlink"/>
                <w:noProof/>
              </w:rPr>
              <w:t>Analyze the context</w:t>
            </w:r>
            <w:r>
              <w:rPr>
                <w:noProof/>
                <w:webHidden/>
              </w:rPr>
              <w:tab/>
            </w:r>
            <w:r>
              <w:rPr>
                <w:noProof/>
                <w:webHidden/>
              </w:rPr>
              <w:fldChar w:fldCharType="begin"/>
            </w:r>
            <w:r>
              <w:rPr>
                <w:noProof/>
                <w:webHidden/>
              </w:rPr>
              <w:instrText xml:space="preserve"> PAGEREF _Toc162273132 \h </w:instrText>
            </w:r>
            <w:r>
              <w:rPr>
                <w:noProof/>
                <w:webHidden/>
              </w:rPr>
            </w:r>
            <w:r>
              <w:rPr>
                <w:noProof/>
                <w:webHidden/>
              </w:rPr>
              <w:fldChar w:fldCharType="separate"/>
            </w:r>
            <w:r w:rsidR="00F91A50">
              <w:rPr>
                <w:noProof/>
                <w:webHidden/>
              </w:rPr>
              <w:t>88</w:t>
            </w:r>
            <w:r>
              <w:rPr>
                <w:noProof/>
                <w:webHidden/>
              </w:rPr>
              <w:t>9</w:t>
            </w:r>
            <w:r>
              <w:rPr>
                <w:noProof/>
                <w:webHidden/>
              </w:rPr>
              <w:fldChar w:fldCharType="end"/>
            </w:r>
          </w:hyperlink>
        </w:p>
        <w:p w14:paraId="530DD038" w14:textId="0C1C0EE6" w:rsidR="00BD3344" w:rsidRDefault="00BD3344">
          <w:pPr>
            <w:pStyle w:val="TOC2"/>
            <w:rPr>
              <w:rFonts w:eastAsiaTheme="minorEastAsia" w:cstheme="minorBidi"/>
              <w:noProof/>
              <w:color w:val="auto"/>
              <w:kern w:val="2"/>
              <w:sz w:val="24"/>
              <w:szCs w:val="24"/>
              <w:lang w:eastAsia="zh-CN"/>
              <w14:ligatures w14:val="standardContextual"/>
            </w:rPr>
          </w:pPr>
          <w:hyperlink w:anchor="_Toc162273133" w:history="1">
            <w:r w:rsidRPr="000F573F">
              <w:rPr>
                <w:rStyle w:val="Hyperlink"/>
                <w:noProof/>
              </w:rPr>
              <w:t>9.1</w:t>
            </w:r>
            <w:r>
              <w:rPr>
                <w:rFonts w:eastAsiaTheme="minorEastAsia" w:cstheme="minorBidi"/>
                <w:noProof/>
                <w:color w:val="auto"/>
                <w:kern w:val="2"/>
                <w:sz w:val="24"/>
                <w:szCs w:val="24"/>
                <w:lang w:eastAsia="zh-CN"/>
                <w14:ligatures w14:val="standardContextual"/>
              </w:rPr>
              <w:tab/>
            </w:r>
            <w:r w:rsidRPr="000F573F">
              <w:rPr>
                <w:rStyle w:val="Hyperlink"/>
                <w:noProof/>
              </w:rPr>
              <w:t>Purpose of collecting data</w:t>
            </w:r>
            <w:r>
              <w:rPr>
                <w:noProof/>
                <w:webHidden/>
              </w:rPr>
              <w:tab/>
            </w:r>
            <w:r>
              <w:rPr>
                <w:noProof/>
                <w:webHidden/>
              </w:rPr>
              <w:fldChar w:fldCharType="begin"/>
            </w:r>
            <w:r>
              <w:rPr>
                <w:noProof/>
                <w:webHidden/>
              </w:rPr>
              <w:instrText xml:space="preserve"> PAGEREF _Toc162273133 \h </w:instrText>
            </w:r>
            <w:r>
              <w:rPr>
                <w:noProof/>
                <w:webHidden/>
              </w:rPr>
            </w:r>
            <w:r>
              <w:rPr>
                <w:noProof/>
                <w:webHidden/>
              </w:rPr>
              <w:fldChar w:fldCharType="separate"/>
            </w:r>
            <w:r w:rsidR="00F91A50">
              <w:rPr>
                <w:noProof/>
                <w:webHidden/>
              </w:rPr>
              <w:t>88</w:t>
            </w:r>
            <w:r>
              <w:rPr>
                <w:noProof/>
                <w:webHidden/>
              </w:rPr>
              <w:t>9</w:t>
            </w:r>
            <w:r>
              <w:rPr>
                <w:noProof/>
                <w:webHidden/>
              </w:rPr>
              <w:fldChar w:fldCharType="end"/>
            </w:r>
          </w:hyperlink>
        </w:p>
        <w:p w14:paraId="53F9D35A" w14:textId="2B744E4B" w:rsidR="00BD3344" w:rsidRDefault="00BD3344">
          <w:pPr>
            <w:pStyle w:val="TOC2"/>
            <w:rPr>
              <w:rFonts w:eastAsiaTheme="minorEastAsia" w:cstheme="minorBidi"/>
              <w:noProof/>
              <w:color w:val="auto"/>
              <w:kern w:val="2"/>
              <w:sz w:val="24"/>
              <w:szCs w:val="24"/>
              <w:lang w:eastAsia="zh-CN"/>
              <w14:ligatures w14:val="standardContextual"/>
            </w:rPr>
          </w:pPr>
          <w:hyperlink w:anchor="_Toc162273134" w:history="1">
            <w:r w:rsidRPr="000F573F">
              <w:rPr>
                <w:rStyle w:val="Hyperlink"/>
                <w:noProof/>
              </w:rPr>
              <w:t>9.2</w:t>
            </w:r>
            <w:r>
              <w:rPr>
                <w:rFonts w:eastAsiaTheme="minorEastAsia" w:cstheme="minorBidi"/>
                <w:noProof/>
                <w:color w:val="auto"/>
                <w:kern w:val="2"/>
                <w:sz w:val="24"/>
                <w:szCs w:val="24"/>
                <w:lang w:eastAsia="zh-CN"/>
                <w14:ligatures w14:val="standardContextual"/>
              </w:rPr>
              <w:tab/>
            </w:r>
            <w:r w:rsidRPr="000F573F">
              <w:rPr>
                <w:rStyle w:val="Hyperlink"/>
                <w:noProof/>
              </w:rPr>
              <w:t>Data recipients</w:t>
            </w:r>
            <w:r>
              <w:rPr>
                <w:noProof/>
                <w:webHidden/>
              </w:rPr>
              <w:tab/>
            </w:r>
            <w:r>
              <w:rPr>
                <w:noProof/>
                <w:webHidden/>
              </w:rPr>
              <w:fldChar w:fldCharType="begin"/>
            </w:r>
            <w:r>
              <w:rPr>
                <w:noProof/>
                <w:webHidden/>
              </w:rPr>
              <w:instrText xml:space="preserve"> PAGEREF _Toc162273134 \h </w:instrText>
            </w:r>
            <w:r>
              <w:rPr>
                <w:noProof/>
                <w:webHidden/>
              </w:rPr>
            </w:r>
            <w:r>
              <w:rPr>
                <w:noProof/>
                <w:webHidden/>
              </w:rPr>
              <w:fldChar w:fldCharType="separate"/>
            </w:r>
            <w:r w:rsidR="00F91A50">
              <w:rPr>
                <w:noProof/>
                <w:webHidden/>
              </w:rPr>
              <w:t>88</w:t>
            </w:r>
            <w:r>
              <w:rPr>
                <w:noProof/>
                <w:webHidden/>
              </w:rPr>
              <w:t>9</w:t>
            </w:r>
            <w:r>
              <w:rPr>
                <w:noProof/>
                <w:webHidden/>
              </w:rPr>
              <w:fldChar w:fldCharType="end"/>
            </w:r>
          </w:hyperlink>
        </w:p>
        <w:p w14:paraId="322E09D3" w14:textId="27EC6AB0" w:rsidR="00BD3344" w:rsidRDefault="00BD3344">
          <w:pPr>
            <w:pStyle w:val="TOC2"/>
            <w:rPr>
              <w:rFonts w:eastAsiaTheme="minorEastAsia" w:cstheme="minorBidi"/>
              <w:noProof/>
              <w:color w:val="auto"/>
              <w:kern w:val="2"/>
              <w:sz w:val="24"/>
              <w:szCs w:val="24"/>
              <w:lang w:eastAsia="zh-CN"/>
              <w14:ligatures w14:val="standardContextual"/>
            </w:rPr>
          </w:pPr>
          <w:hyperlink w:anchor="_Toc162273135" w:history="1">
            <w:r w:rsidRPr="000F573F">
              <w:rPr>
                <w:rStyle w:val="Hyperlink"/>
                <w:noProof/>
              </w:rPr>
              <w:t>9.3</w:t>
            </w:r>
            <w:r>
              <w:rPr>
                <w:rFonts w:eastAsiaTheme="minorEastAsia" w:cstheme="minorBidi"/>
                <w:noProof/>
                <w:color w:val="auto"/>
                <w:kern w:val="2"/>
                <w:sz w:val="24"/>
                <w:szCs w:val="24"/>
                <w:lang w:eastAsia="zh-CN"/>
                <w14:ligatures w14:val="standardContextual"/>
              </w:rPr>
              <w:tab/>
            </w:r>
            <w:r w:rsidRPr="000F573F">
              <w:rPr>
                <w:rStyle w:val="Hyperlink"/>
                <w:noProof/>
              </w:rPr>
              <w:t>Data flow</w:t>
            </w:r>
            <w:r>
              <w:rPr>
                <w:noProof/>
                <w:webHidden/>
              </w:rPr>
              <w:tab/>
            </w:r>
            <w:r>
              <w:rPr>
                <w:noProof/>
                <w:webHidden/>
              </w:rPr>
              <w:fldChar w:fldCharType="begin"/>
            </w:r>
            <w:r>
              <w:rPr>
                <w:noProof/>
                <w:webHidden/>
              </w:rPr>
              <w:instrText xml:space="preserve"> PAGEREF _Toc162273135 \h </w:instrText>
            </w:r>
            <w:r>
              <w:rPr>
                <w:noProof/>
                <w:webHidden/>
              </w:rPr>
            </w:r>
            <w:r>
              <w:rPr>
                <w:noProof/>
                <w:webHidden/>
              </w:rPr>
              <w:fldChar w:fldCharType="separate"/>
            </w:r>
            <w:r w:rsidR="00F91A50">
              <w:rPr>
                <w:noProof/>
                <w:webHidden/>
              </w:rPr>
              <w:t>88</w:t>
            </w:r>
            <w:r>
              <w:rPr>
                <w:noProof/>
                <w:webHidden/>
              </w:rPr>
              <w:t>9</w:t>
            </w:r>
            <w:r>
              <w:rPr>
                <w:noProof/>
                <w:webHidden/>
              </w:rPr>
              <w:fldChar w:fldCharType="end"/>
            </w:r>
          </w:hyperlink>
        </w:p>
        <w:p w14:paraId="2B3BAD3C" w14:textId="33C5BACE" w:rsidR="00BD3344" w:rsidRDefault="00BD3344">
          <w:pPr>
            <w:pStyle w:val="TOC1"/>
            <w:rPr>
              <w:rFonts w:eastAsiaTheme="minorEastAsia" w:cstheme="minorBidi"/>
              <w:noProof/>
              <w:color w:val="auto"/>
              <w:kern w:val="2"/>
              <w:sz w:val="24"/>
              <w:szCs w:val="24"/>
              <w:lang w:eastAsia="zh-CN"/>
              <w14:ligatures w14:val="standardContextual"/>
            </w:rPr>
          </w:pPr>
          <w:hyperlink w:anchor="_Toc162273136" w:history="1">
            <w:r w:rsidRPr="000F573F">
              <w:rPr>
                <w:rStyle w:val="Hyperlink"/>
                <w:noProof/>
              </w:rPr>
              <w:t>10</w:t>
            </w:r>
            <w:r>
              <w:rPr>
                <w:rFonts w:eastAsiaTheme="minorEastAsia" w:cstheme="minorBidi"/>
                <w:noProof/>
                <w:color w:val="auto"/>
                <w:kern w:val="2"/>
                <w:sz w:val="24"/>
                <w:szCs w:val="24"/>
                <w:lang w:eastAsia="zh-CN"/>
                <w14:ligatures w14:val="standardContextual"/>
              </w:rPr>
              <w:tab/>
            </w:r>
            <w:r w:rsidRPr="000F573F">
              <w:rPr>
                <w:rStyle w:val="Hyperlink"/>
                <w:noProof/>
              </w:rPr>
              <w:t>Data assessment</w:t>
            </w:r>
            <w:r>
              <w:rPr>
                <w:noProof/>
                <w:webHidden/>
              </w:rPr>
              <w:tab/>
            </w:r>
            <w:r>
              <w:rPr>
                <w:noProof/>
                <w:webHidden/>
              </w:rPr>
              <w:fldChar w:fldCharType="begin"/>
            </w:r>
            <w:r>
              <w:rPr>
                <w:noProof/>
                <w:webHidden/>
              </w:rPr>
              <w:instrText xml:space="preserve"> PAGEREF _Toc162273136 \h </w:instrText>
            </w:r>
            <w:r>
              <w:rPr>
                <w:noProof/>
                <w:webHidden/>
              </w:rPr>
            </w:r>
            <w:r>
              <w:rPr>
                <w:noProof/>
                <w:webHidden/>
              </w:rPr>
              <w:fldChar w:fldCharType="separate"/>
            </w:r>
            <w:r w:rsidR="00F91A50">
              <w:rPr>
                <w:noProof/>
                <w:webHidden/>
              </w:rPr>
              <w:t>99</w:t>
            </w:r>
            <w:r>
              <w:rPr>
                <w:noProof/>
                <w:webHidden/>
              </w:rPr>
              <w:t>10</w:t>
            </w:r>
            <w:r>
              <w:rPr>
                <w:noProof/>
                <w:webHidden/>
              </w:rPr>
              <w:fldChar w:fldCharType="end"/>
            </w:r>
          </w:hyperlink>
        </w:p>
        <w:p w14:paraId="2B719883" w14:textId="439C34A5" w:rsidR="00BD3344" w:rsidRDefault="00BD3344">
          <w:pPr>
            <w:pStyle w:val="TOC2"/>
            <w:rPr>
              <w:rFonts w:eastAsiaTheme="minorEastAsia" w:cstheme="minorBidi"/>
              <w:noProof/>
              <w:color w:val="auto"/>
              <w:kern w:val="2"/>
              <w:sz w:val="24"/>
              <w:szCs w:val="24"/>
              <w:lang w:eastAsia="zh-CN"/>
              <w14:ligatures w14:val="standardContextual"/>
            </w:rPr>
          </w:pPr>
          <w:hyperlink w:anchor="_Toc162273137" w:history="1">
            <w:r w:rsidRPr="000F573F">
              <w:rPr>
                <w:rStyle w:val="Hyperlink"/>
                <w:noProof/>
              </w:rPr>
              <w:t>10.1</w:t>
            </w:r>
            <w:r>
              <w:rPr>
                <w:rFonts w:eastAsiaTheme="minorEastAsia" w:cstheme="minorBidi"/>
                <w:noProof/>
                <w:color w:val="auto"/>
                <w:kern w:val="2"/>
                <w:sz w:val="24"/>
                <w:szCs w:val="24"/>
                <w:lang w:eastAsia="zh-CN"/>
                <w14:ligatures w14:val="standardContextual"/>
              </w:rPr>
              <w:tab/>
            </w:r>
            <w:r w:rsidRPr="000F573F">
              <w:rPr>
                <w:rStyle w:val="Hyperlink"/>
                <w:noProof/>
              </w:rPr>
              <w:t>Data content</w:t>
            </w:r>
            <w:r>
              <w:rPr>
                <w:noProof/>
                <w:webHidden/>
              </w:rPr>
              <w:tab/>
            </w:r>
            <w:r>
              <w:rPr>
                <w:noProof/>
                <w:webHidden/>
              </w:rPr>
              <w:fldChar w:fldCharType="begin"/>
            </w:r>
            <w:r>
              <w:rPr>
                <w:noProof/>
                <w:webHidden/>
              </w:rPr>
              <w:instrText xml:space="preserve"> PAGEREF _Toc162273137 \h </w:instrText>
            </w:r>
            <w:r>
              <w:rPr>
                <w:noProof/>
                <w:webHidden/>
              </w:rPr>
            </w:r>
            <w:r>
              <w:rPr>
                <w:noProof/>
                <w:webHidden/>
              </w:rPr>
              <w:fldChar w:fldCharType="separate"/>
            </w:r>
            <w:r w:rsidR="00F91A50">
              <w:rPr>
                <w:noProof/>
                <w:webHidden/>
              </w:rPr>
              <w:t>99</w:t>
            </w:r>
            <w:r>
              <w:rPr>
                <w:noProof/>
                <w:webHidden/>
              </w:rPr>
              <w:t>10</w:t>
            </w:r>
            <w:r>
              <w:rPr>
                <w:noProof/>
                <w:webHidden/>
              </w:rPr>
              <w:fldChar w:fldCharType="end"/>
            </w:r>
          </w:hyperlink>
        </w:p>
        <w:p w14:paraId="3FF49888" w14:textId="5A9C868A"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38" w:history="1">
            <w:r w:rsidRPr="000F573F">
              <w:rPr>
                <w:rStyle w:val="Hyperlink"/>
                <w:noProof/>
                <w:lang w:eastAsia="zh-CN"/>
              </w:rPr>
              <w:t>10.1.1</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Data subject</w:t>
            </w:r>
            <w:r>
              <w:rPr>
                <w:noProof/>
                <w:webHidden/>
              </w:rPr>
              <w:tab/>
            </w:r>
            <w:r>
              <w:rPr>
                <w:noProof/>
                <w:webHidden/>
              </w:rPr>
              <w:fldChar w:fldCharType="begin"/>
            </w:r>
            <w:r>
              <w:rPr>
                <w:noProof/>
                <w:webHidden/>
              </w:rPr>
              <w:instrText xml:space="preserve"> PAGEREF _Toc162273138 \h </w:instrText>
            </w:r>
            <w:r>
              <w:rPr>
                <w:noProof/>
                <w:webHidden/>
              </w:rPr>
            </w:r>
            <w:r>
              <w:rPr>
                <w:noProof/>
                <w:webHidden/>
              </w:rPr>
              <w:fldChar w:fldCharType="separate"/>
            </w:r>
            <w:r w:rsidR="00F91A50">
              <w:rPr>
                <w:noProof/>
                <w:webHidden/>
              </w:rPr>
              <w:t>1010</w:t>
            </w:r>
            <w:r>
              <w:rPr>
                <w:noProof/>
                <w:webHidden/>
              </w:rPr>
              <w:t>11</w:t>
            </w:r>
            <w:r>
              <w:rPr>
                <w:noProof/>
                <w:webHidden/>
              </w:rPr>
              <w:fldChar w:fldCharType="end"/>
            </w:r>
          </w:hyperlink>
        </w:p>
        <w:p w14:paraId="258C6310" w14:textId="41E24BDA"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39" w:history="1">
            <w:r w:rsidRPr="000F573F">
              <w:rPr>
                <w:rStyle w:val="Hyperlink"/>
                <w:noProof/>
                <w:lang w:eastAsia="zh-CN"/>
              </w:rPr>
              <w:t>10.1.2</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Data type</w:t>
            </w:r>
            <w:r>
              <w:rPr>
                <w:noProof/>
                <w:webHidden/>
              </w:rPr>
              <w:tab/>
            </w:r>
            <w:r>
              <w:rPr>
                <w:noProof/>
                <w:webHidden/>
              </w:rPr>
              <w:fldChar w:fldCharType="begin"/>
            </w:r>
            <w:r>
              <w:rPr>
                <w:noProof/>
                <w:webHidden/>
              </w:rPr>
              <w:instrText xml:space="preserve"> PAGEREF _Toc162273139 \h </w:instrText>
            </w:r>
            <w:r>
              <w:rPr>
                <w:noProof/>
                <w:webHidden/>
              </w:rPr>
            </w:r>
            <w:r>
              <w:rPr>
                <w:noProof/>
                <w:webHidden/>
              </w:rPr>
              <w:fldChar w:fldCharType="separate"/>
            </w:r>
            <w:r w:rsidR="00F91A50">
              <w:rPr>
                <w:noProof/>
                <w:webHidden/>
              </w:rPr>
              <w:t>1010</w:t>
            </w:r>
            <w:r>
              <w:rPr>
                <w:noProof/>
                <w:webHidden/>
              </w:rPr>
              <w:t>11</w:t>
            </w:r>
            <w:r>
              <w:rPr>
                <w:noProof/>
                <w:webHidden/>
              </w:rPr>
              <w:fldChar w:fldCharType="end"/>
            </w:r>
          </w:hyperlink>
        </w:p>
        <w:p w14:paraId="15C1257F" w14:textId="2184BD5E"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40" w:history="1">
            <w:r w:rsidRPr="000F573F">
              <w:rPr>
                <w:rStyle w:val="Hyperlink"/>
                <w:noProof/>
                <w:lang w:eastAsia="zh-CN"/>
              </w:rPr>
              <w:t>10.1.3</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Data attribute type</w:t>
            </w:r>
            <w:r>
              <w:rPr>
                <w:noProof/>
                <w:webHidden/>
              </w:rPr>
              <w:tab/>
            </w:r>
            <w:r>
              <w:rPr>
                <w:noProof/>
                <w:webHidden/>
              </w:rPr>
              <w:fldChar w:fldCharType="begin"/>
            </w:r>
            <w:r>
              <w:rPr>
                <w:noProof/>
                <w:webHidden/>
              </w:rPr>
              <w:instrText xml:space="preserve"> PAGEREF _Toc162273140 \h </w:instrText>
            </w:r>
            <w:r>
              <w:rPr>
                <w:noProof/>
                <w:webHidden/>
              </w:rPr>
            </w:r>
            <w:r>
              <w:rPr>
                <w:noProof/>
                <w:webHidden/>
              </w:rPr>
              <w:fldChar w:fldCharType="separate"/>
            </w:r>
            <w:r w:rsidR="00F91A50">
              <w:rPr>
                <w:noProof/>
                <w:webHidden/>
              </w:rPr>
              <w:t>1111</w:t>
            </w:r>
            <w:r>
              <w:rPr>
                <w:noProof/>
                <w:webHidden/>
              </w:rPr>
              <w:t>12</w:t>
            </w:r>
            <w:r>
              <w:rPr>
                <w:noProof/>
                <w:webHidden/>
              </w:rPr>
              <w:fldChar w:fldCharType="end"/>
            </w:r>
          </w:hyperlink>
        </w:p>
        <w:p w14:paraId="2DC833F5" w14:textId="7C618A73"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41" w:history="1">
            <w:r w:rsidRPr="000F573F">
              <w:rPr>
                <w:rStyle w:val="Hyperlink"/>
                <w:noProof/>
                <w:lang w:eastAsia="zh-CN"/>
              </w:rPr>
              <w:t>10.1.4</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Dataset properties</w:t>
            </w:r>
            <w:r>
              <w:rPr>
                <w:noProof/>
                <w:webHidden/>
              </w:rPr>
              <w:tab/>
            </w:r>
            <w:r>
              <w:rPr>
                <w:noProof/>
                <w:webHidden/>
              </w:rPr>
              <w:fldChar w:fldCharType="begin"/>
            </w:r>
            <w:r>
              <w:rPr>
                <w:noProof/>
                <w:webHidden/>
              </w:rPr>
              <w:instrText xml:space="preserve"> PAGEREF _Toc162273141 \h </w:instrText>
            </w:r>
            <w:r>
              <w:rPr>
                <w:noProof/>
                <w:webHidden/>
              </w:rPr>
            </w:r>
            <w:r>
              <w:rPr>
                <w:noProof/>
                <w:webHidden/>
              </w:rPr>
              <w:fldChar w:fldCharType="separate"/>
            </w:r>
            <w:r w:rsidR="00F91A50">
              <w:rPr>
                <w:noProof/>
                <w:webHidden/>
              </w:rPr>
              <w:t>1111</w:t>
            </w:r>
            <w:r>
              <w:rPr>
                <w:noProof/>
                <w:webHidden/>
              </w:rPr>
              <w:t>12</w:t>
            </w:r>
            <w:r>
              <w:rPr>
                <w:noProof/>
                <w:webHidden/>
              </w:rPr>
              <w:fldChar w:fldCharType="end"/>
            </w:r>
          </w:hyperlink>
        </w:p>
        <w:p w14:paraId="747E0808" w14:textId="45094CAC" w:rsidR="00BD3344" w:rsidRDefault="00BD3344">
          <w:pPr>
            <w:pStyle w:val="TOC2"/>
            <w:rPr>
              <w:rFonts w:eastAsiaTheme="minorEastAsia" w:cstheme="minorBidi"/>
              <w:noProof/>
              <w:color w:val="auto"/>
              <w:kern w:val="2"/>
              <w:sz w:val="24"/>
              <w:szCs w:val="24"/>
              <w:lang w:eastAsia="zh-CN"/>
              <w14:ligatures w14:val="standardContextual"/>
            </w:rPr>
          </w:pPr>
          <w:hyperlink w:anchor="_Toc162273142" w:history="1">
            <w:r w:rsidRPr="000F573F">
              <w:rPr>
                <w:rStyle w:val="Hyperlink"/>
                <w:noProof/>
              </w:rPr>
              <w:t>10.2</w:t>
            </w:r>
            <w:r>
              <w:rPr>
                <w:rFonts w:eastAsiaTheme="minorEastAsia" w:cstheme="minorBidi"/>
                <w:noProof/>
                <w:color w:val="auto"/>
                <w:kern w:val="2"/>
                <w:sz w:val="24"/>
                <w:szCs w:val="24"/>
                <w:lang w:eastAsia="zh-CN"/>
                <w14:ligatures w14:val="standardContextual"/>
              </w:rPr>
              <w:tab/>
            </w:r>
            <w:r w:rsidRPr="000F573F">
              <w:rPr>
                <w:rStyle w:val="Hyperlink"/>
                <w:noProof/>
              </w:rPr>
              <w:t>Attack modeling</w:t>
            </w:r>
            <w:r>
              <w:rPr>
                <w:noProof/>
                <w:webHidden/>
              </w:rPr>
              <w:tab/>
            </w:r>
            <w:r>
              <w:rPr>
                <w:noProof/>
                <w:webHidden/>
              </w:rPr>
              <w:fldChar w:fldCharType="begin"/>
            </w:r>
            <w:r>
              <w:rPr>
                <w:noProof/>
                <w:webHidden/>
              </w:rPr>
              <w:instrText xml:space="preserve"> PAGEREF _Toc162273142 \h </w:instrText>
            </w:r>
            <w:r>
              <w:rPr>
                <w:noProof/>
                <w:webHidden/>
              </w:rPr>
            </w:r>
            <w:r>
              <w:rPr>
                <w:noProof/>
                <w:webHidden/>
              </w:rPr>
              <w:fldChar w:fldCharType="separate"/>
            </w:r>
            <w:r w:rsidR="00F91A50">
              <w:rPr>
                <w:noProof/>
                <w:webHidden/>
              </w:rPr>
              <w:t>1111</w:t>
            </w:r>
            <w:r>
              <w:rPr>
                <w:noProof/>
                <w:webHidden/>
              </w:rPr>
              <w:t>12</w:t>
            </w:r>
            <w:r>
              <w:rPr>
                <w:noProof/>
                <w:webHidden/>
              </w:rPr>
              <w:fldChar w:fldCharType="end"/>
            </w:r>
          </w:hyperlink>
        </w:p>
        <w:p w14:paraId="2207066E" w14:textId="10CF35BC"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43" w:history="1">
            <w:r w:rsidRPr="000F573F">
              <w:rPr>
                <w:rStyle w:val="Hyperlink"/>
                <w:noProof/>
              </w:rPr>
              <w:t>10.2.1</w:t>
            </w:r>
            <w:r>
              <w:rPr>
                <w:rFonts w:eastAsiaTheme="minorEastAsia" w:cstheme="minorBidi"/>
                <w:noProof/>
                <w:color w:val="auto"/>
                <w:kern w:val="2"/>
                <w:sz w:val="24"/>
                <w:szCs w:val="24"/>
                <w:lang w:eastAsia="zh-CN"/>
                <w14:ligatures w14:val="standardContextual"/>
              </w:rPr>
              <w:tab/>
            </w:r>
            <w:r w:rsidRPr="000F573F">
              <w:rPr>
                <w:rStyle w:val="Hyperlink"/>
                <w:noProof/>
              </w:rPr>
              <w:t>Select data sharing model</w:t>
            </w:r>
            <w:r>
              <w:rPr>
                <w:noProof/>
                <w:webHidden/>
              </w:rPr>
              <w:tab/>
            </w:r>
            <w:r>
              <w:rPr>
                <w:noProof/>
                <w:webHidden/>
              </w:rPr>
              <w:fldChar w:fldCharType="begin"/>
            </w:r>
            <w:r>
              <w:rPr>
                <w:noProof/>
                <w:webHidden/>
              </w:rPr>
              <w:instrText xml:space="preserve"> PAGEREF _Toc162273143 \h </w:instrText>
            </w:r>
            <w:r>
              <w:rPr>
                <w:noProof/>
                <w:webHidden/>
              </w:rPr>
            </w:r>
            <w:r>
              <w:rPr>
                <w:noProof/>
                <w:webHidden/>
              </w:rPr>
              <w:fldChar w:fldCharType="separate"/>
            </w:r>
            <w:r w:rsidR="00F91A50">
              <w:rPr>
                <w:noProof/>
                <w:webHidden/>
              </w:rPr>
              <w:t>1111</w:t>
            </w:r>
            <w:r>
              <w:rPr>
                <w:noProof/>
                <w:webHidden/>
              </w:rPr>
              <w:t>12</w:t>
            </w:r>
            <w:r>
              <w:rPr>
                <w:noProof/>
                <w:webHidden/>
              </w:rPr>
              <w:fldChar w:fldCharType="end"/>
            </w:r>
          </w:hyperlink>
        </w:p>
        <w:p w14:paraId="028E769E" w14:textId="784D1934"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44" w:history="1">
            <w:r w:rsidRPr="000F573F">
              <w:rPr>
                <w:rStyle w:val="Hyperlink"/>
                <w:noProof/>
              </w:rPr>
              <w:t>10.2.2</w:t>
            </w:r>
            <w:r>
              <w:rPr>
                <w:rFonts w:eastAsiaTheme="minorEastAsia" w:cstheme="minorBidi"/>
                <w:noProof/>
                <w:color w:val="auto"/>
                <w:kern w:val="2"/>
                <w:sz w:val="24"/>
                <w:szCs w:val="24"/>
                <w:lang w:eastAsia="zh-CN"/>
                <w14:ligatures w14:val="standardContextual"/>
              </w:rPr>
              <w:tab/>
            </w:r>
            <w:r w:rsidRPr="000F573F">
              <w:rPr>
                <w:rStyle w:val="Hyperlink"/>
                <w:noProof/>
              </w:rPr>
              <w:t>Determine attack type</w:t>
            </w:r>
            <w:r>
              <w:rPr>
                <w:noProof/>
                <w:webHidden/>
              </w:rPr>
              <w:tab/>
            </w:r>
            <w:r>
              <w:rPr>
                <w:noProof/>
                <w:webHidden/>
              </w:rPr>
              <w:fldChar w:fldCharType="begin"/>
            </w:r>
            <w:r>
              <w:rPr>
                <w:noProof/>
                <w:webHidden/>
              </w:rPr>
              <w:instrText xml:space="preserve"> PAGEREF _Toc162273144 \h </w:instrText>
            </w:r>
            <w:r>
              <w:rPr>
                <w:noProof/>
                <w:webHidden/>
              </w:rPr>
            </w:r>
            <w:r>
              <w:rPr>
                <w:noProof/>
                <w:webHidden/>
              </w:rPr>
              <w:fldChar w:fldCharType="separate"/>
            </w:r>
            <w:r w:rsidR="00F91A50">
              <w:rPr>
                <w:noProof/>
                <w:webHidden/>
              </w:rPr>
              <w:t>1212</w:t>
            </w:r>
            <w:r>
              <w:rPr>
                <w:noProof/>
                <w:webHidden/>
              </w:rPr>
              <w:t>13</w:t>
            </w:r>
            <w:r>
              <w:rPr>
                <w:noProof/>
                <w:webHidden/>
              </w:rPr>
              <w:fldChar w:fldCharType="end"/>
            </w:r>
          </w:hyperlink>
        </w:p>
        <w:p w14:paraId="2E6937E8" w14:textId="40CCCAAA"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45" w:history="1">
            <w:r w:rsidRPr="000F573F">
              <w:rPr>
                <w:rStyle w:val="Hyperlink"/>
                <w:noProof/>
              </w:rPr>
              <w:t>10.2.3</w:t>
            </w:r>
            <w:r>
              <w:rPr>
                <w:rFonts w:eastAsiaTheme="minorEastAsia" w:cstheme="minorBidi"/>
                <w:noProof/>
                <w:color w:val="auto"/>
                <w:kern w:val="2"/>
                <w:sz w:val="24"/>
                <w:szCs w:val="24"/>
                <w:lang w:eastAsia="zh-CN"/>
                <w14:ligatures w14:val="standardContextual"/>
              </w:rPr>
              <w:tab/>
            </w:r>
            <w:r w:rsidRPr="000F573F">
              <w:rPr>
                <w:rStyle w:val="Hyperlink"/>
                <w:noProof/>
              </w:rPr>
              <w:t>Identify data privacy model</w:t>
            </w:r>
            <w:r>
              <w:rPr>
                <w:noProof/>
                <w:webHidden/>
              </w:rPr>
              <w:tab/>
            </w:r>
            <w:r>
              <w:rPr>
                <w:noProof/>
                <w:webHidden/>
              </w:rPr>
              <w:fldChar w:fldCharType="begin"/>
            </w:r>
            <w:r>
              <w:rPr>
                <w:noProof/>
                <w:webHidden/>
              </w:rPr>
              <w:instrText xml:space="preserve"> PAGEREF _Toc162273145 \h </w:instrText>
            </w:r>
            <w:r>
              <w:rPr>
                <w:noProof/>
                <w:webHidden/>
              </w:rPr>
            </w:r>
            <w:r>
              <w:rPr>
                <w:noProof/>
                <w:webHidden/>
              </w:rPr>
              <w:fldChar w:fldCharType="separate"/>
            </w:r>
            <w:r w:rsidR="00F91A50">
              <w:rPr>
                <w:noProof/>
                <w:webHidden/>
              </w:rPr>
              <w:t>1212</w:t>
            </w:r>
            <w:r>
              <w:rPr>
                <w:noProof/>
                <w:webHidden/>
              </w:rPr>
              <w:t>13</w:t>
            </w:r>
            <w:r>
              <w:rPr>
                <w:noProof/>
                <w:webHidden/>
              </w:rPr>
              <w:fldChar w:fldCharType="end"/>
            </w:r>
          </w:hyperlink>
        </w:p>
        <w:p w14:paraId="15929514" w14:textId="0B87AF75" w:rsidR="00BD3344" w:rsidRDefault="00BD3344">
          <w:pPr>
            <w:pStyle w:val="TOC2"/>
            <w:rPr>
              <w:rFonts w:eastAsiaTheme="minorEastAsia" w:cstheme="minorBidi"/>
              <w:noProof/>
              <w:color w:val="auto"/>
              <w:kern w:val="2"/>
              <w:sz w:val="24"/>
              <w:szCs w:val="24"/>
              <w:lang w:eastAsia="zh-CN"/>
              <w14:ligatures w14:val="standardContextual"/>
            </w:rPr>
          </w:pPr>
          <w:hyperlink w:anchor="_Toc162273146" w:history="1">
            <w:r w:rsidRPr="000F573F">
              <w:rPr>
                <w:rStyle w:val="Hyperlink"/>
                <w:noProof/>
              </w:rPr>
              <w:t>10.3</w:t>
            </w:r>
            <w:r>
              <w:rPr>
                <w:rFonts w:eastAsiaTheme="minorEastAsia" w:cstheme="minorBidi"/>
                <w:noProof/>
                <w:color w:val="auto"/>
                <w:kern w:val="2"/>
                <w:sz w:val="24"/>
                <w:szCs w:val="24"/>
                <w:lang w:eastAsia="zh-CN"/>
                <w14:ligatures w14:val="standardContextual"/>
              </w:rPr>
              <w:tab/>
            </w:r>
            <w:r w:rsidRPr="000F573F">
              <w:rPr>
                <w:rStyle w:val="Hyperlink"/>
                <w:noProof/>
              </w:rPr>
              <w:t>Determine de-identification goals</w:t>
            </w:r>
            <w:r>
              <w:rPr>
                <w:noProof/>
                <w:webHidden/>
              </w:rPr>
              <w:tab/>
            </w:r>
            <w:r>
              <w:rPr>
                <w:noProof/>
                <w:webHidden/>
              </w:rPr>
              <w:fldChar w:fldCharType="begin"/>
            </w:r>
            <w:r>
              <w:rPr>
                <w:noProof/>
                <w:webHidden/>
              </w:rPr>
              <w:instrText xml:space="preserve"> PAGEREF _Toc162273146 \h </w:instrText>
            </w:r>
            <w:r>
              <w:rPr>
                <w:noProof/>
                <w:webHidden/>
              </w:rPr>
            </w:r>
            <w:r>
              <w:rPr>
                <w:noProof/>
                <w:webHidden/>
              </w:rPr>
              <w:fldChar w:fldCharType="separate"/>
            </w:r>
            <w:r w:rsidR="00F91A50">
              <w:rPr>
                <w:noProof/>
                <w:webHidden/>
              </w:rPr>
              <w:t>1212</w:t>
            </w:r>
            <w:r>
              <w:rPr>
                <w:noProof/>
                <w:webHidden/>
              </w:rPr>
              <w:t>13</w:t>
            </w:r>
            <w:r>
              <w:rPr>
                <w:noProof/>
                <w:webHidden/>
              </w:rPr>
              <w:fldChar w:fldCharType="end"/>
            </w:r>
          </w:hyperlink>
        </w:p>
        <w:p w14:paraId="336DE9EC" w14:textId="6F62CADB"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47" w:history="1">
            <w:r w:rsidRPr="000F573F">
              <w:rPr>
                <w:rStyle w:val="Hyperlink"/>
                <w:noProof/>
              </w:rPr>
              <w:t>10.3.1</w:t>
            </w:r>
            <w:r>
              <w:rPr>
                <w:rFonts w:eastAsiaTheme="minorEastAsia" w:cstheme="minorBidi"/>
                <w:noProof/>
                <w:color w:val="auto"/>
                <w:kern w:val="2"/>
                <w:sz w:val="24"/>
                <w:szCs w:val="24"/>
                <w:lang w:eastAsia="zh-CN"/>
                <w14:ligatures w14:val="standardContextual"/>
              </w:rPr>
              <w:tab/>
            </w:r>
            <w:r w:rsidRPr="000F573F">
              <w:rPr>
                <w:rStyle w:val="Hyperlink"/>
                <w:noProof/>
              </w:rPr>
              <w:t>General goals</w:t>
            </w:r>
            <w:r>
              <w:rPr>
                <w:noProof/>
                <w:webHidden/>
              </w:rPr>
              <w:tab/>
            </w:r>
            <w:r>
              <w:rPr>
                <w:noProof/>
                <w:webHidden/>
              </w:rPr>
              <w:fldChar w:fldCharType="begin"/>
            </w:r>
            <w:r>
              <w:rPr>
                <w:noProof/>
                <w:webHidden/>
              </w:rPr>
              <w:instrText xml:space="preserve"> PAGEREF _Toc162273147 \h </w:instrText>
            </w:r>
            <w:r>
              <w:rPr>
                <w:noProof/>
                <w:webHidden/>
              </w:rPr>
            </w:r>
            <w:r>
              <w:rPr>
                <w:noProof/>
                <w:webHidden/>
              </w:rPr>
              <w:fldChar w:fldCharType="separate"/>
            </w:r>
            <w:r w:rsidR="00F91A50">
              <w:rPr>
                <w:noProof/>
                <w:webHidden/>
              </w:rPr>
              <w:t>1212</w:t>
            </w:r>
            <w:r>
              <w:rPr>
                <w:noProof/>
                <w:webHidden/>
              </w:rPr>
              <w:t>13</w:t>
            </w:r>
            <w:r>
              <w:rPr>
                <w:noProof/>
                <w:webHidden/>
              </w:rPr>
              <w:fldChar w:fldCharType="end"/>
            </w:r>
          </w:hyperlink>
        </w:p>
        <w:p w14:paraId="1AB3CB6B" w14:textId="3C0D2BF8"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48" w:history="1">
            <w:r w:rsidRPr="000F573F">
              <w:rPr>
                <w:rStyle w:val="Hyperlink"/>
                <w:noProof/>
              </w:rPr>
              <w:t>10.3.2</w:t>
            </w:r>
            <w:r>
              <w:rPr>
                <w:rFonts w:eastAsiaTheme="minorEastAsia" w:cstheme="minorBidi"/>
                <w:noProof/>
                <w:color w:val="auto"/>
                <w:kern w:val="2"/>
                <w:sz w:val="24"/>
                <w:szCs w:val="24"/>
                <w:lang w:eastAsia="zh-CN"/>
                <w14:ligatures w14:val="standardContextual"/>
              </w:rPr>
              <w:tab/>
            </w:r>
            <w:r w:rsidRPr="000F573F">
              <w:rPr>
                <w:rStyle w:val="Hyperlink"/>
                <w:noProof/>
              </w:rPr>
              <w:t>Determine specific goals.</w:t>
            </w:r>
            <w:r>
              <w:rPr>
                <w:noProof/>
                <w:webHidden/>
              </w:rPr>
              <w:tab/>
            </w:r>
            <w:r>
              <w:rPr>
                <w:noProof/>
                <w:webHidden/>
              </w:rPr>
              <w:fldChar w:fldCharType="begin"/>
            </w:r>
            <w:r>
              <w:rPr>
                <w:noProof/>
                <w:webHidden/>
              </w:rPr>
              <w:instrText xml:space="preserve"> PAGEREF _Toc162273148 \h </w:instrText>
            </w:r>
            <w:r>
              <w:rPr>
                <w:noProof/>
                <w:webHidden/>
              </w:rPr>
            </w:r>
            <w:r>
              <w:rPr>
                <w:noProof/>
                <w:webHidden/>
              </w:rPr>
              <w:fldChar w:fldCharType="separate"/>
            </w:r>
            <w:r w:rsidR="00F91A50">
              <w:rPr>
                <w:noProof/>
                <w:webHidden/>
              </w:rPr>
              <w:t>1313</w:t>
            </w:r>
            <w:r>
              <w:rPr>
                <w:noProof/>
                <w:webHidden/>
              </w:rPr>
              <w:t>14</w:t>
            </w:r>
            <w:r>
              <w:rPr>
                <w:noProof/>
                <w:webHidden/>
              </w:rPr>
              <w:fldChar w:fldCharType="end"/>
            </w:r>
          </w:hyperlink>
        </w:p>
        <w:p w14:paraId="7E8F82B0" w14:textId="605C9F09" w:rsidR="00BD3344" w:rsidRDefault="00BD3344">
          <w:pPr>
            <w:pStyle w:val="TOC1"/>
            <w:rPr>
              <w:rFonts w:eastAsiaTheme="minorEastAsia" w:cstheme="minorBidi"/>
              <w:noProof/>
              <w:color w:val="auto"/>
              <w:kern w:val="2"/>
              <w:sz w:val="24"/>
              <w:szCs w:val="24"/>
              <w:lang w:eastAsia="zh-CN"/>
              <w14:ligatures w14:val="standardContextual"/>
            </w:rPr>
          </w:pPr>
          <w:hyperlink w:anchor="_Toc162273149" w:history="1">
            <w:r w:rsidRPr="000F573F">
              <w:rPr>
                <w:rStyle w:val="Hyperlink"/>
                <w:noProof/>
              </w:rPr>
              <w:t>11</w:t>
            </w:r>
            <w:r>
              <w:rPr>
                <w:rFonts w:eastAsiaTheme="minorEastAsia" w:cstheme="minorBidi"/>
                <w:noProof/>
                <w:color w:val="auto"/>
                <w:kern w:val="2"/>
                <w:sz w:val="24"/>
                <w:szCs w:val="24"/>
                <w:lang w:eastAsia="zh-CN"/>
                <w14:ligatures w14:val="standardContextual"/>
              </w:rPr>
              <w:tab/>
            </w:r>
            <w:r w:rsidRPr="000F573F">
              <w:rPr>
                <w:rStyle w:val="Hyperlink"/>
                <w:noProof/>
              </w:rPr>
              <w:t>Assess re-identification risk</w:t>
            </w:r>
            <w:r>
              <w:rPr>
                <w:noProof/>
                <w:webHidden/>
              </w:rPr>
              <w:tab/>
            </w:r>
            <w:r>
              <w:rPr>
                <w:noProof/>
                <w:webHidden/>
              </w:rPr>
              <w:fldChar w:fldCharType="begin"/>
            </w:r>
            <w:r>
              <w:rPr>
                <w:noProof/>
                <w:webHidden/>
              </w:rPr>
              <w:instrText xml:space="preserve"> PAGEREF _Toc162273149 \h </w:instrText>
            </w:r>
            <w:r>
              <w:rPr>
                <w:noProof/>
                <w:webHidden/>
              </w:rPr>
            </w:r>
            <w:r>
              <w:rPr>
                <w:noProof/>
                <w:webHidden/>
              </w:rPr>
              <w:fldChar w:fldCharType="separate"/>
            </w:r>
            <w:r w:rsidR="00F91A50">
              <w:rPr>
                <w:noProof/>
                <w:webHidden/>
              </w:rPr>
              <w:t>1313</w:t>
            </w:r>
            <w:r>
              <w:rPr>
                <w:noProof/>
                <w:webHidden/>
              </w:rPr>
              <w:t>14</w:t>
            </w:r>
            <w:r>
              <w:rPr>
                <w:noProof/>
                <w:webHidden/>
              </w:rPr>
              <w:fldChar w:fldCharType="end"/>
            </w:r>
          </w:hyperlink>
        </w:p>
        <w:p w14:paraId="62958A54" w14:textId="5C4E0338" w:rsidR="00BD3344" w:rsidRDefault="00BD3344">
          <w:pPr>
            <w:pStyle w:val="TOC2"/>
            <w:rPr>
              <w:rFonts w:eastAsiaTheme="minorEastAsia" w:cstheme="minorBidi"/>
              <w:noProof/>
              <w:color w:val="auto"/>
              <w:kern w:val="2"/>
              <w:sz w:val="24"/>
              <w:szCs w:val="24"/>
              <w:lang w:eastAsia="zh-CN"/>
              <w14:ligatures w14:val="standardContextual"/>
            </w:rPr>
          </w:pPr>
          <w:hyperlink w:anchor="_Toc162273150" w:history="1">
            <w:r w:rsidRPr="000F573F">
              <w:rPr>
                <w:rStyle w:val="Hyperlink"/>
                <w:noProof/>
              </w:rPr>
              <w:t>11.1</w:t>
            </w:r>
            <w:r>
              <w:rPr>
                <w:rFonts w:eastAsiaTheme="minorEastAsia" w:cstheme="minorBidi"/>
                <w:noProof/>
                <w:color w:val="auto"/>
                <w:kern w:val="2"/>
                <w:sz w:val="24"/>
                <w:szCs w:val="24"/>
                <w:lang w:eastAsia="zh-CN"/>
                <w14:ligatures w14:val="standardContextual"/>
              </w:rPr>
              <w:tab/>
            </w:r>
            <w:r w:rsidRPr="000F573F">
              <w:rPr>
                <w:rStyle w:val="Hyperlink"/>
                <w:noProof/>
              </w:rPr>
              <w:t>Introduction</w:t>
            </w:r>
            <w:r>
              <w:rPr>
                <w:noProof/>
                <w:webHidden/>
              </w:rPr>
              <w:tab/>
            </w:r>
            <w:r>
              <w:rPr>
                <w:noProof/>
                <w:webHidden/>
              </w:rPr>
              <w:fldChar w:fldCharType="begin"/>
            </w:r>
            <w:r>
              <w:rPr>
                <w:noProof/>
                <w:webHidden/>
              </w:rPr>
              <w:instrText xml:space="preserve"> PAGEREF _Toc162273150 \h </w:instrText>
            </w:r>
            <w:r>
              <w:rPr>
                <w:noProof/>
                <w:webHidden/>
              </w:rPr>
            </w:r>
            <w:r>
              <w:rPr>
                <w:noProof/>
                <w:webHidden/>
              </w:rPr>
              <w:fldChar w:fldCharType="separate"/>
            </w:r>
            <w:r w:rsidR="00F91A50">
              <w:rPr>
                <w:noProof/>
                <w:webHidden/>
              </w:rPr>
              <w:t>1313</w:t>
            </w:r>
            <w:r>
              <w:rPr>
                <w:noProof/>
                <w:webHidden/>
              </w:rPr>
              <w:t>14</w:t>
            </w:r>
            <w:r>
              <w:rPr>
                <w:noProof/>
                <w:webHidden/>
              </w:rPr>
              <w:fldChar w:fldCharType="end"/>
            </w:r>
          </w:hyperlink>
        </w:p>
        <w:p w14:paraId="1DE8A40A" w14:textId="37DE6B36" w:rsidR="00BD3344" w:rsidRDefault="00BD3344">
          <w:pPr>
            <w:pStyle w:val="TOC2"/>
            <w:rPr>
              <w:rFonts w:eastAsiaTheme="minorEastAsia" w:cstheme="minorBidi"/>
              <w:noProof/>
              <w:color w:val="auto"/>
              <w:kern w:val="2"/>
              <w:sz w:val="24"/>
              <w:szCs w:val="24"/>
              <w:lang w:eastAsia="zh-CN"/>
              <w14:ligatures w14:val="standardContextual"/>
            </w:rPr>
          </w:pPr>
          <w:hyperlink w:anchor="_Toc162273151" w:history="1">
            <w:r w:rsidRPr="000F573F">
              <w:rPr>
                <w:rStyle w:val="Hyperlink"/>
                <w:noProof/>
              </w:rPr>
              <w:t>11.2</w:t>
            </w:r>
            <w:r>
              <w:rPr>
                <w:rFonts w:eastAsiaTheme="minorEastAsia" w:cstheme="minorBidi"/>
                <w:noProof/>
                <w:color w:val="auto"/>
                <w:kern w:val="2"/>
                <w:sz w:val="24"/>
                <w:szCs w:val="24"/>
                <w:lang w:eastAsia="zh-CN"/>
                <w14:ligatures w14:val="standardContextual"/>
              </w:rPr>
              <w:tab/>
            </w:r>
            <w:r w:rsidRPr="000F573F">
              <w:rPr>
                <w:rStyle w:val="Hyperlink"/>
                <w:noProof/>
              </w:rPr>
              <w:t>qualitative evaluation</w:t>
            </w:r>
            <w:r>
              <w:rPr>
                <w:noProof/>
                <w:webHidden/>
              </w:rPr>
              <w:tab/>
            </w:r>
            <w:r>
              <w:rPr>
                <w:noProof/>
                <w:webHidden/>
              </w:rPr>
              <w:fldChar w:fldCharType="begin"/>
            </w:r>
            <w:r>
              <w:rPr>
                <w:noProof/>
                <w:webHidden/>
              </w:rPr>
              <w:instrText xml:space="preserve"> PAGEREF _Toc162273151 \h </w:instrText>
            </w:r>
            <w:r>
              <w:rPr>
                <w:noProof/>
                <w:webHidden/>
              </w:rPr>
            </w:r>
            <w:r>
              <w:rPr>
                <w:noProof/>
                <w:webHidden/>
              </w:rPr>
              <w:fldChar w:fldCharType="separate"/>
            </w:r>
            <w:r w:rsidR="00F91A50">
              <w:rPr>
                <w:noProof/>
                <w:webHidden/>
              </w:rPr>
              <w:t>1414</w:t>
            </w:r>
            <w:r>
              <w:rPr>
                <w:noProof/>
                <w:webHidden/>
              </w:rPr>
              <w:t>15</w:t>
            </w:r>
            <w:r>
              <w:rPr>
                <w:noProof/>
                <w:webHidden/>
              </w:rPr>
              <w:fldChar w:fldCharType="end"/>
            </w:r>
          </w:hyperlink>
        </w:p>
        <w:p w14:paraId="00E9E037" w14:textId="6AC3D7B9" w:rsidR="00BD3344" w:rsidRDefault="00BD3344">
          <w:pPr>
            <w:pStyle w:val="TOC2"/>
            <w:rPr>
              <w:rFonts w:eastAsiaTheme="minorEastAsia" w:cstheme="minorBidi"/>
              <w:noProof/>
              <w:color w:val="auto"/>
              <w:kern w:val="2"/>
              <w:sz w:val="24"/>
              <w:szCs w:val="24"/>
              <w:lang w:eastAsia="zh-CN"/>
              <w14:ligatures w14:val="standardContextual"/>
            </w:rPr>
          </w:pPr>
          <w:hyperlink w:anchor="_Toc162273152" w:history="1">
            <w:r w:rsidRPr="000F573F">
              <w:rPr>
                <w:rStyle w:val="Hyperlink"/>
                <w:noProof/>
              </w:rPr>
              <w:t>11.3</w:t>
            </w:r>
            <w:r>
              <w:rPr>
                <w:rFonts w:eastAsiaTheme="minorEastAsia" w:cstheme="minorBidi"/>
                <w:noProof/>
                <w:color w:val="auto"/>
                <w:kern w:val="2"/>
                <w:sz w:val="24"/>
                <w:szCs w:val="24"/>
                <w:lang w:eastAsia="zh-CN"/>
                <w14:ligatures w14:val="standardContextual"/>
              </w:rPr>
              <w:tab/>
            </w:r>
            <w:r w:rsidRPr="000F573F">
              <w:rPr>
                <w:rStyle w:val="Hyperlink"/>
                <w:noProof/>
              </w:rPr>
              <w:t>quantitative evaluation</w:t>
            </w:r>
            <w:r>
              <w:rPr>
                <w:noProof/>
                <w:webHidden/>
              </w:rPr>
              <w:tab/>
            </w:r>
            <w:r>
              <w:rPr>
                <w:noProof/>
                <w:webHidden/>
              </w:rPr>
              <w:fldChar w:fldCharType="begin"/>
            </w:r>
            <w:r>
              <w:rPr>
                <w:noProof/>
                <w:webHidden/>
              </w:rPr>
              <w:instrText xml:space="preserve"> PAGEREF _Toc162273152 \h </w:instrText>
            </w:r>
            <w:r>
              <w:rPr>
                <w:noProof/>
                <w:webHidden/>
              </w:rPr>
            </w:r>
            <w:r>
              <w:rPr>
                <w:noProof/>
                <w:webHidden/>
              </w:rPr>
              <w:fldChar w:fldCharType="separate"/>
            </w:r>
            <w:r w:rsidR="00F91A50">
              <w:rPr>
                <w:noProof/>
                <w:webHidden/>
              </w:rPr>
              <w:t>1414</w:t>
            </w:r>
            <w:r>
              <w:rPr>
                <w:noProof/>
                <w:webHidden/>
              </w:rPr>
              <w:t>15</w:t>
            </w:r>
            <w:r>
              <w:rPr>
                <w:noProof/>
                <w:webHidden/>
              </w:rPr>
              <w:fldChar w:fldCharType="end"/>
            </w:r>
          </w:hyperlink>
        </w:p>
        <w:p w14:paraId="274B4385" w14:textId="7637BDA1"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53" w:history="1">
            <w:r w:rsidRPr="000F573F">
              <w:rPr>
                <w:rStyle w:val="Hyperlink"/>
                <w:noProof/>
              </w:rPr>
              <w:t>11.3.1</w:t>
            </w:r>
            <w:r>
              <w:rPr>
                <w:rFonts w:eastAsiaTheme="minorEastAsia" w:cstheme="minorBidi"/>
                <w:noProof/>
                <w:color w:val="auto"/>
                <w:kern w:val="2"/>
                <w:sz w:val="24"/>
                <w:szCs w:val="24"/>
                <w:lang w:eastAsia="zh-CN"/>
                <w14:ligatures w14:val="standardContextual"/>
              </w:rPr>
              <w:tab/>
            </w:r>
            <w:r w:rsidRPr="000F573F">
              <w:rPr>
                <w:rStyle w:val="Hyperlink"/>
                <w:noProof/>
              </w:rPr>
              <w:t>Calculating the overall re-identification risk</w:t>
            </w:r>
            <w:r>
              <w:rPr>
                <w:noProof/>
                <w:webHidden/>
              </w:rPr>
              <w:tab/>
            </w:r>
            <w:r>
              <w:rPr>
                <w:noProof/>
                <w:webHidden/>
              </w:rPr>
              <w:fldChar w:fldCharType="begin"/>
            </w:r>
            <w:r>
              <w:rPr>
                <w:noProof/>
                <w:webHidden/>
              </w:rPr>
              <w:instrText xml:space="preserve"> PAGEREF _Toc162273153 \h </w:instrText>
            </w:r>
            <w:r>
              <w:rPr>
                <w:noProof/>
                <w:webHidden/>
              </w:rPr>
            </w:r>
            <w:r>
              <w:rPr>
                <w:noProof/>
                <w:webHidden/>
              </w:rPr>
              <w:fldChar w:fldCharType="separate"/>
            </w:r>
            <w:r w:rsidR="00F91A50">
              <w:rPr>
                <w:noProof/>
                <w:webHidden/>
              </w:rPr>
              <w:t>1414</w:t>
            </w:r>
            <w:r>
              <w:rPr>
                <w:noProof/>
                <w:webHidden/>
              </w:rPr>
              <w:t>15</w:t>
            </w:r>
            <w:r>
              <w:rPr>
                <w:noProof/>
                <w:webHidden/>
              </w:rPr>
              <w:fldChar w:fldCharType="end"/>
            </w:r>
          </w:hyperlink>
        </w:p>
        <w:p w14:paraId="0D6A1F3C" w14:textId="5372B921"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54" w:history="1">
            <w:r w:rsidRPr="000F573F">
              <w:rPr>
                <w:rStyle w:val="Hyperlink"/>
                <w:noProof/>
              </w:rPr>
              <w:t>11.3.2</w:t>
            </w:r>
            <w:r>
              <w:rPr>
                <w:rFonts w:eastAsiaTheme="minorEastAsia" w:cstheme="minorBidi"/>
                <w:noProof/>
                <w:color w:val="auto"/>
                <w:kern w:val="2"/>
                <w:sz w:val="24"/>
                <w:szCs w:val="24"/>
                <w:lang w:eastAsia="zh-CN"/>
                <w14:ligatures w14:val="standardContextual"/>
              </w:rPr>
              <w:tab/>
            </w:r>
            <w:r w:rsidRPr="000F573F">
              <w:rPr>
                <w:rStyle w:val="Hyperlink"/>
                <w:noProof/>
              </w:rPr>
              <w:t>Data Risk</w:t>
            </w:r>
            <w:r>
              <w:rPr>
                <w:noProof/>
                <w:webHidden/>
              </w:rPr>
              <w:tab/>
            </w:r>
            <w:r>
              <w:rPr>
                <w:noProof/>
                <w:webHidden/>
              </w:rPr>
              <w:fldChar w:fldCharType="begin"/>
            </w:r>
            <w:r>
              <w:rPr>
                <w:noProof/>
                <w:webHidden/>
              </w:rPr>
              <w:instrText xml:space="preserve"> PAGEREF _Toc162273154 \h </w:instrText>
            </w:r>
            <w:r>
              <w:rPr>
                <w:noProof/>
                <w:webHidden/>
              </w:rPr>
            </w:r>
            <w:r>
              <w:rPr>
                <w:noProof/>
                <w:webHidden/>
              </w:rPr>
              <w:fldChar w:fldCharType="separate"/>
            </w:r>
            <w:r w:rsidR="00F91A50">
              <w:rPr>
                <w:noProof/>
                <w:webHidden/>
              </w:rPr>
              <w:t>1515</w:t>
            </w:r>
            <w:r>
              <w:rPr>
                <w:noProof/>
                <w:webHidden/>
              </w:rPr>
              <w:t>16</w:t>
            </w:r>
            <w:r>
              <w:rPr>
                <w:noProof/>
                <w:webHidden/>
              </w:rPr>
              <w:fldChar w:fldCharType="end"/>
            </w:r>
          </w:hyperlink>
        </w:p>
        <w:p w14:paraId="3B3CFE93" w14:textId="7335198D"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55" w:history="1">
            <w:r w:rsidRPr="000F573F">
              <w:rPr>
                <w:rStyle w:val="Hyperlink"/>
                <w:noProof/>
              </w:rPr>
              <w:t>11.3.3</w:t>
            </w:r>
            <w:r>
              <w:rPr>
                <w:rFonts w:eastAsiaTheme="minorEastAsia" w:cstheme="minorBidi"/>
                <w:noProof/>
                <w:color w:val="auto"/>
                <w:kern w:val="2"/>
                <w:sz w:val="24"/>
                <w:szCs w:val="24"/>
                <w:lang w:eastAsia="zh-CN"/>
                <w14:ligatures w14:val="standardContextual"/>
              </w:rPr>
              <w:tab/>
            </w:r>
            <w:r w:rsidRPr="000F573F">
              <w:rPr>
                <w:rStyle w:val="Hyperlink"/>
                <w:noProof/>
              </w:rPr>
              <w:t>Calculating context risk</w:t>
            </w:r>
            <w:r>
              <w:rPr>
                <w:noProof/>
                <w:webHidden/>
              </w:rPr>
              <w:tab/>
            </w:r>
            <w:r>
              <w:rPr>
                <w:noProof/>
                <w:webHidden/>
              </w:rPr>
              <w:fldChar w:fldCharType="begin"/>
            </w:r>
            <w:r>
              <w:rPr>
                <w:noProof/>
                <w:webHidden/>
              </w:rPr>
              <w:instrText xml:space="preserve"> PAGEREF _Toc162273155 \h </w:instrText>
            </w:r>
            <w:r>
              <w:rPr>
                <w:noProof/>
                <w:webHidden/>
              </w:rPr>
            </w:r>
            <w:r>
              <w:rPr>
                <w:noProof/>
                <w:webHidden/>
              </w:rPr>
              <w:fldChar w:fldCharType="separate"/>
            </w:r>
            <w:r w:rsidR="00F91A50">
              <w:rPr>
                <w:noProof/>
                <w:webHidden/>
              </w:rPr>
              <w:t>1919</w:t>
            </w:r>
            <w:r>
              <w:rPr>
                <w:noProof/>
                <w:webHidden/>
              </w:rPr>
              <w:t>20</w:t>
            </w:r>
            <w:r>
              <w:rPr>
                <w:noProof/>
                <w:webHidden/>
              </w:rPr>
              <w:fldChar w:fldCharType="end"/>
            </w:r>
          </w:hyperlink>
        </w:p>
        <w:p w14:paraId="2DFF3152" w14:textId="57222C02" w:rsidR="00BD3344" w:rsidRDefault="00BD3344">
          <w:pPr>
            <w:pStyle w:val="TOC1"/>
            <w:rPr>
              <w:rFonts w:eastAsiaTheme="minorEastAsia" w:cstheme="minorBidi"/>
              <w:noProof/>
              <w:color w:val="auto"/>
              <w:kern w:val="2"/>
              <w:sz w:val="24"/>
              <w:szCs w:val="24"/>
              <w:lang w:eastAsia="zh-CN"/>
              <w14:ligatures w14:val="standardContextual"/>
            </w:rPr>
          </w:pPr>
          <w:hyperlink w:anchor="_Toc162273156" w:history="1">
            <w:r w:rsidRPr="000F573F">
              <w:rPr>
                <w:rStyle w:val="Hyperlink"/>
                <w:noProof/>
              </w:rPr>
              <w:t>12</w:t>
            </w:r>
            <w:r>
              <w:rPr>
                <w:rFonts w:eastAsiaTheme="minorEastAsia" w:cstheme="minorBidi"/>
                <w:noProof/>
                <w:color w:val="auto"/>
                <w:kern w:val="2"/>
                <w:sz w:val="24"/>
                <w:szCs w:val="24"/>
                <w:lang w:eastAsia="zh-CN"/>
                <w14:ligatures w14:val="standardContextual"/>
              </w:rPr>
              <w:tab/>
            </w:r>
            <w:r w:rsidRPr="000F573F">
              <w:rPr>
                <w:rStyle w:val="Hyperlink"/>
                <w:noProof/>
              </w:rPr>
              <w:t>Risk mitigation</w:t>
            </w:r>
            <w:r>
              <w:rPr>
                <w:noProof/>
                <w:webHidden/>
              </w:rPr>
              <w:tab/>
            </w:r>
            <w:r>
              <w:rPr>
                <w:noProof/>
                <w:webHidden/>
              </w:rPr>
              <w:fldChar w:fldCharType="begin"/>
            </w:r>
            <w:r>
              <w:rPr>
                <w:noProof/>
                <w:webHidden/>
              </w:rPr>
              <w:instrText xml:space="preserve"> PAGEREF _Toc162273156 \h </w:instrText>
            </w:r>
            <w:r>
              <w:rPr>
                <w:noProof/>
                <w:webHidden/>
              </w:rPr>
            </w:r>
            <w:r>
              <w:rPr>
                <w:noProof/>
                <w:webHidden/>
              </w:rPr>
              <w:fldChar w:fldCharType="separate"/>
            </w:r>
            <w:r w:rsidR="00F91A50">
              <w:rPr>
                <w:noProof/>
                <w:webHidden/>
              </w:rPr>
              <w:t>1919</w:t>
            </w:r>
            <w:r>
              <w:rPr>
                <w:noProof/>
                <w:webHidden/>
              </w:rPr>
              <w:t>20</w:t>
            </w:r>
            <w:r>
              <w:rPr>
                <w:noProof/>
                <w:webHidden/>
              </w:rPr>
              <w:fldChar w:fldCharType="end"/>
            </w:r>
          </w:hyperlink>
        </w:p>
        <w:p w14:paraId="3213E5C4" w14:textId="54FF373F" w:rsidR="00BD3344" w:rsidRDefault="00BD3344">
          <w:pPr>
            <w:pStyle w:val="TOC2"/>
            <w:rPr>
              <w:rFonts w:eastAsiaTheme="minorEastAsia" w:cstheme="minorBidi"/>
              <w:noProof/>
              <w:color w:val="auto"/>
              <w:kern w:val="2"/>
              <w:sz w:val="24"/>
              <w:szCs w:val="24"/>
              <w:lang w:eastAsia="zh-CN"/>
              <w14:ligatures w14:val="standardContextual"/>
            </w:rPr>
          </w:pPr>
          <w:hyperlink w:anchor="_Toc162273157" w:history="1">
            <w:r w:rsidRPr="000F573F">
              <w:rPr>
                <w:rStyle w:val="Hyperlink"/>
                <w:noProof/>
              </w:rPr>
              <w:t>12.1</w:t>
            </w:r>
            <w:r>
              <w:rPr>
                <w:rFonts w:eastAsiaTheme="minorEastAsia" w:cstheme="minorBidi"/>
                <w:noProof/>
                <w:color w:val="auto"/>
                <w:kern w:val="2"/>
                <w:sz w:val="24"/>
                <w:szCs w:val="24"/>
                <w:lang w:eastAsia="zh-CN"/>
                <w14:ligatures w14:val="standardContextual"/>
              </w:rPr>
              <w:tab/>
            </w:r>
            <w:r w:rsidRPr="000F573F">
              <w:rPr>
                <w:rStyle w:val="Hyperlink"/>
                <w:noProof/>
              </w:rPr>
              <w:t>Transform identifiers</w:t>
            </w:r>
            <w:r>
              <w:rPr>
                <w:noProof/>
                <w:webHidden/>
              </w:rPr>
              <w:tab/>
            </w:r>
            <w:r>
              <w:rPr>
                <w:noProof/>
                <w:webHidden/>
              </w:rPr>
              <w:fldChar w:fldCharType="begin"/>
            </w:r>
            <w:r>
              <w:rPr>
                <w:noProof/>
                <w:webHidden/>
              </w:rPr>
              <w:instrText xml:space="preserve"> PAGEREF _Toc162273157 \h </w:instrText>
            </w:r>
            <w:r>
              <w:rPr>
                <w:noProof/>
                <w:webHidden/>
              </w:rPr>
            </w:r>
            <w:r>
              <w:rPr>
                <w:noProof/>
                <w:webHidden/>
              </w:rPr>
              <w:fldChar w:fldCharType="separate"/>
            </w:r>
            <w:r w:rsidR="00F91A50">
              <w:rPr>
                <w:noProof/>
                <w:webHidden/>
              </w:rPr>
              <w:t>1919</w:t>
            </w:r>
            <w:r>
              <w:rPr>
                <w:noProof/>
                <w:webHidden/>
              </w:rPr>
              <w:t>20</w:t>
            </w:r>
            <w:r>
              <w:rPr>
                <w:noProof/>
                <w:webHidden/>
              </w:rPr>
              <w:fldChar w:fldCharType="end"/>
            </w:r>
          </w:hyperlink>
        </w:p>
        <w:p w14:paraId="406254EA" w14:textId="5DF742A7" w:rsidR="00BD3344" w:rsidRDefault="00BD3344">
          <w:pPr>
            <w:pStyle w:val="TOC2"/>
            <w:rPr>
              <w:rFonts w:eastAsiaTheme="minorEastAsia" w:cstheme="minorBidi"/>
              <w:noProof/>
              <w:color w:val="auto"/>
              <w:kern w:val="2"/>
              <w:sz w:val="24"/>
              <w:szCs w:val="24"/>
              <w:lang w:eastAsia="zh-CN"/>
              <w14:ligatures w14:val="standardContextual"/>
            </w:rPr>
          </w:pPr>
          <w:hyperlink w:anchor="_Toc162273158" w:history="1">
            <w:r w:rsidRPr="000F573F">
              <w:rPr>
                <w:rStyle w:val="Hyperlink"/>
                <w:noProof/>
              </w:rPr>
              <w:t>12.2</w:t>
            </w:r>
            <w:r>
              <w:rPr>
                <w:rFonts w:eastAsiaTheme="minorEastAsia" w:cstheme="minorBidi"/>
                <w:noProof/>
                <w:color w:val="auto"/>
                <w:kern w:val="2"/>
                <w:sz w:val="24"/>
                <w:szCs w:val="24"/>
                <w:lang w:eastAsia="zh-CN"/>
                <w14:ligatures w14:val="standardContextual"/>
              </w:rPr>
              <w:tab/>
            </w:r>
            <w:r w:rsidRPr="000F573F">
              <w:rPr>
                <w:rStyle w:val="Hyperlink"/>
                <w:noProof/>
              </w:rPr>
              <w:t>Defense in Depth</w:t>
            </w:r>
            <w:r>
              <w:rPr>
                <w:noProof/>
                <w:webHidden/>
              </w:rPr>
              <w:tab/>
            </w:r>
            <w:r>
              <w:rPr>
                <w:noProof/>
                <w:webHidden/>
              </w:rPr>
              <w:fldChar w:fldCharType="begin"/>
            </w:r>
            <w:r>
              <w:rPr>
                <w:noProof/>
                <w:webHidden/>
              </w:rPr>
              <w:instrText xml:space="preserve"> PAGEREF _Toc162273158 \h </w:instrText>
            </w:r>
            <w:r>
              <w:rPr>
                <w:noProof/>
                <w:webHidden/>
              </w:rPr>
            </w:r>
            <w:r>
              <w:rPr>
                <w:noProof/>
                <w:webHidden/>
              </w:rPr>
              <w:fldChar w:fldCharType="separate"/>
            </w:r>
            <w:r w:rsidR="00F91A50">
              <w:rPr>
                <w:noProof/>
                <w:webHidden/>
              </w:rPr>
              <w:t>2020</w:t>
            </w:r>
            <w:r>
              <w:rPr>
                <w:noProof/>
                <w:webHidden/>
              </w:rPr>
              <w:t>21</w:t>
            </w:r>
            <w:r>
              <w:rPr>
                <w:noProof/>
                <w:webHidden/>
              </w:rPr>
              <w:fldChar w:fldCharType="end"/>
            </w:r>
          </w:hyperlink>
        </w:p>
        <w:p w14:paraId="17605E24" w14:textId="71C4E78B"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59" w:history="1">
            <w:r w:rsidRPr="000F573F">
              <w:rPr>
                <w:rStyle w:val="Hyperlink"/>
                <w:noProof/>
              </w:rPr>
              <w:t>12.2.1</w:t>
            </w:r>
            <w:r>
              <w:rPr>
                <w:rFonts w:eastAsiaTheme="minorEastAsia" w:cstheme="minorBidi"/>
                <w:noProof/>
                <w:color w:val="auto"/>
                <w:kern w:val="2"/>
                <w:sz w:val="24"/>
                <w:szCs w:val="24"/>
                <w:lang w:eastAsia="zh-CN"/>
                <w14:ligatures w14:val="standardContextual"/>
              </w:rPr>
              <w:tab/>
            </w:r>
            <w:r w:rsidRPr="000F573F">
              <w:rPr>
                <w:rStyle w:val="Hyperlink"/>
                <w:noProof/>
              </w:rPr>
              <w:t>Secrets management</w:t>
            </w:r>
            <w:r>
              <w:rPr>
                <w:noProof/>
                <w:webHidden/>
              </w:rPr>
              <w:tab/>
            </w:r>
            <w:r>
              <w:rPr>
                <w:noProof/>
                <w:webHidden/>
              </w:rPr>
              <w:fldChar w:fldCharType="begin"/>
            </w:r>
            <w:r>
              <w:rPr>
                <w:noProof/>
                <w:webHidden/>
              </w:rPr>
              <w:instrText xml:space="preserve"> PAGEREF _Toc162273159 \h </w:instrText>
            </w:r>
            <w:r>
              <w:rPr>
                <w:noProof/>
                <w:webHidden/>
              </w:rPr>
            </w:r>
            <w:r>
              <w:rPr>
                <w:noProof/>
                <w:webHidden/>
              </w:rPr>
              <w:fldChar w:fldCharType="separate"/>
            </w:r>
            <w:r w:rsidR="00F91A50">
              <w:rPr>
                <w:noProof/>
                <w:webHidden/>
              </w:rPr>
              <w:t>2020</w:t>
            </w:r>
            <w:r>
              <w:rPr>
                <w:noProof/>
                <w:webHidden/>
              </w:rPr>
              <w:t>21</w:t>
            </w:r>
            <w:r>
              <w:rPr>
                <w:noProof/>
                <w:webHidden/>
              </w:rPr>
              <w:fldChar w:fldCharType="end"/>
            </w:r>
          </w:hyperlink>
        </w:p>
        <w:p w14:paraId="67084957" w14:textId="29F3A866"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60" w:history="1">
            <w:r w:rsidRPr="000F573F">
              <w:rPr>
                <w:rStyle w:val="Hyperlink"/>
                <w:noProof/>
              </w:rPr>
              <w:t>12.2.2</w:t>
            </w:r>
            <w:r>
              <w:rPr>
                <w:rFonts w:eastAsiaTheme="minorEastAsia" w:cstheme="minorBidi"/>
                <w:noProof/>
                <w:color w:val="auto"/>
                <w:kern w:val="2"/>
                <w:sz w:val="24"/>
                <w:szCs w:val="24"/>
                <w:lang w:eastAsia="zh-CN"/>
                <w14:ligatures w14:val="standardContextual"/>
              </w:rPr>
              <w:tab/>
            </w:r>
            <w:r w:rsidRPr="000F573F">
              <w:rPr>
                <w:rStyle w:val="Hyperlink"/>
                <w:noProof/>
              </w:rPr>
              <w:t>Data Transfer/Sharing in China</w:t>
            </w:r>
            <w:r>
              <w:rPr>
                <w:noProof/>
                <w:webHidden/>
              </w:rPr>
              <w:tab/>
            </w:r>
            <w:r>
              <w:rPr>
                <w:noProof/>
                <w:webHidden/>
              </w:rPr>
              <w:fldChar w:fldCharType="begin"/>
            </w:r>
            <w:r>
              <w:rPr>
                <w:noProof/>
                <w:webHidden/>
              </w:rPr>
              <w:instrText xml:space="preserve"> PAGEREF _Toc162273160 \h </w:instrText>
            </w:r>
            <w:r>
              <w:rPr>
                <w:noProof/>
                <w:webHidden/>
              </w:rPr>
            </w:r>
            <w:r>
              <w:rPr>
                <w:noProof/>
                <w:webHidden/>
              </w:rPr>
              <w:fldChar w:fldCharType="separate"/>
            </w:r>
            <w:r w:rsidR="00F91A50">
              <w:rPr>
                <w:noProof/>
                <w:webHidden/>
              </w:rPr>
              <w:t>2020</w:t>
            </w:r>
            <w:r>
              <w:rPr>
                <w:noProof/>
                <w:webHidden/>
              </w:rPr>
              <w:t>21</w:t>
            </w:r>
            <w:r>
              <w:rPr>
                <w:noProof/>
                <w:webHidden/>
              </w:rPr>
              <w:fldChar w:fldCharType="end"/>
            </w:r>
          </w:hyperlink>
        </w:p>
        <w:p w14:paraId="43F28CA3" w14:textId="03900FEC"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61" w:history="1">
            <w:r w:rsidRPr="000F573F">
              <w:rPr>
                <w:rStyle w:val="Hyperlink"/>
                <w:noProof/>
              </w:rPr>
              <w:t>12.2.3</w:t>
            </w:r>
            <w:r>
              <w:rPr>
                <w:rFonts w:eastAsiaTheme="minorEastAsia" w:cstheme="minorBidi"/>
                <w:noProof/>
                <w:color w:val="auto"/>
                <w:kern w:val="2"/>
                <w:sz w:val="24"/>
                <w:szCs w:val="24"/>
                <w:lang w:eastAsia="zh-CN"/>
                <w14:ligatures w14:val="standardContextual"/>
              </w:rPr>
              <w:tab/>
            </w:r>
            <w:r w:rsidRPr="000F573F">
              <w:rPr>
                <w:rStyle w:val="Hyperlink"/>
                <w:noProof/>
              </w:rPr>
              <w:t>Data encryption</w:t>
            </w:r>
            <w:r>
              <w:rPr>
                <w:noProof/>
                <w:webHidden/>
              </w:rPr>
              <w:tab/>
            </w:r>
            <w:r>
              <w:rPr>
                <w:noProof/>
                <w:webHidden/>
              </w:rPr>
              <w:fldChar w:fldCharType="begin"/>
            </w:r>
            <w:r>
              <w:rPr>
                <w:noProof/>
                <w:webHidden/>
              </w:rPr>
              <w:instrText xml:space="preserve"> PAGEREF _Toc162273161 \h </w:instrText>
            </w:r>
            <w:r>
              <w:rPr>
                <w:noProof/>
                <w:webHidden/>
              </w:rPr>
            </w:r>
            <w:r>
              <w:rPr>
                <w:noProof/>
                <w:webHidden/>
              </w:rPr>
              <w:fldChar w:fldCharType="separate"/>
            </w:r>
            <w:r w:rsidR="00F91A50">
              <w:rPr>
                <w:noProof/>
                <w:webHidden/>
              </w:rPr>
              <w:t>2121</w:t>
            </w:r>
            <w:r>
              <w:rPr>
                <w:noProof/>
                <w:webHidden/>
              </w:rPr>
              <w:t>22</w:t>
            </w:r>
            <w:r>
              <w:rPr>
                <w:noProof/>
                <w:webHidden/>
              </w:rPr>
              <w:fldChar w:fldCharType="end"/>
            </w:r>
          </w:hyperlink>
        </w:p>
        <w:p w14:paraId="4B0A109F" w14:textId="48BF936C"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62" w:history="1">
            <w:r w:rsidRPr="000F573F">
              <w:rPr>
                <w:rStyle w:val="Hyperlink"/>
                <w:noProof/>
                <w:lang w:eastAsia="zh-CN"/>
              </w:rPr>
              <w:t>12.2.4</w:t>
            </w:r>
            <w:r>
              <w:rPr>
                <w:rFonts w:eastAsiaTheme="minorEastAsia" w:cstheme="minorBidi"/>
                <w:noProof/>
                <w:color w:val="auto"/>
                <w:kern w:val="2"/>
                <w:sz w:val="24"/>
                <w:szCs w:val="24"/>
                <w:lang w:eastAsia="zh-CN"/>
                <w14:ligatures w14:val="standardContextual"/>
              </w:rPr>
              <w:tab/>
            </w:r>
            <w:r w:rsidRPr="000F573F">
              <w:rPr>
                <w:rStyle w:val="Hyperlink"/>
                <w:noProof/>
              </w:rPr>
              <w:t>Data Disposal</w:t>
            </w:r>
            <w:r>
              <w:rPr>
                <w:noProof/>
                <w:webHidden/>
              </w:rPr>
              <w:tab/>
            </w:r>
            <w:r>
              <w:rPr>
                <w:noProof/>
                <w:webHidden/>
              </w:rPr>
              <w:fldChar w:fldCharType="begin"/>
            </w:r>
            <w:r>
              <w:rPr>
                <w:noProof/>
                <w:webHidden/>
              </w:rPr>
              <w:instrText xml:space="preserve"> PAGEREF _Toc162273162 \h </w:instrText>
            </w:r>
            <w:r>
              <w:rPr>
                <w:noProof/>
                <w:webHidden/>
              </w:rPr>
            </w:r>
            <w:r>
              <w:rPr>
                <w:noProof/>
                <w:webHidden/>
              </w:rPr>
              <w:fldChar w:fldCharType="separate"/>
            </w:r>
            <w:r w:rsidR="00F91A50">
              <w:rPr>
                <w:noProof/>
                <w:webHidden/>
              </w:rPr>
              <w:t>2222</w:t>
            </w:r>
            <w:r>
              <w:rPr>
                <w:noProof/>
                <w:webHidden/>
              </w:rPr>
              <w:t>23</w:t>
            </w:r>
            <w:r>
              <w:rPr>
                <w:noProof/>
                <w:webHidden/>
              </w:rPr>
              <w:fldChar w:fldCharType="end"/>
            </w:r>
          </w:hyperlink>
        </w:p>
        <w:p w14:paraId="5C2C8192" w14:textId="78876308" w:rsidR="00BD3344" w:rsidRDefault="00BD3344">
          <w:pPr>
            <w:pStyle w:val="TOC1"/>
            <w:rPr>
              <w:rFonts w:eastAsiaTheme="minorEastAsia" w:cstheme="minorBidi"/>
              <w:noProof/>
              <w:color w:val="auto"/>
              <w:kern w:val="2"/>
              <w:sz w:val="24"/>
              <w:szCs w:val="24"/>
              <w:lang w:eastAsia="zh-CN"/>
              <w14:ligatures w14:val="standardContextual"/>
            </w:rPr>
          </w:pPr>
          <w:hyperlink w:anchor="_Toc162273163" w:history="1">
            <w:r w:rsidRPr="000F573F">
              <w:rPr>
                <w:rStyle w:val="Hyperlink"/>
                <w:noProof/>
              </w:rPr>
              <w:t>13</w:t>
            </w:r>
            <w:r>
              <w:rPr>
                <w:rFonts w:eastAsiaTheme="minorEastAsia" w:cstheme="minorBidi"/>
                <w:noProof/>
                <w:color w:val="auto"/>
                <w:kern w:val="2"/>
                <w:sz w:val="24"/>
                <w:szCs w:val="24"/>
                <w:lang w:eastAsia="zh-CN"/>
                <w14:ligatures w14:val="standardContextual"/>
              </w:rPr>
              <w:tab/>
            </w:r>
            <w:r w:rsidRPr="000F573F">
              <w:rPr>
                <w:rStyle w:val="Hyperlink"/>
                <w:noProof/>
              </w:rPr>
              <w:t>Governance</w:t>
            </w:r>
            <w:r>
              <w:rPr>
                <w:noProof/>
                <w:webHidden/>
              </w:rPr>
              <w:tab/>
            </w:r>
            <w:r>
              <w:rPr>
                <w:noProof/>
                <w:webHidden/>
              </w:rPr>
              <w:fldChar w:fldCharType="begin"/>
            </w:r>
            <w:r>
              <w:rPr>
                <w:noProof/>
                <w:webHidden/>
              </w:rPr>
              <w:instrText xml:space="preserve"> PAGEREF _Toc162273163 \h </w:instrText>
            </w:r>
            <w:r>
              <w:rPr>
                <w:noProof/>
                <w:webHidden/>
              </w:rPr>
            </w:r>
            <w:r>
              <w:rPr>
                <w:noProof/>
                <w:webHidden/>
              </w:rPr>
              <w:fldChar w:fldCharType="separate"/>
            </w:r>
            <w:r w:rsidR="00F91A50">
              <w:rPr>
                <w:noProof/>
                <w:webHidden/>
              </w:rPr>
              <w:t>2222</w:t>
            </w:r>
            <w:r>
              <w:rPr>
                <w:noProof/>
                <w:webHidden/>
              </w:rPr>
              <w:t>23</w:t>
            </w:r>
            <w:r>
              <w:rPr>
                <w:noProof/>
                <w:webHidden/>
              </w:rPr>
              <w:fldChar w:fldCharType="end"/>
            </w:r>
          </w:hyperlink>
        </w:p>
        <w:p w14:paraId="3273A7C4" w14:textId="7CEF3113" w:rsidR="00BD3344" w:rsidRDefault="00BD3344">
          <w:pPr>
            <w:pStyle w:val="TOC2"/>
            <w:rPr>
              <w:rFonts w:eastAsiaTheme="minorEastAsia" w:cstheme="minorBidi"/>
              <w:noProof/>
              <w:color w:val="auto"/>
              <w:kern w:val="2"/>
              <w:sz w:val="24"/>
              <w:szCs w:val="24"/>
              <w:lang w:eastAsia="zh-CN"/>
              <w14:ligatures w14:val="standardContextual"/>
            </w:rPr>
          </w:pPr>
          <w:hyperlink w:anchor="_Toc162273164" w:history="1">
            <w:r w:rsidRPr="000F573F">
              <w:rPr>
                <w:rStyle w:val="Hyperlink"/>
                <w:noProof/>
                <w:lang w:eastAsia="zh-CN"/>
              </w:rPr>
              <w:t>13.1</w:t>
            </w:r>
            <w:r>
              <w:rPr>
                <w:rFonts w:eastAsiaTheme="minorEastAsia" w:cstheme="minorBidi"/>
                <w:noProof/>
                <w:color w:val="auto"/>
                <w:kern w:val="2"/>
                <w:sz w:val="24"/>
                <w:szCs w:val="24"/>
                <w:lang w:eastAsia="zh-CN"/>
                <w14:ligatures w14:val="standardContextual"/>
              </w:rPr>
              <w:tab/>
            </w:r>
            <w:r w:rsidRPr="000F573F">
              <w:rPr>
                <w:rStyle w:val="Hyperlink"/>
                <w:noProof/>
                <w:lang w:eastAsia="zh-CN"/>
              </w:rPr>
              <w:t>General principles</w:t>
            </w:r>
            <w:r>
              <w:rPr>
                <w:noProof/>
                <w:webHidden/>
              </w:rPr>
              <w:tab/>
            </w:r>
            <w:r>
              <w:rPr>
                <w:noProof/>
                <w:webHidden/>
              </w:rPr>
              <w:fldChar w:fldCharType="begin"/>
            </w:r>
            <w:r>
              <w:rPr>
                <w:noProof/>
                <w:webHidden/>
              </w:rPr>
              <w:instrText xml:space="preserve"> PAGEREF _Toc162273164 \h </w:instrText>
            </w:r>
            <w:r>
              <w:rPr>
                <w:noProof/>
                <w:webHidden/>
              </w:rPr>
            </w:r>
            <w:r>
              <w:rPr>
                <w:noProof/>
                <w:webHidden/>
              </w:rPr>
              <w:fldChar w:fldCharType="separate"/>
            </w:r>
            <w:r w:rsidR="00F91A50">
              <w:rPr>
                <w:noProof/>
                <w:webHidden/>
              </w:rPr>
              <w:t>2222</w:t>
            </w:r>
            <w:r>
              <w:rPr>
                <w:noProof/>
                <w:webHidden/>
              </w:rPr>
              <w:t>23</w:t>
            </w:r>
            <w:r>
              <w:rPr>
                <w:noProof/>
                <w:webHidden/>
              </w:rPr>
              <w:fldChar w:fldCharType="end"/>
            </w:r>
          </w:hyperlink>
        </w:p>
        <w:p w14:paraId="19F7C8FF" w14:textId="7F3A99D0" w:rsidR="00BD3344" w:rsidRDefault="00BD3344">
          <w:pPr>
            <w:pStyle w:val="TOC2"/>
            <w:rPr>
              <w:rFonts w:eastAsiaTheme="minorEastAsia" w:cstheme="minorBidi"/>
              <w:noProof/>
              <w:color w:val="auto"/>
              <w:kern w:val="2"/>
              <w:sz w:val="24"/>
              <w:szCs w:val="24"/>
              <w:lang w:eastAsia="zh-CN"/>
              <w14:ligatures w14:val="standardContextual"/>
            </w:rPr>
          </w:pPr>
          <w:hyperlink w:anchor="_Toc162273165" w:history="1">
            <w:r w:rsidRPr="000F573F">
              <w:rPr>
                <w:rStyle w:val="Hyperlink"/>
                <w:noProof/>
              </w:rPr>
              <w:t>13.2</w:t>
            </w:r>
            <w:r>
              <w:rPr>
                <w:rFonts w:eastAsiaTheme="minorEastAsia" w:cstheme="minorBidi"/>
                <w:noProof/>
                <w:color w:val="auto"/>
                <w:kern w:val="2"/>
                <w:sz w:val="24"/>
                <w:szCs w:val="24"/>
                <w:lang w:eastAsia="zh-CN"/>
                <w14:ligatures w14:val="standardContextual"/>
              </w:rPr>
              <w:tab/>
            </w:r>
            <w:r w:rsidRPr="000F573F">
              <w:rPr>
                <w:rStyle w:val="Hyperlink"/>
                <w:noProof/>
              </w:rPr>
              <w:t>Role responsibilities and people management</w:t>
            </w:r>
            <w:r>
              <w:rPr>
                <w:noProof/>
                <w:webHidden/>
              </w:rPr>
              <w:tab/>
            </w:r>
            <w:r>
              <w:rPr>
                <w:noProof/>
                <w:webHidden/>
              </w:rPr>
              <w:fldChar w:fldCharType="begin"/>
            </w:r>
            <w:r>
              <w:rPr>
                <w:noProof/>
                <w:webHidden/>
              </w:rPr>
              <w:instrText xml:space="preserve"> PAGEREF _Toc162273165 \h </w:instrText>
            </w:r>
            <w:r>
              <w:rPr>
                <w:noProof/>
                <w:webHidden/>
              </w:rPr>
            </w:r>
            <w:r>
              <w:rPr>
                <w:noProof/>
                <w:webHidden/>
              </w:rPr>
              <w:fldChar w:fldCharType="separate"/>
            </w:r>
            <w:r w:rsidR="00F91A50">
              <w:rPr>
                <w:noProof/>
                <w:webHidden/>
              </w:rPr>
              <w:t>2222</w:t>
            </w:r>
            <w:r>
              <w:rPr>
                <w:noProof/>
                <w:webHidden/>
              </w:rPr>
              <w:t>23</w:t>
            </w:r>
            <w:r>
              <w:rPr>
                <w:noProof/>
                <w:webHidden/>
              </w:rPr>
              <w:fldChar w:fldCharType="end"/>
            </w:r>
          </w:hyperlink>
        </w:p>
        <w:p w14:paraId="51E69A5B" w14:textId="062BC0C5"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66" w:history="1">
            <w:r w:rsidRPr="000F573F">
              <w:rPr>
                <w:rStyle w:val="Hyperlink"/>
                <w:noProof/>
              </w:rPr>
              <w:t>13.2.1</w:t>
            </w:r>
            <w:r>
              <w:rPr>
                <w:rFonts w:eastAsiaTheme="minorEastAsia" w:cstheme="minorBidi"/>
                <w:noProof/>
                <w:color w:val="auto"/>
                <w:kern w:val="2"/>
                <w:sz w:val="24"/>
                <w:szCs w:val="24"/>
                <w:lang w:eastAsia="zh-CN"/>
                <w14:ligatures w14:val="standardContextual"/>
              </w:rPr>
              <w:tab/>
            </w:r>
            <w:r w:rsidRPr="000F573F">
              <w:rPr>
                <w:rStyle w:val="Hyperlink"/>
                <w:noProof/>
              </w:rPr>
              <w:t>Role responsibilities</w:t>
            </w:r>
            <w:r>
              <w:rPr>
                <w:noProof/>
                <w:webHidden/>
              </w:rPr>
              <w:tab/>
            </w:r>
            <w:r>
              <w:rPr>
                <w:noProof/>
                <w:webHidden/>
              </w:rPr>
              <w:fldChar w:fldCharType="begin"/>
            </w:r>
            <w:r>
              <w:rPr>
                <w:noProof/>
                <w:webHidden/>
              </w:rPr>
              <w:instrText xml:space="preserve"> PAGEREF _Toc162273166 \h </w:instrText>
            </w:r>
            <w:r>
              <w:rPr>
                <w:noProof/>
                <w:webHidden/>
              </w:rPr>
            </w:r>
            <w:r>
              <w:rPr>
                <w:noProof/>
                <w:webHidden/>
              </w:rPr>
              <w:fldChar w:fldCharType="separate"/>
            </w:r>
            <w:r w:rsidR="00F91A50">
              <w:rPr>
                <w:noProof/>
                <w:webHidden/>
              </w:rPr>
              <w:t>2222</w:t>
            </w:r>
            <w:r>
              <w:rPr>
                <w:noProof/>
                <w:webHidden/>
              </w:rPr>
              <w:t>23</w:t>
            </w:r>
            <w:r>
              <w:rPr>
                <w:noProof/>
                <w:webHidden/>
              </w:rPr>
              <w:fldChar w:fldCharType="end"/>
            </w:r>
          </w:hyperlink>
        </w:p>
        <w:p w14:paraId="16BC65FC" w14:textId="578EF0F3" w:rsidR="00BD3344" w:rsidRDefault="00BD3344">
          <w:pPr>
            <w:pStyle w:val="TOC3"/>
            <w:tabs>
              <w:tab w:val="left" w:pos="1320"/>
              <w:tab w:val="right" w:leader="dot" w:pos="9232"/>
            </w:tabs>
            <w:rPr>
              <w:rFonts w:eastAsiaTheme="minorEastAsia" w:cstheme="minorBidi"/>
              <w:noProof/>
              <w:color w:val="auto"/>
              <w:kern w:val="2"/>
              <w:sz w:val="24"/>
              <w:szCs w:val="24"/>
              <w:lang w:eastAsia="zh-CN"/>
              <w14:ligatures w14:val="standardContextual"/>
            </w:rPr>
          </w:pPr>
          <w:hyperlink w:anchor="_Toc162273167" w:history="1">
            <w:r w:rsidRPr="000F573F">
              <w:rPr>
                <w:rStyle w:val="Hyperlink"/>
                <w:noProof/>
              </w:rPr>
              <w:t>13.2.2</w:t>
            </w:r>
            <w:r>
              <w:rPr>
                <w:rFonts w:eastAsiaTheme="minorEastAsia" w:cstheme="minorBidi"/>
                <w:noProof/>
                <w:color w:val="auto"/>
                <w:kern w:val="2"/>
                <w:sz w:val="24"/>
                <w:szCs w:val="24"/>
                <w:lang w:eastAsia="zh-CN"/>
                <w14:ligatures w14:val="standardContextual"/>
              </w:rPr>
              <w:tab/>
            </w:r>
            <w:r w:rsidRPr="000F573F">
              <w:rPr>
                <w:rStyle w:val="Hyperlink"/>
                <w:noProof/>
              </w:rPr>
              <w:t>people management</w:t>
            </w:r>
            <w:r>
              <w:rPr>
                <w:noProof/>
                <w:webHidden/>
              </w:rPr>
              <w:tab/>
            </w:r>
            <w:r>
              <w:rPr>
                <w:noProof/>
                <w:webHidden/>
              </w:rPr>
              <w:fldChar w:fldCharType="begin"/>
            </w:r>
            <w:r>
              <w:rPr>
                <w:noProof/>
                <w:webHidden/>
              </w:rPr>
              <w:instrText xml:space="preserve"> PAGEREF _Toc162273167 \h </w:instrText>
            </w:r>
            <w:r>
              <w:rPr>
                <w:noProof/>
                <w:webHidden/>
              </w:rPr>
            </w:r>
            <w:r>
              <w:rPr>
                <w:noProof/>
                <w:webHidden/>
              </w:rPr>
              <w:fldChar w:fldCharType="separate"/>
            </w:r>
            <w:r w:rsidR="00F91A50">
              <w:rPr>
                <w:noProof/>
                <w:webHidden/>
              </w:rPr>
              <w:t>2323</w:t>
            </w:r>
            <w:r>
              <w:rPr>
                <w:noProof/>
                <w:webHidden/>
              </w:rPr>
              <w:t>24</w:t>
            </w:r>
            <w:r>
              <w:rPr>
                <w:noProof/>
                <w:webHidden/>
              </w:rPr>
              <w:fldChar w:fldCharType="end"/>
            </w:r>
          </w:hyperlink>
        </w:p>
        <w:p w14:paraId="54A12E9E" w14:textId="21BE7AA3" w:rsidR="00BD3344" w:rsidRDefault="00BD3344">
          <w:pPr>
            <w:pStyle w:val="TOC2"/>
            <w:rPr>
              <w:rFonts w:eastAsiaTheme="minorEastAsia" w:cstheme="minorBidi"/>
              <w:noProof/>
              <w:color w:val="auto"/>
              <w:kern w:val="2"/>
              <w:sz w:val="24"/>
              <w:szCs w:val="24"/>
              <w:lang w:eastAsia="zh-CN"/>
              <w14:ligatures w14:val="standardContextual"/>
            </w:rPr>
          </w:pPr>
          <w:hyperlink w:anchor="_Toc162273168" w:history="1">
            <w:r w:rsidRPr="000F573F">
              <w:rPr>
                <w:rStyle w:val="Hyperlink"/>
                <w:noProof/>
              </w:rPr>
              <w:t>13.3</w:t>
            </w:r>
            <w:r>
              <w:rPr>
                <w:rFonts w:eastAsiaTheme="minorEastAsia" w:cstheme="minorBidi"/>
                <w:noProof/>
                <w:color w:val="auto"/>
                <w:kern w:val="2"/>
                <w:sz w:val="24"/>
                <w:szCs w:val="24"/>
                <w:lang w:eastAsia="zh-CN"/>
                <w14:ligatures w14:val="standardContextual"/>
              </w:rPr>
              <w:tab/>
            </w:r>
            <w:r w:rsidRPr="000F573F">
              <w:rPr>
                <w:rStyle w:val="Hyperlink"/>
                <w:noProof/>
              </w:rPr>
              <w:t>Validate and approve</w:t>
            </w:r>
            <w:r>
              <w:rPr>
                <w:noProof/>
                <w:webHidden/>
              </w:rPr>
              <w:tab/>
            </w:r>
            <w:r>
              <w:rPr>
                <w:noProof/>
                <w:webHidden/>
              </w:rPr>
              <w:fldChar w:fldCharType="begin"/>
            </w:r>
            <w:r>
              <w:rPr>
                <w:noProof/>
                <w:webHidden/>
              </w:rPr>
              <w:instrText xml:space="preserve"> PAGEREF _Toc162273168 \h </w:instrText>
            </w:r>
            <w:r>
              <w:rPr>
                <w:noProof/>
                <w:webHidden/>
              </w:rPr>
            </w:r>
            <w:r>
              <w:rPr>
                <w:noProof/>
                <w:webHidden/>
              </w:rPr>
              <w:fldChar w:fldCharType="separate"/>
            </w:r>
            <w:r w:rsidR="00F91A50">
              <w:rPr>
                <w:noProof/>
                <w:webHidden/>
              </w:rPr>
              <w:t>2323</w:t>
            </w:r>
            <w:r>
              <w:rPr>
                <w:noProof/>
                <w:webHidden/>
              </w:rPr>
              <w:t>24</w:t>
            </w:r>
            <w:r>
              <w:rPr>
                <w:noProof/>
                <w:webHidden/>
              </w:rPr>
              <w:fldChar w:fldCharType="end"/>
            </w:r>
          </w:hyperlink>
        </w:p>
        <w:p w14:paraId="46863479" w14:textId="23738952" w:rsidR="00BD3344" w:rsidRDefault="00BD3344">
          <w:pPr>
            <w:pStyle w:val="TOC2"/>
            <w:rPr>
              <w:rFonts w:eastAsiaTheme="minorEastAsia" w:cstheme="minorBidi"/>
              <w:noProof/>
              <w:color w:val="auto"/>
              <w:kern w:val="2"/>
              <w:sz w:val="24"/>
              <w:szCs w:val="24"/>
              <w:lang w:eastAsia="zh-CN"/>
              <w14:ligatures w14:val="standardContextual"/>
            </w:rPr>
          </w:pPr>
          <w:hyperlink w:anchor="_Toc162273169" w:history="1">
            <w:r w:rsidRPr="000F573F">
              <w:rPr>
                <w:rStyle w:val="Hyperlink"/>
                <w:noProof/>
              </w:rPr>
              <w:t>13.4</w:t>
            </w:r>
            <w:r>
              <w:rPr>
                <w:rFonts w:eastAsiaTheme="minorEastAsia" w:cstheme="minorBidi"/>
                <w:noProof/>
                <w:color w:val="auto"/>
                <w:kern w:val="2"/>
                <w:sz w:val="24"/>
                <w:szCs w:val="24"/>
                <w:lang w:eastAsia="zh-CN"/>
                <w14:ligatures w14:val="standardContextual"/>
              </w:rPr>
              <w:tab/>
            </w:r>
            <w:r w:rsidRPr="000F573F">
              <w:rPr>
                <w:rStyle w:val="Hyperlink"/>
                <w:noProof/>
              </w:rPr>
              <w:t>Monitor and audit</w:t>
            </w:r>
            <w:r>
              <w:rPr>
                <w:noProof/>
                <w:webHidden/>
              </w:rPr>
              <w:tab/>
            </w:r>
            <w:r>
              <w:rPr>
                <w:noProof/>
                <w:webHidden/>
              </w:rPr>
              <w:fldChar w:fldCharType="begin"/>
            </w:r>
            <w:r>
              <w:rPr>
                <w:noProof/>
                <w:webHidden/>
              </w:rPr>
              <w:instrText xml:space="preserve"> PAGEREF _Toc162273169 \h </w:instrText>
            </w:r>
            <w:r>
              <w:rPr>
                <w:noProof/>
                <w:webHidden/>
              </w:rPr>
            </w:r>
            <w:r>
              <w:rPr>
                <w:noProof/>
                <w:webHidden/>
              </w:rPr>
              <w:fldChar w:fldCharType="separate"/>
            </w:r>
            <w:r w:rsidR="00F91A50">
              <w:rPr>
                <w:noProof/>
                <w:webHidden/>
              </w:rPr>
              <w:t>2323</w:t>
            </w:r>
            <w:r>
              <w:rPr>
                <w:noProof/>
                <w:webHidden/>
              </w:rPr>
              <w:t>24</w:t>
            </w:r>
            <w:r>
              <w:rPr>
                <w:noProof/>
                <w:webHidden/>
              </w:rPr>
              <w:fldChar w:fldCharType="end"/>
            </w:r>
          </w:hyperlink>
        </w:p>
        <w:p w14:paraId="2597CDF7" w14:textId="2267DAEB" w:rsidR="00BD3344" w:rsidRDefault="00BD3344">
          <w:pPr>
            <w:pStyle w:val="TOC2"/>
            <w:rPr>
              <w:rFonts w:eastAsiaTheme="minorEastAsia" w:cstheme="minorBidi"/>
              <w:noProof/>
              <w:color w:val="auto"/>
              <w:kern w:val="2"/>
              <w:sz w:val="24"/>
              <w:szCs w:val="24"/>
              <w:lang w:eastAsia="zh-CN"/>
              <w14:ligatures w14:val="standardContextual"/>
            </w:rPr>
          </w:pPr>
          <w:hyperlink w:anchor="_Toc162273170" w:history="1">
            <w:r w:rsidRPr="000F573F">
              <w:rPr>
                <w:rStyle w:val="Hyperlink"/>
                <w:noProof/>
              </w:rPr>
              <w:t>13.5</w:t>
            </w:r>
            <w:r>
              <w:rPr>
                <w:rFonts w:eastAsiaTheme="minorEastAsia" w:cstheme="minorBidi"/>
                <w:noProof/>
                <w:color w:val="auto"/>
                <w:kern w:val="2"/>
                <w:sz w:val="24"/>
                <w:szCs w:val="24"/>
                <w:lang w:eastAsia="zh-CN"/>
                <w14:ligatures w14:val="standardContextual"/>
              </w:rPr>
              <w:tab/>
            </w:r>
            <w:r w:rsidRPr="000F573F">
              <w:rPr>
                <w:rStyle w:val="Hyperlink"/>
                <w:noProof/>
              </w:rPr>
              <w:t>documents/records</w:t>
            </w:r>
            <w:r>
              <w:rPr>
                <w:noProof/>
                <w:webHidden/>
              </w:rPr>
              <w:tab/>
            </w:r>
            <w:r>
              <w:rPr>
                <w:noProof/>
                <w:webHidden/>
              </w:rPr>
              <w:fldChar w:fldCharType="begin"/>
            </w:r>
            <w:r>
              <w:rPr>
                <w:noProof/>
                <w:webHidden/>
              </w:rPr>
              <w:instrText xml:space="preserve"> PAGEREF _Toc162273170 \h </w:instrText>
            </w:r>
            <w:r>
              <w:rPr>
                <w:noProof/>
                <w:webHidden/>
              </w:rPr>
            </w:r>
            <w:r>
              <w:rPr>
                <w:noProof/>
                <w:webHidden/>
              </w:rPr>
              <w:fldChar w:fldCharType="separate"/>
            </w:r>
            <w:r w:rsidR="00F91A50">
              <w:rPr>
                <w:noProof/>
                <w:webHidden/>
              </w:rPr>
              <w:t>2323</w:t>
            </w:r>
            <w:r>
              <w:rPr>
                <w:noProof/>
                <w:webHidden/>
              </w:rPr>
              <w:t>24</w:t>
            </w:r>
            <w:r>
              <w:rPr>
                <w:noProof/>
                <w:webHidden/>
              </w:rPr>
              <w:fldChar w:fldCharType="end"/>
            </w:r>
          </w:hyperlink>
        </w:p>
        <w:p w14:paraId="4BC5458F" w14:textId="054631D5" w:rsidR="00BD3344" w:rsidRDefault="00BD3344">
          <w:pPr>
            <w:pStyle w:val="TOC2"/>
            <w:rPr>
              <w:rFonts w:eastAsiaTheme="minorEastAsia" w:cstheme="minorBidi"/>
              <w:noProof/>
              <w:color w:val="auto"/>
              <w:kern w:val="2"/>
              <w:sz w:val="24"/>
              <w:szCs w:val="24"/>
              <w:lang w:eastAsia="zh-CN"/>
              <w14:ligatures w14:val="standardContextual"/>
            </w:rPr>
          </w:pPr>
          <w:hyperlink w:anchor="_Toc162273171" w:history="1">
            <w:r w:rsidRPr="000F573F">
              <w:rPr>
                <w:rStyle w:val="Hyperlink"/>
                <w:noProof/>
                <w:lang w:eastAsia="zh-CN"/>
              </w:rPr>
              <w:t>13.6</w:t>
            </w:r>
            <w:r>
              <w:rPr>
                <w:rFonts w:eastAsiaTheme="minorEastAsia" w:cstheme="minorBidi"/>
                <w:noProof/>
                <w:color w:val="auto"/>
                <w:kern w:val="2"/>
                <w:sz w:val="24"/>
                <w:szCs w:val="24"/>
                <w:lang w:eastAsia="zh-CN"/>
                <w14:ligatures w14:val="standardContextual"/>
              </w:rPr>
              <w:tab/>
            </w:r>
            <w:r w:rsidRPr="000F573F">
              <w:rPr>
                <w:rStyle w:val="Hyperlink"/>
                <w:noProof/>
              </w:rPr>
              <w:t>Security Incident management</w:t>
            </w:r>
            <w:r>
              <w:rPr>
                <w:noProof/>
                <w:webHidden/>
              </w:rPr>
              <w:tab/>
            </w:r>
            <w:r>
              <w:rPr>
                <w:noProof/>
                <w:webHidden/>
              </w:rPr>
              <w:fldChar w:fldCharType="begin"/>
            </w:r>
            <w:r>
              <w:rPr>
                <w:noProof/>
                <w:webHidden/>
              </w:rPr>
              <w:instrText xml:space="preserve"> PAGEREF _Toc162273171 \h </w:instrText>
            </w:r>
            <w:r>
              <w:rPr>
                <w:noProof/>
                <w:webHidden/>
              </w:rPr>
            </w:r>
            <w:r>
              <w:rPr>
                <w:noProof/>
                <w:webHidden/>
              </w:rPr>
              <w:fldChar w:fldCharType="separate"/>
            </w:r>
            <w:r w:rsidR="00F91A50">
              <w:rPr>
                <w:noProof/>
                <w:webHidden/>
              </w:rPr>
              <w:t>2424</w:t>
            </w:r>
            <w:r>
              <w:rPr>
                <w:noProof/>
                <w:webHidden/>
              </w:rPr>
              <w:t>25</w:t>
            </w:r>
            <w:r>
              <w:rPr>
                <w:noProof/>
                <w:webHidden/>
              </w:rPr>
              <w:fldChar w:fldCharType="end"/>
            </w:r>
          </w:hyperlink>
        </w:p>
        <w:p w14:paraId="6A0A6E11" w14:textId="70F25E4A" w:rsidR="00BD3344" w:rsidRDefault="00BD3344">
          <w:pPr>
            <w:pStyle w:val="TOC1"/>
            <w:rPr>
              <w:rFonts w:eastAsiaTheme="minorEastAsia" w:cstheme="minorBidi"/>
              <w:noProof/>
              <w:color w:val="auto"/>
              <w:kern w:val="2"/>
              <w:sz w:val="24"/>
              <w:szCs w:val="24"/>
              <w:lang w:eastAsia="zh-CN"/>
              <w14:ligatures w14:val="standardContextual"/>
            </w:rPr>
          </w:pPr>
          <w:hyperlink w:anchor="_Toc162273172" w:history="1">
            <w:r w:rsidRPr="000F573F">
              <w:rPr>
                <w:rStyle w:val="Hyperlink"/>
                <w:noProof/>
              </w:rPr>
              <w:t>14</w:t>
            </w:r>
            <w:r>
              <w:rPr>
                <w:rFonts w:eastAsiaTheme="minorEastAsia" w:cstheme="minorBidi"/>
                <w:noProof/>
                <w:color w:val="auto"/>
                <w:kern w:val="2"/>
                <w:sz w:val="24"/>
                <w:szCs w:val="24"/>
                <w:lang w:eastAsia="zh-CN"/>
                <w14:ligatures w14:val="standardContextual"/>
              </w:rPr>
              <w:tab/>
            </w:r>
            <w:r w:rsidRPr="000F573F">
              <w:rPr>
                <w:rStyle w:val="Hyperlink"/>
                <w:noProof/>
              </w:rPr>
              <w:t>Appendix</w:t>
            </w:r>
            <w:r>
              <w:rPr>
                <w:noProof/>
                <w:webHidden/>
              </w:rPr>
              <w:tab/>
            </w:r>
            <w:r>
              <w:rPr>
                <w:noProof/>
                <w:webHidden/>
              </w:rPr>
              <w:fldChar w:fldCharType="begin"/>
            </w:r>
            <w:r>
              <w:rPr>
                <w:noProof/>
                <w:webHidden/>
              </w:rPr>
              <w:instrText xml:space="preserve"> PAGEREF _Toc162273172 \h </w:instrText>
            </w:r>
            <w:r>
              <w:rPr>
                <w:noProof/>
                <w:webHidden/>
              </w:rPr>
            </w:r>
            <w:r>
              <w:rPr>
                <w:noProof/>
                <w:webHidden/>
              </w:rPr>
              <w:fldChar w:fldCharType="separate"/>
            </w:r>
            <w:r w:rsidR="00F91A50">
              <w:rPr>
                <w:noProof/>
                <w:webHidden/>
              </w:rPr>
              <w:t>2525</w:t>
            </w:r>
            <w:r>
              <w:rPr>
                <w:noProof/>
                <w:webHidden/>
              </w:rPr>
              <w:t>26</w:t>
            </w:r>
            <w:r>
              <w:rPr>
                <w:noProof/>
                <w:webHidden/>
              </w:rPr>
              <w:fldChar w:fldCharType="end"/>
            </w:r>
          </w:hyperlink>
        </w:p>
        <w:p w14:paraId="2D2D6A54" w14:textId="1D1839A4" w:rsidR="00BD3344" w:rsidRDefault="00BD3344">
          <w:pPr>
            <w:pStyle w:val="TOC1"/>
            <w:rPr>
              <w:rFonts w:eastAsiaTheme="minorEastAsia" w:cstheme="minorBidi"/>
              <w:noProof/>
              <w:color w:val="auto"/>
              <w:kern w:val="2"/>
              <w:sz w:val="24"/>
              <w:szCs w:val="24"/>
              <w:lang w:eastAsia="zh-CN"/>
              <w14:ligatures w14:val="standardContextual"/>
            </w:rPr>
          </w:pPr>
          <w:hyperlink w:anchor="_Toc162273173" w:history="1">
            <w:r w:rsidRPr="000F573F">
              <w:rPr>
                <w:rStyle w:val="Hyperlink"/>
                <w:noProof/>
              </w:rPr>
              <w:t>15</w:t>
            </w:r>
            <w:r>
              <w:rPr>
                <w:rFonts w:eastAsiaTheme="minorEastAsia" w:cstheme="minorBidi"/>
                <w:noProof/>
                <w:color w:val="auto"/>
                <w:kern w:val="2"/>
                <w:sz w:val="24"/>
                <w:szCs w:val="24"/>
                <w:lang w:eastAsia="zh-CN"/>
                <w14:ligatures w14:val="standardContextual"/>
              </w:rPr>
              <w:tab/>
            </w:r>
            <w:r w:rsidRPr="000F573F">
              <w:rPr>
                <w:rStyle w:val="Hyperlink"/>
                <w:noProof/>
              </w:rPr>
              <w:t>References</w:t>
            </w:r>
            <w:r>
              <w:rPr>
                <w:noProof/>
                <w:webHidden/>
              </w:rPr>
              <w:tab/>
            </w:r>
            <w:r>
              <w:rPr>
                <w:noProof/>
                <w:webHidden/>
              </w:rPr>
              <w:fldChar w:fldCharType="begin"/>
            </w:r>
            <w:r>
              <w:rPr>
                <w:noProof/>
                <w:webHidden/>
              </w:rPr>
              <w:instrText xml:space="preserve"> PAGEREF _Toc162273173 \h </w:instrText>
            </w:r>
            <w:r>
              <w:rPr>
                <w:noProof/>
                <w:webHidden/>
              </w:rPr>
            </w:r>
            <w:r>
              <w:rPr>
                <w:noProof/>
                <w:webHidden/>
              </w:rPr>
              <w:fldChar w:fldCharType="separate"/>
            </w:r>
            <w:r w:rsidR="00F91A50">
              <w:rPr>
                <w:noProof/>
                <w:webHidden/>
              </w:rPr>
              <w:t>3433</w:t>
            </w:r>
            <w:r>
              <w:rPr>
                <w:noProof/>
                <w:webHidden/>
              </w:rPr>
              <w:t>34</w:t>
            </w:r>
            <w:r>
              <w:rPr>
                <w:noProof/>
                <w:webHidden/>
              </w:rPr>
              <w:fldChar w:fldCharType="end"/>
            </w:r>
          </w:hyperlink>
        </w:p>
        <w:p w14:paraId="5897AF5A" w14:textId="05788532" w:rsidR="4AF85E1D" w:rsidRDefault="4AF85E1D" w:rsidP="00F75DDF">
          <w:pPr>
            <w:pStyle w:val="TOC1"/>
            <w:tabs>
              <w:tab w:val="clear" w:pos="9232"/>
              <w:tab w:val="right" w:leader="dot" w:pos="9240"/>
            </w:tabs>
            <w:rPr>
              <w:rStyle w:val="Hyperlink"/>
            </w:rPr>
          </w:pPr>
          <w:r>
            <w:fldChar w:fldCharType="end"/>
          </w:r>
        </w:p>
      </w:sdtContent>
    </w:sdt>
    <w:p w14:paraId="056EE3E5" w14:textId="15BE8E5A" w:rsidR="000E01D1" w:rsidRDefault="000E01D1" w:rsidP="000E01D1">
      <w:pPr>
        <w:rPr>
          <w:b/>
          <w:bCs/>
          <w:noProof/>
        </w:rPr>
      </w:pPr>
    </w:p>
    <w:p w14:paraId="06F8BD88" w14:textId="77777777" w:rsidR="000E01D1" w:rsidRDefault="000E01D1">
      <w:pPr>
        <w:rPr>
          <w:b/>
          <w:bCs/>
          <w:noProof/>
        </w:rPr>
      </w:pPr>
      <w:r>
        <w:rPr>
          <w:b/>
          <w:bCs/>
          <w:noProof/>
        </w:rPr>
        <w:br w:type="page"/>
      </w:r>
    </w:p>
    <w:p w14:paraId="1D03DA0D" w14:textId="54F290B4" w:rsidR="009C4024" w:rsidRDefault="7F102C75" w:rsidP="000674E9">
      <w:pPr>
        <w:pStyle w:val="Heading1"/>
      </w:pPr>
      <w:bookmarkStart w:id="0" w:name="_Toc162273117"/>
      <w:bookmarkStart w:id="1" w:name="_Toc256000032"/>
      <w:bookmarkStart w:id="2" w:name="_Toc20991677"/>
      <w:bookmarkStart w:id="3" w:name="_Toc33691755"/>
      <w:r>
        <w:lastRenderedPageBreak/>
        <w:t>Purpose</w:t>
      </w:r>
      <w:bookmarkEnd w:id="0"/>
    </w:p>
    <w:p w14:paraId="627B78F0" w14:textId="090A0C51" w:rsidR="009031E9" w:rsidRPr="009C4024" w:rsidRDefault="00EE1979" w:rsidP="009C4024">
      <w:pPr>
        <w:rPr>
          <w:lang w:eastAsia="zh-CN"/>
        </w:rPr>
      </w:pPr>
      <w:r w:rsidRPr="00D362F2">
        <w:rPr>
          <w:lang w:eastAsia="zh-CN"/>
        </w:rPr>
        <w:t xml:space="preserve">The purpose of this </w:t>
      </w:r>
      <w:r w:rsidR="00D63445" w:rsidRPr="00D362F2">
        <w:rPr>
          <w:lang w:eastAsia="zh-CN"/>
        </w:rPr>
        <w:t>document</w:t>
      </w:r>
      <w:r w:rsidR="00D63445" w:rsidRPr="4AF85E1D">
        <w:rPr>
          <w:lang w:eastAsia="zh-CN"/>
        </w:rPr>
        <w:t xml:space="preserve"> is to guide de-</w:t>
      </w:r>
      <w:r w:rsidR="0017341C" w:rsidRPr="4AF85E1D">
        <w:rPr>
          <w:lang w:eastAsia="zh-CN"/>
        </w:rPr>
        <w:t xml:space="preserve">identification </w:t>
      </w:r>
      <w:r w:rsidR="00C75C1F" w:rsidRPr="4AF85E1D">
        <w:rPr>
          <w:lang w:eastAsia="zh-CN"/>
        </w:rPr>
        <w:t>practitioners</w:t>
      </w:r>
      <w:r w:rsidR="0017341C" w:rsidRPr="4AF85E1D">
        <w:rPr>
          <w:lang w:eastAsia="zh-CN"/>
        </w:rPr>
        <w:t xml:space="preserve"> to perform de-identification tasks </w:t>
      </w:r>
      <w:r w:rsidR="00915A19" w:rsidRPr="4AF85E1D">
        <w:rPr>
          <w:lang w:eastAsia="zh-CN"/>
        </w:rPr>
        <w:t>appropriately in Philips China</w:t>
      </w:r>
      <w:r w:rsidR="220DE6FB" w:rsidRPr="4AF85E1D">
        <w:rPr>
          <w:lang w:eastAsia="zh-CN"/>
        </w:rPr>
        <w:t xml:space="preserve"> and</w:t>
      </w:r>
      <w:r w:rsidR="00497CE5" w:rsidRPr="4AF85E1D">
        <w:rPr>
          <w:lang w:eastAsia="zh-CN"/>
        </w:rPr>
        <w:t xml:space="preserve"> ensure </w:t>
      </w:r>
      <w:r w:rsidR="00F95A37" w:rsidRPr="4AF85E1D">
        <w:rPr>
          <w:lang w:eastAsia="zh-CN"/>
        </w:rPr>
        <w:t>the de-identification practices are comply with</w:t>
      </w:r>
      <w:r w:rsidR="00F51A7D" w:rsidRPr="4AF85E1D">
        <w:rPr>
          <w:lang w:eastAsia="zh-CN"/>
        </w:rPr>
        <w:t xml:space="preserve"> the </w:t>
      </w:r>
      <w:r w:rsidR="00FF17FD" w:rsidRPr="4AF85E1D">
        <w:rPr>
          <w:lang w:eastAsia="zh-CN"/>
        </w:rPr>
        <w:t>relevant regulatory</w:t>
      </w:r>
      <w:r w:rsidR="00F51A7D" w:rsidRPr="4AF85E1D">
        <w:rPr>
          <w:lang w:eastAsia="zh-CN"/>
        </w:rPr>
        <w:t xml:space="preserve"> requirement</w:t>
      </w:r>
      <w:r w:rsidR="00F95A37" w:rsidRPr="4AF85E1D">
        <w:rPr>
          <w:lang w:eastAsia="zh-CN"/>
        </w:rPr>
        <w:t xml:space="preserve"> </w:t>
      </w:r>
      <w:r w:rsidR="00F51A7D" w:rsidRPr="4AF85E1D">
        <w:rPr>
          <w:lang w:eastAsia="zh-CN"/>
        </w:rPr>
        <w:t>in China</w:t>
      </w:r>
      <w:r w:rsidR="00D86139" w:rsidRPr="4AF85E1D">
        <w:rPr>
          <w:lang w:eastAsia="zh-CN"/>
        </w:rPr>
        <w:t>.</w:t>
      </w:r>
      <w:r w:rsidR="00AD1901" w:rsidRPr="4AF85E1D">
        <w:rPr>
          <w:lang w:eastAsia="zh-CN"/>
        </w:rPr>
        <w:t xml:space="preserve"> </w:t>
      </w:r>
    </w:p>
    <w:p w14:paraId="4D859039" w14:textId="03F2C71F" w:rsidR="00E35622" w:rsidRPr="00630AFD" w:rsidRDefault="00620E0A" w:rsidP="000674E9">
      <w:pPr>
        <w:pStyle w:val="Heading1"/>
        <w:rPr>
          <w:b/>
        </w:rPr>
      </w:pPr>
      <w:bookmarkStart w:id="4" w:name="_Toc162273118"/>
      <w:bookmarkEnd w:id="1"/>
      <w:bookmarkEnd w:id="2"/>
      <w:bookmarkEnd w:id="3"/>
      <w:r>
        <w:t>Scope and applicability</w:t>
      </w:r>
      <w:bookmarkEnd w:id="4"/>
    </w:p>
    <w:p w14:paraId="1CA846AE" w14:textId="21D2D448" w:rsidR="00E35622" w:rsidRPr="00022320" w:rsidRDefault="005B2A9D" w:rsidP="4AF85E1D">
      <w:pPr>
        <w:rPr>
          <w:lang w:eastAsia="zh-CN"/>
        </w:rPr>
      </w:pPr>
      <w:r w:rsidRPr="4AF85E1D">
        <w:rPr>
          <w:lang w:eastAsia="zh-CN"/>
        </w:rPr>
        <w:t>This document is part of an overall de-identification approach of Philips and focuses on compliance with China's regulatory requirements</w:t>
      </w:r>
      <w:r w:rsidR="002A2432" w:rsidRPr="4AF85E1D">
        <w:rPr>
          <w:lang w:eastAsia="zh-CN"/>
        </w:rPr>
        <w:t>.</w:t>
      </w:r>
      <w:r w:rsidR="00814D5D" w:rsidRPr="4AF85E1D">
        <w:rPr>
          <w:lang w:eastAsia="zh-CN"/>
        </w:rPr>
        <w:t xml:space="preserve"> </w:t>
      </w:r>
      <w:r w:rsidR="003B55CB" w:rsidRPr="4AF85E1D">
        <w:rPr>
          <w:lang w:eastAsia="zh-CN"/>
        </w:rPr>
        <w:t xml:space="preserve">Therefore, the scope of application of this document is limited to de-identification activities conducted within </w:t>
      </w:r>
      <w:r w:rsidR="00CF26EE" w:rsidRPr="4AF85E1D">
        <w:rPr>
          <w:lang w:eastAsia="zh-CN"/>
        </w:rPr>
        <w:t xml:space="preserve">Philips </w:t>
      </w:r>
      <w:r w:rsidR="003B55CB" w:rsidRPr="4AF85E1D">
        <w:rPr>
          <w:lang w:eastAsia="zh-CN"/>
        </w:rPr>
        <w:t>China</w:t>
      </w:r>
      <w:r w:rsidR="155623AB" w:rsidRPr="4AF85E1D">
        <w:rPr>
          <w:lang w:eastAsia="zh-CN"/>
        </w:rPr>
        <w:t xml:space="preserve"> for datasets that originate from China</w:t>
      </w:r>
      <w:r w:rsidR="003B55CB" w:rsidRPr="4AF85E1D">
        <w:rPr>
          <w:lang w:eastAsia="zh-CN"/>
        </w:rPr>
        <w:t>.</w:t>
      </w:r>
      <w:r w:rsidR="3EF961AA" w:rsidRPr="4AF85E1D">
        <w:rPr>
          <w:lang w:eastAsia="zh-CN"/>
        </w:rPr>
        <w:t xml:space="preserve"> </w:t>
      </w:r>
      <w:r>
        <w:br/>
      </w:r>
    </w:p>
    <w:p w14:paraId="4D85903A" w14:textId="19728E5E" w:rsidR="00E35622" w:rsidRPr="00022320" w:rsidRDefault="3EF961AA" w:rsidP="002C45E7">
      <w:pPr>
        <w:rPr>
          <w:lang w:eastAsia="zh-CN"/>
        </w:rPr>
      </w:pPr>
      <w:r w:rsidRPr="4AF85E1D">
        <w:rPr>
          <w:lang w:eastAsia="zh-CN"/>
        </w:rPr>
        <w:t xml:space="preserve">Cross-border </w:t>
      </w:r>
      <w:r w:rsidR="1D327451" w:rsidRPr="4AF85E1D">
        <w:rPr>
          <w:lang w:eastAsia="zh-CN"/>
        </w:rPr>
        <w:t xml:space="preserve">data </w:t>
      </w:r>
      <w:r w:rsidRPr="4AF85E1D">
        <w:rPr>
          <w:lang w:eastAsia="zh-CN"/>
        </w:rPr>
        <w:t xml:space="preserve">transfers are not in scope for this document. </w:t>
      </w:r>
      <w:r w:rsidR="4C4D7126" w:rsidRPr="4AF85E1D">
        <w:rPr>
          <w:lang w:eastAsia="zh-CN"/>
        </w:rPr>
        <w:t>Please refer to the “Risk Assessment Methodology” for the methodology used when cross-border data transfers are applicable.</w:t>
      </w:r>
    </w:p>
    <w:p w14:paraId="5CD1886C" w14:textId="504F684E" w:rsidR="001E3847" w:rsidRDefault="001E3847" w:rsidP="000674E9">
      <w:pPr>
        <w:pStyle w:val="Heading1"/>
      </w:pPr>
      <w:bookmarkStart w:id="5" w:name="_Toc157069026"/>
      <w:bookmarkStart w:id="6" w:name="_Toc162273119"/>
      <w:bookmarkStart w:id="7" w:name="_Toc256000033"/>
      <w:bookmarkStart w:id="8" w:name="_Toc20991678"/>
      <w:bookmarkStart w:id="9" w:name="_Toc33691756"/>
      <w:r>
        <w:t>Normative references</w:t>
      </w:r>
      <w:bookmarkEnd w:id="5"/>
      <w:bookmarkEnd w:id="6"/>
    </w:p>
    <w:p w14:paraId="4E44224D" w14:textId="1930B562" w:rsidR="00BB2D2B" w:rsidRDefault="00194F5D" w:rsidP="00BB2D2B">
      <w:r>
        <w:t>T</w:t>
      </w:r>
      <w:r w:rsidR="001F0B76">
        <w:t>he following documents constitute essential provisions of this document through normative references in the text. Among them, for dated reference documents, only the version corresponding to the date applies to this document; for undated reference documents, the latest version (including all amendments) applies to this document</w:t>
      </w:r>
      <w:r w:rsidR="1DA4C159">
        <w:t>:</w:t>
      </w:r>
    </w:p>
    <w:p w14:paraId="50B48509" w14:textId="6F60466A" w:rsidR="00342D53" w:rsidRDefault="56FDDE10" w:rsidP="00D362F2">
      <w:pPr>
        <w:pStyle w:val="ListParagraph"/>
        <w:numPr>
          <w:ilvl w:val="0"/>
          <w:numId w:val="1"/>
        </w:numPr>
        <w:rPr>
          <w:color w:val="44546A" w:themeColor="text2"/>
          <w:szCs w:val="22"/>
        </w:rPr>
      </w:pPr>
      <w:r>
        <w:t xml:space="preserve">PIPL Standards: </w:t>
      </w:r>
    </w:p>
    <w:p w14:paraId="1CE9155F" w14:textId="50929B5C" w:rsidR="00F43E45" w:rsidRDefault="00F43E45" w:rsidP="00BB2D2B">
      <w:r>
        <w:t>GB/T 35273 - 2020, Information security technology - Personal information security specification</w:t>
      </w:r>
    </w:p>
    <w:p w14:paraId="4E213791" w14:textId="33284E39" w:rsidR="00342D53" w:rsidRDefault="005E6FAF" w:rsidP="00BB2D2B">
      <w:r>
        <w:t>GB/T 37964</w:t>
      </w:r>
      <w:r w:rsidR="00F43E45">
        <w:t xml:space="preserve"> </w:t>
      </w:r>
      <w:r>
        <w:t>-</w:t>
      </w:r>
      <w:r w:rsidR="00F43E45">
        <w:t xml:space="preserve"> </w:t>
      </w:r>
      <w:r>
        <w:t>2019, Information security technology</w:t>
      </w:r>
      <w:r w:rsidR="00F43E45">
        <w:t xml:space="preserve"> - </w:t>
      </w:r>
      <w:r>
        <w:t xml:space="preserve">Guide for de-identifying personal </w:t>
      </w:r>
      <w:r w:rsidR="001E3F25">
        <w:t>information.</w:t>
      </w:r>
    </w:p>
    <w:p w14:paraId="0FD5F2AD" w14:textId="7D96AF22" w:rsidR="00692571" w:rsidRDefault="001B24BC" w:rsidP="00D362F2">
      <w:pPr>
        <w:pStyle w:val="ListParagraph"/>
        <w:numPr>
          <w:ilvl w:val="1"/>
          <w:numId w:val="1"/>
        </w:numPr>
        <w:rPr>
          <w:color w:val="44546A" w:themeColor="text2"/>
          <w:szCs w:val="22"/>
        </w:rPr>
      </w:pPr>
      <w:r>
        <w:t>GB/T 42460</w:t>
      </w:r>
      <w:r w:rsidR="00F43E45">
        <w:t xml:space="preserve"> </w:t>
      </w:r>
      <w:r>
        <w:t>-</w:t>
      </w:r>
      <w:r w:rsidR="00F43E45">
        <w:t xml:space="preserve"> </w:t>
      </w:r>
      <w:r>
        <w:t>2023</w:t>
      </w:r>
      <w:r w:rsidR="00342D53">
        <w:t>,</w:t>
      </w:r>
      <w:r>
        <w:t xml:space="preserve"> Information security technology</w:t>
      </w:r>
      <w:r w:rsidR="00F43E45">
        <w:t xml:space="preserve"> - </w:t>
      </w:r>
      <w:r>
        <w:t>Guide for evaluating the effectiveness of personal information de-identification</w:t>
      </w:r>
      <w:r w:rsidR="00342D53">
        <w:t>.</w:t>
      </w:r>
    </w:p>
    <w:p w14:paraId="184C3A73" w14:textId="16385797" w:rsidR="00EF401F" w:rsidRPr="00D215D4" w:rsidRDefault="00EF401F">
      <w:pPr>
        <w:pStyle w:val="ListParagraph"/>
        <w:numPr>
          <w:ilvl w:val="0"/>
          <w:numId w:val="1"/>
        </w:numPr>
        <w:rPr>
          <w:color w:val="44546A" w:themeColor="text2"/>
          <w:szCs w:val="22"/>
        </w:rPr>
      </w:pPr>
      <w:r>
        <w:t>Re-identification Risk Assessment Methodology v1.0</w:t>
      </w:r>
    </w:p>
    <w:p w14:paraId="0A81B9B4" w14:textId="50477A95" w:rsidR="00D039D0" w:rsidRDefault="00D039D0" w:rsidP="00D362F2">
      <w:pPr>
        <w:pStyle w:val="ListParagraph"/>
        <w:numPr>
          <w:ilvl w:val="0"/>
          <w:numId w:val="1"/>
        </w:numPr>
      </w:pPr>
      <w:r>
        <w:t>Overarching</w:t>
      </w:r>
      <w:r w:rsidR="00C101F8">
        <w:t xml:space="preserve"> document</w:t>
      </w:r>
      <w:r>
        <w:t>, being Data De-identification Methodology v0.2</w:t>
      </w:r>
    </w:p>
    <w:p w14:paraId="114D4ABB" w14:textId="653056E0" w:rsidR="00342D53" w:rsidRPr="00BB2D2B" w:rsidRDefault="00BC721C" w:rsidP="000674E9">
      <w:pPr>
        <w:pStyle w:val="Heading1"/>
      </w:pPr>
      <w:bookmarkStart w:id="10" w:name="_Toc162273120"/>
      <w:r>
        <w:t>China specific terminology</w:t>
      </w:r>
      <w:bookmarkEnd w:id="10"/>
    </w:p>
    <w:p w14:paraId="63171E0E" w14:textId="5AF16294" w:rsidR="00AE20F9" w:rsidRDefault="00114C10" w:rsidP="006B52A5">
      <w:pPr>
        <w:pStyle w:val="Heading2"/>
        <w:rPr>
          <w:lang w:eastAsia="zh-CN"/>
        </w:rPr>
      </w:pPr>
      <w:bookmarkStart w:id="11" w:name="_Toc157069045"/>
      <w:bookmarkStart w:id="12" w:name="_Toc162273121"/>
      <w:bookmarkStart w:id="13" w:name="_Hlk57991372"/>
      <w:bookmarkEnd w:id="7"/>
      <w:bookmarkEnd w:id="8"/>
      <w:bookmarkEnd w:id="9"/>
      <w:r w:rsidRPr="4AF85E1D">
        <w:rPr>
          <w:lang w:eastAsia="zh-CN"/>
        </w:rPr>
        <w:t>completely public sharing</w:t>
      </w:r>
      <w:bookmarkEnd w:id="11"/>
      <w:bookmarkEnd w:id="12"/>
    </w:p>
    <w:p w14:paraId="68D81A2A" w14:textId="6AD19D82" w:rsidR="00114C10" w:rsidRDefault="00114C10" w:rsidP="0093522E">
      <w:pPr>
        <w:rPr>
          <w:lang w:eastAsia="zh-CN"/>
        </w:rPr>
      </w:pPr>
      <w:r w:rsidRPr="00114C10">
        <w:rPr>
          <w:lang w:eastAsia="zh-CN"/>
        </w:rPr>
        <w:t>Once the data is released, it is difficult to recall and is generally released directly to the public through the Internet.</w:t>
      </w:r>
    </w:p>
    <w:p w14:paraId="1BD7D2B4" w14:textId="1F29043D" w:rsidR="00114C10" w:rsidRDefault="00114C10" w:rsidP="0093522E">
      <w:pPr>
        <w:rPr>
          <w:lang w:eastAsia="zh-CN"/>
        </w:rPr>
      </w:pPr>
      <w:r>
        <w:rPr>
          <w:lang w:eastAsia="zh-CN"/>
        </w:rPr>
        <w:t xml:space="preserve">[SOURCE: </w:t>
      </w:r>
      <w:r w:rsidRPr="005E6FAF">
        <w:t>GB/T 37964-2019</w:t>
      </w:r>
      <w:r>
        <w:t>, 3.12</w:t>
      </w:r>
      <w:r>
        <w:rPr>
          <w:lang w:eastAsia="zh-CN"/>
        </w:rPr>
        <w:t>]</w:t>
      </w:r>
    </w:p>
    <w:p w14:paraId="08677BC8" w14:textId="7DE49906" w:rsidR="00114C10" w:rsidRDefault="00114C10" w:rsidP="0093522E">
      <w:pPr>
        <w:rPr>
          <w:lang w:eastAsia="zh-CN"/>
        </w:rPr>
      </w:pPr>
      <w:r>
        <w:rPr>
          <w:rFonts w:hint="eastAsia"/>
          <w:lang w:eastAsia="zh-CN"/>
        </w:rPr>
        <w:t>Note</w:t>
      </w:r>
      <w:r>
        <w:rPr>
          <w:lang w:eastAsia="zh-CN"/>
        </w:rPr>
        <w:t xml:space="preserve"> 1: </w:t>
      </w:r>
      <w:r w:rsidRPr="00114C10">
        <w:rPr>
          <w:lang w:eastAsia="zh-CN"/>
        </w:rPr>
        <w:t xml:space="preserve">Same as the English term The Release and Forget Model. </w:t>
      </w:r>
      <w:r>
        <w:rPr>
          <w:lang w:eastAsia="zh-CN"/>
        </w:rPr>
        <w:t xml:space="preserve">[SOURCE: </w:t>
      </w:r>
      <w:r w:rsidRPr="005E6FAF">
        <w:t>GB/T 37964-2019</w:t>
      </w:r>
      <w:r>
        <w:t>, 3.12</w:t>
      </w:r>
      <w:r>
        <w:rPr>
          <w:lang w:eastAsia="zh-CN"/>
        </w:rPr>
        <w:t>]</w:t>
      </w:r>
    </w:p>
    <w:p w14:paraId="2B387E6F" w14:textId="69B1383F" w:rsidR="00557339" w:rsidRDefault="00557339" w:rsidP="006B52A5">
      <w:pPr>
        <w:pStyle w:val="Heading2"/>
        <w:rPr>
          <w:lang w:eastAsia="zh-CN"/>
        </w:rPr>
      </w:pPr>
      <w:bookmarkStart w:id="14" w:name="_Toc157069046"/>
      <w:bookmarkStart w:id="15" w:name="_Toc162273122"/>
      <w:r w:rsidRPr="4AF85E1D">
        <w:rPr>
          <w:lang w:eastAsia="zh-CN"/>
        </w:rPr>
        <w:t>controlled public sharing</w:t>
      </w:r>
      <w:bookmarkEnd w:id="14"/>
      <w:bookmarkEnd w:id="15"/>
    </w:p>
    <w:p w14:paraId="11417024" w14:textId="3AC0EA98" w:rsidR="00557339" w:rsidRDefault="00557339" w:rsidP="00557339">
      <w:pPr>
        <w:rPr>
          <w:lang w:eastAsia="zh-CN"/>
        </w:rPr>
      </w:pPr>
      <w:r w:rsidRPr="00557339">
        <w:rPr>
          <w:lang w:eastAsia="zh-CN"/>
        </w:rPr>
        <w:t>Restrict the use of data through a data usage agreement.</w:t>
      </w:r>
    </w:p>
    <w:p w14:paraId="6625DC5A" w14:textId="306F3D76" w:rsidR="00557339" w:rsidRDefault="00557339" w:rsidP="00557339">
      <w:pPr>
        <w:rPr>
          <w:lang w:eastAsia="zh-CN"/>
        </w:rPr>
      </w:pPr>
      <w:r>
        <w:rPr>
          <w:lang w:eastAsia="zh-CN"/>
        </w:rPr>
        <w:t xml:space="preserve">[SOURCE: </w:t>
      </w:r>
      <w:r w:rsidRPr="005E6FAF">
        <w:t>GB/T 37964-2019</w:t>
      </w:r>
      <w:r>
        <w:t>, 3.1</w:t>
      </w:r>
      <w:r w:rsidR="00D46FC0">
        <w:t>3</w:t>
      </w:r>
      <w:r>
        <w:rPr>
          <w:lang w:eastAsia="zh-CN"/>
        </w:rPr>
        <w:t>]</w:t>
      </w:r>
    </w:p>
    <w:p w14:paraId="4E547BFA" w14:textId="2528DCF3" w:rsidR="00D46FC0" w:rsidRDefault="00D46FC0" w:rsidP="00557339">
      <w:pPr>
        <w:rPr>
          <w:lang w:eastAsia="zh-CN"/>
        </w:rPr>
      </w:pPr>
      <w:r>
        <w:rPr>
          <w:lang w:eastAsia="zh-CN"/>
        </w:rPr>
        <w:t xml:space="preserve">Note 1: </w:t>
      </w:r>
      <w:r w:rsidRPr="00D46FC0">
        <w:rPr>
          <w:lang w:eastAsia="zh-CN"/>
        </w:rPr>
        <w:t xml:space="preserve">For example, the agreement prohibits the information recipient from launching re-identification attacks on individuals in the data pool, prohibits the information recipient from associating with external </w:t>
      </w:r>
      <w:r w:rsidRPr="00D46FC0">
        <w:rPr>
          <w:lang w:eastAsia="zh-CN"/>
        </w:rPr>
        <w:lastRenderedPageBreak/>
        <w:t>data sets or information, and prohibits the information recipient from sharing data sets without permission.</w:t>
      </w:r>
      <w:r>
        <w:rPr>
          <w:lang w:eastAsia="zh-CN"/>
        </w:rPr>
        <w:t xml:space="preserve"> [SOURCE: </w:t>
      </w:r>
      <w:r w:rsidRPr="005E6FAF">
        <w:t>GB/T 37964-2019</w:t>
      </w:r>
      <w:r>
        <w:t>, 3.13</w:t>
      </w:r>
      <w:r>
        <w:rPr>
          <w:lang w:eastAsia="zh-CN"/>
        </w:rPr>
        <w:t>]</w:t>
      </w:r>
    </w:p>
    <w:p w14:paraId="0F8A3D6E" w14:textId="57E3AB62" w:rsidR="00D46FC0" w:rsidRDefault="00D46FC0" w:rsidP="00557339">
      <w:pPr>
        <w:rPr>
          <w:lang w:eastAsia="zh-CN"/>
        </w:rPr>
      </w:pPr>
      <w:r>
        <w:rPr>
          <w:lang w:eastAsia="zh-CN"/>
        </w:rPr>
        <w:t xml:space="preserve">Note 2: </w:t>
      </w:r>
      <w:r w:rsidRPr="00D46FC0">
        <w:rPr>
          <w:lang w:eastAsia="zh-CN"/>
        </w:rPr>
        <w:t>Same as the English term The Data Use Agreement Model.</w:t>
      </w:r>
      <w:r>
        <w:rPr>
          <w:lang w:eastAsia="zh-CN"/>
        </w:rPr>
        <w:t xml:space="preserve"> [SOURCE: </w:t>
      </w:r>
      <w:r w:rsidRPr="005E6FAF">
        <w:t>GB/T 37964-2019</w:t>
      </w:r>
      <w:r>
        <w:t>, 3.13</w:t>
      </w:r>
      <w:r>
        <w:rPr>
          <w:lang w:eastAsia="zh-CN"/>
        </w:rPr>
        <w:t>]</w:t>
      </w:r>
    </w:p>
    <w:p w14:paraId="7CE71654" w14:textId="1F6049CE" w:rsidR="008D73CD" w:rsidRDefault="008D73CD" w:rsidP="006B52A5">
      <w:pPr>
        <w:pStyle w:val="Heading2"/>
        <w:rPr>
          <w:lang w:eastAsia="zh-CN"/>
        </w:rPr>
      </w:pPr>
      <w:bookmarkStart w:id="16" w:name="_Toc157069047"/>
      <w:bookmarkStart w:id="17" w:name="_Toc162273123"/>
      <w:r w:rsidRPr="4AF85E1D">
        <w:rPr>
          <w:lang w:eastAsia="zh-CN"/>
        </w:rPr>
        <w:t>enclave public sharing</w:t>
      </w:r>
      <w:bookmarkEnd w:id="16"/>
      <w:bookmarkEnd w:id="17"/>
    </w:p>
    <w:p w14:paraId="159C672F" w14:textId="1A6109FC" w:rsidR="008D73CD" w:rsidRDefault="00D77491" w:rsidP="008D73CD">
      <w:pPr>
        <w:rPr>
          <w:lang w:eastAsia="zh-CN"/>
        </w:rPr>
      </w:pPr>
      <w:r w:rsidRPr="00D77491">
        <w:rPr>
          <w:lang w:eastAsia="zh-CN"/>
        </w:rPr>
        <w:t>Shared within the physical or virtual territory, data cannot flow outside the territory</w:t>
      </w:r>
      <w:r>
        <w:rPr>
          <w:lang w:eastAsia="zh-CN"/>
        </w:rPr>
        <w:t>.</w:t>
      </w:r>
    </w:p>
    <w:p w14:paraId="0BB99A28" w14:textId="1ECA84F6" w:rsidR="00D77491" w:rsidRDefault="00D77491" w:rsidP="008D73CD">
      <w:pPr>
        <w:rPr>
          <w:lang w:eastAsia="zh-CN"/>
        </w:rPr>
      </w:pPr>
      <w:r>
        <w:rPr>
          <w:lang w:eastAsia="zh-CN"/>
        </w:rPr>
        <w:t xml:space="preserve">[SOURCE: </w:t>
      </w:r>
      <w:r w:rsidRPr="005E6FAF">
        <w:t>GB/T 37964-2019</w:t>
      </w:r>
      <w:r>
        <w:t>, 3.14</w:t>
      </w:r>
      <w:r>
        <w:rPr>
          <w:lang w:eastAsia="zh-CN"/>
        </w:rPr>
        <w:t>]</w:t>
      </w:r>
    </w:p>
    <w:p w14:paraId="6FE95346" w14:textId="4861A6C4" w:rsidR="000857AD" w:rsidRDefault="00955149" w:rsidP="008D73CD">
      <w:pPr>
        <w:rPr>
          <w:rFonts w:eastAsiaTheme="minorEastAsia"/>
          <w:lang w:val="fr-FR" w:eastAsia="zh-CN"/>
        </w:rPr>
      </w:pPr>
      <w:r>
        <w:rPr>
          <w:lang w:eastAsia="zh-CN"/>
        </w:rPr>
        <w:t xml:space="preserve">Note 1: </w:t>
      </w:r>
      <w:r w:rsidRPr="00955149">
        <w:rPr>
          <w:lang w:eastAsia="zh-CN"/>
        </w:rPr>
        <w:t>Same as the English term The Enclave Model</w:t>
      </w:r>
      <w:r>
        <w:rPr>
          <w:lang w:eastAsia="zh-CN"/>
        </w:rPr>
        <w:t xml:space="preserve">. </w:t>
      </w:r>
      <w:r w:rsidRPr="00D362F2">
        <w:rPr>
          <w:lang w:val="fr-FR" w:eastAsia="zh-CN"/>
        </w:rPr>
        <w:t>[</w:t>
      </w:r>
      <w:proofErr w:type="gramStart"/>
      <w:r w:rsidRPr="00D362F2">
        <w:rPr>
          <w:lang w:val="fr-FR" w:eastAsia="zh-CN"/>
        </w:rPr>
        <w:t>SOURCE:</w:t>
      </w:r>
      <w:proofErr w:type="gramEnd"/>
      <w:r w:rsidRPr="00D362F2">
        <w:rPr>
          <w:lang w:val="fr-FR" w:eastAsia="zh-CN"/>
        </w:rPr>
        <w:t xml:space="preserve"> </w:t>
      </w:r>
      <w:r w:rsidRPr="00D362F2">
        <w:rPr>
          <w:lang w:val="fr-FR"/>
        </w:rPr>
        <w:t>GB/T 37964-2019, 3.14</w:t>
      </w:r>
      <w:r w:rsidRPr="00D362F2">
        <w:rPr>
          <w:lang w:val="fr-FR" w:eastAsia="zh-CN"/>
        </w:rPr>
        <w:t>]</w:t>
      </w:r>
    </w:p>
    <w:p w14:paraId="4E8437B7" w14:textId="77777777" w:rsidR="00625DB6" w:rsidRPr="00C7260A" w:rsidRDefault="00625DB6" w:rsidP="00EE5D0A">
      <w:pPr>
        <w:pStyle w:val="Heading2"/>
      </w:pPr>
      <w:bookmarkStart w:id="18" w:name="_Ref156376405"/>
      <w:bookmarkStart w:id="19" w:name="_Toc157069043"/>
      <w:bookmarkStart w:id="20" w:name="_Toc157082386"/>
      <w:bookmarkStart w:id="21" w:name="_Toc161147023"/>
      <w:bookmarkStart w:id="22" w:name="_Toc162273124"/>
      <w:r w:rsidRPr="00C7260A">
        <w:t>Sensitive attribute</w:t>
      </w:r>
      <w:bookmarkEnd w:id="18"/>
      <w:bookmarkEnd w:id="19"/>
      <w:bookmarkEnd w:id="20"/>
      <w:bookmarkEnd w:id="21"/>
      <w:bookmarkEnd w:id="22"/>
    </w:p>
    <w:p w14:paraId="415A3CC0" w14:textId="77777777" w:rsidR="00625DB6" w:rsidRPr="00C7260A" w:rsidRDefault="00625DB6" w:rsidP="00625DB6">
      <w:r w:rsidRPr="00C7260A">
        <w:t>Once leaked, illegally provided or misused, personal information may endanger personal and property safety, and can easily lead to damage to personal reputation, physical and mental health, or discriminatory treatment.</w:t>
      </w:r>
    </w:p>
    <w:p w14:paraId="3DD9605A" w14:textId="77777777" w:rsidR="00625DB6" w:rsidRPr="00C7260A" w:rsidRDefault="00625DB6" w:rsidP="00625DB6">
      <w:r w:rsidRPr="00C7260A">
        <w:t>[SOURCE: GB/T 35273 - 2020</w:t>
      </w:r>
      <w:r>
        <w:t>, 3.2, modified, replaced the term “</w:t>
      </w:r>
      <w:r w:rsidRPr="005C2E56">
        <w:t>personal sensitive information</w:t>
      </w:r>
      <w:r>
        <w:t>” with “sensitive attribute</w:t>
      </w:r>
      <w:r w:rsidRPr="00C7260A">
        <w:t>]</w:t>
      </w:r>
    </w:p>
    <w:p w14:paraId="575224ED" w14:textId="77777777" w:rsidR="00625DB6" w:rsidRPr="00C7260A" w:rsidRDefault="00625DB6" w:rsidP="00625DB6">
      <w:r w:rsidRPr="00C7260A">
        <w:t>Note 1: Sensitive attributes include ID number, personal biometric information, bank account, communication records and content, property information, credit information, credit investigation, accommodation information, health and physiological information, transaction information, and individuals of children under 14 years old (inclusive) Information etc.</w:t>
      </w:r>
    </w:p>
    <w:p w14:paraId="055F75D6" w14:textId="77777777" w:rsidR="00625DB6" w:rsidRPr="00C7260A" w:rsidRDefault="00625DB6" w:rsidP="00625DB6">
      <w:r w:rsidRPr="00C7260A">
        <w:t>Note 2: Please refer to the appendix B of GB/T 35273 – 2020 for the determination methods and types of personal sensitive information.</w:t>
      </w:r>
    </w:p>
    <w:p w14:paraId="3A384F23" w14:textId="77777777" w:rsidR="00625DB6" w:rsidRPr="00C7260A" w:rsidRDefault="00625DB6" w:rsidP="00625DB6">
      <w:r w:rsidRPr="00C7260A">
        <w:t xml:space="preserve">Note 3: Designating an attribute as sensitive depends on the application context, and such a designation is an input to the design of the de-identification process in a specific use case [ISO/IEC 20889-2018, 3.34, note 1]. </w:t>
      </w:r>
    </w:p>
    <w:p w14:paraId="1D40B4A1" w14:textId="77777777" w:rsidR="00625DB6" w:rsidRPr="00C7260A" w:rsidRDefault="00625DB6" w:rsidP="00625DB6">
      <w:r w:rsidRPr="00C7260A">
        <w:t xml:space="preserve">Note 4: prevent sensitive attribute from being associated with any one data subject during a potential re-identification attack [SOURCE: </w:t>
      </w:r>
      <w:r w:rsidRPr="005E6FAF">
        <w:t>GB/T 37964-2019</w:t>
      </w:r>
      <w:r>
        <w:t>, 3.10, note</w:t>
      </w:r>
      <w:r w:rsidRPr="00C7260A">
        <w:t>].</w:t>
      </w:r>
    </w:p>
    <w:p w14:paraId="3BC9F109" w14:textId="77777777" w:rsidR="00625DB6" w:rsidRPr="00625DB6" w:rsidRDefault="00625DB6" w:rsidP="008D73CD">
      <w:pPr>
        <w:rPr>
          <w:rFonts w:eastAsiaTheme="minorEastAsia"/>
          <w:lang w:eastAsia="zh-CN"/>
        </w:rPr>
      </w:pPr>
    </w:p>
    <w:p w14:paraId="4D859074" w14:textId="13D5F44F" w:rsidR="00E35622" w:rsidRDefault="006655F9" w:rsidP="000674E9">
      <w:pPr>
        <w:pStyle w:val="Heading1"/>
      </w:pPr>
      <w:bookmarkStart w:id="23" w:name="_Toc162273125"/>
      <w:bookmarkEnd w:id="13"/>
      <w:r>
        <w:t>Abbreviations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Look w:val="04A0" w:firstRow="1" w:lastRow="0" w:firstColumn="1" w:lastColumn="0" w:noHBand="0" w:noVBand="1"/>
      </w:tblPr>
      <w:tblGrid>
        <w:gridCol w:w="2066"/>
        <w:gridCol w:w="7166"/>
      </w:tblGrid>
      <w:tr w:rsidR="00BE5CF3" w14:paraId="6257C6C5" w14:textId="77777777" w:rsidTr="17EABFCB">
        <w:trPr>
          <w:tblHeader/>
        </w:trPr>
        <w:tc>
          <w:tcPr>
            <w:tcW w:w="1119" w:type="pct"/>
            <w:tcBorders>
              <w:top w:val="single" w:sz="4" w:space="0" w:color="auto"/>
              <w:left w:val="single" w:sz="4" w:space="0" w:color="auto"/>
              <w:bottom w:val="single" w:sz="4" w:space="0" w:color="auto"/>
              <w:right w:val="single" w:sz="4" w:space="0" w:color="auto"/>
            </w:tcBorders>
            <w:hideMark/>
          </w:tcPr>
          <w:p w14:paraId="2B34EF7A" w14:textId="102CBD05" w:rsidR="00BE5CF3" w:rsidRPr="00275D4A" w:rsidRDefault="00BE5CF3" w:rsidP="00456A1D">
            <w:pPr>
              <w:rPr>
                <w:rFonts w:eastAsiaTheme="minorHAnsi" w:cstheme="minorHAnsi"/>
                <w:b/>
                <w:szCs w:val="22"/>
              </w:rPr>
            </w:pPr>
            <w:r w:rsidRPr="00275D4A">
              <w:rPr>
                <w:rFonts w:eastAsiaTheme="minorHAnsi" w:cstheme="minorHAnsi"/>
                <w:b/>
                <w:szCs w:val="22"/>
              </w:rPr>
              <w:t>Abbreviations</w:t>
            </w:r>
          </w:p>
        </w:tc>
        <w:tc>
          <w:tcPr>
            <w:tcW w:w="3881" w:type="pct"/>
            <w:tcBorders>
              <w:top w:val="single" w:sz="4" w:space="0" w:color="auto"/>
              <w:left w:val="single" w:sz="4" w:space="0" w:color="auto"/>
              <w:bottom w:val="single" w:sz="4" w:space="0" w:color="auto"/>
              <w:right w:val="single" w:sz="4" w:space="0" w:color="auto"/>
            </w:tcBorders>
            <w:hideMark/>
          </w:tcPr>
          <w:p w14:paraId="28D3D9D0" w14:textId="1F5C19F9" w:rsidR="00BE5CF3" w:rsidRPr="00275D4A" w:rsidRDefault="00BE5CF3" w:rsidP="00456A1D">
            <w:pPr>
              <w:rPr>
                <w:rFonts w:eastAsiaTheme="minorHAnsi" w:cstheme="minorHAnsi"/>
                <w:b/>
                <w:szCs w:val="22"/>
              </w:rPr>
            </w:pPr>
            <w:r w:rsidRPr="00275D4A">
              <w:rPr>
                <w:rFonts w:eastAsiaTheme="minorHAnsi" w:cstheme="minorHAnsi"/>
                <w:b/>
                <w:szCs w:val="22"/>
              </w:rPr>
              <w:t>Description</w:t>
            </w:r>
          </w:p>
        </w:tc>
      </w:tr>
      <w:tr w:rsidR="00172DA7" w14:paraId="04826DC3" w14:textId="77777777" w:rsidTr="17EABFCB">
        <w:trPr>
          <w:tblHeader/>
        </w:trPr>
        <w:tc>
          <w:tcPr>
            <w:tcW w:w="1119" w:type="pct"/>
            <w:tcBorders>
              <w:top w:val="single" w:sz="4" w:space="0" w:color="auto"/>
              <w:left w:val="single" w:sz="4" w:space="0" w:color="auto"/>
              <w:bottom w:val="single" w:sz="4" w:space="0" w:color="auto"/>
              <w:right w:val="single" w:sz="4" w:space="0" w:color="auto"/>
            </w:tcBorders>
          </w:tcPr>
          <w:p w14:paraId="74F40EFE" w14:textId="00C61A45" w:rsidR="00172DA7" w:rsidRPr="00172DA7" w:rsidRDefault="00172DA7" w:rsidP="00456A1D">
            <w:pPr>
              <w:rPr>
                <w:rFonts w:eastAsiaTheme="minorHAnsi" w:cstheme="minorHAnsi"/>
                <w:szCs w:val="22"/>
              </w:rPr>
            </w:pPr>
            <w:r w:rsidRPr="00172DA7">
              <w:rPr>
                <w:rFonts w:eastAsiaTheme="minorHAnsi" w:cstheme="minorHAnsi"/>
                <w:szCs w:val="22"/>
              </w:rPr>
              <w:t>PIA</w:t>
            </w:r>
          </w:p>
        </w:tc>
        <w:tc>
          <w:tcPr>
            <w:tcW w:w="3881" w:type="pct"/>
            <w:tcBorders>
              <w:top w:val="single" w:sz="4" w:space="0" w:color="auto"/>
              <w:left w:val="single" w:sz="4" w:space="0" w:color="auto"/>
              <w:bottom w:val="single" w:sz="4" w:space="0" w:color="auto"/>
              <w:right w:val="single" w:sz="4" w:space="0" w:color="auto"/>
            </w:tcBorders>
          </w:tcPr>
          <w:p w14:paraId="51F0232E" w14:textId="6AD3B3F1" w:rsidR="00172DA7" w:rsidRPr="00172DA7" w:rsidRDefault="006655F9" w:rsidP="00456A1D">
            <w:pPr>
              <w:rPr>
                <w:rFonts w:eastAsiaTheme="minorHAnsi" w:cstheme="minorHAnsi"/>
                <w:szCs w:val="22"/>
              </w:rPr>
            </w:pPr>
            <w:r>
              <w:rPr>
                <w:rFonts w:eastAsiaTheme="minorHAnsi" w:cstheme="minorHAnsi"/>
                <w:szCs w:val="22"/>
              </w:rPr>
              <w:t>P</w:t>
            </w:r>
            <w:r w:rsidR="00172DA7" w:rsidRPr="00172DA7">
              <w:rPr>
                <w:rFonts w:eastAsiaTheme="minorHAnsi" w:cstheme="minorHAnsi"/>
                <w:szCs w:val="22"/>
              </w:rPr>
              <w:t xml:space="preserve">rivacy </w:t>
            </w:r>
            <w:r>
              <w:rPr>
                <w:rFonts w:eastAsiaTheme="minorHAnsi" w:cstheme="minorHAnsi"/>
                <w:szCs w:val="22"/>
              </w:rPr>
              <w:t>I</w:t>
            </w:r>
            <w:r w:rsidR="00172DA7" w:rsidRPr="00172DA7">
              <w:rPr>
                <w:rFonts w:eastAsiaTheme="minorHAnsi" w:cstheme="minorHAnsi"/>
                <w:szCs w:val="22"/>
              </w:rPr>
              <w:t xml:space="preserve">mpact </w:t>
            </w:r>
            <w:r>
              <w:rPr>
                <w:rFonts w:eastAsiaTheme="minorHAnsi" w:cstheme="minorHAnsi"/>
                <w:szCs w:val="22"/>
              </w:rPr>
              <w:t>A</w:t>
            </w:r>
            <w:r w:rsidR="00172DA7" w:rsidRPr="00172DA7">
              <w:rPr>
                <w:rFonts w:eastAsiaTheme="minorHAnsi" w:cstheme="minorHAnsi"/>
                <w:szCs w:val="22"/>
              </w:rPr>
              <w:t>ssessment</w:t>
            </w:r>
            <w:r w:rsidR="00172DA7">
              <w:rPr>
                <w:rFonts w:eastAsiaTheme="minorHAnsi" w:cstheme="minorHAnsi"/>
                <w:szCs w:val="22"/>
              </w:rPr>
              <w:t xml:space="preserve"> </w:t>
            </w:r>
          </w:p>
        </w:tc>
      </w:tr>
      <w:tr w:rsidR="00BE5CF3" w14:paraId="5B4FE27C" w14:textId="77777777" w:rsidTr="17EABFCB">
        <w:trPr>
          <w:cantSplit/>
        </w:trPr>
        <w:tc>
          <w:tcPr>
            <w:tcW w:w="1119" w:type="pct"/>
            <w:tcBorders>
              <w:top w:val="single" w:sz="4" w:space="0" w:color="auto"/>
              <w:left w:val="single" w:sz="4" w:space="0" w:color="auto"/>
              <w:bottom w:val="single" w:sz="4" w:space="0" w:color="auto"/>
              <w:right w:val="single" w:sz="4" w:space="0" w:color="auto"/>
            </w:tcBorders>
          </w:tcPr>
          <w:p w14:paraId="5C7154F9" w14:textId="2207840F" w:rsidR="00BE5CF3" w:rsidRPr="00275D4A" w:rsidRDefault="0084789A" w:rsidP="00456A1D">
            <w:pPr>
              <w:rPr>
                <w:rFonts w:eastAsiaTheme="minorHAnsi" w:cstheme="minorHAnsi"/>
                <w:szCs w:val="22"/>
              </w:rPr>
            </w:pPr>
            <w:r>
              <w:rPr>
                <w:rFonts w:eastAsiaTheme="minorHAnsi" w:cstheme="minorHAnsi"/>
                <w:szCs w:val="22"/>
              </w:rPr>
              <w:t>PII</w:t>
            </w:r>
          </w:p>
        </w:tc>
        <w:tc>
          <w:tcPr>
            <w:tcW w:w="3881" w:type="pct"/>
            <w:tcBorders>
              <w:top w:val="single" w:sz="4" w:space="0" w:color="auto"/>
              <w:left w:val="single" w:sz="4" w:space="0" w:color="auto"/>
              <w:bottom w:val="single" w:sz="4" w:space="0" w:color="auto"/>
              <w:right w:val="single" w:sz="4" w:space="0" w:color="auto"/>
            </w:tcBorders>
          </w:tcPr>
          <w:p w14:paraId="02D5B365" w14:textId="52964F68" w:rsidR="00BE5CF3" w:rsidRPr="0084789A" w:rsidRDefault="0084789A" w:rsidP="00456A1D">
            <w:pPr>
              <w:rPr>
                <w:rFonts w:eastAsiaTheme="minorHAnsi" w:cstheme="minorHAnsi"/>
                <w:szCs w:val="22"/>
              </w:rPr>
            </w:pPr>
            <w:r w:rsidRPr="0084789A">
              <w:rPr>
                <w:rFonts w:eastAsiaTheme="minorHAnsi" w:cstheme="minorHAnsi"/>
                <w:szCs w:val="22"/>
              </w:rPr>
              <w:t>Personally Identifiable Information</w:t>
            </w:r>
            <w:r>
              <w:rPr>
                <w:rFonts w:eastAsiaTheme="minorHAnsi" w:cstheme="minorHAnsi"/>
                <w:szCs w:val="22"/>
              </w:rPr>
              <w:t xml:space="preserve"> </w:t>
            </w:r>
          </w:p>
        </w:tc>
      </w:tr>
      <w:tr w:rsidR="0084789A" w14:paraId="2D6AE8C4" w14:textId="77777777" w:rsidTr="17EABFCB">
        <w:trPr>
          <w:cantSplit/>
        </w:trPr>
        <w:tc>
          <w:tcPr>
            <w:tcW w:w="1119" w:type="pct"/>
            <w:tcBorders>
              <w:top w:val="single" w:sz="4" w:space="0" w:color="auto"/>
              <w:left w:val="single" w:sz="4" w:space="0" w:color="auto"/>
              <w:bottom w:val="single" w:sz="4" w:space="0" w:color="auto"/>
              <w:right w:val="single" w:sz="4" w:space="0" w:color="auto"/>
            </w:tcBorders>
          </w:tcPr>
          <w:p w14:paraId="0D36F748" w14:textId="6BA7A7FB" w:rsidR="0084789A" w:rsidRDefault="5B7F8E49" w:rsidP="17EABFCB">
            <w:pPr>
              <w:rPr>
                <w:rFonts w:eastAsiaTheme="minorEastAsia"/>
              </w:rPr>
            </w:pPr>
            <w:r w:rsidRPr="17EABFCB">
              <w:rPr>
                <w:rFonts w:eastAsiaTheme="minorEastAsia"/>
              </w:rPr>
              <w:t>REID-RAR</w:t>
            </w:r>
          </w:p>
        </w:tc>
        <w:tc>
          <w:tcPr>
            <w:tcW w:w="3881" w:type="pct"/>
            <w:tcBorders>
              <w:top w:val="single" w:sz="4" w:space="0" w:color="auto"/>
              <w:left w:val="single" w:sz="4" w:space="0" w:color="auto"/>
              <w:bottom w:val="single" w:sz="4" w:space="0" w:color="auto"/>
              <w:right w:val="single" w:sz="4" w:space="0" w:color="auto"/>
            </w:tcBorders>
          </w:tcPr>
          <w:p w14:paraId="10B93D22" w14:textId="0B6F7AF9" w:rsidR="0084789A" w:rsidRPr="0084789A" w:rsidRDefault="00977492" w:rsidP="00456A1D">
            <w:pPr>
              <w:rPr>
                <w:rFonts w:eastAsiaTheme="minorHAnsi" w:cstheme="minorHAnsi"/>
                <w:szCs w:val="22"/>
              </w:rPr>
            </w:pPr>
            <w:r w:rsidRPr="00977492">
              <w:rPr>
                <w:rFonts w:eastAsiaTheme="minorHAnsi" w:cstheme="minorHAnsi"/>
                <w:szCs w:val="22"/>
              </w:rPr>
              <w:t>Re-identification Risk Assessment Report</w:t>
            </w:r>
          </w:p>
        </w:tc>
      </w:tr>
    </w:tbl>
    <w:p w14:paraId="4D85907C" w14:textId="445C7D05" w:rsidR="00E35622" w:rsidRPr="00264B78" w:rsidRDefault="00E35622" w:rsidP="00E35622">
      <w:pPr>
        <w:rPr>
          <w:rFonts w:ascii="Calibri" w:hAnsi="Calibri"/>
          <w:color w:val="CC0066"/>
          <w:lang w:eastAsia="nl-NL"/>
        </w:rPr>
      </w:pPr>
    </w:p>
    <w:p w14:paraId="0C416DF4" w14:textId="159D4A5F" w:rsidR="00ED76A4" w:rsidRPr="00C4262D" w:rsidRDefault="00ED76A4" w:rsidP="000674E9">
      <w:pPr>
        <w:pStyle w:val="Heading1"/>
        <w:keepLines w:val="0"/>
        <w:spacing w:before="240" w:after="240"/>
        <w:rPr>
          <w:highlight w:val="yellow"/>
        </w:rPr>
      </w:pPr>
      <w:bookmarkStart w:id="24" w:name="_Toc162273126"/>
      <w:r w:rsidRPr="00C4262D">
        <w:rPr>
          <w:highlight w:val="yellow"/>
        </w:rPr>
        <w:t>Overview</w:t>
      </w:r>
      <w:bookmarkEnd w:id="24"/>
    </w:p>
    <w:p w14:paraId="4918E2E6" w14:textId="16C33E18" w:rsidR="00475884" w:rsidRDefault="00DC46EF" w:rsidP="005F7C08">
      <w:r>
        <w:t xml:space="preserve">As a guide </w:t>
      </w:r>
      <w:r w:rsidR="000A7552">
        <w:t xml:space="preserve">of performing de-identification in Philips China, </w:t>
      </w:r>
      <w:r w:rsidR="00290E01" w:rsidRPr="4907A497">
        <w:rPr>
          <w:lang w:eastAsia="zh-CN"/>
        </w:rPr>
        <w:t>t</w:t>
      </w:r>
      <w:r w:rsidR="00290E01">
        <w:t xml:space="preserve">his document is structured in a </w:t>
      </w:r>
      <w:r w:rsidR="007057CE">
        <w:t>way</w:t>
      </w:r>
      <w:r w:rsidR="00290E01">
        <w:t xml:space="preserve"> </w:t>
      </w:r>
      <w:r w:rsidR="0010053B">
        <w:t>with respect to</w:t>
      </w:r>
      <w:r w:rsidR="00290E01">
        <w:t xml:space="preserve"> the regulatory requirements of the Chinese market</w:t>
      </w:r>
      <w:r w:rsidR="00843185">
        <w:t xml:space="preserve"> and </w:t>
      </w:r>
      <w:r w:rsidR="00EB3738">
        <w:t>globally</w:t>
      </w:r>
      <w:r w:rsidR="000538E7">
        <w:t xml:space="preserve"> applied</w:t>
      </w:r>
      <w:r w:rsidR="000D7F6B">
        <w:t xml:space="preserve"> Philips de-identification </w:t>
      </w:r>
      <w:r w:rsidR="00797B31">
        <w:t xml:space="preserve">method and </w:t>
      </w:r>
      <w:r w:rsidR="000D7F6B">
        <w:t>practices</w:t>
      </w:r>
      <w:r w:rsidR="00797B31">
        <w:t xml:space="preserve">. </w:t>
      </w:r>
      <w:r w:rsidR="00817AA3">
        <w:t>From</w:t>
      </w:r>
      <w:r w:rsidR="00F34948">
        <w:t xml:space="preserve"> the regulatory requirement</w:t>
      </w:r>
      <w:r w:rsidR="00817AA3">
        <w:t xml:space="preserve"> point of view</w:t>
      </w:r>
      <w:r w:rsidR="00F34948">
        <w:t xml:space="preserve">, this document </w:t>
      </w:r>
      <w:r w:rsidR="004D42C7">
        <w:t xml:space="preserve">serves as a whole picture of those </w:t>
      </w:r>
      <w:r w:rsidR="00786515">
        <w:t>requirements</w:t>
      </w:r>
      <w:r w:rsidR="006A3CEC">
        <w:t xml:space="preserve"> for the readers</w:t>
      </w:r>
      <w:r w:rsidR="0059082C">
        <w:t xml:space="preserve">, </w:t>
      </w:r>
      <w:r w:rsidR="00763E0C">
        <w:t>and</w:t>
      </w:r>
      <w:r w:rsidR="0059082C">
        <w:t xml:space="preserve"> </w:t>
      </w:r>
      <w:r w:rsidR="003154F5">
        <w:t xml:space="preserve">as a </w:t>
      </w:r>
      <w:r w:rsidR="00A65982">
        <w:t xml:space="preserve">guide </w:t>
      </w:r>
      <w:r w:rsidR="40BE2788">
        <w:t>to</w:t>
      </w:r>
      <w:r w:rsidR="00296853">
        <w:t xml:space="preserve"> fulfil</w:t>
      </w:r>
      <w:r w:rsidR="00720324">
        <w:t>ling those requirements in Philips.</w:t>
      </w:r>
      <w:r w:rsidR="006869A7">
        <w:t xml:space="preserve"> </w:t>
      </w:r>
      <w:r w:rsidR="000538E7">
        <w:t xml:space="preserve"> </w:t>
      </w:r>
      <w:r w:rsidR="005131CE">
        <w:t>On the other hand</w:t>
      </w:r>
      <w:r w:rsidR="00D65FF5">
        <w:t xml:space="preserve">, </w:t>
      </w:r>
      <w:r w:rsidR="00B759FF">
        <w:t xml:space="preserve">as </w:t>
      </w:r>
      <w:r w:rsidR="00C002B7">
        <w:t xml:space="preserve">a special track of Philips </w:t>
      </w:r>
      <w:r w:rsidR="00CA4017">
        <w:t>de-identification</w:t>
      </w:r>
      <w:r w:rsidR="00793336">
        <w:t>,</w:t>
      </w:r>
      <w:r w:rsidR="005F3A37">
        <w:t xml:space="preserve"> </w:t>
      </w:r>
      <w:r w:rsidR="00E04C86">
        <w:t xml:space="preserve">the globally </w:t>
      </w:r>
      <w:r w:rsidR="00E04C86">
        <w:lastRenderedPageBreak/>
        <w:t xml:space="preserve">applied Philips de-identification method and practices won’t be </w:t>
      </w:r>
      <w:r w:rsidR="00A85C63">
        <w:t>repeated in this document.</w:t>
      </w:r>
      <w:r w:rsidR="00C35AA0">
        <w:t xml:space="preserve"> </w:t>
      </w:r>
      <w:r w:rsidR="00E04478">
        <w:t>Whenever applicable</w:t>
      </w:r>
      <w:r w:rsidR="006D2C0B">
        <w:t xml:space="preserve"> (or required</w:t>
      </w:r>
      <w:r w:rsidR="00006315">
        <w:t>),</w:t>
      </w:r>
      <w:r w:rsidR="006D2C0B">
        <w:t xml:space="preserve"> it will be referenced in this document.</w:t>
      </w:r>
    </w:p>
    <w:p w14:paraId="11BD93B6" w14:textId="77777777" w:rsidR="009803CD" w:rsidRDefault="009803CD" w:rsidP="005F7C08"/>
    <w:p w14:paraId="59F598EA" w14:textId="1E928B81" w:rsidR="00DA5578" w:rsidRDefault="00DF4DEF" w:rsidP="005F7C08">
      <w:r>
        <w:t xml:space="preserve">This document </w:t>
      </w:r>
      <w:r w:rsidR="009803CD">
        <w:t>touches the following topics:</w:t>
      </w:r>
    </w:p>
    <w:p w14:paraId="77A118CD" w14:textId="40BDAF96" w:rsidR="009803CD" w:rsidRDefault="009803CD" w:rsidP="00DC6C90">
      <w:pPr>
        <w:pStyle w:val="ListParagraph"/>
        <w:numPr>
          <w:ilvl w:val="0"/>
          <w:numId w:val="43"/>
        </w:numPr>
      </w:pPr>
      <w:r>
        <w:t>Regulatory requirement.</w:t>
      </w:r>
      <w:r w:rsidR="0044255B">
        <w:t xml:space="preserve"> </w:t>
      </w:r>
      <w:r w:rsidR="00EA3323">
        <w:t>Captured the r</w:t>
      </w:r>
      <w:r w:rsidR="0044255B">
        <w:t>egulatory requirements</w:t>
      </w:r>
      <w:r w:rsidR="00252351">
        <w:t xml:space="preserve"> of de-identification</w:t>
      </w:r>
      <w:r w:rsidR="00EA3323">
        <w:t xml:space="preserve"> at three levels, </w:t>
      </w:r>
      <w:r w:rsidR="008766F4">
        <w:t xml:space="preserve">namely, legislative, </w:t>
      </w:r>
      <w:r w:rsidR="0011687C">
        <w:t>administrative, and standards.</w:t>
      </w:r>
    </w:p>
    <w:p w14:paraId="40763857" w14:textId="5141CE13" w:rsidR="00D1587A" w:rsidRPr="00F47863" w:rsidRDefault="00D1587A" w:rsidP="00DC6C90">
      <w:pPr>
        <w:pStyle w:val="ListParagraph"/>
        <w:numPr>
          <w:ilvl w:val="0"/>
          <w:numId w:val="43"/>
        </w:numPr>
      </w:pPr>
      <w:r w:rsidRPr="00505CC4">
        <w:t>De-Identification process</w:t>
      </w:r>
      <w:r w:rsidR="0011687C" w:rsidRPr="00505CC4">
        <w:t>.</w:t>
      </w:r>
      <w:r w:rsidR="00A71B40" w:rsidRPr="00505CC4">
        <w:t xml:space="preserve"> </w:t>
      </w:r>
      <w:r w:rsidR="00A71B40" w:rsidRPr="00F47863">
        <w:t>Descri</w:t>
      </w:r>
      <w:r w:rsidR="00F47863" w:rsidRPr="00F47863">
        <w:t xml:space="preserve">bes the </w:t>
      </w:r>
      <w:r w:rsidR="00412A2D" w:rsidRPr="00F47863">
        <w:t>activities that</w:t>
      </w:r>
      <w:r w:rsidR="00F47863" w:rsidRPr="00F47863">
        <w:t xml:space="preserve"> need t</w:t>
      </w:r>
      <w:r w:rsidR="00F47863">
        <w:t xml:space="preserve">o be performed </w:t>
      </w:r>
      <w:r w:rsidR="00D525D0">
        <w:t>for a given de-identification service request</w:t>
      </w:r>
      <w:r w:rsidR="00987EEF">
        <w:t>.</w:t>
      </w:r>
    </w:p>
    <w:p w14:paraId="4D185187" w14:textId="0624D311" w:rsidR="000B2677" w:rsidRDefault="000B2677" w:rsidP="000B2677">
      <w:pPr>
        <w:pStyle w:val="ListParagraph"/>
        <w:numPr>
          <w:ilvl w:val="0"/>
          <w:numId w:val="43"/>
        </w:numPr>
      </w:pPr>
      <w:r>
        <w:t>Analyze the context</w:t>
      </w:r>
      <w:r w:rsidR="00412A2D">
        <w:t xml:space="preserve">. </w:t>
      </w:r>
      <w:r w:rsidR="00205D94">
        <w:t xml:space="preserve">Identify the risks by analyzing the </w:t>
      </w:r>
      <w:r w:rsidR="00CC5AE8">
        <w:t xml:space="preserve">purpose of collecting data, </w:t>
      </w:r>
      <w:r w:rsidR="00205D94">
        <w:t>data flow</w:t>
      </w:r>
      <w:r w:rsidR="004116EE">
        <w:t>, and data recipients.</w:t>
      </w:r>
    </w:p>
    <w:p w14:paraId="50407D79" w14:textId="2AFE4CE2" w:rsidR="000B2677" w:rsidRDefault="005938B0" w:rsidP="00DC6C90">
      <w:pPr>
        <w:pStyle w:val="ListParagraph"/>
        <w:numPr>
          <w:ilvl w:val="0"/>
          <w:numId w:val="43"/>
        </w:numPr>
      </w:pPr>
      <w:r>
        <w:t>Data assessment</w:t>
      </w:r>
      <w:r w:rsidR="001C423C">
        <w:t xml:space="preserve">. </w:t>
      </w:r>
      <w:r w:rsidR="00AE2523">
        <w:t>Understand the features of the data</w:t>
      </w:r>
      <w:r w:rsidR="00F14651">
        <w:t xml:space="preserve">, </w:t>
      </w:r>
      <w:r w:rsidR="007E55FD">
        <w:t xml:space="preserve">evaluate the </w:t>
      </w:r>
      <w:r w:rsidR="0069096D">
        <w:t xml:space="preserve">potential </w:t>
      </w:r>
      <w:r w:rsidR="0062428D">
        <w:t>attack types of exploiting those features</w:t>
      </w:r>
      <w:r w:rsidR="00F14651">
        <w:t xml:space="preserve">, determine </w:t>
      </w:r>
      <w:r w:rsidR="008345E4">
        <w:t>reasonable goals of de-identification.</w:t>
      </w:r>
    </w:p>
    <w:p w14:paraId="26A205B5" w14:textId="4A4F8D5A" w:rsidR="00447C90" w:rsidRDefault="00447C90" w:rsidP="00DC6C90">
      <w:pPr>
        <w:pStyle w:val="ListParagraph"/>
        <w:numPr>
          <w:ilvl w:val="0"/>
          <w:numId w:val="43"/>
        </w:numPr>
      </w:pPr>
      <w:r>
        <w:t>Assess re-identification risk</w:t>
      </w:r>
      <w:r w:rsidR="008345E4">
        <w:t xml:space="preserve">. </w:t>
      </w:r>
      <w:r w:rsidR="005306CB">
        <w:t>Calculating the proba</w:t>
      </w:r>
      <w:r w:rsidR="0022556E">
        <w:rPr>
          <w:rFonts w:hint="eastAsia"/>
          <w:lang w:eastAsia="zh-CN"/>
        </w:rPr>
        <w:t xml:space="preserve">bility of re-identification given </w:t>
      </w:r>
      <w:r w:rsidR="006D7377">
        <w:rPr>
          <w:rFonts w:hint="eastAsia"/>
          <w:lang w:eastAsia="zh-CN"/>
        </w:rPr>
        <w:t xml:space="preserve">an </w:t>
      </w:r>
      <w:r w:rsidR="0022556E">
        <w:rPr>
          <w:rFonts w:hint="eastAsia"/>
          <w:lang w:eastAsia="zh-CN"/>
        </w:rPr>
        <w:t>attack</w:t>
      </w:r>
      <w:r w:rsidR="006D7377">
        <w:rPr>
          <w:rFonts w:hint="eastAsia"/>
          <w:lang w:eastAsia="zh-CN"/>
        </w:rPr>
        <w:t>.</w:t>
      </w:r>
    </w:p>
    <w:p w14:paraId="0B807622" w14:textId="390086D4" w:rsidR="00447C90" w:rsidRDefault="00447C90" w:rsidP="00DC6C90">
      <w:pPr>
        <w:pStyle w:val="ListParagraph"/>
        <w:numPr>
          <w:ilvl w:val="0"/>
          <w:numId w:val="43"/>
        </w:numPr>
      </w:pPr>
      <w:r>
        <w:t>Risk</w:t>
      </w:r>
      <w:r w:rsidR="00120DAD">
        <w:t xml:space="preserve"> mitigation</w:t>
      </w:r>
      <w:r w:rsidR="006D7377">
        <w:rPr>
          <w:rFonts w:hint="eastAsia"/>
          <w:lang w:eastAsia="zh-CN"/>
        </w:rPr>
        <w:t xml:space="preserve">. </w:t>
      </w:r>
      <w:r w:rsidR="00E10F26">
        <w:rPr>
          <w:lang w:eastAsia="zh-CN"/>
        </w:rPr>
        <w:t>M</w:t>
      </w:r>
      <w:r w:rsidR="00E10F26">
        <w:rPr>
          <w:rFonts w:hint="eastAsia"/>
          <w:lang w:eastAsia="zh-CN"/>
        </w:rPr>
        <w:t xml:space="preserve">easures </w:t>
      </w:r>
      <w:r w:rsidR="004F2D80">
        <w:rPr>
          <w:rFonts w:hint="eastAsia"/>
          <w:lang w:eastAsia="zh-CN"/>
        </w:rPr>
        <w:t xml:space="preserve">need to be performed to mitigate re-identification risk including transform identifiers and </w:t>
      </w:r>
      <w:r w:rsidR="00184CF8">
        <w:rPr>
          <w:rFonts w:hint="eastAsia"/>
          <w:lang w:eastAsia="zh-CN"/>
        </w:rPr>
        <w:t xml:space="preserve">security </w:t>
      </w:r>
      <w:r w:rsidR="00D531D2">
        <w:rPr>
          <w:lang w:eastAsia="zh-CN"/>
        </w:rPr>
        <w:t>defense</w:t>
      </w:r>
      <w:r w:rsidR="00184CF8">
        <w:rPr>
          <w:rFonts w:hint="eastAsia"/>
          <w:lang w:eastAsia="zh-CN"/>
        </w:rPr>
        <w:t>.</w:t>
      </w:r>
    </w:p>
    <w:p w14:paraId="54980D3B" w14:textId="535F8335" w:rsidR="00120DAD" w:rsidRDefault="00120DAD" w:rsidP="00DC6C90">
      <w:pPr>
        <w:pStyle w:val="ListParagraph"/>
        <w:numPr>
          <w:ilvl w:val="0"/>
          <w:numId w:val="43"/>
        </w:numPr>
      </w:pPr>
      <w:r>
        <w:t>Governance</w:t>
      </w:r>
      <w:r w:rsidR="0059355F">
        <w:rPr>
          <w:rFonts w:hint="eastAsia"/>
          <w:lang w:eastAsia="zh-CN"/>
        </w:rPr>
        <w:t>.</w:t>
      </w:r>
      <w:r w:rsidR="00D531D2">
        <w:rPr>
          <w:rFonts w:hint="eastAsia"/>
          <w:lang w:eastAsia="zh-CN"/>
        </w:rPr>
        <w:t xml:space="preserve"> </w:t>
      </w:r>
      <w:r w:rsidR="00AE338A">
        <w:rPr>
          <w:lang w:eastAsia="zh-CN"/>
        </w:rPr>
        <w:t>E</w:t>
      </w:r>
      <w:r w:rsidR="00AE338A">
        <w:rPr>
          <w:rFonts w:hint="eastAsia"/>
          <w:lang w:eastAsia="zh-CN"/>
        </w:rPr>
        <w:t xml:space="preserve">stablishment of </w:t>
      </w:r>
      <w:r w:rsidR="001863F9">
        <w:rPr>
          <w:lang w:eastAsia="zh-CN"/>
        </w:rPr>
        <w:t>Principles</w:t>
      </w:r>
      <w:r w:rsidR="00EE6693">
        <w:rPr>
          <w:rFonts w:hint="eastAsia"/>
          <w:lang w:eastAsia="zh-CN"/>
        </w:rPr>
        <w:t>/Policies</w:t>
      </w:r>
      <w:r w:rsidR="001863F9">
        <w:rPr>
          <w:rFonts w:hint="eastAsia"/>
          <w:lang w:eastAsia="zh-CN"/>
        </w:rPr>
        <w:t>, People</w:t>
      </w:r>
      <w:r w:rsidR="00F67C80">
        <w:rPr>
          <w:rFonts w:hint="eastAsia"/>
          <w:lang w:eastAsia="zh-CN"/>
        </w:rPr>
        <w:t xml:space="preserve">, </w:t>
      </w:r>
      <w:r w:rsidR="00F67C80">
        <w:rPr>
          <w:lang w:eastAsia="zh-CN"/>
        </w:rPr>
        <w:t>Process,</w:t>
      </w:r>
      <w:r w:rsidR="00F67C80">
        <w:rPr>
          <w:rFonts w:hint="eastAsia"/>
          <w:lang w:eastAsia="zh-CN"/>
        </w:rPr>
        <w:t xml:space="preserve"> and technology</w:t>
      </w:r>
      <w:r w:rsidR="008C532A">
        <w:rPr>
          <w:rFonts w:hint="eastAsia"/>
          <w:lang w:eastAsia="zh-CN"/>
        </w:rPr>
        <w:t xml:space="preserve">. </w:t>
      </w:r>
      <w:r w:rsidR="008C532A">
        <w:rPr>
          <w:lang w:eastAsia="zh-CN"/>
        </w:rPr>
        <w:t>Periodically</w:t>
      </w:r>
      <w:r w:rsidR="008C532A">
        <w:rPr>
          <w:rFonts w:hint="eastAsia"/>
          <w:lang w:eastAsia="zh-CN"/>
        </w:rPr>
        <w:t xml:space="preserve"> review </w:t>
      </w:r>
      <w:r w:rsidR="00E646BB">
        <w:rPr>
          <w:rFonts w:hint="eastAsia"/>
          <w:lang w:eastAsia="zh-CN"/>
        </w:rPr>
        <w:t xml:space="preserve">data processing activities and re-evaluate </w:t>
      </w:r>
      <w:r w:rsidR="00176C0D">
        <w:rPr>
          <w:rFonts w:hint="eastAsia"/>
          <w:lang w:eastAsia="zh-CN"/>
        </w:rPr>
        <w:t>risks.</w:t>
      </w:r>
    </w:p>
    <w:p w14:paraId="2940EC15" w14:textId="77777777" w:rsidR="00F75939" w:rsidRDefault="00F75939" w:rsidP="00BC467F">
      <w:pPr>
        <w:pStyle w:val="Caption"/>
      </w:pPr>
    </w:p>
    <w:p w14:paraId="5AEE58BF" w14:textId="3FB458DF" w:rsidR="002A4A57" w:rsidRDefault="00AD09D1" w:rsidP="000674E9">
      <w:pPr>
        <w:pStyle w:val="Heading1"/>
      </w:pPr>
      <w:bookmarkStart w:id="25" w:name="_Toc162273127"/>
      <w:r w:rsidRPr="00AD09D1">
        <w:t>Regulatory requirement</w:t>
      </w:r>
      <w:bookmarkEnd w:id="25"/>
    </w:p>
    <w:p w14:paraId="314C3984" w14:textId="77777777" w:rsidR="00985E05" w:rsidRPr="00714DD1" w:rsidRDefault="00985E05" w:rsidP="00985E05">
      <w:r>
        <w:t>Regulatory requirement is a broader term in this guide, which covers all the requirements at three different levels, legislative requirement, government administrative regulations, and standard specifications.</w:t>
      </w:r>
    </w:p>
    <w:p w14:paraId="544755D1" w14:textId="77777777" w:rsidR="00985E05" w:rsidRDefault="00985E05" w:rsidP="00523DA7">
      <w:pPr>
        <w:pStyle w:val="Heading2"/>
        <w:keepLines w:val="0"/>
        <w:spacing w:before="240" w:after="240"/>
        <w:rPr>
          <w:lang w:eastAsia="zh-CN"/>
        </w:rPr>
      </w:pPr>
      <w:bookmarkStart w:id="26" w:name="_Toc162273128"/>
      <w:r>
        <w:t>Legislative requirements</w:t>
      </w:r>
      <w:bookmarkEnd w:id="26"/>
    </w:p>
    <w:p w14:paraId="4FB41D19" w14:textId="58A54843" w:rsidR="00985E05" w:rsidRDefault="00985E05" w:rsidP="00985E05">
      <w:pPr>
        <w:rPr>
          <w:lang w:eastAsia="zh-CN"/>
        </w:rPr>
      </w:pPr>
      <w:r w:rsidRPr="0023100E">
        <w:rPr>
          <w:lang w:eastAsia="zh-CN"/>
        </w:rPr>
        <w:t xml:space="preserve">China’s </w:t>
      </w:r>
      <w:r w:rsidRPr="00732CC6">
        <w:rPr>
          <w:lang w:eastAsia="zh-CN"/>
        </w:rPr>
        <w:t xml:space="preserve">Personal Information Protection Law </w:t>
      </w:r>
      <w:r>
        <w:rPr>
          <w:lang w:eastAsia="zh-CN"/>
        </w:rPr>
        <w:t>(</w:t>
      </w:r>
      <w:r w:rsidRPr="0023100E">
        <w:rPr>
          <w:lang w:eastAsia="zh-CN"/>
        </w:rPr>
        <w:t>PIPL</w:t>
      </w:r>
      <w:r>
        <w:rPr>
          <w:lang w:eastAsia="zh-CN"/>
        </w:rPr>
        <w:t>)</w:t>
      </w:r>
      <w:r>
        <w:rPr>
          <w:rStyle w:val="FootnoteReference"/>
          <w:lang w:eastAsia="zh-CN"/>
        </w:rPr>
        <w:footnoteReference w:id="2"/>
      </w:r>
      <w:r w:rsidRPr="0023100E">
        <w:rPr>
          <w:lang w:eastAsia="zh-CN"/>
        </w:rPr>
        <w:t>, adopted on Aug. 20, 2021, at the 30th Session of the Standing Committee of the 13th National People’s Congress, is the first national-level law comprehensively regulating issues in relation to personal information protection.</w:t>
      </w:r>
      <w:r w:rsidRPr="17EABFCB">
        <w:rPr>
          <w:lang w:eastAsia="zh-CN"/>
        </w:rPr>
        <w:t xml:space="preserve"> PIP</w:t>
      </w:r>
      <w:r>
        <w:rPr>
          <w:lang w:eastAsia="zh-CN"/>
        </w:rPr>
        <w:t xml:space="preserve">L, </w:t>
      </w:r>
      <w:r w:rsidRPr="00294AAA">
        <w:rPr>
          <w:lang w:eastAsia="zh-CN"/>
        </w:rPr>
        <w:t xml:space="preserve">Article 51, Item 3 stipulates that </w:t>
      </w:r>
      <w:r>
        <w:rPr>
          <w:lang w:eastAsia="zh-CN"/>
        </w:rPr>
        <w:t>organizations</w:t>
      </w:r>
      <w:r w:rsidRPr="00294AAA">
        <w:rPr>
          <w:lang w:eastAsia="zh-CN"/>
        </w:rPr>
        <w:t xml:space="preserve"> should take corresponding encryption, de-identification, and other security technical measures for personal information. At the same time, </w:t>
      </w:r>
      <w:r>
        <w:rPr>
          <w:lang w:eastAsia="zh-CN"/>
        </w:rPr>
        <w:t xml:space="preserve">PIPL </w:t>
      </w:r>
      <w:r w:rsidRPr="00294AAA">
        <w:rPr>
          <w:lang w:eastAsia="zh-CN"/>
        </w:rPr>
        <w:t>Article 75 Article clarifies the definition of de-identification.</w:t>
      </w:r>
      <w:r>
        <w:rPr>
          <w:lang w:eastAsia="zh-CN"/>
        </w:rPr>
        <w:t xml:space="preserve">  Beyond article 51 and 75, the rest of the articles of PIPL impact the de-identification process in many ways. </w:t>
      </w:r>
      <w:r w:rsidR="00C76B63" w:rsidRPr="00B940F6">
        <w:rPr>
          <w:highlight w:val="yellow"/>
          <w:lang w:eastAsia="zh-CN"/>
        </w:rPr>
        <w:fldChar w:fldCharType="begin"/>
      </w:r>
      <w:r w:rsidR="00C76B63" w:rsidRPr="00B940F6">
        <w:rPr>
          <w:highlight w:val="yellow"/>
          <w:lang w:eastAsia="zh-CN"/>
        </w:rPr>
        <w:instrText xml:space="preserve"> REF _Ref161909866 \r \h </w:instrText>
      </w:r>
      <w:r w:rsidR="00A66DD2">
        <w:rPr>
          <w:highlight w:val="yellow"/>
          <w:lang w:eastAsia="zh-CN"/>
        </w:rPr>
        <w:instrText xml:space="preserve"> \* MERGEFORMAT </w:instrText>
      </w:r>
      <w:r w:rsidR="00C76B63" w:rsidRPr="00B940F6">
        <w:rPr>
          <w:highlight w:val="yellow"/>
          <w:lang w:eastAsia="zh-CN"/>
        </w:rPr>
      </w:r>
      <w:r w:rsidR="00C76B63" w:rsidRPr="00B940F6">
        <w:rPr>
          <w:highlight w:val="yellow"/>
          <w:lang w:eastAsia="zh-CN"/>
        </w:rPr>
        <w:fldChar w:fldCharType="separate"/>
      </w:r>
      <w:r w:rsidR="00F91A50">
        <w:rPr>
          <w:highlight w:val="yellow"/>
          <w:lang w:eastAsia="zh-CN"/>
        </w:rPr>
        <w:t>13Appendix A13Appendix A</w:t>
      </w:r>
      <w:r w:rsidR="00C76B63" w:rsidRPr="00B940F6">
        <w:rPr>
          <w:highlight w:val="yellow"/>
          <w:lang w:eastAsia="zh-CN"/>
        </w:rPr>
        <w:fldChar w:fldCharType="end"/>
      </w:r>
      <w:r w:rsidR="00C13B44" w:rsidRPr="00B940F6">
        <w:rPr>
          <w:highlight w:val="yellow"/>
          <w:lang w:eastAsia="zh-CN"/>
        </w:rPr>
        <w:t xml:space="preserve"> </w:t>
      </w:r>
      <w:r w:rsidRPr="00B940F6">
        <w:rPr>
          <w:highlight w:val="yellow"/>
          <w:lang w:eastAsia="zh-CN"/>
        </w:rPr>
        <w:t>summarizes the relevant requirement</w:t>
      </w:r>
      <w:r w:rsidR="19AC7628" w:rsidRPr="00B940F6">
        <w:rPr>
          <w:highlight w:val="yellow"/>
          <w:lang w:eastAsia="zh-CN"/>
        </w:rPr>
        <w:t>s</w:t>
      </w:r>
      <w:r w:rsidR="00A35E97" w:rsidRPr="00B940F6">
        <w:rPr>
          <w:highlight w:val="yellow"/>
          <w:lang w:eastAsia="zh-CN"/>
        </w:rPr>
        <w:t xml:space="preserve">, and the column “guide” </w:t>
      </w:r>
      <w:r w:rsidR="007D7AB6" w:rsidRPr="00B940F6">
        <w:rPr>
          <w:highlight w:val="yellow"/>
          <w:lang w:eastAsia="zh-CN"/>
        </w:rPr>
        <w:t xml:space="preserve">indicates </w:t>
      </w:r>
      <w:r w:rsidR="00135A94" w:rsidRPr="00B940F6">
        <w:rPr>
          <w:highlight w:val="yellow"/>
          <w:lang w:eastAsia="zh-CN"/>
        </w:rPr>
        <w:t xml:space="preserve">the measures Philips is taking to fulfil the regulatory </w:t>
      </w:r>
      <w:r w:rsidR="00A66DD2" w:rsidRPr="00B940F6">
        <w:rPr>
          <w:highlight w:val="yellow"/>
          <w:lang w:eastAsia="zh-CN"/>
        </w:rPr>
        <w:t>requirement.</w:t>
      </w:r>
    </w:p>
    <w:p w14:paraId="4BCD30AE" w14:textId="77777777" w:rsidR="00985E05" w:rsidRDefault="00985E05" w:rsidP="00523DA7">
      <w:pPr>
        <w:pStyle w:val="Heading2"/>
        <w:keepLines w:val="0"/>
        <w:spacing w:before="240" w:after="240"/>
      </w:pPr>
      <w:bookmarkStart w:id="27" w:name="_Toc162273129"/>
      <w:r>
        <w:t>government administrative regulations</w:t>
      </w:r>
      <w:bookmarkEnd w:id="27"/>
    </w:p>
    <w:p w14:paraId="19D172EF" w14:textId="0B8B7FF5" w:rsidR="00985E05" w:rsidRDefault="00985E05" w:rsidP="00985E05">
      <w:pPr>
        <w:rPr>
          <w:lang w:eastAsia="zh-CN"/>
        </w:rPr>
      </w:pPr>
      <w:r w:rsidRPr="00772366">
        <w:rPr>
          <w:lang w:eastAsia="zh-CN"/>
        </w:rPr>
        <w:t xml:space="preserve">To support the implementation of laws, government </w:t>
      </w:r>
      <w:r>
        <w:rPr>
          <w:lang w:eastAsia="zh-CN"/>
        </w:rPr>
        <w:t xml:space="preserve">administrative </w:t>
      </w:r>
      <w:r w:rsidRPr="00772366">
        <w:rPr>
          <w:rFonts w:hint="eastAsia"/>
          <w:lang w:eastAsia="zh-CN"/>
        </w:rPr>
        <w:t>r</w:t>
      </w:r>
      <w:r w:rsidRPr="00772366">
        <w:rPr>
          <w:lang w:eastAsia="zh-CN"/>
        </w:rPr>
        <w:t>egulations usually further emphasize compliance with legal requirements from different perspectives.</w:t>
      </w:r>
      <w:r>
        <w:rPr>
          <w:lang w:eastAsia="zh-CN"/>
        </w:rPr>
        <w:t xml:space="preserve"> However, most of them won’t touch upon too much detail in many areas, such as technical requirement, which leaves room for standardization. </w:t>
      </w:r>
      <w:r w:rsidR="00360FF1">
        <w:rPr>
          <w:lang w:eastAsia="zh-CN"/>
        </w:rPr>
        <w:fldChar w:fldCharType="begin"/>
      </w:r>
      <w:r w:rsidR="00360FF1">
        <w:rPr>
          <w:lang w:eastAsia="zh-CN"/>
        </w:rPr>
        <w:instrText xml:space="preserve"> REF _Ref161910044 \n \h </w:instrText>
      </w:r>
      <w:r w:rsidR="00360FF1">
        <w:rPr>
          <w:lang w:eastAsia="zh-CN"/>
        </w:rPr>
      </w:r>
      <w:r w:rsidR="00360FF1">
        <w:rPr>
          <w:lang w:eastAsia="zh-CN"/>
        </w:rPr>
        <w:fldChar w:fldCharType="separate"/>
      </w:r>
      <w:r w:rsidR="00F91A50">
        <w:rPr>
          <w:lang w:eastAsia="zh-CN"/>
        </w:rPr>
        <w:t>Appendix B</w:t>
      </w:r>
      <w:r w:rsidR="00360FF1">
        <w:rPr>
          <w:lang w:eastAsia="zh-CN"/>
        </w:rPr>
        <w:fldChar w:fldCharType="end"/>
      </w:r>
      <w:r w:rsidR="00360FF1">
        <w:rPr>
          <w:lang w:eastAsia="zh-CN"/>
        </w:rPr>
        <w:t xml:space="preserve">  </w:t>
      </w:r>
      <w:r>
        <w:rPr>
          <w:lang w:eastAsia="zh-CN"/>
        </w:rPr>
        <w:t>lists examples of those regulations, note that this list is not exhaustive.</w:t>
      </w:r>
    </w:p>
    <w:p w14:paraId="1332E7A2" w14:textId="77777777" w:rsidR="00985E05" w:rsidRDefault="00985E05" w:rsidP="4907A497">
      <w:pPr>
        <w:pStyle w:val="Heading2"/>
        <w:keepLines w:val="0"/>
        <w:numPr>
          <w:ilvl w:val="0"/>
          <w:numId w:val="0"/>
        </w:numPr>
        <w:spacing w:before="240" w:after="240"/>
      </w:pPr>
      <w:bookmarkStart w:id="28" w:name="_Toc162273130"/>
      <w:r>
        <w:lastRenderedPageBreak/>
        <w:t>Standard specifications</w:t>
      </w:r>
      <w:bookmarkEnd w:id="28"/>
    </w:p>
    <w:p w14:paraId="22ECFD28" w14:textId="57D2086E" w:rsidR="00985E05" w:rsidRDefault="00985E05" w:rsidP="00985E05">
      <w:pPr>
        <w:rPr>
          <w:lang w:eastAsia="zh-CN"/>
        </w:rPr>
      </w:pPr>
      <w:r w:rsidRPr="4907A497">
        <w:rPr>
          <w:lang w:eastAsia="zh-CN"/>
        </w:rPr>
        <w:t>There are many standards relevant to de-identification in China. Depending on the content, these standards can be classified into two groups, A) high-level requirement; B) guide for de-identification. High-level requirement of de-identification takes de-identification as one of the measures of security and privacy when dealing with personal information in various scenarios or at d</w:t>
      </w:r>
      <w:r w:rsidR="16720E69" w:rsidRPr="4907A497">
        <w:rPr>
          <w:lang w:eastAsia="zh-CN"/>
        </w:rPr>
        <w:t>if</w:t>
      </w:r>
      <w:r w:rsidRPr="4907A497">
        <w:rPr>
          <w:lang w:eastAsia="zh-CN"/>
        </w:rPr>
        <w:t xml:space="preserve">ferent levels. For example, GB/T 35273-2020 (Personal information security specification chapter 6.2,), and GB/T 37973-2019 (Big data security management guide, Chapter 8.4.2, Chapter 8.5.2). </w:t>
      </w:r>
    </w:p>
    <w:p w14:paraId="78B8B00F" w14:textId="61ADC1A7" w:rsidR="00985E05" w:rsidRDefault="00985E05" w:rsidP="00985E05">
      <w:pPr>
        <w:rPr>
          <w:lang w:eastAsia="zh-CN"/>
        </w:rPr>
      </w:pPr>
      <w:r w:rsidRPr="17EABFCB">
        <w:rPr>
          <w:lang w:eastAsia="zh-CN"/>
        </w:rPr>
        <w:t>In this guide, high-level requirement type of standards will be out-of-</w:t>
      </w:r>
      <w:proofErr w:type="gramStart"/>
      <w:r w:rsidRPr="17EABFCB">
        <w:rPr>
          <w:lang w:eastAsia="zh-CN"/>
        </w:rPr>
        <w:t>scope</w:t>
      </w:r>
      <w:proofErr w:type="gramEnd"/>
      <w:r w:rsidRPr="17EABFCB">
        <w:rPr>
          <w:lang w:eastAsia="zh-CN"/>
        </w:rPr>
        <w:t xml:space="preserve"> and we will focus on the standards with detailed level guide (or requirement) of de-identification. The provincial level standards of de-identification considering their complexity and limited applicable geographical area are also out-of-</w:t>
      </w:r>
      <w:r w:rsidR="0024013D" w:rsidRPr="17EABFCB">
        <w:rPr>
          <w:lang w:eastAsia="zh-CN"/>
        </w:rPr>
        <w:t>scope since</w:t>
      </w:r>
      <w:r w:rsidR="00775DD9">
        <w:rPr>
          <w:lang w:eastAsia="zh-CN"/>
        </w:rPr>
        <w:t xml:space="preserve"> </w:t>
      </w:r>
      <w:r w:rsidRPr="17EABFCB">
        <w:rPr>
          <w:lang w:eastAsia="zh-CN"/>
        </w:rPr>
        <w:t xml:space="preserve">they follow the national standards. Leaving the following national standards to be the regulatory requirement: </w:t>
      </w:r>
    </w:p>
    <w:p w14:paraId="6047290E" w14:textId="77777777" w:rsidR="00985E05" w:rsidRDefault="00985E05" w:rsidP="00DC6C90">
      <w:pPr>
        <w:pStyle w:val="ListParagraph"/>
        <w:numPr>
          <w:ilvl w:val="0"/>
          <w:numId w:val="6"/>
        </w:numPr>
        <w:spacing w:after="160" w:line="278" w:lineRule="auto"/>
        <w:jc w:val="left"/>
        <w:rPr>
          <w:lang w:eastAsia="zh-CN"/>
        </w:rPr>
      </w:pPr>
      <w:r w:rsidRPr="00C74422">
        <w:rPr>
          <w:lang w:eastAsia="zh-CN"/>
        </w:rPr>
        <w:t>GB/T 37964-2019 Guide for de-identifying personal information.</w:t>
      </w:r>
    </w:p>
    <w:p w14:paraId="24FEF6CC" w14:textId="77777777" w:rsidR="00985E05" w:rsidRDefault="00985E05" w:rsidP="00DC6C90">
      <w:pPr>
        <w:pStyle w:val="ListParagraph"/>
        <w:numPr>
          <w:ilvl w:val="0"/>
          <w:numId w:val="6"/>
        </w:numPr>
        <w:spacing w:after="160" w:line="278" w:lineRule="auto"/>
        <w:jc w:val="left"/>
        <w:rPr>
          <w:lang w:eastAsia="zh-CN"/>
        </w:rPr>
      </w:pPr>
      <w:r w:rsidRPr="001B24BC">
        <w:t>GB/T 42460</w:t>
      </w:r>
      <w:r>
        <w:t xml:space="preserve"> </w:t>
      </w:r>
      <w:r w:rsidRPr="001B24BC">
        <w:t>-</w:t>
      </w:r>
      <w:r>
        <w:t xml:space="preserve"> </w:t>
      </w:r>
      <w:r w:rsidRPr="001B24BC">
        <w:t>2023</w:t>
      </w:r>
      <w:r>
        <w:t>,</w:t>
      </w:r>
      <w:r w:rsidRPr="001B24BC">
        <w:t xml:space="preserve"> Guide for evaluating the effectiveness of personal information de-identification</w:t>
      </w:r>
      <w:r>
        <w:t>.</w:t>
      </w:r>
    </w:p>
    <w:p w14:paraId="644EBB7C" w14:textId="77777777" w:rsidR="00985E05" w:rsidRDefault="00985E05" w:rsidP="00DC6C90">
      <w:pPr>
        <w:pStyle w:val="ListParagraph"/>
        <w:numPr>
          <w:ilvl w:val="0"/>
          <w:numId w:val="6"/>
        </w:numPr>
        <w:spacing w:after="160" w:line="278" w:lineRule="auto"/>
        <w:jc w:val="left"/>
        <w:rPr>
          <w:lang w:eastAsia="zh-CN"/>
        </w:rPr>
      </w:pPr>
      <w:r w:rsidRPr="00BF19C1">
        <w:rPr>
          <w:lang w:eastAsia="zh-CN"/>
        </w:rPr>
        <w:t>GB/T 39725-2020 Guide for health data security</w:t>
      </w:r>
      <w:r>
        <w:rPr>
          <w:lang w:eastAsia="zh-CN"/>
        </w:rPr>
        <w:t>.</w:t>
      </w:r>
    </w:p>
    <w:p w14:paraId="1FD21202" w14:textId="1EC8287D" w:rsidR="00C320B1" w:rsidRDefault="00985E05" w:rsidP="00985E05">
      <w:pPr>
        <w:rPr>
          <w:lang w:eastAsia="zh-CN"/>
        </w:rPr>
      </w:pPr>
      <w:r w:rsidRPr="00B940F6">
        <w:rPr>
          <w:highlight w:val="yellow"/>
          <w:lang w:eastAsia="zh-CN"/>
        </w:rPr>
        <w:t>Details can be found in</w:t>
      </w:r>
      <w:r w:rsidR="005962F5" w:rsidRPr="00B940F6">
        <w:rPr>
          <w:highlight w:val="yellow"/>
          <w:lang w:eastAsia="zh-CN"/>
        </w:rPr>
        <w:t xml:space="preserve"> </w:t>
      </w:r>
      <w:r w:rsidR="005962F5" w:rsidRPr="00B940F6">
        <w:rPr>
          <w:highlight w:val="yellow"/>
          <w:lang w:eastAsia="zh-CN"/>
        </w:rPr>
        <w:fldChar w:fldCharType="begin"/>
      </w:r>
      <w:r w:rsidR="005962F5" w:rsidRPr="00B940F6">
        <w:rPr>
          <w:highlight w:val="yellow"/>
          <w:lang w:eastAsia="zh-CN"/>
        </w:rPr>
        <w:instrText xml:space="preserve"> REF _Ref161910095 \n \h </w:instrText>
      </w:r>
      <w:r w:rsidR="00A66DD2">
        <w:rPr>
          <w:highlight w:val="yellow"/>
          <w:lang w:eastAsia="zh-CN"/>
        </w:rPr>
        <w:instrText xml:space="preserve"> \* MERGEFORMAT </w:instrText>
      </w:r>
      <w:r w:rsidR="005962F5" w:rsidRPr="00B940F6">
        <w:rPr>
          <w:highlight w:val="yellow"/>
          <w:lang w:eastAsia="zh-CN"/>
        </w:rPr>
      </w:r>
      <w:r w:rsidR="005962F5" w:rsidRPr="00B940F6">
        <w:rPr>
          <w:highlight w:val="yellow"/>
          <w:lang w:eastAsia="zh-CN"/>
        </w:rPr>
        <w:fldChar w:fldCharType="separate"/>
      </w:r>
      <w:r w:rsidR="00F91A50">
        <w:rPr>
          <w:highlight w:val="yellow"/>
          <w:lang w:eastAsia="zh-CN"/>
        </w:rPr>
        <w:t>Appendix C</w:t>
      </w:r>
      <w:r w:rsidR="005962F5" w:rsidRPr="00B940F6">
        <w:rPr>
          <w:highlight w:val="yellow"/>
          <w:lang w:eastAsia="zh-CN"/>
        </w:rPr>
        <w:fldChar w:fldCharType="end"/>
      </w:r>
      <w:r w:rsidR="005962F5" w:rsidRPr="00B940F6">
        <w:rPr>
          <w:highlight w:val="yellow"/>
          <w:lang w:eastAsia="zh-CN"/>
        </w:rPr>
        <w:t xml:space="preserve">, and the column “guide” indicates </w:t>
      </w:r>
      <w:r w:rsidR="00D31591" w:rsidRPr="00B940F6">
        <w:rPr>
          <w:highlight w:val="yellow"/>
          <w:lang w:eastAsia="zh-CN"/>
        </w:rPr>
        <w:t>the measures</w:t>
      </w:r>
      <w:r w:rsidR="005962F5" w:rsidRPr="00B940F6">
        <w:rPr>
          <w:highlight w:val="yellow"/>
          <w:lang w:eastAsia="zh-CN"/>
        </w:rPr>
        <w:t xml:space="preserve"> Philips</w:t>
      </w:r>
      <w:r w:rsidR="00D31591" w:rsidRPr="00B940F6">
        <w:rPr>
          <w:highlight w:val="yellow"/>
          <w:lang w:eastAsia="zh-CN"/>
        </w:rPr>
        <w:t xml:space="preserve"> </w:t>
      </w:r>
      <w:r w:rsidR="0056394F" w:rsidRPr="00B940F6">
        <w:rPr>
          <w:highlight w:val="yellow"/>
          <w:lang w:eastAsia="zh-CN"/>
        </w:rPr>
        <w:t xml:space="preserve">is </w:t>
      </w:r>
      <w:r w:rsidR="00291726" w:rsidRPr="00B940F6">
        <w:rPr>
          <w:highlight w:val="yellow"/>
          <w:lang w:eastAsia="zh-CN"/>
        </w:rPr>
        <w:t>tak</w:t>
      </w:r>
      <w:r w:rsidR="0056394F" w:rsidRPr="00B940F6">
        <w:rPr>
          <w:highlight w:val="yellow"/>
          <w:lang w:eastAsia="zh-CN"/>
        </w:rPr>
        <w:t>ing</w:t>
      </w:r>
      <w:r w:rsidR="00291726" w:rsidRPr="00B940F6">
        <w:rPr>
          <w:highlight w:val="yellow"/>
          <w:lang w:eastAsia="zh-CN"/>
        </w:rPr>
        <w:t xml:space="preserve"> to fulfil the regulatory </w:t>
      </w:r>
      <w:r w:rsidR="00A66DD2" w:rsidRPr="00B940F6">
        <w:rPr>
          <w:highlight w:val="yellow"/>
          <w:lang w:eastAsia="zh-CN"/>
        </w:rPr>
        <w:t>requirement.</w:t>
      </w:r>
    </w:p>
    <w:p w14:paraId="169A9C11" w14:textId="77777777" w:rsidR="0038237C" w:rsidRDefault="0038237C" w:rsidP="00985E05">
      <w:pPr>
        <w:rPr>
          <w:lang w:eastAsia="zh-CN"/>
        </w:rPr>
      </w:pPr>
    </w:p>
    <w:p w14:paraId="4D85909D" w14:textId="5C7554E0" w:rsidR="00E35622" w:rsidRDefault="00B55094" w:rsidP="4907A497">
      <w:pPr>
        <w:pStyle w:val="Heading1"/>
        <w:numPr>
          <w:ilvl w:val="0"/>
          <w:numId w:val="0"/>
        </w:numPr>
      </w:pPr>
      <w:bookmarkStart w:id="29" w:name="_Toc162273131"/>
      <w:r>
        <w:t xml:space="preserve">De-Identification process </w:t>
      </w:r>
      <w:r w:rsidR="00C137F6">
        <w:t>f</w:t>
      </w:r>
      <w:r w:rsidR="00D039D0">
        <w:t>or China</w:t>
      </w:r>
      <w:bookmarkEnd w:id="29"/>
    </w:p>
    <w:p w14:paraId="5A64C72B" w14:textId="6F445B76" w:rsidR="003E544B" w:rsidRDefault="00C541A6" w:rsidP="4907A497">
      <w:pPr>
        <w:rPr>
          <w:rFonts w:eastAsiaTheme="minorEastAsia"/>
          <w:lang w:eastAsia="zh-CN"/>
        </w:rPr>
      </w:pPr>
      <w:r w:rsidRPr="4907A497">
        <w:rPr>
          <w:rFonts w:eastAsiaTheme="minorEastAsia"/>
          <w:lang w:eastAsia="zh-CN"/>
        </w:rPr>
        <w:t xml:space="preserve">De-identification process is a response to </w:t>
      </w:r>
      <w:r w:rsidR="00BC18C3" w:rsidRPr="4907A497">
        <w:rPr>
          <w:rFonts w:eastAsiaTheme="minorEastAsia"/>
          <w:lang w:eastAsia="zh-CN"/>
        </w:rPr>
        <w:t xml:space="preserve">de-identification service, containing the activities </w:t>
      </w:r>
      <w:r w:rsidR="0049590E" w:rsidRPr="4907A497">
        <w:rPr>
          <w:rFonts w:eastAsiaTheme="minorEastAsia"/>
          <w:lang w:eastAsia="zh-CN"/>
        </w:rPr>
        <w:t>need to be performed. Depending</w:t>
      </w:r>
      <w:r w:rsidR="00F13371" w:rsidRPr="4907A497">
        <w:rPr>
          <w:rFonts w:eastAsiaTheme="minorEastAsia"/>
          <w:lang w:eastAsia="zh-CN"/>
        </w:rPr>
        <w:t xml:space="preserve"> on the type of de-identification services, the de-identification process </w:t>
      </w:r>
      <w:r w:rsidR="00C31168" w:rsidRPr="4907A497">
        <w:rPr>
          <w:rFonts w:eastAsiaTheme="minorEastAsia"/>
          <w:lang w:eastAsia="zh-CN"/>
        </w:rPr>
        <w:t xml:space="preserve">can be different. </w:t>
      </w:r>
      <w:r w:rsidR="00B40ED9" w:rsidRPr="4907A497">
        <w:rPr>
          <w:rFonts w:eastAsiaTheme="minorEastAsia"/>
          <w:lang w:eastAsia="zh-CN"/>
        </w:rPr>
        <w:t>There are three type</w:t>
      </w:r>
      <w:r w:rsidR="00E03780" w:rsidRPr="4907A497">
        <w:rPr>
          <w:rFonts w:eastAsiaTheme="minorEastAsia"/>
          <w:lang w:eastAsia="zh-CN"/>
        </w:rPr>
        <w:t>s of de-identification service,</w:t>
      </w:r>
      <w:r w:rsidR="00C57C8E" w:rsidRPr="4907A497">
        <w:rPr>
          <w:rFonts w:eastAsiaTheme="minorEastAsia"/>
          <w:lang w:eastAsia="zh-CN"/>
        </w:rPr>
        <w:t xml:space="preserve"> A) Asset </w:t>
      </w:r>
      <w:r w:rsidR="00982C37" w:rsidRPr="4907A497">
        <w:rPr>
          <w:rFonts w:eastAsiaTheme="minorEastAsia"/>
          <w:lang w:eastAsia="zh-CN"/>
        </w:rPr>
        <w:t>analysis</w:t>
      </w:r>
      <w:r w:rsidR="006F3261" w:rsidRPr="4907A497">
        <w:rPr>
          <w:rFonts w:eastAsiaTheme="minorEastAsia"/>
          <w:lang w:eastAsia="zh-CN"/>
        </w:rPr>
        <w:t xml:space="preserve">; B) Risk assessment </w:t>
      </w:r>
      <w:r w:rsidR="001A1AA5" w:rsidRPr="4907A497">
        <w:rPr>
          <w:rFonts w:eastAsiaTheme="minorEastAsia"/>
          <w:lang w:eastAsia="zh-CN"/>
        </w:rPr>
        <w:t>without dataset</w:t>
      </w:r>
      <w:r w:rsidR="006F3261" w:rsidRPr="4907A497">
        <w:rPr>
          <w:rFonts w:eastAsiaTheme="minorEastAsia"/>
          <w:lang w:eastAsia="zh-CN"/>
        </w:rPr>
        <w:t xml:space="preserve">; C) </w:t>
      </w:r>
      <w:r w:rsidR="004D0D88" w:rsidRPr="4907A497">
        <w:rPr>
          <w:rFonts w:eastAsiaTheme="minorEastAsia"/>
          <w:lang w:eastAsia="zh-CN"/>
        </w:rPr>
        <w:t xml:space="preserve">Risk assessment and </w:t>
      </w:r>
      <w:r w:rsidR="0087747B" w:rsidRPr="4907A497">
        <w:rPr>
          <w:rFonts w:eastAsiaTheme="minorEastAsia"/>
          <w:lang w:eastAsia="zh-CN"/>
        </w:rPr>
        <w:t>transform identifiers.</w:t>
      </w:r>
      <w:r w:rsidR="002329AA" w:rsidRPr="4907A497">
        <w:rPr>
          <w:rFonts w:eastAsiaTheme="minorEastAsia"/>
          <w:lang w:eastAsia="zh-CN"/>
        </w:rPr>
        <w:t xml:space="preserve"> </w:t>
      </w:r>
      <w:r w:rsidR="00BE3A15" w:rsidRPr="4907A497">
        <w:rPr>
          <w:rFonts w:eastAsiaTheme="minorEastAsia"/>
          <w:lang w:eastAsia="zh-CN"/>
        </w:rPr>
        <w:t xml:space="preserve">Since the Chinese standards of de-identification only consider the </w:t>
      </w:r>
      <w:r w:rsidR="00DA2AC4" w:rsidRPr="4907A497">
        <w:rPr>
          <w:rFonts w:eastAsiaTheme="minorEastAsia"/>
          <w:lang w:eastAsia="zh-CN"/>
        </w:rPr>
        <w:t xml:space="preserve">de-identification type C (risk assessment </w:t>
      </w:r>
      <w:r w:rsidR="009F0395" w:rsidRPr="4907A497">
        <w:rPr>
          <w:rFonts w:eastAsiaTheme="minorEastAsia"/>
          <w:lang w:eastAsia="zh-CN"/>
        </w:rPr>
        <w:t xml:space="preserve">and transform identifiers, </w:t>
      </w:r>
      <w:r w:rsidR="00DE1777" w:rsidRPr="4907A497">
        <w:rPr>
          <w:rFonts w:eastAsiaTheme="minorEastAsia"/>
          <w:lang w:eastAsia="zh-CN"/>
        </w:rPr>
        <w:t>therefore this document won’t touch upon de-identification services of type A and B</w:t>
      </w:r>
      <w:r w:rsidR="00DE1777" w:rsidRPr="00F75DDF">
        <w:rPr>
          <w:rFonts w:eastAsiaTheme="minorEastAsia"/>
          <w:highlight w:val="yellow"/>
          <w:lang w:eastAsia="zh-CN"/>
        </w:rPr>
        <w:t xml:space="preserve">. </w:t>
      </w:r>
      <w:r w:rsidR="004829F8" w:rsidRPr="00F75DDF">
        <w:rPr>
          <w:rFonts w:eastAsiaTheme="minorEastAsia"/>
          <w:highlight w:val="yellow"/>
          <w:lang w:eastAsia="zh-CN"/>
        </w:rPr>
        <w:t>See</w:t>
      </w:r>
      <w:r w:rsidR="00412216" w:rsidRPr="00F75DDF">
        <w:rPr>
          <w:rFonts w:eastAsiaTheme="minorEastAsia"/>
          <w:highlight w:val="yellow"/>
          <w:lang w:eastAsia="zh-CN"/>
        </w:rPr>
        <w:t xml:space="preserve"> </w:t>
      </w:r>
      <w:r w:rsidR="0072496A" w:rsidRPr="00F75DDF">
        <w:rPr>
          <w:rFonts w:eastAsiaTheme="minorEastAsia"/>
          <w:highlight w:val="yellow"/>
          <w:lang w:eastAsia="zh-CN"/>
        </w:rPr>
        <w:t xml:space="preserve">additional de-identification process from </w:t>
      </w:r>
      <w:r w:rsidR="00CB1D46" w:rsidRPr="4907A497">
        <w:rPr>
          <w:rFonts w:eastAsiaTheme="minorEastAsia"/>
          <w:highlight w:val="yellow"/>
          <w:lang w:eastAsia="zh-CN"/>
        </w:rPr>
        <w:t>chapter</w:t>
      </w:r>
      <w:r w:rsidR="0072496A" w:rsidRPr="00F75DDF">
        <w:rPr>
          <w:rFonts w:eastAsiaTheme="minorEastAsia"/>
          <w:highlight w:val="yellow"/>
          <w:lang w:eastAsia="zh-CN"/>
        </w:rPr>
        <w:t xml:space="preserve"> xx of overarching document.</w:t>
      </w:r>
    </w:p>
    <w:p w14:paraId="1A8B4BB8" w14:textId="77777777" w:rsidR="00CB1D46" w:rsidRDefault="00CB1D46" w:rsidP="003E544B">
      <w:pPr>
        <w:rPr>
          <w:rFonts w:eastAsiaTheme="minorEastAsia"/>
          <w:lang w:eastAsia="zh-CN"/>
        </w:rPr>
      </w:pPr>
    </w:p>
    <w:p w14:paraId="592340E2" w14:textId="1FDCD89A" w:rsidR="00CB1D46" w:rsidRDefault="00CB1D46" w:rsidP="003E544B">
      <w:pPr>
        <w:rPr>
          <w:rFonts w:eastAsiaTheme="minorEastAsia"/>
          <w:lang w:eastAsia="zh-CN"/>
        </w:rPr>
      </w:pPr>
      <w:r>
        <w:rPr>
          <w:rFonts w:eastAsiaTheme="minorEastAsia" w:hint="eastAsia"/>
          <w:lang w:eastAsia="zh-CN"/>
        </w:rPr>
        <w:t>For the de-identification process of d</w:t>
      </w:r>
      <w:r w:rsidR="002B10F0">
        <w:rPr>
          <w:rFonts w:eastAsiaTheme="minorEastAsia" w:hint="eastAsia"/>
          <w:lang w:eastAsia="zh-CN"/>
        </w:rPr>
        <w:t xml:space="preserve">ealing with de-identification service type C, the following activities </w:t>
      </w:r>
      <w:r w:rsidR="001A59C4">
        <w:rPr>
          <w:rFonts w:eastAsiaTheme="minorEastAsia" w:hint="eastAsia"/>
          <w:lang w:eastAsia="zh-CN"/>
        </w:rPr>
        <w:t>are included in general:</w:t>
      </w:r>
    </w:p>
    <w:p w14:paraId="4197EB9B" w14:textId="170A90DF" w:rsidR="001A59C4" w:rsidRDefault="001A59C4" w:rsidP="001A59C4">
      <w:pPr>
        <w:pStyle w:val="ListParagraph"/>
        <w:numPr>
          <w:ilvl w:val="0"/>
          <w:numId w:val="53"/>
        </w:numPr>
        <w:rPr>
          <w:lang w:eastAsia="zh-CN"/>
        </w:rPr>
      </w:pPr>
      <w:r w:rsidRPr="00F75DDF">
        <w:rPr>
          <w:lang w:eastAsia="zh-CN"/>
        </w:rPr>
        <w:t>Analyze the context</w:t>
      </w:r>
    </w:p>
    <w:p w14:paraId="1637A7CC" w14:textId="46804A97" w:rsidR="001A59C4" w:rsidRDefault="001A59C4" w:rsidP="001A59C4">
      <w:pPr>
        <w:pStyle w:val="ListParagraph"/>
        <w:numPr>
          <w:ilvl w:val="0"/>
          <w:numId w:val="53"/>
        </w:numPr>
        <w:rPr>
          <w:lang w:eastAsia="zh-CN"/>
        </w:rPr>
      </w:pPr>
      <w:r>
        <w:rPr>
          <w:rFonts w:hint="eastAsia"/>
          <w:lang w:eastAsia="zh-CN"/>
        </w:rPr>
        <w:t>Data assessment</w:t>
      </w:r>
    </w:p>
    <w:p w14:paraId="7715BDEC" w14:textId="47315426" w:rsidR="001A59C4" w:rsidRDefault="001A59C4" w:rsidP="001A59C4">
      <w:pPr>
        <w:pStyle w:val="ListParagraph"/>
        <w:numPr>
          <w:ilvl w:val="0"/>
          <w:numId w:val="53"/>
        </w:numPr>
        <w:rPr>
          <w:lang w:eastAsia="zh-CN"/>
        </w:rPr>
      </w:pPr>
      <w:r>
        <w:rPr>
          <w:rFonts w:hint="eastAsia"/>
          <w:lang w:eastAsia="zh-CN"/>
        </w:rPr>
        <w:t>Assess</w:t>
      </w:r>
      <w:r w:rsidR="009042AB">
        <w:rPr>
          <w:rFonts w:hint="eastAsia"/>
          <w:lang w:eastAsia="zh-CN"/>
        </w:rPr>
        <w:t xml:space="preserve"> </w:t>
      </w:r>
      <w:r>
        <w:rPr>
          <w:rFonts w:hint="eastAsia"/>
          <w:lang w:eastAsia="zh-CN"/>
        </w:rPr>
        <w:t>re-identification</w:t>
      </w:r>
      <w:r w:rsidR="009042AB">
        <w:rPr>
          <w:rFonts w:hint="eastAsia"/>
          <w:lang w:eastAsia="zh-CN"/>
        </w:rPr>
        <w:t xml:space="preserve"> risk</w:t>
      </w:r>
    </w:p>
    <w:p w14:paraId="6F78FF7D" w14:textId="221347F6" w:rsidR="009042AB" w:rsidRDefault="009042AB" w:rsidP="001A59C4">
      <w:pPr>
        <w:pStyle w:val="ListParagraph"/>
        <w:numPr>
          <w:ilvl w:val="0"/>
          <w:numId w:val="53"/>
        </w:numPr>
        <w:rPr>
          <w:lang w:eastAsia="zh-CN"/>
        </w:rPr>
      </w:pPr>
      <w:r>
        <w:rPr>
          <w:rFonts w:hint="eastAsia"/>
          <w:lang w:eastAsia="zh-CN"/>
        </w:rPr>
        <w:t>Risk mitigation</w:t>
      </w:r>
    </w:p>
    <w:p w14:paraId="611DE66C" w14:textId="15D8BE5E" w:rsidR="009042AB" w:rsidRDefault="009042AB" w:rsidP="001A59C4">
      <w:pPr>
        <w:pStyle w:val="ListParagraph"/>
        <w:numPr>
          <w:ilvl w:val="0"/>
          <w:numId w:val="53"/>
        </w:numPr>
        <w:rPr>
          <w:lang w:eastAsia="zh-CN"/>
        </w:rPr>
      </w:pPr>
      <w:r>
        <w:rPr>
          <w:rFonts w:hint="eastAsia"/>
          <w:lang w:eastAsia="zh-CN"/>
        </w:rPr>
        <w:t>Governance</w:t>
      </w:r>
    </w:p>
    <w:p w14:paraId="681B5967" w14:textId="2A381629" w:rsidR="00947854" w:rsidRPr="00F75DDF" w:rsidRDefault="00947854" w:rsidP="00947854">
      <w:pPr>
        <w:rPr>
          <w:rFonts w:eastAsiaTheme="minorEastAsia"/>
          <w:lang w:eastAsia="zh-CN"/>
        </w:rPr>
      </w:pPr>
      <w:r>
        <w:rPr>
          <w:rFonts w:eastAsiaTheme="minorEastAsia" w:hint="eastAsia"/>
          <w:lang w:eastAsia="zh-CN"/>
        </w:rPr>
        <w:t xml:space="preserve">The subsequent chapters will </w:t>
      </w:r>
      <w:r w:rsidR="004E3346">
        <w:rPr>
          <w:rFonts w:eastAsiaTheme="minorEastAsia" w:hint="eastAsia"/>
          <w:lang w:eastAsia="zh-CN"/>
        </w:rPr>
        <w:t>explain each of the activities above.</w:t>
      </w:r>
    </w:p>
    <w:p w14:paraId="2A3A94F5" w14:textId="77777777" w:rsidR="005D5C10" w:rsidRPr="008E5F09" w:rsidRDefault="005D5C10" w:rsidP="00B940F6"/>
    <w:p w14:paraId="176E5A07" w14:textId="27BC0077" w:rsidR="006740EE" w:rsidRDefault="00E75173" w:rsidP="000674E9">
      <w:pPr>
        <w:pStyle w:val="Heading1"/>
        <w:rPr>
          <w:color w:val="44546A" w:themeColor="text2"/>
        </w:rPr>
      </w:pPr>
      <w:bookmarkStart w:id="30" w:name="_Ref155708706"/>
      <w:bookmarkStart w:id="31" w:name="_Ref155709364"/>
      <w:bookmarkStart w:id="32" w:name="_Toc157069075"/>
      <w:bookmarkStart w:id="33" w:name="_Toc162273132"/>
      <w:bookmarkStart w:id="34" w:name="_Ref155707265"/>
      <w:bookmarkStart w:id="35" w:name="_Ref155707418"/>
      <w:bookmarkStart w:id="36" w:name="_Ref155707523"/>
      <w:r>
        <w:lastRenderedPageBreak/>
        <w:t xml:space="preserve">Analyze </w:t>
      </w:r>
      <w:bookmarkEnd w:id="30"/>
      <w:bookmarkEnd w:id="31"/>
      <w:bookmarkEnd w:id="32"/>
      <w:r w:rsidR="198386B4">
        <w:t>the context</w:t>
      </w:r>
      <w:bookmarkEnd w:id="33"/>
    </w:p>
    <w:p w14:paraId="56F102DB" w14:textId="551DB442" w:rsidR="00A55396" w:rsidRDefault="198386B4" w:rsidP="00A55396">
      <w:r>
        <w:t xml:space="preserve">The dataset's context refers to the environment in which the data is stored and transferred. </w:t>
      </w:r>
      <w:r w:rsidR="004937C5">
        <w:t xml:space="preserve">To understand the </w:t>
      </w:r>
      <w:r w:rsidR="31228134">
        <w:t xml:space="preserve">complete </w:t>
      </w:r>
      <w:r w:rsidR="004937C5">
        <w:t xml:space="preserve">situation, </w:t>
      </w:r>
      <w:r w:rsidR="00116E77">
        <w:t xml:space="preserve">there are four </w:t>
      </w:r>
      <w:r w:rsidR="0070364A">
        <w:t xml:space="preserve">core elements </w:t>
      </w:r>
      <w:r w:rsidR="1CBDEE73">
        <w:t xml:space="preserve">that </w:t>
      </w:r>
      <w:r w:rsidR="0070364A">
        <w:t>need to be analyzed, why</w:t>
      </w:r>
      <w:r w:rsidR="00CE5646">
        <w:t xml:space="preserve"> (purpose of collecting data)</w:t>
      </w:r>
      <w:r w:rsidR="0070364A">
        <w:t>, who</w:t>
      </w:r>
      <w:r w:rsidR="00C241E3">
        <w:t xml:space="preserve"> (</w:t>
      </w:r>
      <w:r w:rsidR="00946EEB">
        <w:t>data recipients</w:t>
      </w:r>
      <w:r w:rsidR="00C241E3">
        <w:t>)</w:t>
      </w:r>
      <w:r w:rsidR="00174B82">
        <w:t>, what</w:t>
      </w:r>
      <w:r w:rsidR="00946EEB">
        <w:t xml:space="preserve"> (data content)</w:t>
      </w:r>
      <w:r w:rsidR="00174B82">
        <w:t>, and how</w:t>
      </w:r>
      <w:r w:rsidR="00946EEB">
        <w:t xml:space="preserve"> (data flow)</w:t>
      </w:r>
      <w:r w:rsidR="00CE5646">
        <w:t>.</w:t>
      </w:r>
    </w:p>
    <w:p w14:paraId="12FB8A34" w14:textId="26756932" w:rsidR="005315FF" w:rsidRDefault="00644D99" w:rsidP="00CB1F3A">
      <w:pPr>
        <w:pStyle w:val="Heading2"/>
      </w:pPr>
      <w:bookmarkStart w:id="37" w:name="_Ref155942204"/>
      <w:bookmarkStart w:id="38" w:name="_Toc157069076"/>
      <w:bookmarkStart w:id="39" w:name="_Toc162273133"/>
      <w:r>
        <w:t>Purpose of collecting data</w:t>
      </w:r>
      <w:bookmarkEnd w:id="37"/>
      <w:bookmarkEnd w:id="38"/>
      <w:bookmarkEnd w:id="39"/>
    </w:p>
    <w:p w14:paraId="56DD3AEF" w14:textId="0773C477" w:rsidR="00644315" w:rsidRDefault="00407E44" w:rsidP="00644315">
      <w:r>
        <w:t xml:space="preserve">See chapter </w:t>
      </w:r>
      <w:r w:rsidR="00F36FEC">
        <w:t xml:space="preserve">XX </w:t>
      </w:r>
      <w:r w:rsidR="008517D9">
        <w:t>of overarching document.</w:t>
      </w:r>
    </w:p>
    <w:p w14:paraId="2513A634" w14:textId="4683B0DE" w:rsidR="008902F4" w:rsidRDefault="00644315" w:rsidP="008902F4">
      <w:r>
        <w:t>[guide</w:t>
      </w:r>
      <w:r w:rsidR="00631915">
        <w:t xml:space="preserve">: Why we need to know the purpose? Where can we get the </w:t>
      </w:r>
      <w:r w:rsidR="006372FA">
        <w:t xml:space="preserve">original description </w:t>
      </w:r>
      <w:r w:rsidR="00631915">
        <w:t>purpose? What if the original source of the purpose is not clear (Reviewer</w:t>
      </w:r>
      <w:r w:rsidR="000F175D">
        <w:t xml:space="preserve">, for example, from PA don’t think the original description of the </w:t>
      </w:r>
      <w:r w:rsidR="00AD4C02">
        <w:t>purpose is not clear</w:t>
      </w:r>
      <w:r w:rsidR="00631915">
        <w:t>)?</w:t>
      </w:r>
      <w:r>
        <w:t>]</w:t>
      </w:r>
    </w:p>
    <w:p w14:paraId="4280135F" w14:textId="77777777" w:rsidR="008902F4" w:rsidRDefault="008902F4" w:rsidP="00CB1F3A">
      <w:pPr>
        <w:pStyle w:val="Heading2"/>
      </w:pPr>
      <w:bookmarkStart w:id="40" w:name="_Ref155942955"/>
      <w:bookmarkStart w:id="41" w:name="_Toc157069077"/>
      <w:bookmarkStart w:id="42" w:name="_Toc162273134"/>
      <w:r>
        <w:t>Data recipient</w:t>
      </w:r>
      <w:r w:rsidR="00FA58D5">
        <w:t>s</w:t>
      </w:r>
      <w:bookmarkEnd w:id="40"/>
      <w:bookmarkEnd w:id="41"/>
      <w:bookmarkEnd w:id="42"/>
    </w:p>
    <w:p w14:paraId="4673FC14" w14:textId="77777777" w:rsidR="00F344A0" w:rsidRDefault="004230C4" w:rsidP="00644D99">
      <w:pPr>
        <w:rPr>
          <w:lang w:eastAsia="zh-CN"/>
        </w:rPr>
      </w:pPr>
      <w:r>
        <w:rPr>
          <w:lang w:eastAsia="zh-CN"/>
        </w:rPr>
        <w:t>Data recipients</w:t>
      </w:r>
      <w:r w:rsidR="00F05549">
        <w:rPr>
          <w:lang w:eastAsia="zh-CN"/>
        </w:rPr>
        <w:t xml:space="preserve"> </w:t>
      </w:r>
      <w:r w:rsidR="00A45CD2">
        <w:rPr>
          <w:lang w:eastAsia="zh-CN"/>
        </w:rPr>
        <w:t>are</w:t>
      </w:r>
      <w:r w:rsidR="00F05549">
        <w:rPr>
          <w:lang w:eastAsia="zh-CN"/>
        </w:rPr>
        <w:t xml:space="preserve"> </w:t>
      </w:r>
      <w:r w:rsidR="00F05549" w:rsidRPr="00F05549">
        <w:rPr>
          <w:lang w:eastAsia="zh-CN"/>
        </w:rPr>
        <w:t xml:space="preserve">individuals, groups and/or </w:t>
      </w:r>
      <w:r w:rsidR="00827DC2" w:rsidRPr="00F05549">
        <w:rPr>
          <w:lang w:eastAsia="zh-CN"/>
        </w:rPr>
        <w:t>organizations</w:t>
      </w:r>
      <w:r w:rsidR="00F05549" w:rsidRPr="00F05549">
        <w:rPr>
          <w:lang w:eastAsia="zh-CN"/>
        </w:rPr>
        <w:t xml:space="preserve"> who will use the data</w:t>
      </w:r>
      <w:r w:rsidR="00A45CD2">
        <w:rPr>
          <w:lang w:eastAsia="zh-CN"/>
        </w:rPr>
        <w:t xml:space="preserve">. </w:t>
      </w:r>
      <w:r w:rsidR="005649CD">
        <w:rPr>
          <w:lang w:eastAsia="zh-CN"/>
        </w:rPr>
        <w:t xml:space="preserve">PIPL Article 17 (1) requires data custodian to inform the individual the name and contact information about the data recipients. </w:t>
      </w:r>
      <w:r w:rsidR="00CE3809">
        <w:rPr>
          <w:lang w:eastAsia="zh-CN"/>
        </w:rPr>
        <w:t xml:space="preserve"> </w:t>
      </w:r>
      <w:r w:rsidR="00CE3809" w:rsidRPr="00E6027C">
        <w:t xml:space="preserve">GB/T 42460 </w:t>
      </w:r>
      <w:r w:rsidR="00CE3809">
        <w:t>–</w:t>
      </w:r>
      <w:r w:rsidR="00CE3809" w:rsidRPr="00E6027C">
        <w:t xml:space="preserve"> 2023</w:t>
      </w:r>
      <w:r w:rsidR="00CE3809">
        <w:t xml:space="preserve"> </w:t>
      </w:r>
      <w:r w:rsidR="00CE3809">
        <w:rPr>
          <w:lang w:eastAsia="nl-NL"/>
        </w:rPr>
        <w:t>6.1 b considers data recipients as one of the elements of data sharing context.</w:t>
      </w:r>
      <w:r w:rsidR="00CE3809">
        <w:rPr>
          <w:lang w:eastAsia="zh-CN"/>
        </w:rPr>
        <w:t xml:space="preserve"> </w:t>
      </w:r>
    </w:p>
    <w:p w14:paraId="6A9A5990" w14:textId="77777777" w:rsidR="00D91131" w:rsidRDefault="00F95FC0" w:rsidP="00644D99">
      <w:pPr>
        <w:rPr>
          <w:lang w:eastAsia="zh-CN"/>
        </w:rPr>
      </w:pPr>
      <w:r w:rsidRPr="17EABFCB">
        <w:rPr>
          <w:lang w:eastAsia="zh-CN"/>
        </w:rPr>
        <w:t xml:space="preserve">The characteristic of data recipients impacts risk identifying. </w:t>
      </w:r>
      <w:r w:rsidR="0037390E" w:rsidRPr="17EABFCB">
        <w:rPr>
          <w:lang w:eastAsia="zh-CN"/>
        </w:rPr>
        <w:t xml:space="preserve">De-identification could be applied </w:t>
      </w:r>
      <w:r w:rsidR="00A71E25" w:rsidRPr="17EABFCB">
        <w:rPr>
          <w:lang w:eastAsia="zh-CN"/>
        </w:rPr>
        <w:t>at any point in the data life</w:t>
      </w:r>
      <w:r w:rsidR="008E41FD" w:rsidRPr="17EABFCB">
        <w:rPr>
          <w:lang w:eastAsia="zh-CN"/>
        </w:rPr>
        <w:t>cycle</w:t>
      </w:r>
      <w:r w:rsidR="005525FE" w:rsidRPr="17EABFCB">
        <w:rPr>
          <w:lang w:eastAsia="zh-CN"/>
        </w:rPr>
        <w:t xml:space="preserve">: from designing the data collection, </w:t>
      </w:r>
      <w:r w:rsidR="00B8407D" w:rsidRPr="17EABFCB">
        <w:rPr>
          <w:lang w:eastAsia="zh-CN"/>
        </w:rPr>
        <w:t xml:space="preserve">internal reuse of data, making data </w:t>
      </w:r>
      <w:r w:rsidR="008828C2" w:rsidRPr="17EABFCB">
        <w:rPr>
          <w:lang w:eastAsia="zh-CN"/>
        </w:rPr>
        <w:t>available to the external partners</w:t>
      </w:r>
      <w:r w:rsidR="0067029C" w:rsidRPr="17EABFCB">
        <w:rPr>
          <w:lang w:eastAsia="zh-CN"/>
        </w:rPr>
        <w:t xml:space="preserve">. Therefore, data recipients </w:t>
      </w:r>
      <w:r w:rsidR="00525DF5" w:rsidRPr="17EABFCB">
        <w:rPr>
          <w:lang w:eastAsia="zh-CN"/>
        </w:rPr>
        <w:t xml:space="preserve">can be internal or external to the </w:t>
      </w:r>
      <w:r w:rsidR="007018CC" w:rsidRPr="17EABFCB">
        <w:rPr>
          <w:lang w:eastAsia="zh-CN"/>
        </w:rPr>
        <w:t>data custodian</w:t>
      </w:r>
      <w:r w:rsidR="001C5BB4" w:rsidRPr="17EABFCB">
        <w:rPr>
          <w:lang w:eastAsia="zh-CN"/>
        </w:rPr>
        <w:t xml:space="preserve"> (e.g., Philips).</w:t>
      </w:r>
      <w:r w:rsidR="007C2587" w:rsidRPr="17EABFCB">
        <w:rPr>
          <w:lang w:eastAsia="zh-CN"/>
        </w:rPr>
        <w:t xml:space="preserve"> </w:t>
      </w:r>
      <w:r w:rsidR="00CE3809" w:rsidRPr="17EABFCB">
        <w:rPr>
          <w:lang w:eastAsia="zh-CN"/>
        </w:rPr>
        <w:t xml:space="preserve">Depending on the relationship, the relevant risks can go from low to high. In addition, knowing the background/profile of the data recipients is also important for </w:t>
      </w:r>
      <w:r w:rsidR="00874AA6" w:rsidRPr="17EABFCB">
        <w:rPr>
          <w:lang w:eastAsia="zh-CN"/>
        </w:rPr>
        <w:t>determining the background knowledge which is a core factor for identifying indirect identifiers and context risks.</w:t>
      </w:r>
      <w:r w:rsidRPr="17EABFCB">
        <w:rPr>
          <w:lang w:eastAsia="zh-CN"/>
        </w:rPr>
        <w:t xml:space="preserve"> </w:t>
      </w:r>
    </w:p>
    <w:p w14:paraId="3E6AE266" w14:textId="77777777" w:rsidR="00F95FC0" w:rsidRDefault="00F95FC0" w:rsidP="00644D99">
      <w:pPr>
        <w:rPr>
          <w:lang w:eastAsia="zh-CN"/>
        </w:rPr>
      </w:pPr>
    </w:p>
    <w:p w14:paraId="257C2AEA" w14:textId="77777777" w:rsidR="00755E78" w:rsidRDefault="00755E78" w:rsidP="00755E78">
      <w:pPr>
        <w:rPr>
          <w:lang w:eastAsia="zh-CN"/>
        </w:rPr>
      </w:pPr>
      <w:r w:rsidRPr="17EABFCB">
        <w:rPr>
          <w:lang w:eastAsia="zh-CN"/>
        </w:rPr>
        <w:t>It is recommended that the following information need to be analyzed and documented</w:t>
      </w:r>
      <w:r>
        <w:rPr>
          <w:lang w:eastAsia="zh-CN"/>
        </w:rPr>
        <w:t xml:space="preserve"> in the risk assessment report:</w:t>
      </w:r>
    </w:p>
    <w:p w14:paraId="27870DE7" w14:textId="77777777" w:rsidR="00F95FC0" w:rsidRDefault="00F95FC0" w:rsidP="00DC6C90">
      <w:pPr>
        <w:pStyle w:val="ListParagraph"/>
        <w:numPr>
          <w:ilvl w:val="0"/>
          <w:numId w:val="10"/>
        </w:numPr>
        <w:rPr>
          <w:lang w:eastAsia="zh-CN"/>
        </w:rPr>
      </w:pPr>
      <w:r>
        <w:rPr>
          <w:lang w:eastAsia="zh-CN"/>
        </w:rPr>
        <w:t>Name of the data recipients</w:t>
      </w:r>
      <w:r w:rsidR="004C7A91">
        <w:rPr>
          <w:lang w:eastAsia="zh-CN"/>
        </w:rPr>
        <w:t xml:space="preserve"> at organization level</w:t>
      </w:r>
      <w:r>
        <w:rPr>
          <w:lang w:eastAsia="zh-CN"/>
        </w:rPr>
        <w:t xml:space="preserve">. </w:t>
      </w:r>
      <w:r w:rsidR="00043B8D">
        <w:rPr>
          <w:lang w:eastAsia="zh-CN"/>
        </w:rPr>
        <w:t xml:space="preserve">It’s better to use the formal precise name so that the reviewers/auditor will clearly know who </w:t>
      </w:r>
      <w:r w:rsidR="00346713">
        <w:rPr>
          <w:lang w:eastAsia="zh-CN"/>
        </w:rPr>
        <w:t>the data recipients is. It</w:t>
      </w:r>
      <w:r>
        <w:rPr>
          <w:lang w:eastAsia="zh-CN"/>
        </w:rPr>
        <w:t xml:space="preserve"> could be the </w:t>
      </w:r>
      <w:r w:rsidRPr="00F95FC0">
        <w:rPr>
          <w:lang w:eastAsia="zh-CN"/>
        </w:rPr>
        <w:t>department/business</w:t>
      </w:r>
      <w:r>
        <w:rPr>
          <w:lang w:eastAsia="zh-CN"/>
        </w:rPr>
        <w:t xml:space="preserve"> within Philips or the partners of Philips (depending on the use cases).</w:t>
      </w:r>
      <w:r w:rsidR="00043B8D">
        <w:rPr>
          <w:lang w:eastAsia="zh-CN"/>
        </w:rPr>
        <w:t xml:space="preserve"> </w:t>
      </w:r>
    </w:p>
    <w:p w14:paraId="032D27EB" w14:textId="77777777" w:rsidR="00F95FC0" w:rsidRDefault="004C7A91" w:rsidP="00DC6C90">
      <w:pPr>
        <w:pStyle w:val="ListParagraph"/>
        <w:numPr>
          <w:ilvl w:val="0"/>
          <w:numId w:val="10"/>
        </w:numPr>
        <w:rPr>
          <w:lang w:eastAsia="zh-CN"/>
        </w:rPr>
      </w:pPr>
      <w:r>
        <w:rPr>
          <w:lang w:eastAsia="zh-CN"/>
        </w:rPr>
        <w:t xml:space="preserve">Basic profile of data recipients at individual level. </w:t>
      </w:r>
      <w:r w:rsidR="00043B8D">
        <w:rPr>
          <w:lang w:eastAsia="zh-CN"/>
        </w:rPr>
        <w:t xml:space="preserve">The basic profile contains name, email, role in the project. </w:t>
      </w:r>
    </w:p>
    <w:p w14:paraId="1F8C8FD2" w14:textId="77777777" w:rsidR="00755E78" w:rsidRDefault="00755E78" w:rsidP="008902F4">
      <w:pPr>
        <w:rPr>
          <w:lang w:eastAsia="zh-CN"/>
        </w:rPr>
      </w:pPr>
    </w:p>
    <w:p w14:paraId="7BCF6D5B" w14:textId="77777777" w:rsidR="00065F3B" w:rsidRDefault="006D50AB" w:rsidP="00CB1F3A">
      <w:pPr>
        <w:pStyle w:val="Heading2"/>
      </w:pPr>
      <w:bookmarkStart w:id="43" w:name="_Toc162273135"/>
      <w:bookmarkStart w:id="44" w:name="_Ref156305909"/>
      <w:bookmarkStart w:id="45" w:name="_Toc157069078"/>
      <w:r>
        <w:t xml:space="preserve">Data </w:t>
      </w:r>
      <w:r w:rsidR="00065F3B">
        <w:t>flow</w:t>
      </w:r>
      <w:bookmarkEnd w:id="43"/>
    </w:p>
    <w:p w14:paraId="5FA323E8" w14:textId="77777777" w:rsidR="00065F3B" w:rsidRDefault="00065F3B" w:rsidP="00065F3B">
      <w:pPr>
        <w:rPr>
          <w:lang w:eastAsia="nl-NL"/>
        </w:rPr>
      </w:pPr>
      <w:r>
        <w:rPr>
          <w:lang w:eastAsia="nl-NL"/>
        </w:rPr>
        <w:t xml:space="preserve">Data flow depicts how the data is collected and shared with the data recipients. </w:t>
      </w:r>
      <w:r w:rsidRPr="000A63CD">
        <w:rPr>
          <w:lang w:eastAsia="nl-NL"/>
        </w:rPr>
        <w:t>Most data situations are dynamic, that is they involve a set of processes by which data are moved from one data environment to another</w:t>
      </w:r>
      <w:r>
        <w:rPr>
          <w:lang w:eastAsia="nl-NL"/>
        </w:rPr>
        <w:t xml:space="preserve">. Risks come from the data environments and movements as well. That’s why regulatory requirements of processing personal data emphasize the </w:t>
      </w:r>
      <w:r w:rsidRPr="00825C29">
        <w:rPr>
          <w:lang w:eastAsia="nl-NL"/>
        </w:rPr>
        <w:t>legal liability</w:t>
      </w:r>
      <w:r>
        <w:rPr>
          <w:lang w:eastAsia="nl-NL"/>
        </w:rPr>
        <w:t xml:space="preserve"> </w:t>
      </w:r>
      <w:r>
        <w:rPr>
          <w:lang w:eastAsia="zh-CN"/>
        </w:rPr>
        <w:t xml:space="preserve">of data custodian (personal information processor), like, PIPL Article 51. The relationship between the data custodian and data recipients is also a critical factor for determining how much security protection measures should be taken. </w:t>
      </w:r>
    </w:p>
    <w:p w14:paraId="10A57232" w14:textId="77777777" w:rsidR="00065F3B" w:rsidRDefault="00065F3B" w:rsidP="00065F3B">
      <w:pPr>
        <w:rPr>
          <w:lang w:eastAsia="nl-NL"/>
        </w:rPr>
      </w:pPr>
    </w:p>
    <w:p w14:paraId="361AA5C2" w14:textId="77777777" w:rsidR="00065F3B" w:rsidRDefault="00065F3B" w:rsidP="00065F3B">
      <w:pPr>
        <w:rPr>
          <w:lang w:eastAsia="nl-NL"/>
        </w:rPr>
      </w:pPr>
      <w:r>
        <w:rPr>
          <w:lang w:eastAsia="nl-NL"/>
        </w:rPr>
        <w:t xml:space="preserve">The legal responsibility may be different regarding the various relationships between data custodian and data recipients. </w:t>
      </w:r>
      <w:r>
        <w:rPr>
          <w:lang w:eastAsia="zh-CN"/>
        </w:rPr>
        <w:t xml:space="preserve"> For example, if the data recipients and the data custodian are in a same organization, they may follow the same enterprise level data security and privacy framework. In other cases, like, </w:t>
      </w:r>
      <w:r>
        <w:rPr>
          <w:lang w:eastAsia="nl-NL"/>
        </w:rPr>
        <w:lastRenderedPageBreak/>
        <w:t xml:space="preserve">involving external party to process personal data and sharing the data with party/parties outside the country from where the data is collected, PIPL requires additional responsibilities in Article </w:t>
      </w:r>
      <w:r w:rsidRPr="009573EE">
        <w:rPr>
          <w:lang w:eastAsia="nl-NL"/>
        </w:rPr>
        <w:t>21</w:t>
      </w:r>
      <w:r>
        <w:rPr>
          <w:lang w:eastAsia="nl-NL"/>
        </w:rPr>
        <w:t xml:space="preserve"> and Section 3 (Article [38-43]). Thus, the main purpose of analyzing data flow is to </w:t>
      </w:r>
      <w:r w:rsidRPr="009036A0">
        <w:rPr>
          <w:lang w:eastAsia="nl-NL"/>
        </w:rPr>
        <w:t>ensur</w:t>
      </w:r>
      <w:r>
        <w:rPr>
          <w:lang w:eastAsia="nl-NL"/>
        </w:rPr>
        <w:t>e</w:t>
      </w:r>
      <w:r w:rsidRPr="009036A0">
        <w:rPr>
          <w:lang w:eastAsia="nl-NL"/>
        </w:rPr>
        <w:t xml:space="preserve"> your processing is compliant with</w:t>
      </w:r>
      <w:r>
        <w:rPr>
          <w:lang w:eastAsia="nl-NL"/>
        </w:rPr>
        <w:t xml:space="preserve"> legal requirement.</w:t>
      </w:r>
    </w:p>
    <w:p w14:paraId="3755C2CB" w14:textId="77777777" w:rsidR="00065F3B" w:rsidRDefault="00065F3B" w:rsidP="00065F3B">
      <w:pPr>
        <w:rPr>
          <w:lang w:eastAsia="nl-NL"/>
        </w:rPr>
      </w:pPr>
      <w:r>
        <w:rPr>
          <w:lang w:eastAsia="nl-NL"/>
        </w:rPr>
        <w:t>The key components of data flow include:</w:t>
      </w:r>
    </w:p>
    <w:p w14:paraId="701EABE0" w14:textId="77777777" w:rsidR="00065F3B" w:rsidRDefault="00065F3B" w:rsidP="00DC6C90">
      <w:pPr>
        <w:pStyle w:val="ListParagraph"/>
        <w:numPr>
          <w:ilvl w:val="0"/>
          <w:numId w:val="17"/>
        </w:numPr>
      </w:pPr>
      <w:r>
        <w:t>Data source. It’s the organization from where the data is collected. The following aspects need to be considered:</w:t>
      </w:r>
    </w:p>
    <w:p w14:paraId="63B4B12D" w14:textId="77777777" w:rsidR="00065F3B" w:rsidRDefault="00065F3B" w:rsidP="00DC6C90">
      <w:pPr>
        <w:pStyle w:val="ListParagraph"/>
        <w:numPr>
          <w:ilvl w:val="1"/>
          <w:numId w:val="17"/>
        </w:numPr>
      </w:pPr>
      <w:r>
        <w:t xml:space="preserve">Basic profile of the data source. Basic profile includes information like, formal name of the data source. Who are the people that may support the data collection process? </w:t>
      </w:r>
    </w:p>
    <w:p w14:paraId="25FDEE7B" w14:textId="77777777" w:rsidR="00065F3B" w:rsidRDefault="00065F3B" w:rsidP="00DC6C90">
      <w:pPr>
        <w:pStyle w:val="ListParagraph"/>
        <w:numPr>
          <w:ilvl w:val="1"/>
          <w:numId w:val="17"/>
        </w:numPr>
      </w:pPr>
      <w:r>
        <w:t xml:space="preserve">Data types. </w:t>
      </w:r>
      <w:r>
        <w:rPr>
          <w:lang w:eastAsia="zh-CN"/>
        </w:rPr>
        <w:t>For the single data source cases, data types are the same one as specified in the data content section. However, for the cases that data is collected from multiple data sources, different data types could be collected from different data sources.</w:t>
      </w:r>
    </w:p>
    <w:p w14:paraId="19B2A413" w14:textId="77777777" w:rsidR="00065F3B" w:rsidRDefault="00065F3B" w:rsidP="00DC6C90">
      <w:pPr>
        <w:pStyle w:val="ListParagraph"/>
        <w:numPr>
          <w:ilvl w:val="1"/>
          <w:numId w:val="17"/>
        </w:numPr>
        <w:spacing w:line="259" w:lineRule="auto"/>
        <w:rPr>
          <w:color w:val="44546A" w:themeColor="text2"/>
          <w:szCs w:val="22"/>
          <w:lang w:eastAsia="zh-CN"/>
        </w:rPr>
      </w:pPr>
      <w:r>
        <w:rPr>
          <w:lang w:eastAsia="zh-CN"/>
        </w:rPr>
        <w:t xml:space="preserve">Commitment of performing de-identification. In most of cases, if the data is collected from an organization, </w:t>
      </w:r>
      <w:r w:rsidRPr="663A89E1">
        <w:rPr>
          <w:lang w:eastAsia="zh-CN"/>
        </w:rPr>
        <w:t xml:space="preserve">an agreement (e.g. </w:t>
      </w:r>
      <w:r>
        <w:rPr>
          <w:lang w:eastAsia="zh-CN"/>
        </w:rPr>
        <w:t xml:space="preserve">a contract or data use agreement) is required. The commitment of performing de-identification may be described in the </w:t>
      </w:r>
      <w:r w:rsidRPr="663A89E1">
        <w:rPr>
          <w:lang w:eastAsia="zh-CN"/>
        </w:rPr>
        <w:t>agreement.</w:t>
      </w:r>
    </w:p>
    <w:p w14:paraId="754D3A00" w14:textId="77777777" w:rsidR="00065F3B" w:rsidRDefault="00065F3B" w:rsidP="00DC6C90">
      <w:pPr>
        <w:pStyle w:val="ListParagraph"/>
        <w:numPr>
          <w:ilvl w:val="0"/>
          <w:numId w:val="17"/>
        </w:numPr>
      </w:pPr>
      <w:r>
        <w:rPr>
          <w:lang w:eastAsia="zh-CN"/>
        </w:rPr>
        <w:t>Data recipients. Along the flow, t</w:t>
      </w:r>
      <w:r w:rsidRPr="00B507C7">
        <w:rPr>
          <w:lang w:eastAsia="zh-CN"/>
        </w:rPr>
        <w:t>he data recipient</w:t>
      </w:r>
      <w:r>
        <w:rPr>
          <w:lang w:eastAsia="zh-CN"/>
        </w:rPr>
        <w:t>s</w:t>
      </w:r>
      <w:r w:rsidRPr="00B507C7">
        <w:rPr>
          <w:lang w:eastAsia="zh-CN"/>
        </w:rPr>
        <w:t xml:space="preserve"> </w:t>
      </w:r>
      <w:r>
        <w:rPr>
          <w:lang w:eastAsia="zh-CN"/>
        </w:rPr>
        <w:t>are</w:t>
      </w:r>
      <w:r w:rsidRPr="00B507C7">
        <w:rPr>
          <w:lang w:eastAsia="zh-CN"/>
        </w:rPr>
        <w:t xml:space="preserve"> the final destination</w:t>
      </w:r>
      <w:r>
        <w:rPr>
          <w:lang w:eastAsia="zh-CN"/>
        </w:rPr>
        <w:t>s</w:t>
      </w:r>
      <w:r w:rsidRPr="00B507C7">
        <w:rPr>
          <w:lang w:eastAsia="zh-CN"/>
        </w:rPr>
        <w:t xml:space="preserve"> of the data</w:t>
      </w:r>
      <w:r>
        <w:rPr>
          <w:lang w:eastAsia="zh-CN"/>
        </w:rPr>
        <w:t>. For the cases with multiple data recipients, how each of them receives the de-identified data need to be illustrated. For each of the data recipients, their data security and privacy measures should be analyzed.</w:t>
      </w:r>
    </w:p>
    <w:p w14:paraId="2EB70EAF" w14:textId="77777777" w:rsidR="00065F3B" w:rsidRDefault="00065F3B" w:rsidP="00DC6C90">
      <w:pPr>
        <w:pStyle w:val="ListParagraph"/>
        <w:numPr>
          <w:ilvl w:val="0"/>
          <w:numId w:val="17"/>
        </w:numPr>
        <w:rPr>
          <w:lang w:eastAsia="zh-CN"/>
        </w:rPr>
      </w:pPr>
      <w:r>
        <w:rPr>
          <w:lang w:eastAsia="zh-CN"/>
        </w:rPr>
        <w:t xml:space="preserve">Data environment. Data environment is the place that data stored and processed. Data may be processed in multiple environments of a single organization to enable the data flow. Data risks need to be documented and highlighted. For example, in a data ingestion enabling AI model training case, the environments within Philips may include A) Data collection environment; B) Data landing zone; C) data de-identification zone; D) AI model training zone. Each data environment needs to be analyzed and documented. </w:t>
      </w:r>
      <w:r w:rsidRPr="009E6AAD">
        <w:rPr>
          <w:lang w:eastAsia="zh-CN"/>
        </w:rPr>
        <w:t xml:space="preserve">Each environment </w:t>
      </w:r>
      <w:r>
        <w:rPr>
          <w:lang w:eastAsia="zh-CN"/>
        </w:rPr>
        <w:t xml:space="preserve">probably </w:t>
      </w:r>
      <w:r w:rsidRPr="009E6AAD">
        <w:rPr>
          <w:lang w:eastAsia="zh-CN"/>
        </w:rPr>
        <w:t xml:space="preserve">will have a different configuration of the same core features: </w:t>
      </w:r>
    </w:p>
    <w:p w14:paraId="3FBB0CA4" w14:textId="77777777" w:rsidR="00065F3B" w:rsidRDefault="00065F3B" w:rsidP="00DC6C90">
      <w:pPr>
        <w:pStyle w:val="ListParagraph"/>
        <w:numPr>
          <w:ilvl w:val="1"/>
          <w:numId w:val="17"/>
        </w:numPr>
      </w:pPr>
      <w:r w:rsidRPr="009E6AAD">
        <w:rPr>
          <w:lang w:eastAsia="zh-CN"/>
        </w:rPr>
        <w:t xml:space="preserve">people, </w:t>
      </w:r>
    </w:p>
    <w:p w14:paraId="05E0CAD8" w14:textId="77777777" w:rsidR="00065F3B" w:rsidRDefault="00065F3B" w:rsidP="00DC6C90">
      <w:pPr>
        <w:pStyle w:val="ListParagraph"/>
        <w:numPr>
          <w:ilvl w:val="1"/>
          <w:numId w:val="17"/>
        </w:numPr>
      </w:pPr>
      <w:r w:rsidRPr="009E6AAD">
        <w:rPr>
          <w:lang w:eastAsia="zh-CN"/>
        </w:rPr>
        <w:t>other data</w:t>
      </w:r>
      <w:r>
        <w:rPr>
          <w:lang w:eastAsia="zh-CN"/>
        </w:rPr>
        <w:t xml:space="preserve"> including the released de-identified data previously</w:t>
      </w:r>
      <w:r w:rsidRPr="009E6AAD">
        <w:rPr>
          <w:lang w:eastAsia="zh-CN"/>
        </w:rPr>
        <w:t xml:space="preserve">, </w:t>
      </w:r>
    </w:p>
    <w:p w14:paraId="1BD27D17" w14:textId="77777777" w:rsidR="00065F3B" w:rsidRDefault="00065F3B" w:rsidP="00DC6C90">
      <w:pPr>
        <w:pStyle w:val="ListParagraph"/>
        <w:numPr>
          <w:ilvl w:val="1"/>
          <w:numId w:val="17"/>
        </w:numPr>
      </w:pPr>
      <w:r w:rsidRPr="009E6AAD">
        <w:rPr>
          <w:lang w:eastAsia="zh-CN"/>
        </w:rPr>
        <w:t xml:space="preserve">infrastructure, </w:t>
      </w:r>
    </w:p>
    <w:p w14:paraId="75158CCE" w14:textId="77777777" w:rsidR="00065F3B" w:rsidRDefault="00065F3B" w:rsidP="00DC6C90">
      <w:pPr>
        <w:pStyle w:val="ListParagraph"/>
        <w:numPr>
          <w:ilvl w:val="1"/>
          <w:numId w:val="17"/>
        </w:numPr>
        <w:rPr>
          <w:lang w:eastAsia="zh-CN"/>
        </w:rPr>
      </w:pPr>
      <w:r w:rsidRPr="009E6AAD">
        <w:rPr>
          <w:lang w:eastAsia="zh-CN"/>
        </w:rPr>
        <w:t>and governance processes</w:t>
      </w:r>
      <w:r>
        <w:rPr>
          <w:lang w:eastAsia="zh-CN"/>
        </w:rPr>
        <w:t>.</w:t>
      </w:r>
    </w:p>
    <w:p w14:paraId="4FB7EDF8" w14:textId="2C75A75E" w:rsidR="00166E72" w:rsidRDefault="00065F3B" w:rsidP="008902F4">
      <w:pPr>
        <w:pStyle w:val="ListParagraph"/>
        <w:numPr>
          <w:ilvl w:val="0"/>
          <w:numId w:val="17"/>
        </w:numPr>
      </w:pPr>
      <w:r>
        <w:rPr>
          <w:lang w:eastAsia="zh-CN"/>
        </w:rPr>
        <w:t xml:space="preserve">Domain specific regulatory requirement in China. The general regulatory requirement has been identified and specified in </w:t>
      </w:r>
      <w:r>
        <w:rPr>
          <w:lang w:eastAsia="zh-CN"/>
        </w:rPr>
        <w:fldChar w:fldCharType="begin"/>
      </w:r>
      <w:r>
        <w:rPr>
          <w:lang w:eastAsia="zh-CN"/>
        </w:rPr>
        <w:instrText xml:space="preserve"> REF _Ref155619735 \r \h </w:instrText>
      </w:r>
      <w:r>
        <w:rPr>
          <w:lang w:eastAsia="zh-CN"/>
        </w:rPr>
      </w:r>
      <w:r>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Pr>
          <w:lang w:eastAsia="zh-CN"/>
        </w:rPr>
        <w:fldChar w:fldCharType="end"/>
      </w:r>
      <w:r>
        <w:rPr>
          <w:lang w:eastAsia="zh-CN"/>
        </w:rPr>
        <w:t>. For a particular case, domain specific regulatory requirement needs to be further analyzed, which are</w:t>
      </w:r>
      <w:r w:rsidRPr="00F844F8">
        <w:rPr>
          <w:lang w:eastAsia="zh-CN"/>
        </w:rPr>
        <w:t xml:space="preserve"> the relevant policies, laws, regulations and standards of region or industry</w:t>
      </w:r>
      <w:r>
        <w:rPr>
          <w:lang w:eastAsia="zh-CN"/>
        </w:rPr>
        <w:t xml:space="preserve">.  </w:t>
      </w:r>
      <w:r>
        <w:t xml:space="preserve"> </w:t>
      </w:r>
    </w:p>
    <w:p w14:paraId="659EBEEB" w14:textId="77777777" w:rsidR="0069161D" w:rsidRDefault="009416AC" w:rsidP="004A729F">
      <w:pPr>
        <w:pStyle w:val="Heading1"/>
      </w:pPr>
      <w:bookmarkStart w:id="46" w:name="_Toc162273136"/>
      <w:r>
        <w:t>Data assessment</w:t>
      </w:r>
      <w:bookmarkEnd w:id="46"/>
    </w:p>
    <w:p w14:paraId="428A0C95" w14:textId="081D42F7" w:rsidR="006D50AB" w:rsidRDefault="006D50AB" w:rsidP="0069161D">
      <w:pPr>
        <w:pStyle w:val="Heading2"/>
      </w:pPr>
      <w:bookmarkStart w:id="47" w:name="_Toc162273137"/>
      <w:r>
        <w:t xml:space="preserve">Data </w:t>
      </w:r>
      <w:r w:rsidR="009416AC">
        <w:t>content</w:t>
      </w:r>
      <w:bookmarkEnd w:id="44"/>
      <w:bookmarkEnd w:id="45"/>
      <w:bookmarkEnd w:id="47"/>
    </w:p>
    <w:p w14:paraId="540C4353" w14:textId="7F11C627" w:rsidR="00717BEC" w:rsidRDefault="009415A4" w:rsidP="00F41288">
      <w:pPr>
        <w:rPr>
          <w:lang w:eastAsia="zh-CN"/>
        </w:rPr>
      </w:pPr>
      <w:r w:rsidRPr="17EABFCB">
        <w:rPr>
          <w:lang w:eastAsia="nl-NL"/>
        </w:rPr>
        <w:t xml:space="preserve">Data content is the </w:t>
      </w:r>
      <w:r w:rsidR="7DF43E9C" w:rsidRPr="17EABFCB">
        <w:rPr>
          <w:lang w:eastAsia="nl-NL"/>
        </w:rPr>
        <w:t xml:space="preserve">full </w:t>
      </w:r>
      <w:r w:rsidR="3A5E9A2D" w:rsidRPr="17EABFCB">
        <w:rPr>
          <w:lang w:eastAsia="nl-NL"/>
        </w:rPr>
        <w:t>(</w:t>
      </w:r>
      <w:r w:rsidRPr="17EABFCB">
        <w:rPr>
          <w:lang w:eastAsia="nl-NL"/>
        </w:rPr>
        <w:t>personal</w:t>
      </w:r>
      <w:r w:rsidR="0AABB690" w:rsidRPr="17EABFCB">
        <w:rPr>
          <w:lang w:eastAsia="nl-NL"/>
        </w:rPr>
        <w:t>)</w:t>
      </w:r>
      <w:r w:rsidR="18B9F7C9" w:rsidRPr="17EABFCB">
        <w:rPr>
          <w:lang w:eastAsia="nl-NL"/>
        </w:rPr>
        <w:t xml:space="preserve"> scope of the data and</w:t>
      </w:r>
      <w:r w:rsidRPr="17EABFCB">
        <w:rPr>
          <w:lang w:eastAsia="nl-NL"/>
        </w:rPr>
        <w:t xml:space="preserve"> information collect</w:t>
      </w:r>
      <w:r w:rsidR="5703F776" w:rsidRPr="17EABFCB">
        <w:rPr>
          <w:lang w:eastAsia="nl-NL"/>
        </w:rPr>
        <w:t>ed</w:t>
      </w:r>
      <w:r w:rsidRPr="17EABFCB">
        <w:rPr>
          <w:lang w:eastAsia="nl-NL"/>
        </w:rPr>
        <w:t xml:space="preserve"> to achieve </w:t>
      </w:r>
      <w:r w:rsidR="572DA4ED" w:rsidRPr="17EABFCB">
        <w:rPr>
          <w:lang w:eastAsia="nl-NL"/>
        </w:rPr>
        <w:t xml:space="preserve">the defined </w:t>
      </w:r>
      <w:r w:rsidRPr="17EABFCB">
        <w:rPr>
          <w:lang w:eastAsia="nl-NL"/>
        </w:rPr>
        <w:t xml:space="preserve">business purpose. PIPL Article 6 </w:t>
      </w:r>
      <w:r w:rsidRPr="17EABFCB">
        <w:rPr>
          <w:lang w:eastAsia="zh-CN"/>
        </w:rPr>
        <w:t>requires collection of personal information shall be limited to the minimum scope for the purpose of processing and shall not be excessively collected.</w:t>
      </w:r>
      <w:r w:rsidR="00CC209A" w:rsidRPr="17EABFCB">
        <w:rPr>
          <w:lang w:eastAsia="zh-CN"/>
        </w:rPr>
        <w:t xml:space="preserve">  </w:t>
      </w:r>
    </w:p>
    <w:p w14:paraId="66743E63" w14:textId="59B53BE9" w:rsidR="00F41288" w:rsidRDefault="00F41288" w:rsidP="00F41288">
      <w:pPr>
        <w:rPr>
          <w:lang w:eastAsia="zh-CN"/>
        </w:rPr>
      </w:pPr>
      <w:r w:rsidRPr="17EABFCB">
        <w:rPr>
          <w:lang w:eastAsia="zh-CN"/>
        </w:rPr>
        <w:t xml:space="preserve">One of the challenges of </w:t>
      </w:r>
      <w:r w:rsidR="2150F8E5" w:rsidRPr="17EABFCB">
        <w:rPr>
          <w:lang w:eastAsia="zh-CN"/>
        </w:rPr>
        <w:t>minimizing</w:t>
      </w:r>
      <w:r w:rsidRPr="17EABFCB">
        <w:rPr>
          <w:lang w:eastAsia="zh-CN"/>
        </w:rPr>
        <w:t xml:space="preserve"> the </w:t>
      </w:r>
      <w:r w:rsidR="1E44B08D" w:rsidRPr="17EABFCB">
        <w:rPr>
          <w:lang w:eastAsia="zh-CN"/>
        </w:rPr>
        <w:t xml:space="preserve">number of attributes in </w:t>
      </w:r>
      <w:r w:rsidR="139D8083" w:rsidRPr="17EABFCB">
        <w:rPr>
          <w:lang w:eastAsia="zh-CN"/>
        </w:rPr>
        <w:t xml:space="preserve">the </w:t>
      </w:r>
      <w:r w:rsidRPr="17EABFCB">
        <w:rPr>
          <w:lang w:eastAsia="zh-CN"/>
        </w:rPr>
        <w:t>data</w:t>
      </w:r>
      <w:r w:rsidR="63A94477" w:rsidRPr="17EABFCB">
        <w:rPr>
          <w:lang w:eastAsia="zh-CN"/>
        </w:rPr>
        <w:t xml:space="preserve"> collected</w:t>
      </w:r>
      <w:r w:rsidRPr="17EABFCB" w:rsidDel="00F41288">
        <w:rPr>
          <w:lang w:eastAsia="zh-CN"/>
        </w:rPr>
        <w:t xml:space="preserve"> </w:t>
      </w:r>
      <w:r w:rsidRPr="17EABFCB">
        <w:rPr>
          <w:lang w:eastAsia="zh-CN"/>
        </w:rPr>
        <w:t>is that it’s not easy to make decision wh</w:t>
      </w:r>
      <w:r w:rsidR="193560CA" w:rsidRPr="17EABFCB">
        <w:rPr>
          <w:lang w:eastAsia="zh-CN"/>
        </w:rPr>
        <w:t>ich</w:t>
      </w:r>
      <w:r w:rsidRPr="17EABFCB">
        <w:rPr>
          <w:lang w:eastAsia="zh-CN"/>
        </w:rPr>
        <w:t xml:space="preserve"> data</w:t>
      </w:r>
      <w:r w:rsidR="0BF2C0F2" w:rsidRPr="17EABFCB">
        <w:rPr>
          <w:lang w:eastAsia="zh-CN"/>
        </w:rPr>
        <w:t xml:space="preserve"> attributes</w:t>
      </w:r>
      <w:r w:rsidRPr="17EABFCB">
        <w:rPr>
          <w:lang w:eastAsia="zh-CN"/>
        </w:rPr>
        <w:t xml:space="preserve"> </w:t>
      </w:r>
      <w:r w:rsidR="0D4D8D44" w:rsidRPr="17EABFCB">
        <w:rPr>
          <w:lang w:eastAsia="zh-CN"/>
        </w:rPr>
        <w:t>can be removed.</w:t>
      </w:r>
      <w:proofErr w:type="gramStart"/>
      <w:r w:rsidRPr="17EABFCB">
        <w:rPr>
          <w:lang w:eastAsia="zh-CN"/>
        </w:rPr>
        <w:t>, .</w:t>
      </w:r>
      <w:r w:rsidR="395EBC0F" w:rsidRPr="17EABFCB">
        <w:rPr>
          <w:lang w:eastAsia="zh-CN"/>
        </w:rPr>
        <w:t>D</w:t>
      </w:r>
      <w:r w:rsidRPr="17EABFCB">
        <w:rPr>
          <w:lang w:eastAsia="zh-CN"/>
        </w:rPr>
        <w:t>ata</w:t>
      </w:r>
      <w:proofErr w:type="gramEnd"/>
      <w:r w:rsidRPr="17EABFCB">
        <w:rPr>
          <w:lang w:eastAsia="zh-CN"/>
        </w:rPr>
        <w:t xml:space="preserve"> recipients tend to ask for whatever is possible, which </w:t>
      </w:r>
      <w:r w:rsidR="490DBDB8" w:rsidRPr="17EABFCB">
        <w:rPr>
          <w:lang w:eastAsia="zh-CN"/>
        </w:rPr>
        <w:t>can</w:t>
      </w:r>
      <w:r w:rsidRPr="17EABFCB">
        <w:rPr>
          <w:lang w:eastAsia="zh-CN"/>
        </w:rPr>
        <w:t xml:space="preserve"> lead to a significant </w:t>
      </w:r>
      <w:r w:rsidR="004D1826" w:rsidRPr="17EABFCB">
        <w:rPr>
          <w:lang w:eastAsia="zh-CN"/>
        </w:rPr>
        <w:t>number</w:t>
      </w:r>
      <w:r w:rsidR="3317CAB1" w:rsidRPr="17EABFCB">
        <w:rPr>
          <w:lang w:eastAsia="zh-CN"/>
        </w:rPr>
        <w:t xml:space="preserve"> of mitigations to be implemented</w:t>
      </w:r>
      <w:r w:rsidRPr="17EABFCB">
        <w:rPr>
          <w:lang w:eastAsia="zh-CN"/>
        </w:rPr>
        <w:t>. There is no idea</w:t>
      </w:r>
      <w:r w:rsidR="250159AC" w:rsidRPr="17EABFCB">
        <w:rPr>
          <w:lang w:eastAsia="zh-CN"/>
        </w:rPr>
        <w:t>l</w:t>
      </w:r>
      <w:r w:rsidRPr="17EABFCB">
        <w:rPr>
          <w:lang w:eastAsia="zh-CN"/>
        </w:rPr>
        <w:t xml:space="preserve"> </w:t>
      </w:r>
      <w:r w:rsidRPr="17EABFCB">
        <w:rPr>
          <w:lang w:eastAsia="zh-CN"/>
        </w:rPr>
        <w:lastRenderedPageBreak/>
        <w:t xml:space="preserve">solution for resolving these conflicts </w:t>
      </w:r>
      <w:r w:rsidR="74D7729B" w:rsidRPr="17EABFCB">
        <w:rPr>
          <w:lang w:eastAsia="zh-CN"/>
        </w:rPr>
        <w:t xml:space="preserve">since </w:t>
      </w:r>
      <w:r w:rsidRPr="17EABFCB">
        <w:rPr>
          <w:lang w:eastAsia="zh-CN"/>
        </w:rPr>
        <w:t xml:space="preserve">data recipients </w:t>
      </w:r>
      <w:proofErr w:type="gramStart"/>
      <w:r w:rsidRPr="17EABFCB">
        <w:rPr>
          <w:lang w:eastAsia="zh-CN"/>
        </w:rPr>
        <w:t xml:space="preserve">are </w:t>
      </w:r>
      <w:r w:rsidR="1BDD5D4D" w:rsidRPr="17EABFCB">
        <w:rPr>
          <w:lang w:eastAsia="zh-CN"/>
        </w:rPr>
        <w:t>considered to be</w:t>
      </w:r>
      <w:proofErr w:type="gramEnd"/>
      <w:r w:rsidR="1BDD5D4D" w:rsidRPr="17EABFCB">
        <w:rPr>
          <w:lang w:eastAsia="zh-CN"/>
        </w:rPr>
        <w:t xml:space="preserve"> the </w:t>
      </w:r>
      <w:r w:rsidR="4035DD48" w:rsidRPr="17EABFCB">
        <w:rPr>
          <w:lang w:eastAsia="zh-CN"/>
        </w:rPr>
        <w:t>experts</w:t>
      </w:r>
      <w:r w:rsidRPr="17EABFCB">
        <w:rPr>
          <w:lang w:eastAsia="zh-CN"/>
        </w:rPr>
        <w:t xml:space="preserve"> to justify why</w:t>
      </w:r>
      <w:r w:rsidRPr="17EABFCB" w:rsidDel="00F41288">
        <w:rPr>
          <w:lang w:eastAsia="zh-CN"/>
        </w:rPr>
        <w:t xml:space="preserve"> </w:t>
      </w:r>
      <w:r w:rsidRPr="17EABFCB">
        <w:rPr>
          <w:lang w:eastAsia="zh-CN"/>
        </w:rPr>
        <w:t>certain data</w:t>
      </w:r>
      <w:r w:rsidR="534C1167" w:rsidRPr="17EABFCB">
        <w:rPr>
          <w:lang w:eastAsia="zh-CN"/>
        </w:rPr>
        <w:t xml:space="preserve"> attributes</w:t>
      </w:r>
      <w:r w:rsidRPr="17EABFCB">
        <w:rPr>
          <w:lang w:eastAsia="zh-CN"/>
        </w:rPr>
        <w:t xml:space="preserve"> are mandatory for the defined business purpose. However, it’s important to highlight those </w:t>
      </w:r>
      <w:r w:rsidRPr="17EABFCB" w:rsidDel="00F41288">
        <w:rPr>
          <w:lang w:eastAsia="zh-CN"/>
        </w:rPr>
        <w:t xml:space="preserve">data </w:t>
      </w:r>
      <w:r w:rsidRPr="17EABFCB">
        <w:rPr>
          <w:lang w:eastAsia="zh-CN"/>
        </w:rPr>
        <w:t xml:space="preserve">attributes that may require a </w:t>
      </w:r>
      <w:r w:rsidR="101894C9" w:rsidRPr="17EABFCB">
        <w:rPr>
          <w:lang w:eastAsia="zh-CN"/>
        </w:rPr>
        <w:t>huge</w:t>
      </w:r>
      <w:r w:rsidRPr="17EABFCB">
        <w:rPr>
          <w:lang w:eastAsia="zh-CN"/>
        </w:rPr>
        <w:t xml:space="preserve"> de-identification</w:t>
      </w:r>
      <w:r w:rsidR="6B0267CD" w:rsidRPr="17EABFCB">
        <w:rPr>
          <w:lang w:eastAsia="zh-CN"/>
        </w:rPr>
        <w:t xml:space="preserve"> </w:t>
      </w:r>
      <w:r w:rsidR="196E4109" w:rsidRPr="17EABFCB">
        <w:rPr>
          <w:lang w:eastAsia="zh-CN"/>
        </w:rPr>
        <w:t>effort, also</w:t>
      </w:r>
      <w:r w:rsidR="3D0F1CD6" w:rsidRPr="17EABFCB">
        <w:rPr>
          <w:lang w:eastAsia="zh-CN"/>
        </w:rPr>
        <w:t xml:space="preserve"> time</w:t>
      </w:r>
      <w:r w:rsidR="53373610" w:rsidRPr="17EABFCB">
        <w:rPr>
          <w:lang w:eastAsia="zh-CN"/>
        </w:rPr>
        <w:t>wise</w:t>
      </w:r>
      <w:r w:rsidRPr="17EABFCB">
        <w:rPr>
          <w:lang w:eastAsia="zh-CN"/>
        </w:rPr>
        <w:t>,</w:t>
      </w:r>
      <w:r w:rsidR="7E151E92" w:rsidRPr="17EABFCB">
        <w:rPr>
          <w:lang w:eastAsia="zh-CN"/>
        </w:rPr>
        <w:t xml:space="preserve"> </w:t>
      </w:r>
      <w:r w:rsidR="53A5B312" w:rsidRPr="17EABFCB">
        <w:rPr>
          <w:lang w:eastAsia="zh-CN"/>
        </w:rPr>
        <w:t xml:space="preserve">leading </w:t>
      </w:r>
      <w:proofErr w:type="gramStart"/>
      <w:r w:rsidR="53A5B312" w:rsidRPr="17EABFCB">
        <w:rPr>
          <w:lang w:eastAsia="zh-CN"/>
        </w:rPr>
        <w:t>to</w:t>
      </w:r>
      <w:r w:rsidRPr="17EABFCB">
        <w:rPr>
          <w:lang w:eastAsia="zh-CN"/>
        </w:rPr>
        <w:t xml:space="preserve"> .</w:t>
      </w:r>
      <w:proofErr w:type="gramEnd"/>
      <w:r w:rsidRPr="17EABFCB">
        <w:rPr>
          <w:lang w:eastAsia="zh-CN"/>
        </w:rPr>
        <w:t xml:space="preserve"> the</w:t>
      </w:r>
      <w:r w:rsidR="5B8EFFBE" w:rsidRPr="17EABFCB">
        <w:rPr>
          <w:lang w:eastAsia="zh-CN"/>
        </w:rPr>
        <w:t xml:space="preserve"> </w:t>
      </w:r>
      <w:r w:rsidRPr="17EABFCB" w:rsidDel="00F41288">
        <w:rPr>
          <w:lang w:eastAsia="zh-CN"/>
        </w:rPr>
        <w:t>recipients</w:t>
      </w:r>
      <w:r w:rsidRPr="17EABFCB">
        <w:rPr>
          <w:lang w:eastAsia="zh-CN"/>
        </w:rPr>
        <w:t xml:space="preserve"> </w:t>
      </w:r>
      <w:r w:rsidR="309D67B1" w:rsidRPr="17EABFCB">
        <w:rPr>
          <w:lang w:eastAsia="zh-CN"/>
        </w:rPr>
        <w:t>to</w:t>
      </w:r>
      <w:r w:rsidRPr="17EABFCB">
        <w:rPr>
          <w:lang w:eastAsia="zh-CN"/>
        </w:rPr>
        <w:t xml:space="preserve"> consider removing some of the data/data attributes</w:t>
      </w:r>
      <w:r w:rsidR="48FC1BFE" w:rsidRPr="17EABFCB">
        <w:rPr>
          <w:lang w:eastAsia="zh-CN"/>
        </w:rPr>
        <w:t xml:space="preserve"> to speed up the process</w:t>
      </w:r>
      <w:r w:rsidRPr="17EABFCB">
        <w:rPr>
          <w:lang w:eastAsia="zh-CN"/>
        </w:rPr>
        <w:t xml:space="preserve">. </w:t>
      </w:r>
      <w:r w:rsidR="5C201C90" w:rsidRPr="17EABFCB">
        <w:rPr>
          <w:lang w:eastAsia="zh-CN"/>
        </w:rPr>
        <w:t>T</w:t>
      </w:r>
      <w:r w:rsidRPr="17EABFCB">
        <w:rPr>
          <w:lang w:eastAsia="zh-CN"/>
        </w:rPr>
        <w:t xml:space="preserve">ypes of the data that </w:t>
      </w:r>
      <w:proofErr w:type="gramStart"/>
      <w:r w:rsidRPr="17EABFCB" w:rsidDel="00F41288">
        <w:rPr>
          <w:lang w:eastAsia="zh-CN"/>
        </w:rPr>
        <w:t xml:space="preserve">are </w:t>
      </w:r>
      <w:r w:rsidRPr="17EABFCB">
        <w:rPr>
          <w:lang w:eastAsia="zh-CN"/>
        </w:rPr>
        <w:t xml:space="preserve"> challenging</w:t>
      </w:r>
      <w:proofErr w:type="gramEnd"/>
      <w:r w:rsidR="29E992C4" w:rsidRPr="17EABFCB">
        <w:rPr>
          <w:lang w:eastAsia="zh-CN"/>
        </w:rPr>
        <w:t xml:space="preserve"> and time consuming to de-identify properly</w:t>
      </w:r>
      <w:r w:rsidRPr="17EABFCB">
        <w:rPr>
          <w:lang w:eastAsia="zh-CN"/>
        </w:rPr>
        <w:t xml:space="preserve">: </w:t>
      </w:r>
    </w:p>
    <w:p w14:paraId="148A55F3" w14:textId="77777777" w:rsidR="00F41288" w:rsidRDefault="00F41288" w:rsidP="00DC6C90">
      <w:pPr>
        <w:pStyle w:val="ListParagraph"/>
        <w:numPr>
          <w:ilvl w:val="0"/>
          <w:numId w:val="11"/>
        </w:numPr>
        <w:rPr>
          <w:lang w:eastAsia="zh-CN"/>
        </w:rPr>
      </w:pPr>
      <w:r>
        <w:rPr>
          <w:lang w:eastAsia="zh-CN"/>
        </w:rPr>
        <w:t xml:space="preserve">Longitudinal data. </w:t>
      </w:r>
    </w:p>
    <w:p w14:paraId="1A101A08" w14:textId="77777777" w:rsidR="00F41288" w:rsidRDefault="00F41288" w:rsidP="00DC6C90">
      <w:pPr>
        <w:pStyle w:val="ListParagraph"/>
        <w:numPr>
          <w:ilvl w:val="0"/>
          <w:numId w:val="11"/>
        </w:numPr>
        <w:rPr>
          <w:lang w:eastAsia="zh-CN"/>
        </w:rPr>
      </w:pPr>
      <w:r>
        <w:rPr>
          <w:lang w:eastAsia="zh-CN"/>
        </w:rPr>
        <w:t>Free text data.</w:t>
      </w:r>
    </w:p>
    <w:p w14:paraId="76C354B5" w14:textId="77777777" w:rsidR="00F41288" w:rsidRDefault="00F41288" w:rsidP="00DC6C90">
      <w:pPr>
        <w:pStyle w:val="ListParagraph"/>
        <w:numPr>
          <w:ilvl w:val="0"/>
          <w:numId w:val="11"/>
        </w:numPr>
        <w:rPr>
          <w:lang w:eastAsia="zh-CN"/>
        </w:rPr>
      </w:pPr>
      <w:r>
        <w:rPr>
          <w:lang w:eastAsia="zh-CN"/>
        </w:rPr>
        <w:t xml:space="preserve">Binary data in a </w:t>
      </w:r>
      <w:r>
        <w:rPr>
          <w:rFonts w:hint="eastAsia"/>
          <w:lang w:eastAsia="zh-CN"/>
        </w:rPr>
        <w:t>p</w:t>
      </w:r>
      <w:r w:rsidRPr="00B26F8A">
        <w:rPr>
          <w:lang w:eastAsia="zh-CN"/>
        </w:rPr>
        <w:t xml:space="preserve">roprietary </w:t>
      </w:r>
      <w:r>
        <w:rPr>
          <w:lang w:eastAsia="zh-CN"/>
        </w:rPr>
        <w:t>format.</w:t>
      </w:r>
    </w:p>
    <w:p w14:paraId="5D08C369" w14:textId="77777777" w:rsidR="00F41288" w:rsidRDefault="00F41288" w:rsidP="00DC6C90">
      <w:pPr>
        <w:pStyle w:val="ListParagraph"/>
        <w:numPr>
          <w:ilvl w:val="0"/>
          <w:numId w:val="11"/>
        </w:numPr>
        <w:rPr>
          <w:lang w:eastAsia="zh-CN"/>
        </w:rPr>
      </w:pPr>
      <w:r>
        <w:rPr>
          <w:lang w:eastAsia="zh-CN"/>
        </w:rPr>
        <w:t>Imaging data.</w:t>
      </w:r>
    </w:p>
    <w:p w14:paraId="12F9D23C" w14:textId="21A89FD7" w:rsidR="001D0D7C" w:rsidRDefault="00F41288" w:rsidP="00DC6C90">
      <w:pPr>
        <w:pStyle w:val="ListParagraph"/>
        <w:numPr>
          <w:ilvl w:val="0"/>
          <w:numId w:val="11"/>
        </w:numPr>
        <w:rPr>
          <w:lang w:eastAsia="zh-CN"/>
        </w:rPr>
      </w:pPr>
      <w:r>
        <w:rPr>
          <w:lang w:eastAsia="zh-CN"/>
        </w:rPr>
        <w:t>Unstructured/Semi-structured data</w:t>
      </w:r>
    </w:p>
    <w:p w14:paraId="1B9D6394" w14:textId="77777777" w:rsidR="00717BEC" w:rsidRDefault="00717BEC" w:rsidP="00717BEC">
      <w:pPr>
        <w:rPr>
          <w:lang w:eastAsia="zh-CN"/>
        </w:rPr>
      </w:pPr>
    </w:p>
    <w:p w14:paraId="70C4FEAE" w14:textId="30A56E3E" w:rsidR="00717BEC" w:rsidRDefault="00717BEC" w:rsidP="00717BEC">
      <w:pPr>
        <w:rPr>
          <w:lang w:eastAsia="zh-CN"/>
        </w:rPr>
      </w:pPr>
      <w:r w:rsidRPr="17EABFCB">
        <w:rPr>
          <w:lang w:eastAsia="zh-CN"/>
        </w:rPr>
        <w:t>Except for the scope of collecting data, data subject, data type, data attribute type and properties of dataset are also important for risk assessment, therefore need to be analyzed as well.</w:t>
      </w:r>
    </w:p>
    <w:p w14:paraId="0B148DD4" w14:textId="12E9DCA2" w:rsidR="00CC209A" w:rsidRDefault="001D0D7C" w:rsidP="0069161D">
      <w:pPr>
        <w:pStyle w:val="Heading3"/>
        <w:rPr>
          <w:lang w:eastAsia="zh-CN"/>
        </w:rPr>
      </w:pPr>
      <w:bookmarkStart w:id="48" w:name="_Toc162273138"/>
      <w:r w:rsidRPr="4AF85E1D">
        <w:rPr>
          <w:lang w:eastAsia="zh-CN"/>
        </w:rPr>
        <w:t>Data subject</w:t>
      </w:r>
      <w:bookmarkEnd w:id="48"/>
    </w:p>
    <w:p w14:paraId="0663F81A" w14:textId="7F1D18F0" w:rsidR="00636A07" w:rsidRDefault="007D3F19" w:rsidP="007D3F19">
      <w:pPr>
        <w:rPr>
          <w:lang w:eastAsia="zh-CN"/>
        </w:rPr>
      </w:pPr>
      <w:r w:rsidRPr="17EABFCB">
        <w:rPr>
          <w:lang w:eastAsia="zh-CN"/>
        </w:rPr>
        <w:t xml:space="preserve">Who are the data </w:t>
      </w:r>
      <w:r w:rsidR="1B7E3341" w:rsidRPr="17EABFCB">
        <w:rPr>
          <w:lang w:eastAsia="zh-CN"/>
        </w:rPr>
        <w:t xml:space="preserve">subjects </w:t>
      </w:r>
      <w:r w:rsidRPr="17EABFCB">
        <w:rPr>
          <w:lang w:eastAsia="zh-CN"/>
        </w:rPr>
        <w:t>and wh</w:t>
      </w:r>
      <w:r w:rsidR="6BCA4538" w:rsidRPr="17EABFCB">
        <w:rPr>
          <w:lang w:eastAsia="zh-CN"/>
        </w:rPr>
        <w:t xml:space="preserve">y are they </w:t>
      </w:r>
      <w:r w:rsidR="13546A8F" w:rsidRPr="17EABFCB">
        <w:rPr>
          <w:lang w:eastAsia="zh-CN"/>
        </w:rPr>
        <w:t xml:space="preserve">in </w:t>
      </w:r>
      <w:r w:rsidRPr="17EABFCB">
        <w:rPr>
          <w:lang w:eastAsia="zh-CN"/>
        </w:rPr>
        <w:t>the data</w:t>
      </w:r>
      <w:r w:rsidR="2B2886CC" w:rsidRPr="17EABFCB">
        <w:rPr>
          <w:lang w:eastAsia="zh-CN"/>
        </w:rPr>
        <w:t>set</w:t>
      </w:r>
      <w:r w:rsidRPr="17EABFCB">
        <w:rPr>
          <w:lang w:eastAsia="zh-CN"/>
        </w:rPr>
        <w:t>? In some case</w:t>
      </w:r>
      <w:r w:rsidR="00EC0DF7" w:rsidRPr="17EABFCB">
        <w:rPr>
          <w:lang w:eastAsia="zh-CN"/>
        </w:rPr>
        <w:t>s</w:t>
      </w:r>
      <w:r w:rsidRPr="17EABFCB">
        <w:rPr>
          <w:lang w:eastAsia="zh-CN"/>
        </w:rPr>
        <w:t xml:space="preserve">, there might be different types of data subjects, for example, in </w:t>
      </w:r>
      <w:r w:rsidR="320BD733" w:rsidRPr="17EABFCB">
        <w:rPr>
          <w:lang w:eastAsia="zh-CN"/>
        </w:rPr>
        <w:t xml:space="preserve">a </w:t>
      </w:r>
      <w:r w:rsidRPr="17EABFCB">
        <w:rPr>
          <w:lang w:eastAsia="zh-CN"/>
        </w:rPr>
        <w:t>CRF</w:t>
      </w:r>
      <w:r w:rsidR="0B7EE32D" w:rsidRPr="17EABFCB">
        <w:rPr>
          <w:lang w:eastAsia="zh-CN"/>
        </w:rPr>
        <w:t xml:space="preserve"> (Case Report Form)</w:t>
      </w:r>
      <w:r w:rsidRPr="17EABFCB">
        <w:rPr>
          <w:lang w:eastAsia="zh-CN"/>
        </w:rPr>
        <w:t xml:space="preserve">, both </w:t>
      </w:r>
      <w:r w:rsidR="3C165730" w:rsidRPr="17EABFCB">
        <w:rPr>
          <w:lang w:eastAsia="zh-CN"/>
        </w:rPr>
        <w:t xml:space="preserve">the </w:t>
      </w:r>
      <w:r w:rsidRPr="17EABFCB">
        <w:rPr>
          <w:lang w:eastAsia="zh-CN"/>
        </w:rPr>
        <w:t xml:space="preserve">patient </w:t>
      </w:r>
      <w:r w:rsidR="18275CAD" w:rsidRPr="17EABFCB">
        <w:rPr>
          <w:lang w:eastAsia="zh-CN"/>
        </w:rPr>
        <w:t xml:space="preserve">as well as </w:t>
      </w:r>
      <w:r w:rsidR="5B925C47" w:rsidRPr="17EABFCB">
        <w:rPr>
          <w:lang w:eastAsia="zh-CN"/>
        </w:rPr>
        <w:t>the</w:t>
      </w:r>
      <w:r w:rsidRPr="17EABFCB">
        <w:rPr>
          <w:lang w:eastAsia="zh-CN"/>
        </w:rPr>
        <w:t xml:space="preserve"> physician could be included</w:t>
      </w:r>
      <w:r w:rsidR="00314776" w:rsidRPr="17EABFCB">
        <w:rPr>
          <w:lang w:eastAsia="zh-CN"/>
        </w:rPr>
        <w:t>.</w:t>
      </w:r>
      <w:r w:rsidR="003E3760" w:rsidRPr="17EABFCB">
        <w:rPr>
          <w:lang w:eastAsia="zh-CN"/>
        </w:rPr>
        <w:t xml:space="preserve"> </w:t>
      </w:r>
    </w:p>
    <w:p w14:paraId="2131A693" w14:textId="641A7693" w:rsidR="007D3F19" w:rsidRDefault="00DC396E" w:rsidP="007D3F19">
      <w:pPr>
        <w:rPr>
          <w:lang w:eastAsia="zh-CN"/>
        </w:rPr>
      </w:pPr>
      <w:r w:rsidRPr="17EABFCB">
        <w:rPr>
          <w:lang w:eastAsia="zh-CN"/>
        </w:rPr>
        <w:t xml:space="preserve">Describing </w:t>
      </w:r>
      <w:r w:rsidR="009F10B0" w:rsidRPr="17EABFCB">
        <w:rPr>
          <w:lang w:eastAsia="zh-CN"/>
        </w:rPr>
        <w:t>characteristics</w:t>
      </w:r>
      <w:r w:rsidR="00593D44" w:rsidRPr="17EABFCB">
        <w:rPr>
          <w:lang w:eastAsia="zh-CN"/>
        </w:rPr>
        <w:t xml:space="preserve"> of </w:t>
      </w:r>
      <w:r w:rsidRPr="17EABFCB">
        <w:rPr>
          <w:lang w:eastAsia="zh-CN"/>
        </w:rPr>
        <w:t xml:space="preserve">data subject precisely </w:t>
      </w:r>
      <w:r w:rsidR="00DE3B3A" w:rsidRPr="17EABFCB">
        <w:rPr>
          <w:lang w:eastAsia="zh-CN"/>
        </w:rPr>
        <w:t>is necessar</w:t>
      </w:r>
      <w:r w:rsidR="00593D44" w:rsidRPr="17EABFCB">
        <w:rPr>
          <w:lang w:eastAsia="zh-CN"/>
        </w:rPr>
        <w:t>y for risk assessment</w:t>
      </w:r>
      <w:r w:rsidR="00BF4914" w:rsidRPr="17EABFCB">
        <w:rPr>
          <w:lang w:eastAsia="zh-CN"/>
        </w:rPr>
        <w:t xml:space="preserve">. </w:t>
      </w:r>
      <w:r w:rsidR="009F10B0" w:rsidRPr="17EABFCB">
        <w:rPr>
          <w:lang w:eastAsia="zh-CN"/>
        </w:rPr>
        <w:t>These</w:t>
      </w:r>
      <w:r w:rsidR="00204AFD" w:rsidRPr="17EABFCB">
        <w:rPr>
          <w:lang w:eastAsia="zh-CN"/>
        </w:rPr>
        <w:t xml:space="preserve"> </w:t>
      </w:r>
      <w:r w:rsidR="00772CB4" w:rsidRPr="17EABFCB">
        <w:rPr>
          <w:lang w:eastAsia="zh-CN"/>
        </w:rPr>
        <w:t xml:space="preserve">characteristics impact </w:t>
      </w:r>
      <w:r w:rsidR="00CE61CA" w:rsidRPr="17EABFCB">
        <w:rPr>
          <w:lang w:eastAsia="zh-CN"/>
        </w:rPr>
        <w:t xml:space="preserve">the estimation of </w:t>
      </w:r>
      <w:r w:rsidR="6B461316" w:rsidRPr="17EABFCB">
        <w:rPr>
          <w:lang w:eastAsia="zh-CN"/>
        </w:rPr>
        <w:t>applicable</w:t>
      </w:r>
      <w:r w:rsidR="00CE61CA" w:rsidRPr="17EABFCB">
        <w:rPr>
          <w:lang w:eastAsia="zh-CN"/>
        </w:rPr>
        <w:t xml:space="preserve"> population and </w:t>
      </w:r>
      <w:proofErr w:type="gramStart"/>
      <w:r w:rsidR="00531DEA" w:rsidRPr="17EABFCB">
        <w:rPr>
          <w:lang w:eastAsia="zh-CN"/>
        </w:rPr>
        <w:t xml:space="preserve">the </w:t>
      </w:r>
      <w:r w:rsidR="003635F0" w:rsidRPr="17EABFCB">
        <w:rPr>
          <w:lang w:eastAsia="zh-CN"/>
        </w:rPr>
        <w:t xml:space="preserve"> population</w:t>
      </w:r>
      <w:proofErr w:type="gramEnd"/>
      <w:r w:rsidR="003635F0" w:rsidRPr="17EABFCB">
        <w:rPr>
          <w:lang w:eastAsia="zh-CN"/>
        </w:rPr>
        <w:t xml:space="preserve"> bin</w:t>
      </w:r>
      <w:r w:rsidR="4DD2ED6E" w:rsidRPr="17EABFCB">
        <w:rPr>
          <w:lang w:eastAsia="zh-CN"/>
        </w:rPr>
        <w:t>s</w:t>
      </w:r>
      <w:r w:rsidR="00204AFD" w:rsidRPr="17EABFCB">
        <w:rPr>
          <w:lang w:eastAsia="zh-CN"/>
        </w:rPr>
        <w:t xml:space="preserve"> which is </w:t>
      </w:r>
      <w:r w:rsidR="008E733D" w:rsidRPr="17EABFCB">
        <w:rPr>
          <w:lang w:eastAsia="zh-CN"/>
        </w:rPr>
        <w:t xml:space="preserve">a critical consideration when applying </w:t>
      </w:r>
      <w:r w:rsidR="007205EA" w:rsidRPr="17EABFCB">
        <w:rPr>
          <w:lang w:eastAsia="zh-CN"/>
        </w:rPr>
        <w:t xml:space="preserve">theoretical maximum risk calculating </w:t>
      </w:r>
      <w:r w:rsidR="00974A61" w:rsidRPr="17EABFCB">
        <w:rPr>
          <w:lang w:eastAsia="zh-CN"/>
        </w:rPr>
        <w:t xml:space="preserve">approach (see </w:t>
      </w:r>
      <w:r w:rsidR="4BCBC7A8" w:rsidRPr="17EABFCB">
        <w:rPr>
          <w:rFonts w:eastAsiaTheme="minorEastAsia"/>
        </w:rPr>
        <w:t xml:space="preserve">Risk Assessment Methodology </w:t>
      </w:r>
      <w:r w:rsidR="00974A61" w:rsidRPr="17EABFCB">
        <w:rPr>
          <w:rFonts w:eastAsiaTheme="minorEastAsia"/>
        </w:rPr>
        <w:t xml:space="preserve">chapter 2, </w:t>
      </w:r>
      <w:r w:rsidR="00F4179E" w:rsidRPr="17EABFCB">
        <w:rPr>
          <w:rFonts w:eastAsiaTheme="minorEastAsia"/>
        </w:rPr>
        <w:t>Approach 1</w:t>
      </w:r>
      <w:r w:rsidR="00974A61" w:rsidRPr="17EABFCB">
        <w:rPr>
          <w:lang w:eastAsia="zh-CN"/>
        </w:rPr>
        <w:t>)</w:t>
      </w:r>
      <w:r w:rsidR="00F4179E" w:rsidRPr="17EABFCB">
        <w:rPr>
          <w:lang w:eastAsia="zh-CN"/>
        </w:rPr>
        <w:t>.</w:t>
      </w:r>
      <w:r w:rsidR="00B92C70" w:rsidRPr="17EABFCB">
        <w:rPr>
          <w:lang w:eastAsia="zh-CN"/>
        </w:rPr>
        <w:t xml:space="preserve"> </w:t>
      </w:r>
      <w:r w:rsidR="009A512E" w:rsidRPr="17EABFCB">
        <w:rPr>
          <w:lang w:eastAsia="zh-CN"/>
        </w:rPr>
        <w:t xml:space="preserve"> The characteristics </w:t>
      </w:r>
      <w:r w:rsidR="1B7702E3" w:rsidRPr="17EABFCB">
        <w:rPr>
          <w:lang w:eastAsia="zh-CN"/>
        </w:rPr>
        <w:t xml:space="preserve">are </w:t>
      </w:r>
      <w:r w:rsidR="001E59F3" w:rsidRPr="17EABFCB">
        <w:rPr>
          <w:lang w:eastAsia="zh-CN"/>
        </w:rPr>
        <w:t xml:space="preserve">usually </w:t>
      </w:r>
      <w:r w:rsidR="00066EAD" w:rsidRPr="17EABFCB">
        <w:rPr>
          <w:lang w:eastAsia="zh-CN"/>
        </w:rPr>
        <w:t xml:space="preserve">determined during the initiation stage of the project, and </w:t>
      </w:r>
      <w:r w:rsidR="1C5B9D70" w:rsidRPr="17EABFCB">
        <w:rPr>
          <w:lang w:eastAsia="zh-CN"/>
        </w:rPr>
        <w:t>sh</w:t>
      </w:r>
      <w:r w:rsidR="005C3B93" w:rsidRPr="17EABFCB">
        <w:rPr>
          <w:lang w:eastAsia="zh-CN"/>
        </w:rPr>
        <w:t>ould</w:t>
      </w:r>
      <w:r w:rsidR="00066EAD" w:rsidRPr="17EABFCB">
        <w:rPr>
          <w:lang w:eastAsia="zh-CN"/>
        </w:rPr>
        <w:t xml:space="preserve"> be documented </w:t>
      </w:r>
      <w:r w:rsidR="00061228" w:rsidRPr="17EABFCB">
        <w:rPr>
          <w:lang w:eastAsia="zh-CN"/>
        </w:rPr>
        <w:t>already, for example,</w:t>
      </w:r>
      <w:r w:rsidR="2F13AD9F" w:rsidRPr="17EABFCB">
        <w:rPr>
          <w:lang w:eastAsia="zh-CN"/>
        </w:rPr>
        <w:t xml:space="preserve"> the</w:t>
      </w:r>
      <w:r w:rsidR="00061228" w:rsidRPr="17EABFCB">
        <w:rPr>
          <w:lang w:eastAsia="zh-CN"/>
        </w:rPr>
        <w:t xml:space="preserve"> </w:t>
      </w:r>
      <w:r w:rsidR="00F503E5" w:rsidRPr="17EABFCB">
        <w:rPr>
          <w:lang w:eastAsia="zh-CN"/>
        </w:rPr>
        <w:t xml:space="preserve">inclusion and exclusion criteria </w:t>
      </w:r>
      <w:r w:rsidR="00D1459F" w:rsidRPr="17EABFCB">
        <w:rPr>
          <w:lang w:eastAsia="zh-CN"/>
        </w:rPr>
        <w:t>specified within the study protocol.</w:t>
      </w:r>
      <w:r w:rsidR="00927017" w:rsidRPr="17EABFCB">
        <w:rPr>
          <w:lang w:eastAsia="zh-CN"/>
        </w:rPr>
        <w:t xml:space="preserve"> </w:t>
      </w:r>
      <w:r w:rsidR="0074424C" w:rsidRPr="17EABFCB">
        <w:rPr>
          <w:lang w:eastAsia="zh-CN"/>
        </w:rPr>
        <w:t xml:space="preserve">Here are some of the examples of the attributes being used to </w:t>
      </w:r>
      <w:r w:rsidR="00740086" w:rsidRPr="17EABFCB">
        <w:rPr>
          <w:lang w:eastAsia="zh-CN"/>
        </w:rPr>
        <w:t>describe the characteristics of the data subjects:</w:t>
      </w:r>
    </w:p>
    <w:p w14:paraId="05094642" w14:textId="035A1CBC" w:rsidR="00740086" w:rsidRDefault="00740086" w:rsidP="00DC6C90">
      <w:pPr>
        <w:pStyle w:val="ListParagraph"/>
        <w:numPr>
          <w:ilvl w:val="0"/>
          <w:numId w:val="14"/>
        </w:numPr>
        <w:rPr>
          <w:lang w:eastAsia="zh-CN"/>
        </w:rPr>
      </w:pPr>
      <w:r>
        <w:rPr>
          <w:lang w:eastAsia="zh-CN"/>
        </w:rPr>
        <w:t>Age range.</w:t>
      </w:r>
    </w:p>
    <w:p w14:paraId="164A3F73" w14:textId="47D2C8FA" w:rsidR="00740086" w:rsidRDefault="00D7686A" w:rsidP="00DC6C90">
      <w:pPr>
        <w:pStyle w:val="ListParagraph"/>
        <w:numPr>
          <w:ilvl w:val="0"/>
          <w:numId w:val="14"/>
        </w:numPr>
        <w:rPr>
          <w:lang w:eastAsia="zh-CN"/>
        </w:rPr>
      </w:pPr>
      <w:r>
        <w:rPr>
          <w:lang w:eastAsia="zh-CN"/>
        </w:rPr>
        <w:t>G</w:t>
      </w:r>
      <w:r w:rsidRPr="00D7686A">
        <w:rPr>
          <w:lang w:eastAsia="zh-CN"/>
        </w:rPr>
        <w:t>eographical area</w:t>
      </w:r>
      <w:r>
        <w:rPr>
          <w:lang w:eastAsia="zh-CN"/>
        </w:rPr>
        <w:t>s.</w:t>
      </w:r>
    </w:p>
    <w:p w14:paraId="2F1255F4" w14:textId="76892405" w:rsidR="00D7686A" w:rsidRDefault="00D7686A" w:rsidP="00DC6C90">
      <w:pPr>
        <w:pStyle w:val="ListParagraph"/>
        <w:numPr>
          <w:ilvl w:val="0"/>
          <w:numId w:val="14"/>
        </w:numPr>
        <w:rPr>
          <w:lang w:eastAsia="zh-CN"/>
        </w:rPr>
      </w:pPr>
      <w:r>
        <w:rPr>
          <w:lang w:eastAsia="zh-CN"/>
        </w:rPr>
        <w:t>Gender</w:t>
      </w:r>
    </w:p>
    <w:p w14:paraId="23721C29" w14:textId="0D9B6B68" w:rsidR="00D7686A" w:rsidRDefault="00695679" w:rsidP="00DC6C90">
      <w:pPr>
        <w:pStyle w:val="ListParagraph"/>
        <w:numPr>
          <w:ilvl w:val="0"/>
          <w:numId w:val="14"/>
        </w:numPr>
        <w:rPr>
          <w:lang w:eastAsia="zh-CN"/>
        </w:rPr>
      </w:pPr>
      <w:r>
        <w:rPr>
          <w:lang w:eastAsia="zh-CN"/>
        </w:rPr>
        <w:t>Medical conditions</w:t>
      </w:r>
    </w:p>
    <w:p w14:paraId="219367F2" w14:textId="77777777" w:rsidR="00EC0DF7" w:rsidRDefault="00EC0DF7" w:rsidP="007D3F19">
      <w:pPr>
        <w:rPr>
          <w:lang w:eastAsia="zh-CN"/>
        </w:rPr>
      </w:pPr>
    </w:p>
    <w:p w14:paraId="4E3E8F7C" w14:textId="7D49DEF6" w:rsidR="00EC0DF7" w:rsidRPr="007D3F19" w:rsidRDefault="00EC0DF7" w:rsidP="0069161D">
      <w:pPr>
        <w:pStyle w:val="Heading3"/>
        <w:rPr>
          <w:lang w:eastAsia="zh-CN"/>
        </w:rPr>
      </w:pPr>
      <w:bookmarkStart w:id="49" w:name="_Toc162273139"/>
      <w:r w:rsidRPr="17EABFCB">
        <w:rPr>
          <w:lang w:eastAsia="zh-CN"/>
        </w:rPr>
        <w:t>Data</w:t>
      </w:r>
      <w:r>
        <w:rPr>
          <w:lang w:eastAsia="zh-CN"/>
        </w:rPr>
        <w:t xml:space="preserve"> type</w:t>
      </w:r>
      <w:r w:rsidR="00593938">
        <w:rPr>
          <w:rStyle w:val="FootnoteReference"/>
          <w:lang w:eastAsia="zh-CN"/>
        </w:rPr>
        <w:footnoteReference w:id="3"/>
      </w:r>
      <w:bookmarkEnd w:id="49"/>
    </w:p>
    <w:p w14:paraId="69ACF4B6" w14:textId="63E5A9FF" w:rsidR="00775BE7" w:rsidRDefault="009E2E65" w:rsidP="00775BE7">
      <w:pPr>
        <w:rPr>
          <w:lang w:eastAsia="zh-CN"/>
        </w:rPr>
      </w:pPr>
      <w:r w:rsidRPr="17EABFCB">
        <w:rPr>
          <w:lang w:eastAsia="zh-CN"/>
        </w:rPr>
        <w:t>There could be different types of data that need to be collected</w:t>
      </w:r>
      <w:r w:rsidR="5CD21DB1" w:rsidRPr="17EABFCB">
        <w:rPr>
          <w:lang w:eastAsia="zh-CN"/>
        </w:rPr>
        <w:t>;</w:t>
      </w:r>
      <w:r w:rsidRPr="17EABFCB">
        <w:rPr>
          <w:lang w:eastAsia="zh-CN"/>
        </w:rPr>
        <w:t xml:space="preserve"> </w:t>
      </w:r>
      <w:r w:rsidR="21596725" w:rsidRPr="17EABFCB">
        <w:rPr>
          <w:lang w:eastAsia="zh-CN"/>
        </w:rPr>
        <w:t>structured</w:t>
      </w:r>
      <w:r w:rsidR="1755DB81" w:rsidRPr="17EABFCB">
        <w:rPr>
          <w:lang w:eastAsia="zh-CN"/>
        </w:rPr>
        <w:t>,</w:t>
      </w:r>
      <w:r w:rsidR="21596725" w:rsidRPr="17EABFCB">
        <w:rPr>
          <w:lang w:eastAsia="zh-CN"/>
        </w:rPr>
        <w:t xml:space="preserve"> </w:t>
      </w:r>
      <w:r w:rsidRPr="17EABFCB">
        <w:rPr>
          <w:lang w:eastAsia="zh-CN"/>
        </w:rPr>
        <w:t>for example</w:t>
      </w:r>
      <w:r w:rsidR="7777B96B" w:rsidRPr="17EABFCB">
        <w:rPr>
          <w:lang w:eastAsia="zh-CN"/>
        </w:rPr>
        <w:t xml:space="preserve"> excel or csv files or unstructured, for example </w:t>
      </w:r>
      <w:r w:rsidRPr="17EABFCB">
        <w:rPr>
          <w:lang w:eastAsia="zh-CN"/>
        </w:rPr>
        <w:t>imag</w:t>
      </w:r>
      <w:r w:rsidR="2F576382" w:rsidRPr="17EABFCB">
        <w:rPr>
          <w:lang w:eastAsia="zh-CN"/>
        </w:rPr>
        <w:t xml:space="preserve">es or </w:t>
      </w:r>
      <w:r w:rsidRPr="17EABFCB">
        <w:rPr>
          <w:lang w:eastAsia="zh-CN"/>
        </w:rPr>
        <w:t xml:space="preserve"> </w:t>
      </w:r>
      <w:r w:rsidR="000109D2" w:rsidRPr="17EABFCB">
        <w:rPr>
          <w:lang w:eastAsia="zh-CN"/>
        </w:rPr>
        <w:t xml:space="preserve"> free text</w:t>
      </w:r>
      <w:r w:rsidR="03E10280" w:rsidRPr="17EABFCB">
        <w:rPr>
          <w:lang w:eastAsia="zh-CN"/>
        </w:rPr>
        <w:t xml:space="preserve"> files</w:t>
      </w:r>
      <w:r w:rsidRPr="17EABFCB">
        <w:rPr>
          <w:lang w:eastAsia="zh-CN"/>
        </w:rPr>
        <w:t xml:space="preserve">.  </w:t>
      </w:r>
    </w:p>
    <w:p w14:paraId="0DB84608" w14:textId="5729A0F3" w:rsidR="00775BE7" w:rsidRDefault="00C06422" w:rsidP="00775BE7">
      <w:pPr>
        <w:rPr>
          <w:lang w:eastAsia="zh-CN"/>
        </w:rPr>
      </w:pPr>
      <w:r>
        <w:rPr>
          <w:lang w:eastAsia="zh-CN"/>
        </w:rPr>
        <w:t xml:space="preserve">The challenge is the completeness of capturing data </w:t>
      </w:r>
      <w:r w:rsidR="004B3A94">
        <w:rPr>
          <w:lang w:eastAsia="zh-CN"/>
        </w:rPr>
        <w:t>types</w:t>
      </w:r>
      <w:r>
        <w:rPr>
          <w:lang w:eastAsia="zh-CN"/>
        </w:rPr>
        <w:t xml:space="preserve">. People used to describe the main element of the data needs to be collected and overlooked/documented the </w:t>
      </w:r>
      <w:r w:rsidRPr="00C06422">
        <w:rPr>
          <w:lang w:eastAsia="zh-CN"/>
        </w:rPr>
        <w:t>auxiliary</w:t>
      </w:r>
      <w:r>
        <w:rPr>
          <w:lang w:eastAsia="zh-CN"/>
        </w:rPr>
        <w:t xml:space="preserve"> information. Re-Identification risks might exist in that auxiliary information. Some of the examples are:</w:t>
      </w:r>
    </w:p>
    <w:p w14:paraId="5F37F3EF" w14:textId="3C0EBAFF" w:rsidR="00C06422" w:rsidRDefault="00C06422" w:rsidP="00DC6C90">
      <w:pPr>
        <w:pStyle w:val="ListParagraph"/>
        <w:numPr>
          <w:ilvl w:val="0"/>
          <w:numId w:val="12"/>
        </w:numPr>
        <w:rPr>
          <w:lang w:eastAsia="zh-CN"/>
        </w:rPr>
      </w:pPr>
      <w:r>
        <w:rPr>
          <w:lang w:eastAsia="zh-CN"/>
        </w:rPr>
        <w:t xml:space="preserve">File name including path. </w:t>
      </w:r>
      <w:r w:rsidR="00260C5F">
        <w:rPr>
          <w:lang w:eastAsia="zh-CN"/>
        </w:rPr>
        <w:t>Name of the p</w:t>
      </w:r>
      <w:r>
        <w:rPr>
          <w:lang w:eastAsia="zh-CN"/>
        </w:rPr>
        <w:t>hysician</w:t>
      </w:r>
      <w:r w:rsidR="00260C5F">
        <w:rPr>
          <w:lang w:eastAsia="zh-CN"/>
        </w:rPr>
        <w:t xml:space="preserve"> (or other medical staff)</w:t>
      </w:r>
      <w:r>
        <w:rPr>
          <w:lang w:eastAsia="zh-CN"/>
        </w:rPr>
        <w:t xml:space="preserve">, Diagnostic disease, DICOM </w:t>
      </w:r>
      <w:r>
        <w:rPr>
          <w:rFonts w:hint="eastAsia"/>
          <w:lang w:eastAsia="zh-CN"/>
        </w:rPr>
        <w:t>Instance</w:t>
      </w:r>
      <w:r>
        <w:rPr>
          <w:lang w:eastAsia="zh-CN"/>
        </w:rPr>
        <w:t xml:space="preserve"> UID could be part of the file name or path</w:t>
      </w:r>
      <w:r w:rsidR="0060117C">
        <w:rPr>
          <w:lang w:eastAsia="zh-CN"/>
        </w:rPr>
        <w:t>.</w:t>
      </w:r>
    </w:p>
    <w:p w14:paraId="6B5F137E" w14:textId="6E678C4D" w:rsidR="0060117C" w:rsidRDefault="0060117C" w:rsidP="00DC6C90">
      <w:pPr>
        <w:pStyle w:val="ListParagraph"/>
        <w:numPr>
          <w:ilvl w:val="0"/>
          <w:numId w:val="12"/>
        </w:numPr>
        <w:rPr>
          <w:lang w:eastAsia="zh-CN"/>
        </w:rPr>
      </w:pPr>
      <w:r>
        <w:rPr>
          <w:lang w:eastAsia="zh-CN"/>
        </w:rPr>
        <w:t>Patients’ demographic data linked with Images.</w:t>
      </w:r>
    </w:p>
    <w:p w14:paraId="0E4541DA" w14:textId="21B60FD0" w:rsidR="0060117C" w:rsidRDefault="0060117C" w:rsidP="00DC6C90">
      <w:pPr>
        <w:pStyle w:val="ListParagraph"/>
        <w:numPr>
          <w:ilvl w:val="0"/>
          <w:numId w:val="12"/>
        </w:numPr>
        <w:rPr>
          <w:lang w:eastAsia="zh-CN"/>
        </w:rPr>
      </w:pPr>
      <w:r w:rsidRPr="17EABFCB">
        <w:rPr>
          <w:lang w:eastAsia="zh-CN"/>
        </w:rPr>
        <w:t>CRF (Case report form). a paper or electronic questionnaire specifically used in clinical trial research</w:t>
      </w:r>
      <w:r w:rsidR="00486923" w:rsidRPr="17EABFCB">
        <w:rPr>
          <w:lang w:eastAsia="zh-CN"/>
        </w:rPr>
        <w:t>.</w:t>
      </w:r>
    </w:p>
    <w:p w14:paraId="24EC227C" w14:textId="265F10F1" w:rsidR="00D662E4" w:rsidRDefault="00593938" w:rsidP="0069161D">
      <w:pPr>
        <w:pStyle w:val="Heading3"/>
        <w:rPr>
          <w:lang w:eastAsia="zh-CN"/>
        </w:rPr>
      </w:pPr>
      <w:bookmarkStart w:id="50" w:name="_Ref156459736"/>
      <w:bookmarkStart w:id="51" w:name="_Toc162273140"/>
      <w:r w:rsidRPr="4AF85E1D">
        <w:rPr>
          <w:lang w:eastAsia="zh-CN"/>
        </w:rPr>
        <w:lastRenderedPageBreak/>
        <w:t>Data attribute type</w:t>
      </w:r>
      <w:bookmarkEnd w:id="50"/>
      <w:bookmarkEnd w:id="51"/>
    </w:p>
    <w:p w14:paraId="3CCDC55E" w14:textId="0106E0DF" w:rsidR="0091381D" w:rsidRDefault="003255FF" w:rsidP="00D662E4">
      <w:pPr>
        <w:rPr>
          <w:lang w:eastAsia="zh-CN"/>
        </w:rPr>
      </w:pPr>
      <w:r>
        <w:rPr>
          <w:lang w:eastAsia="zh-CN"/>
        </w:rPr>
        <w:t>For each data type, describe all the data attributes by using a predefined data dictionary structure. The data dictionary structure includes data attribute name, description, data value type, sample data value etc</w:t>
      </w:r>
      <w:r w:rsidR="003C223A">
        <w:rPr>
          <w:lang w:eastAsia="zh-CN"/>
        </w:rPr>
        <w:t>.</w:t>
      </w:r>
      <w:r w:rsidR="00EC2EA8">
        <w:rPr>
          <w:lang w:eastAsia="zh-CN"/>
        </w:rPr>
        <w:t xml:space="preserve"> (</w:t>
      </w:r>
      <w:r w:rsidR="003C223A" w:rsidRPr="003C223A">
        <w:rPr>
          <w:highlight w:val="yellow"/>
          <w:lang w:eastAsia="zh-CN"/>
        </w:rPr>
        <w:t>updated form</w:t>
      </w:r>
      <w:r w:rsidR="003C223A">
        <w:rPr>
          <w:highlight w:val="yellow"/>
          <w:lang w:eastAsia="zh-CN"/>
        </w:rPr>
        <w:t>al</w:t>
      </w:r>
      <w:r w:rsidR="003C223A" w:rsidRPr="003C223A">
        <w:rPr>
          <w:highlight w:val="yellow"/>
          <w:lang w:eastAsia="zh-CN"/>
        </w:rPr>
        <w:t xml:space="preserve"> guide?</w:t>
      </w:r>
      <w:r w:rsidR="00EC2EA8">
        <w:rPr>
          <w:lang w:eastAsia="zh-CN"/>
        </w:rPr>
        <w:t>)</w:t>
      </w:r>
      <w:r>
        <w:rPr>
          <w:lang w:eastAsia="zh-CN"/>
        </w:rPr>
        <w:t>.</w:t>
      </w:r>
      <w:r w:rsidR="008831FB">
        <w:rPr>
          <w:lang w:eastAsia="zh-CN"/>
        </w:rPr>
        <w:t xml:space="preserve"> </w:t>
      </w:r>
    </w:p>
    <w:p w14:paraId="0D31B7C0" w14:textId="6FA5A8F0" w:rsidR="003A755E" w:rsidRDefault="00C36A00" w:rsidP="00D662E4">
      <w:pPr>
        <w:rPr>
          <w:lang w:eastAsia="zh-CN"/>
        </w:rPr>
      </w:pPr>
      <w:r>
        <w:rPr>
          <w:lang w:eastAsia="zh-CN"/>
        </w:rPr>
        <w:t>Documenting</w:t>
      </w:r>
      <w:r w:rsidR="0091381D">
        <w:rPr>
          <w:lang w:eastAsia="zh-CN"/>
        </w:rPr>
        <w:t xml:space="preserve"> the data attribute typ</w:t>
      </w:r>
      <w:r w:rsidR="00A41282">
        <w:rPr>
          <w:lang w:eastAsia="zh-CN"/>
        </w:rPr>
        <w:t xml:space="preserve">es may take a lot of time. </w:t>
      </w:r>
      <w:r w:rsidR="006763E0">
        <w:rPr>
          <w:lang w:eastAsia="zh-CN"/>
        </w:rPr>
        <w:t>This information</w:t>
      </w:r>
      <w:r w:rsidR="008960AF">
        <w:rPr>
          <w:lang w:eastAsia="zh-CN"/>
        </w:rPr>
        <w:t xml:space="preserve"> </w:t>
      </w:r>
      <w:r w:rsidR="00FC78BA">
        <w:rPr>
          <w:lang w:eastAsia="zh-CN"/>
        </w:rPr>
        <w:t xml:space="preserve">usually </w:t>
      </w:r>
      <w:r w:rsidR="006763E0">
        <w:rPr>
          <w:lang w:eastAsia="zh-CN"/>
        </w:rPr>
        <w:t>is</w:t>
      </w:r>
      <w:r w:rsidR="00FC78BA">
        <w:rPr>
          <w:lang w:eastAsia="zh-CN"/>
        </w:rPr>
        <w:t xml:space="preserve"> collected from the data recipients. The assumption is that </w:t>
      </w:r>
      <w:r>
        <w:rPr>
          <w:lang w:eastAsia="zh-CN"/>
        </w:rPr>
        <w:t xml:space="preserve">data recipients </w:t>
      </w:r>
      <w:r w:rsidR="00FC78BA">
        <w:rPr>
          <w:lang w:eastAsia="zh-CN"/>
        </w:rPr>
        <w:t xml:space="preserve">define the business purpose and data collection </w:t>
      </w:r>
      <w:r w:rsidR="00723F3F">
        <w:rPr>
          <w:lang w:eastAsia="zh-CN"/>
        </w:rPr>
        <w:t xml:space="preserve">requirements, and they have the domain knowledge </w:t>
      </w:r>
      <w:r w:rsidR="00333494">
        <w:rPr>
          <w:lang w:eastAsia="zh-CN"/>
        </w:rPr>
        <w:t>to interpret each data attribute</w:t>
      </w:r>
      <w:r w:rsidR="006763E0">
        <w:rPr>
          <w:lang w:eastAsia="zh-CN"/>
        </w:rPr>
        <w:t xml:space="preserve">. In some other cases, like, public dataset, </w:t>
      </w:r>
      <w:r w:rsidR="00B65A4C">
        <w:rPr>
          <w:lang w:eastAsia="zh-CN"/>
        </w:rPr>
        <w:t xml:space="preserve">the data attribute descriptions may exist </w:t>
      </w:r>
      <w:r w:rsidR="006C673C">
        <w:rPr>
          <w:lang w:eastAsia="zh-CN"/>
        </w:rPr>
        <w:t>together with the public dataset and relevant papers</w:t>
      </w:r>
      <w:r w:rsidR="00D452AB">
        <w:rPr>
          <w:lang w:eastAsia="zh-CN"/>
        </w:rPr>
        <w:t xml:space="preserve">. De-identification service team may need to </w:t>
      </w:r>
      <w:r w:rsidR="008F70C9">
        <w:rPr>
          <w:lang w:eastAsia="zh-CN"/>
        </w:rPr>
        <w:t xml:space="preserve">collect and document </w:t>
      </w:r>
      <w:r w:rsidR="00377F91">
        <w:rPr>
          <w:lang w:eastAsia="zh-CN"/>
        </w:rPr>
        <w:t>that information</w:t>
      </w:r>
      <w:r w:rsidR="008F70C9">
        <w:rPr>
          <w:lang w:eastAsia="zh-CN"/>
        </w:rPr>
        <w:t xml:space="preserve"> </w:t>
      </w:r>
      <w:r w:rsidR="00C60CF2">
        <w:rPr>
          <w:lang w:eastAsia="zh-CN"/>
        </w:rPr>
        <w:t>and confirm it with data recipient</w:t>
      </w:r>
      <w:r w:rsidR="0063382C">
        <w:rPr>
          <w:lang w:eastAsia="zh-CN"/>
        </w:rPr>
        <w:t xml:space="preserve">s. </w:t>
      </w:r>
      <w:r w:rsidR="008A1BD1">
        <w:rPr>
          <w:lang w:eastAsia="zh-CN"/>
        </w:rPr>
        <w:t xml:space="preserve">The reason is </w:t>
      </w:r>
      <w:r w:rsidR="001526F6">
        <w:rPr>
          <w:lang w:eastAsia="zh-CN"/>
        </w:rPr>
        <w:t xml:space="preserve">the data recipients are not allowed to </w:t>
      </w:r>
      <w:r w:rsidR="00D91D0A">
        <w:rPr>
          <w:lang w:eastAsia="zh-CN"/>
        </w:rPr>
        <w:t>access the dataset</w:t>
      </w:r>
      <w:r w:rsidR="00DE2002">
        <w:rPr>
          <w:lang w:eastAsia="zh-CN"/>
        </w:rPr>
        <w:t xml:space="preserve"> included the metadata</w:t>
      </w:r>
      <w:r w:rsidR="001526F6">
        <w:rPr>
          <w:lang w:eastAsia="zh-CN"/>
        </w:rPr>
        <w:t xml:space="preserve"> during the </w:t>
      </w:r>
      <w:r w:rsidR="00A06575">
        <w:rPr>
          <w:lang w:eastAsia="zh-CN"/>
        </w:rPr>
        <w:t>risk assessment stage</w:t>
      </w:r>
      <w:r w:rsidR="00DE2002">
        <w:rPr>
          <w:lang w:eastAsia="zh-CN"/>
        </w:rPr>
        <w:t>.</w:t>
      </w:r>
      <w:r w:rsidR="00A06575">
        <w:rPr>
          <w:lang w:eastAsia="zh-CN"/>
        </w:rPr>
        <w:t xml:space="preserve"> Metadata and </w:t>
      </w:r>
      <w:r w:rsidR="00BC1213">
        <w:rPr>
          <w:lang w:eastAsia="zh-CN"/>
        </w:rPr>
        <w:t>a small</w:t>
      </w:r>
      <w:r w:rsidR="00A06575">
        <w:rPr>
          <w:lang w:eastAsia="zh-CN"/>
        </w:rPr>
        <w:t xml:space="preserve"> portion of the sample data could be shared</w:t>
      </w:r>
      <w:r w:rsidR="00CD3192">
        <w:rPr>
          <w:lang w:eastAsia="zh-CN"/>
        </w:rPr>
        <w:t xml:space="preserve"> with the data recipient to help with </w:t>
      </w:r>
      <w:r w:rsidR="00863055">
        <w:rPr>
          <w:lang w:eastAsia="zh-CN"/>
        </w:rPr>
        <w:t xml:space="preserve">documenting </w:t>
      </w:r>
      <w:r w:rsidR="00186100">
        <w:rPr>
          <w:lang w:eastAsia="zh-CN"/>
        </w:rPr>
        <w:t>this information</w:t>
      </w:r>
      <w:r w:rsidR="00863055">
        <w:rPr>
          <w:lang w:eastAsia="zh-CN"/>
        </w:rPr>
        <w:t xml:space="preserve"> accurately</w:t>
      </w:r>
      <w:r w:rsidR="00186100">
        <w:rPr>
          <w:lang w:eastAsia="zh-CN"/>
        </w:rPr>
        <w:t>, and it can be done only</w:t>
      </w:r>
      <w:r w:rsidR="00A06575">
        <w:rPr>
          <w:lang w:eastAsia="zh-CN"/>
        </w:rPr>
        <w:t xml:space="preserve"> </w:t>
      </w:r>
      <w:r w:rsidR="00C53B76">
        <w:rPr>
          <w:lang w:eastAsia="zh-CN"/>
        </w:rPr>
        <w:t xml:space="preserve">with the permission from privacy legal </w:t>
      </w:r>
      <w:r w:rsidR="007D7395">
        <w:rPr>
          <w:lang w:eastAsia="zh-CN"/>
        </w:rPr>
        <w:t>and the help from de-identification service team.</w:t>
      </w:r>
    </w:p>
    <w:p w14:paraId="2A706250" w14:textId="38A29166" w:rsidR="00F05274" w:rsidRDefault="00F05274" w:rsidP="00D662E4">
      <w:pPr>
        <w:rPr>
          <w:lang w:eastAsia="zh-CN"/>
        </w:rPr>
      </w:pPr>
      <w:r>
        <w:rPr>
          <w:lang w:eastAsia="zh-CN"/>
        </w:rPr>
        <w:t>One of the key task</w:t>
      </w:r>
      <w:r w:rsidR="001A78C7">
        <w:rPr>
          <w:lang w:eastAsia="zh-CN"/>
        </w:rPr>
        <w:t>s</w:t>
      </w:r>
      <w:r>
        <w:rPr>
          <w:lang w:eastAsia="zh-CN"/>
        </w:rPr>
        <w:t xml:space="preserve"> of </w:t>
      </w:r>
      <w:r w:rsidR="00942DED">
        <w:rPr>
          <w:lang w:eastAsia="zh-CN"/>
        </w:rPr>
        <w:t xml:space="preserve">analyzing data attribute type is to </w:t>
      </w:r>
      <w:r w:rsidR="008E77BE">
        <w:rPr>
          <w:lang w:eastAsia="zh-CN"/>
        </w:rPr>
        <w:t xml:space="preserve">identify </w:t>
      </w:r>
      <w:r w:rsidR="0055650C">
        <w:rPr>
          <w:lang w:eastAsia="zh-CN"/>
        </w:rPr>
        <w:t>identifiers including direct identifiers</w:t>
      </w:r>
      <w:r w:rsidR="00705E01">
        <w:rPr>
          <w:lang w:eastAsia="zh-CN"/>
        </w:rPr>
        <w:t xml:space="preserve"> (</w:t>
      </w:r>
      <w:r w:rsidR="000E011A">
        <w:rPr>
          <w:lang w:eastAsia="zh-CN"/>
        </w:rPr>
        <w:t>D</w:t>
      </w:r>
      <w:r w:rsidR="00705E01">
        <w:rPr>
          <w:lang w:eastAsia="zh-CN"/>
        </w:rPr>
        <w:t>I)</w:t>
      </w:r>
      <w:r w:rsidR="0055650C">
        <w:rPr>
          <w:lang w:eastAsia="zh-CN"/>
        </w:rPr>
        <w:t xml:space="preserve"> and </w:t>
      </w:r>
      <w:r w:rsidR="00705E01">
        <w:rPr>
          <w:rFonts w:hint="eastAsia"/>
          <w:lang w:eastAsia="zh-CN"/>
        </w:rPr>
        <w:t>qu</w:t>
      </w:r>
      <w:r w:rsidR="00705E01">
        <w:rPr>
          <w:lang w:eastAsia="zh-CN"/>
        </w:rPr>
        <w:t>asi</w:t>
      </w:r>
      <w:r w:rsidR="00CF03F7">
        <w:rPr>
          <w:lang w:eastAsia="zh-CN"/>
        </w:rPr>
        <w:t>/indirect</w:t>
      </w:r>
      <w:r w:rsidR="0055650C">
        <w:rPr>
          <w:lang w:eastAsia="zh-CN"/>
        </w:rPr>
        <w:t xml:space="preserve"> identifiers</w:t>
      </w:r>
      <w:r w:rsidR="000E011A">
        <w:rPr>
          <w:lang w:eastAsia="zh-CN"/>
        </w:rPr>
        <w:t xml:space="preserve"> (QI)</w:t>
      </w:r>
      <w:r w:rsidR="0055650C">
        <w:rPr>
          <w:rFonts w:hint="eastAsia"/>
          <w:lang w:eastAsia="zh-CN"/>
        </w:rPr>
        <w:t>.</w:t>
      </w:r>
      <w:r w:rsidR="00657F88">
        <w:rPr>
          <w:lang w:eastAsia="zh-CN"/>
        </w:rPr>
        <w:t xml:space="preserve"> For the sensitive attributes, it should</w:t>
      </w:r>
      <w:r w:rsidR="00472413">
        <w:rPr>
          <w:lang w:eastAsia="zh-CN"/>
        </w:rPr>
        <w:t xml:space="preserve"> be marked as SA (sensitive attributes)</w:t>
      </w:r>
      <w:r w:rsidR="00CF03F7">
        <w:rPr>
          <w:lang w:eastAsia="zh-CN"/>
        </w:rPr>
        <w:t>.</w:t>
      </w:r>
      <w:r w:rsidR="00CA330B">
        <w:rPr>
          <w:lang w:eastAsia="zh-CN"/>
        </w:rPr>
        <w:t xml:space="preserve"> Refer to </w:t>
      </w:r>
      <w:r w:rsidR="00CA330B">
        <w:rPr>
          <w:lang w:eastAsia="zh-CN"/>
        </w:rPr>
        <w:fldChar w:fldCharType="begin"/>
      </w:r>
      <w:r w:rsidR="00CA330B">
        <w:rPr>
          <w:lang w:eastAsia="zh-CN"/>
        </w:rPr>
        <w:instrText xml:space="preserve"> REF _Ref156222594 \r \h </w:instrText>
      </w:r>
      <w:r w:rsidR="00CA330B">
        <w:rPr>
          <w:lang w:eastAsia="zh-CN"/>
        </w:rPr>
      </w:r>
      <w:r w:rsidR="00CA330B">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sidR="00CA330B">
        <w:rPr>
          <w:lang w:eastAsia="zh-CN"/>
        </w:rPr>
        <w:fldChar w:fldCharType="end"/>
      </w:r>
      <w:r w:rsidR="0085629F">
        <w:rPr>
          <w:lang w:eastAsia="zh-CN"/>
        </w:rPr>
        <w:t xml:space="preserve"> for the details of the guide.</w:t>
      </w:r>
    </w:p>
    <w:p w14:paraId="2D9E8456" w14:textId="77777777" w:rsidR="00AD6A4B" w:rsidRDefault="00AD6A4B" w:rsidP="00D662E4">
      <w:pPr>
        <w:rPr>
          <w:lang w:eastAsia="zh-CN"/>
        </w:rPr>
      </w:pPr>
    </w:p>
    <w:p w14:paraId="2517E2D8" w14:textId="36563F50" w:rsidR="003A755E" w:rsidRDefault="004D6037" w:rsidP="0069161D">
      <w:pPr>
        <w:pStyle w:val="Heading3"/>
        <w:rPr>
          <w:lang w:eastAsia="zh-CN"/>
        </w:rPr>
      </w:pPr>
      <w:bookmarkStart w:id="52" w:name="_Toc162273141"/>
      <w:r w:rsidRPr="4AF85E1D">
        <w:rPr>
          <w:lang w:eastAsia="zh-CN"/>
        </w:rPr>
        <w:t>Dataset properties</w:t>
      </w:r>
      <w:bookmarkEnd w:id="52"/>
    </w:p>
    <w:p w14:paraId="55E7BD4E" w14:textId="66CEC094" w:rsidR="004D6037" w:rsidRDefault="004D6037" w:rsidP="00D662E4">
      <w:pPr>
        <w:rPr>
          <w:lang w:eastAsia="zh-CN"/>
        </w:rPr>
      </w:pPr>
      <w:r w:rsidRPr="00055235">
        <w:rPr>
          <w:lang w:eastAsia="zh-CN"/>
        </w:rPr>
        <w:t>The properties of a dataset can potentially increase or decrease the risk</w:t>
      </w:r>
      <w:r>
        <w:rPr>
          <w:lang w:eastAsia="zh-CN"/>
        </w:rPr>
        <w:t xml:space="preserve"> of re-identification. When describing properties of dataset, consider including:</w:t>
      </w:r>
    </w:p>
    <w:p w14:paraId="765CAB90" w14:textId="1FBB0F88" w:rsidR="00401D56" w:rsidRDefault="00401D56" w:rsidP="00DC6C90">
      <w:pPr>
        <w:pStyle w:val="ListParagraph"/>
        <w:numPr>
          <w:ilvl w:val="0"/>
          <w:numId w:val="13"/>
        </w:numPr>
        <w:rPr>
          <w:lang w:eastAsia="zh-CN"/>
        </w:rPr>
      </w:pPr>
      <w:r w:rsidRPr="17EABFCB">
        <w:rPr>
          <w:lang w:eastAsia="zh-CN"/>
        </w:rPr>
        <w:t>age of data (time span data is collected). The older the data, the harder it is to identify people correctly from them.</w:t>
      </w:r>
    </w:p>
    <w:p w14:paraId="5C2EB2B0" w14:textId="664F8D6D" w:rsidR="00401D56" w:rsidRDefault="00401D56" w:rsidP="00DC6C90">
      <w:pPr>
        <w:pStyle w:val="ListParagraph"/>
        <w:numPr>
          <w:ilvl w:val="0"/>
          <w:numId w:val="13"/>
        </w:numPr>
        <w:rPr>
          <w:lang w:eastAsia="zh-CN"/>
        </w:rPr>
      </w:pPr>
      <w:r w:rsidRPr="17EABFCB">
        <w:rPr>
          <w:lang w:eastAsia="zh-CN"/>
        </w:rPr>
        <w:t>number of data subjects. The number of data subjects is a major concern from regulators’ point of view. For example, in China, PIPL Article 58 requires additional legal liability if the number of data subjects is big enough. In addition, in some cases to calculate the probability of acquaintance (T2), the number of data subjects is essential.</w:t>
      </w:r>
    </w:p>
    <w:p w14:paraId="068A020D" w14:textId="7CB7832F" w:rsidR="00401D56" w:rsidRDefault="00401D56" w:rsidP="00DC6C90">
      <w:pPr>
        <w:pStyle w:val="ListParagraph"/>
        <w:numPr>
          <w:ilvl w:val="0"/>
          <w:numId w:val="13"/>
        </w:numPr>
        <w:rPr>
          <w:lang w:eastAsia="zh-CN"/>
        </w:rPr>
      </w:pPr>
      <w:r>
        <w:rPr>
          <w:lang w:eastAsia="zh-CN"/>
        </w:rPr>
        <w:t xml:space="preserve">volume size of dataset. This is important </w:t>
      </w:r>
      <w:r w:rsidR="000B2832">
        <w:rPr>
          <w:lang w:eastAsia="zh-CN"/>
        </w:rPr>
        <w:t>because</w:t>
      </w:r>
      <w:r>
        <w:rPr>
          <w:lang w:eastAsia="zh-CN"/>
        </w:rPr>
        <w:t xml:space="preserve"> it impacts the methods and time of processing and </w:t>
      </w:r>
      <w:r w:rsidDel="00841D05">
        <w:rPr>
          <w:lang w:eastAsia="zh-CN"/>
        </w:rPr>
        <w:t>transmission</w:t>
      </w:r>
      <w:r w:rsidR="00841D05">
        <w:rPr>
          <w:lang w:eastAsia="zh-CN"/>
        </w:rPr>
        <w:t xml:space="preserve"> of</w:t>
      </w:r>
      <w:r>
        <w:rPr>
          <w:lang w:eastAsia="zh-CN"/>
        </w:rPr>
        <w:t xml:space="preserve"> the data.</w:t>
      </w:r>
    </w:p>
    <w:p w14:paraId="476B9EA0" w14:textId="41BD8C45" w:rsidR="004D6037" w:rsidRDefault="00401D56" w:rsidP="00DC6C90">
      <w:pPr>
        <w:pStyle w:val="ListParagraph"/>
        <w:numPr>
          <w:ilvl w:val="0"/>
          <w:numId w:val="13"/>
        </w:numPr>
        <w:rPr>
          <w:lang w:eastAsia="zh-CN"/>
        </w:rPr>
      </w:pPr>
      <w:r>
        <w:rPr>
          <w:lang w:eastAsia="zh-CN"/>
        </w:rPr>
        <w:t>data quality. All data contains some level of error which offers some degree of protection. Although the custodian is likely to want to minimize this error for the sake of providing the most useful data possible. (See ISO/IEC 27559 7.2.5).</w:t>
      </w:r>
    </w:p>
    <w:p w14:paraId="0333534A" w14:textId="18C84086" w:rsidR="009A55C4" w:rsidRDefault="009A55C4" w:rsidP="004A729F">
      <w:pPr>
        <w:pStyle w:val="Heading2"/>
      </w:pPr>
      <w:bookmarkStart w:id="53" w:name="_Toc162273142"/>
      <w:bookmarkStart w:id="54" w:name="_Ref156822752"/>
      <w:bookmarkStart w:id="55" w:name="_Toc157069079"/>
      <w:r>
        <w:t>Attack model</w:t>
      </w:r>
      <w:r w:rsidR="00860F5E">
        <w:t>ing</w:t>
      </w:r>
      <w:bookmarkEnd w:id="53"/>
    </w:p>
    <w:p w14:paraId="177EB79A" w14:textId="79CAB903" w:rsidR="006B2D89" w:rsidRDefault="006B2D89" w:rsidP="004A729F">
      <w:pPr>
        <w:pStyle w:val="Heading3"/>
      </w:pPr>
      <w:bookmarkStart w:id="56" w:name="_Toc162273143"/>
      <w:r>
        <w:t>Select</w:t>
      </w:r>
      <w:r w:rsidR="00F94F1A">
        <w:t xml:space="preserve"> data sharing model</w:t>
      </w:r>
      <w:bookmarkEnd w:id="56"/>
    </w:p>
    <w:p w14:paraId="708F0BDC" w14:textId="201CEDC4" w:rsidR="00F94F1A" w:rsidRPr="00F94F1A" w:rsidRDefault="00F94F1A" w:rsidP="00B940F6">
      <w:r>
        <w:rPr>
          <w:lang w:eastAsia="zh-CN"/>
        </w:rPr>
        <w:t xml:space="preserve">According to the analysis of data sharing situation, decide how the de-identified data will be shared with the data recipients. There are three types of data sharing model can be considered A) </w:t>
      </w:r>
      <w:r w:rsidRPr="00AD3012">
        <w:rPr>
          <w:lang w:eastAsia="zh-CN"/>
        </w:rPr>
        <w:t>completely public sharing</w:t>
      </w:r>
      <w:r>
        <w:rPr>
          <w:lang w:eastAsia="zh-CN"/>
        </w:rPr>
        <w:t xml:space="preserve"> (</w:t>
      </w:r>
      <w:r w:rsidRPr="004451A8">
        <w:rPr>
          <w:lang w:eastAsia="zh-CN"/>
        </w:rPr>
        <w:t>The Release and Forget Model</w:t>
      </w:r>
      <w:r>
        <w:rPr>
          <w:lang w:eastAsia="zh-CN"/>
        </w:rPr>
        <w:t xml:space="preserve">); B) </w:t>
      </w:r>
      <w:r w:rsidRPr="007B5FC3">
        <w:rPr>
          <w:lang w:eastAsia="zh-CN"/>
        </w:rPr>
        <w:t>controlled public sharing</w:t>
      </w:r>
      <w:r>
        <w:rPr>
          <w:lang w:eastAsia="zh-CN"/>
        </w:rPr>
        <w:t xml:space="preserve"> (</w:t>
      </w:r>
      <w:r w:rsidRPr="00717A0C">
        <w:rPr>
          <w:lang w:eastAsia="zh-CN"/>
        </w:rPr>
        <w:t>Data Use Agreement Model</w:t>
      </w:r>
      <w:r>
        <w:rPr>
          <w:lang w:eastAsia="zh-CN"/>
        </w:rPr>
        <w:t xml:space="preserve">); C) </w:t>
      </w:r>
      <w:r w:rsidRPr="006E1258">
        <w:rPr>
          <w:lang w:eastAsia="zh-CN"/>
        </w:rPr>
        <w:t>enclave public sharing</w:t>
      </w:r>
      <w:r>
        <w:rPr>
          <w:lang w:eastAsia="zh-CN"/>
        </w:rPr>
        <w:t xml:space="preserve"> (</w:t>
      </w:r>
      <w:r w:rsidRPr="00717A0C">
        <w:rPr>
          <w:lang w:eastAsia="zh-CN"/>
        </w:rPr>
        <w:t>The Enclave Model</w:t>
      </w:r>
      <w:r>
        <w:rPr>
          <w:lang w:eastAsia="zh-CN"/>
        </w:rPr>
        <w:t xml:space="preserve">). </w:t>
      </w:r>
      <w:r>
        <w:rPr>
          <w:rFonts w:hint="eastAsia"/>
          <w:lang w:eastAsia="zh-CN"/>
        </w:rPr>
        <w:t>In</w:t>
      </w:r>
      <w:r>
        <w:rPr>
          <w:lang w:eastAsia="zh-CN"/>
        </w:rPr>
        <w:t xml:space="preserve"> Philips China, most cases fall into the category of </w:t>
      </w:r>
      <w:r w:rsidRPr="003B13BF">
        <w:rPr>
          <w:lang w:eastAsia="zh-CN"/>
        </w:rPr>
        <w:t>B) controlled public sharing (Data Use Agreement Model)</w:t>
      </w:r>
      <w:r>
        <w:rPr>
          <w:lang w:eastAsia="zh-CN"/>
        </w:rPr>
        <w:t>.</w:t>
      </w:r>
    </w:p>
    <w:p w14:paraId="3D56BCF0" w14:textId="0AC9FDE2" w:rsidR="00F31761" w:rsidRDefault="0053130B" w:rsidP="00B653C4">
      <w:pPr>
        <w:pStyle w:val="Heading3"/>
      </w:pPr>
      <w:bookmarkStart w:id="57" w:name="_Toc162273144"/>
      <w:r>
        <w:lastRenderedPageBreak/>
        <w:t xml:space="preserve">Determine </w:t>
      </w:r>
      <w:r w:rsidR="000A4399">
        <w:t>a</w:t>
      </w:r>
      <w:r w:rsidR="00F31761">
        <w:t xml:space="preserve">ttack </w:t>
      </w:r>
      <w:r w:rsidR="000A4399">
        <w:t>type</w:t>
      </w:r>
      <w:bookmarkEnd w:id="57"/>
    </w:p>
    <w:p w14:paraId="630EEC43" w14:textId="13CC7EF2" w:rsidR="009A55C4" w:rsidRDefault="009A55C4" w:rsidP="009A55C4">
      <w:pPr>
        <w:rPr>
          <w:lang w:eastAsia="zh-CN"/>
        </w:rPr>
      </w:pPr>
      <w:r>
        <w:t xml:space="preserve">Based on the purposes (or what can be achieved) of re-identification attacking, there are three types of re-identification </w:t>
      </w:r>
      <w:proofErr w:type="gramStart"/>
      <w:r>
        <w:t>attack</w:t>
      </w:r>
      <w:r w:rsidR="002034D2">
        <w:t>s</w:t>
      </w:r>
      <w:r>
        <w:t>;</w:t>
      </w:r>
      <w:proofErr w:type="gramEnd"/>
      <w:r>
        <w:t xml:space="preserve"> identity attack, membership attack, and attribute attack. Depending on the background knowledge of the adversary, Identity attacks usually can be further categorized into three risk models, as specified in the </w:t>
      </w:r>
      <w:r w:rsidRPr="17EABFCB">
        <w:rPr>
          <w:lang w:eastAsia="zh-CN"/>
        </w:rPr>
        <w:t xml:space="preserve">chapter 7.3.1 of ISO/IEC 20889:2018, </w:t>
      </w:r>
    </w:p>
    <w:p w14:paraId="4E8AB0E4" w14:textId="77777777" w:rsidR="009A55C4" w:rsidRDefault="009A55C4" w:rsidP="00DC6C90">
      <w:pPr>
        <w:pStyle w:val="ListParagraph"/>
        <w:numPr>
          <w:ilvl w:val="0"/>
          <w:numId w:val="3"/>
        </w:numPr>
        <w:rPr>
          <w:lang w:eastAsia="zh-CN"/>
        </w:rPr>
      </w:pPr>
      <w:r w:rsidRPr="001B4033">
        <w:rPr>
          <w:lang w:eastAsia="zh-CN"/>
        </w:rPr>
        <w:t>Prosecutor</w:t>
      </w:r>
      <w:r>
        <w:rPr>
          <w:lang w:eastAsia="zh-CN"/>
        </w:rPr>
        <w:t xml:space="preserve"> risk: </w:t>
      </w:r>
      <w:r w:rsidRPr="00DB1B2E">
        <w:rPr>
          <w:lang w:eastAsia="zh-CN"/>
        </w:rPr>
        <w:t>attack where the adversary knows that a target individual entity is in the data</w:t>
      </w:r>
      <w:r>
        <w:rPr>
          <w:lang w:eastAsia="zh-CN"/>
        </w:rPr>
        <w:t xml:space="preserve">. </w:t>
      </w:r>
    </w:p>
    <w:p w14:paraId="39B0F08C" w14:textId="77777777" w:rsidR="009A55C4" w:rsidRDefault="009A55C4" w:rsidP="00DC6C90">
      <w:pPr>
        <w:pStyle w:val="ListParagraph"/>
        <w:numPr>
          <w:ilvl w:val="0"/>
          <w:numId w:val="3"/>
        </w:numPr>
        <w:rPr>
          <w:lang w:eastAsia="zh-CN"/>
        </w:rPr>
      </w:pPr>
      <w:r>
        <w:rPr>
          <w:lang w:eastAsia="zh-CN"/>
        </w:rPr>
        <w:t>J</w:t>
      </w:r>
      <w:r w:rsidRPr="00D708D5">
        <w:rPr>
          <w:lang w:eastAsia="zh-CN"/>
        </w:rPr>
        <w:t xml:space="preserve">ournalist </w:t>
      </w:r>
      <w:r>
        <w:rPr>
          <w:lang w:eastAsia="zh-CN"/>
        </w:rPr>
        <w:t xml:space="preserve">risk: </w:t>
      </w:r>
      <w:r w:rsidRPr="000C59ED">
        <w:rPr>
          <w:lang w:eastAsia="zh-CN"/>
        </w:rPr>
        <w:t>attack where the adversary does not, or cannot, know if a target individual entity is in the dat</w:t>
      </w:r>
      <w:r>
        <w:rPr>
          <w:lang w:eastAsia="zh-CN"/>
        </w:rPr>
        <w:t>a.</w:t>
      </w:r>
    </w:p>
    <w:p w14:paraId="5408FCE8" w14:textId="77777777" w:rsidR="009A55C4" w:rsidRDefault="009A55C4" w:rsidP="00DC6C90">
      <w:pPr>
        <w:pStyle w:val="ListParagraph"/>
        <w:numPr>
          <w:ilvl w:val="0"/>
          <w:numId w:val="3"/>
        </w:numPr>
        <w:rPr>
          <w:lang w:eastAsia="zh-CN"/>
        </w:rPr>
      </w:pPr>
      <w:r>
        <w:rPr>
          <w:lang w:eastAsia="zh-CN"/>
        </w:rPr>
        <w:t>M</w:t>
      </w:r>
      <w:r w:rsidRPr="00495F29">
        <w:rPr>
          <w:lang w:eastAsia="zh-CN"/>
        </w:rPr>
        <w:t xml:space="preserve">arketer </w:t>
      </w:r>
      <w:r>
        <w:rPr>
          <w:lang w:eastAsia="zh-CN"/>
        </w:rPr>
        <w:t xml:space="preserve">risk: </w:t>
      </w:r>
      <w:r w:rsidRPr="0075791B">
        <w:rPr>
          <w:lang w:eastAsia="zh-CN"/>
        </w:rPr>
        <w:t>attack on all entities (rather than a target individual entity) that can be in the data</w:t>
      </w:r>
      <w:r>
        <w:rPr>
          <w:lang w:eastAsia="zh-CN"/>
        </w:rPr>
        <w:t xml:space="preserve">. </w:t>
      </w:r>
    </w:p>
    <w:p w14:paraId="77DB2625" w14:textId="77777777" w:rsidR="009A55C4" w:rsidRDefault="009A55C4" w:rsidP="009A55C4">
      <w:r w:rsidRPr="006B5A5B">
        <w:t xml:space="preserve">GB/T 37964 </w:t>
      </w:r>
      <w:r>
        <w:t>–</w:t>
      </w:r>
      <w:r w:rsidRPr="006B5A5B">
        <w:t xml:space="preserve"> 2019</w:t>
      </w:r>
      <w:r>
        <w:t xml:space="preserve"> (Chapter 4.3.2) specifies five types of attack, </w:t>
      </w:r>
    </w:p>
    <w:p w14:paraId="2D535FCA" w14:textId="77777777" w:rsidR="009A55C4" w:rsidRDefault="009A55C4" w:rsidP="00DC6C90">
      <w:pPr>
        <w:pStyle w:val="ListParagraph"/>
        <w:numPr>
          <w:ilvl w:val="0"/>
          <w:numId w:val="4"/>
        </w:numPr>
        <w:rPr>
          <w:lang w:eastAsia="zh-CN"/>
        </w:rPr>
      </w:pPr>
      <w:r w:rsidRPr="000113F2">
        <w:t>Re-identify a record as belonging to a specific personal information subject</w:t>
      </w:r>
      <w:r>
        <w:rPr>
          <w:lang w:eastAsia="zh-CN"/>
        </w:rPr>
        <w:t xml:space="preserve">. </w:t>
      </w:r>
    </w:p>
    <w:p w14:paraId="728E9615" w14:textId="77777777" w:rsidR="009A55C4" w:rsidRDefault="009A55C4" w:rsidP="00DC6C90">
      <w:pPr>
        <w:pStyle w:val="ListParagraph"/>
        <w:numPr>
          <w:ilvl w:val="0"/>
          <w:numId w:val="4"/>
        </w:numPr>
        <w:rPr>
          <w:lang w:eastAsia="zh-CN"/>
        </w:rPr>
      </w:pPr>
      <w:r w:rsidRPr="00C036A3">
        <w:rPr>
          <w:lang w:eastAsia="zh-CN"/>
        </w:rPr>
        <w:t>Re-identify the personal information subject of a specific record</w:t>
      </w:r>
      <w:r>
        <w:rPr>
          <w:lang w:eastAsia="zh-CN"/>
        </w:rPr>
        <w:t xml:space="preserve">. </w:t>
      </w:r>
    </w:p>
    <w:p w14:paraId="63208B54" w14:textId="77777777" w:rsidR="009A55C4" w:rsidRDefault="009A55C4" w:rsidP="00DC6C90">
      <w:pPr>
        <w:pStyle w:val="ListParagraph"/>
        <w:numPr>
          <w:ilvl w:val="0"/>
          <w:numId w:val="4"/>
        </w:numPr>
        <w:rPr>
          <w:lang w:eastAsia="zh-CN"/>
        </w:rPr>
      </w:pPr>
      <w:r w:rsidRPr="00401FFC">
        <w:rPr>
          <w:lang w:eastAsia="zh-CN"/>
        </w:rPr>
        <w:t>Associate as many records as possible with their corresponding personal information subjects</w:t>
      </w:r>
      <w:r>
        <w:rPr>
          <w:lang w:eastAsia="zh-CN"/>
        </w:rPr>
        <w:t>.</w:t>
      </w:r>
    </w:p>
    <w:p w14:paraId="728DFE56" w14:textId="77777777" w:rsidR="009A55C4" w:rsidRDefault="009A55C4" w:rsidP="00DC6C90">
      <w:pPr>
        <w:pStyle w:val="ListParagraph"/>
        <w:numPr>
          <w:ilvl w:val="0"/>
          <w:numId w:val="4"/>
        </w:numPr>
        <w:rPr>
          <w:lang w:eastAsia="zh-CN"/>
        </w:rPr>
      </w:pPr>
      <w:r w:rsidRPr="009C4BC5">
        <w:rPr>
          <w:lang w:eastAsia="zh-CN"/>
        </w:rPr>
        <w:t>Determine whether a specific personal information subject exists in the data set</w:t>
      </w:r>
      <w:r>
        <w:rPr>
          <w:lang w:eastAsia="zh-CN"/>
        </w:rPr>
        <w:t>.</w:t>
      </w:r>
    </w:p>
    <w:p w14:paraId="4C632DDD" w14:textId="77777777" w:rsidR="009A55C4" w:rsidRDefault="009A55C4" w:rsidP="00DC6C90">
      <w:pPr>
        <w:pStyle w:val="ListParagraph"/>
        <w:numPr>
          <w:ilvl w:val="0"/>
          <w:numId w:val="4"/>
        </w:numPr>
        <w:rPr>
          <w:lang w:eastAsia="zh-CN"/>
        </w:rPr>
      </w:pPr>
      <w:r w:rsidRPr="00531132">
        <w:rPr>
          <w:lang w:eastAsia="zh-CN"/>
        </w:rPr>
        <w:t>Infer a sensitive attribute associated with a set of other attributes.</w:t>
      </w:r>
      <w:r>
        <w:rPr>
          <w:lang w:eastAsia="zh-CN"/>
        </w:rPr>
        <w:t xml:space="preserve"> </w:t>
      </w:r>
    </w:p>
    <w:p w14:paraId="13E3649C" w14:textId="77777777" w:rsidR="009A55C4" w:rsidRDefault="009A55C4" w:rsidP="009A55C4">
      <w:r>
        <w:t>Among those attacks a), b), and c) are identity attacks, and equivalent to the attacks 1), 2), 3) specified in the ISO/IEC 20889:2018 respectively. Attack d) is membership attack and attack e) is attribute attack.</w:t>
      </w:r>
    </w:p>
    <w:p w14:paraId="102C8DD9" w14:textId="3761A04E" w:rsidR="00BE7AAA" w:rsidRDefault="009A55C4" w:rsidP="009A55C4">
      <w:pPr>
        <w:spacing w:before="240"/>
        <w:rPr>
          <w:lang w:eastAsia="zh-CN"/>
        </w:rPr>
      </w:pPr>
      <w:r w:rsidRPr="17EABFCB">
        <w:rPr>
          <w:lang w:eastAsia="zh-CN"/>
        </w:rPr>
        <w:t>Although GB/T 37964 – 2019 covers all the three types of attacks (identity, membership, and attribute) this guidance focuses mainly on identity attacks. More detailed technical requirements are not specified in GB/T 37964-2019. In addition, GB/T 42460 – 2023 only specifies the guidance of evaluating effectiveness of personal information de-identification regarding identity attack.</w:t>
      </w:r>
    </w:p>
    <w:p w14:paraId="6CDCEC4E" w14:textId="77CB4EEB" w:rsidR="009A55C4" w:rsidRDefault="00BE7AAA" w:rsidP="00B653C4">
      <w:pPr>
        <w:pStyle w:val="Heading3"/>
      </w:pPr>
      <w:bookmarkStart w:id="58" w:name="_Toc162273145"/>
      <w:r>
        <w:t xml:space="preserve">Identify </w:t>
      </w:r>
      <w:r w:rsidRPr="008A0D09">
        <w:t>data privacy model</w:t>
      </w:r>
      <w:bookmarkEnd w:id="58"/>
    </w:p>
    <w:p w14:paraId="7774F565" w14:textId="4FB0BE23" w:rsidR="00E926B5" w:rsidRDefault="00E926B5" w:rsidP="00E926B5">
      <w:r>
        <w:t xml:space="preserve">Risk calculation is a core part of re-identification risk assessment. The calculation relies on privacy model, and </w:t>
      </w:r>
      <w:r>
        <w:rPr>
          <w:lang w:eastAsia="zh-CN"/>
        </w:rPr>
        <w:t>two formal privacy measurement models are K-Anonymity and differential privacy</w:t>
      </w:r>
      <w:r>
        <w:t xml:space="preserve"> (See </w:t>
      </w:r>
      <w:r>
        <w:fldChar w:fldCharType="begin"/>
      </w:r>
      <w:r>
        <w:instrText xml:space="preserve"> REF _Ref156310967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r>
        <w:t xml:space="preserve">). K-Anonymity is widely used privacy model, especially in healthcare industry. The current regulatory requirement in China and </w:t>
      </w:r>
      <w:r w:rsidRPr="00E870DF">
        <w:t>Re-identification Risk Assessment Methodology</w:t>
      </w:r>
      <w:r>
        <w:t xml:space="preserve"> of Philips are mainly based on K-Anonymity. Thus, applying K-Anonymity privacy, by default, is recommended unless it’s not technically possible</w:t>
      </w:r>
      <w:r w:rsidR="00F46918">
        <w:t>.</w:t>
      </w:r>
    </w:p>
    <w:p w14:paraId="29116474" w14:textId="77777777" w:rsidR="00A94589" w:rsidRPr="00A94589" w:rsidRDefault="00A94589" w:rsidP="00B940F6"/>
    <w:p w14:paraId="70BC7846" w14:textId="7E0CC4E0" w:rsidR="000674E9" w:rsidRDefault="000674E9" w:rsidP="00447C90">
      <w:pPr>
        <w:pStyle w:val="Heading2"/>
      </w:pPr>
      <w:bookmarkStart w:id="59" w:name="_Toc162273146"/>
      <w:r>
        <w:t>Determine de-identification goals</w:t>
      </w:r>
      <w:bookmarkEnd w:id="59"/>
    </w:p>
    <w:p w14:paraId="72BD6037" w14:textId="77777777" w:rsidR="000674E9" w:rsidRDefault="000674E9" w:rsidP="00447C90">
      <w:pPr>
        <w:pStyle w:val="Heading3"/>
      </w:pPr>
      <w:bookmarkStart w:id="60" w:name="_Toc162273147"/>
      <w:r>
        <w:t>General goals</w:t>
      </w:r>
      <w:bookmarkEnd w:id="60"/>
    </w:p>
    <w:p w14:paraId="662115CA" w14:textId="77777777" w:rsidR="000674E9" w:rsidRDefault="000674E9" w:rsidP="000674E9">
      <w:r>
        <w:t xml:space="preserve">General goals of de-identification should reflect the idea of balancing the protection of privacy risks and data usefulness in a realistic way. Pursuing anonymous data is out of the scope of de-identification. The general goals specified in </w:t>
      </w:r>
      <w:r w:rsidRPr="00403ADF">
        <w:t xml:space="preserve">GB/T 37964 </w:t>
      </w:r>
      <w:r>
        <w:t>–</w:t>
      </w:r>
      <w:r w:rsidRPr="00403ADF">
        <w:t xml:space="preserve"> 2019</w:t>
      </w:r>
      <w:r>
        <w:t xml:space="preserve"> (chapter 4.1) confirms the same idea through three independent goals specified as the following list:</w:t>
      </w:r>
    </w:p>
    <w:p w14:paraId="1E4DD14F" w14:textId="77777777" w:rsidR="000674E9" w:rsidRDefault="000674E9" w:rsidP="00DC6C90">
      <w:pPr>
        <w:pStyle w:val="ListParagraph"/>
        <w:numPr>
          <w:ilvl w:val="0"/>
          <w:numId w:val="5"/>
        </w:numPr>
        <w:rPr>
          <w:lang w:eastAsia="zh-CN"/>
        </w:rPr>
      </w:pPr>
      <w:r w:rsidRPr="00F87CE5">
        <w:rPr>
          <w:lang w:eastAsia="zh-CN"/>
        </w:rPr>
        <w:t>Delete or transform direct identifiers and quasi-identifiers to prevent attackers from directly identifying or combining with other information to identify the original personal information subject based on these attributes.</w:t>
      </w:r>
    </w:p>
    <w:p w14:paraId="2A637EE5" w14:textId="77777777" w:rsidR="000674E9" w:rsidRDefault="000674E9" w:rsidP="00DC6C90">
      <w:pPr>
        <w:pStyle w:val="ListParagraph"/>
        <w:numPr>
          <w:ilvl w:val="0"/>
          <w:numId w:val="5"/>
        </w:numPr>
        <w:rPr>
          <w:lang w:eastAsia="zh-CN"/>
        </w:rPr>
      </w:pPr>
      <w:r w:rsidRPr="00993159">
        <w:rPr>
          <w:lang w:eastAsia="zh-CN"/>
        </w:rPr>
        <w:t xml:space="preserve">Control the risk of re-identification, select appropriate models and technologies based on the available data and application scenarios, control the risk of re-identification within an acceptable range, ensure that the risk of re-identification will not increase with the release of new data, and </w:t>
      </w:r>
      <w:r w:rsidRPr="00993159">
        <w:rPr>
          <w:lang w:eastAsia="zh-CN"/>
        </w:rPr>
        <w:lastRenderedPageBreak/>
        <w:t>ensure that data potential collusion among recipients does not increase the risk of re-identification</w:t>
      </w:r>
      <w:r>
        <w:rPr>
          <w:lang w:eastAsia="zh-CN"/>
        </w:rPr>
        <w:t>.</w:t>
      </w:r>
    </w:p>
    <w:bookmarkEnd w:id="54"/>
    <w:bookmarkEnd w:id="55"/>
    <w:p w14:paraId="74B58507" w14:textId="7BF8FB2C" w:rsidR="000674E9" w:rsidRPr="000674E9" w:rsidRDefault="000674E9" w:rsidP="00DC6C90">
      <w:pPr>
        <w:pStyle w:val="ListParagraph"/>
        <w:numPr>
          <w:ilvl w:val="0"/>
          <w:numId w:val="5"/>
        </w:numPr>
        <w:rPr>
          <w:lang w:eastAsia="zh-CN"/>
        </w:rPr>
      </w:pPr>
      <w:r w:rsidRPr="00A46F33">
        <w:rPr>
          <w:lang w:eastAsia="zh-CN"/>
        </w:rPr>
        <w:t>On the premise of controlling the risk of re-identification, combined with business objectives and data characteristics, select appropriate de-identification models and technologies to ensure that the de-identified data set meets its intended purpose as much as possible (useful)</w:t>
      </w:r>
      <w:r>
        <w:rPr>
          <w:lang w:eastAsia="zh-CN"/>
        </w:rPr>
        <w:t>.</w:t>
      </w:r>
    </w:p>
    <w:p w14:paraId="75F06FAA" w14:textId="0073ACE5" w:rsidR="0017408F" w:rsidRDefault="0017408F" w:rsidP="00447C90">
      <w:pPr>
        <w:pStyle w:val="Heading3"/>
      </w:pPr>
      <w:bookmarkStart w:id="61" w:name="_Ref155707814"/>
      <w:bookmarkStart w:id="62" w:name="_Ref155709623"/>
      <w:bookmarkStart w:id="63" w:name="_Ref156459764"/>
      <w:bookmarkStart w:id="64" w:name="_Ref156459835"/>
      <w:bookmarkStart w:id="65" w:name="_Ref156460411"/>
      <w:bookmarkStart w:id="66" w:name="_Ref156460625"/>
      <w:bookmarkStart w:id="67" w:name="_Ref156552882"/>
      <w:bookmarkStart w:id="68" w:name="_Ref156822757"/>
      <w:bookmarkStart w:id="69" w:name="_Ref156823111"/>
      <w:bookmarkStart w:id="70" w:name="_Ref156823574"/>
      <w:bookmarkStart w:id="71" w:name="_Ref156823823"/>
      <w:bookmarkStart w:id="72" w:name="_Toc157069080"/>
      <w:bookmarkStart w:id="73" w:name="_Toc162273148"/>
      <w:r>
        <w:t xml:space="preserve">Determine specific </w:t>
      </w:r>
      <w:bookmarkEnd w:id="34"/>
      <w:bookmarkEnd w:id="35"/>
      <w:bookmarkEnd w:id="36"/>
      <w:bookmarkEnd w:id="61"/>
      <w:r w:rsidR="0061052C">
        <w:t>goals.</w:t>
      </w:r>
      <w:bookmarkEnd w:id="62"/>
      <w:bookmarkEnd w:id="63"/>
      <w:bookmarkEnd w:id="64"/>
      <w:bookmarkEnd w:id="65"/>
      <w:bookmarkEnd w:id="66"/>
      <w:bookmarkEnd w:id="67"/>
      <w:bookmarkEnd w:id="68"/>
      <w:bookmarkEnd w:id="69"/>
      <w:bookmarkEnd w:id="70"/>
      <w:bookmarkEnd w:id="71"/>
      <w:bookmarkEnd w:id="72"/>
      <w:bookmarkEnd w:id="73"/>
    </w:p>
    <w:p w14:paraId="402FB1DA" w14:textId="7C6D11C6" w:rsidR="00E84546" w:rsidRDefault="00470E4F" w:rsidP="00E84546">
      <w:r>
        <w:t>Compared with</w:t>
      </w:r>
      <w:r w:rsidR="005E32C6">
        <w:t xml:space="preserve"> the general goals of de-identification (See </w:t>
      </w:r>
      <w:r w:rsidR="006A04E6">
        <w:fldChar w:fldCharType="begin"/>
      </w:r>
      <w:r w:rsidR="006A04E6">
        <w:instrText xml:space="preserve"> REF _Ref155705256 \r \h </w:instrText>
      </w:r>
      <w:r w:rsidR="006A04E6">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rsidR="006A04E6">
        <w:fldChar w:fldCharType="end"/>
      </w:r>
      <w:r w:rsidR="006A04E6">
        <w:t>), specific goal</w:t>
      </w:r>
      <w:r w:rsidR="00EC474E">
        <w:t>s</w:t>
      </w:r>
      <w:r w:rsidR="006A04E6">
        <w:t xml:space="preserve"> </w:t>
      </w:r>
      <w:r w:rsidR="00EC474E">
        <w:t>are</w:t>
      </w:r>
      <w:r w:rsidR="00792C93">
        <w:t xml:space="preserve"> the </w:t>
      </w:r>
      <w:r>
        <w:t xml:space="preserve">implementation of it </w:t>
      </w:r>
      <w:r w:rsidR="00EC1D44">
        <w:t xml:space="preserve">based on </w:t>
      </w:r>
      <w:r w:rsidR="008873AF">
        <w:t>the</w:t>
      </w:r>
      <w:r>
        <w:t xml:space="preserve"> </w:t>
      </w:r>
      <w:r w:rsidR="004C79FA">
        <w:t>concrete requirement of a particular case</w:t>
      </w:r>
      <w:r w:rsidR="00854B32">
        <w:t xml:space="preserve">. </w:t>
      </w:r>
      <w:r w:rsidR="00F8325A">
        <w:t xml:space="preserve"> </w:t>
      </w:r>
      <w:r w:rsidR="00C223CA">
        <w:t xml:space="preserve">In other words, specific goals </w:t>
      </w:r>
      <w:r w:rsidR="00263A6F">
        <w:t>are about how to achieve general goals under given context</w:t>
      </w:r>
      <w:r w:rsidR="002B6452">
        <w:t xml:space="preserve"> specified in </w:t>
      </w:r>
      <w:r w:rsidR="002B6452">
        <w:fldChar w:fldCharType="begin"/>
      </w:r>
      <w:r w:rsidR="002B6452">
        <w:instrText xml:space="preserve"> REF _Ref155709364 \r \h </w:instrText>
      </w:r>
      <w:r w:rsidR="002B6452">
        <w:fldChar w:fldCharType="separate"/>
      </w:r>
      <w:r w:rsidR="00F91A50">
        <w:t>88</w:t>
      </w:r>
      <w:r w:rsidR="002B6452">
        <w:fldChar w:fldCharType="end"/>
      </w:r>
      <w:r w:rsidR="00DB2152">
        <w:t xml:space="preserve">. </w:t>
      </w:r>
      <w:r w:rsidR="00BD5878">
        <w:t xml:space="preserve"> </w:t>
      </w:r>
      <w:r w:rsidR="00415107">
        <w:t xml:space="preserve">To determine specific goals, </w:t>
      </w:r>
      <w:r w:rsidR="006A0686">
        <w:t>t</w:t>
      </w:r>
      <w:r w:rsidR="000B799B">
        <w:t xml:space="preserve">he following steps </w:t>
      </w:r>
      <w:r w:rsidR="006A0686">
        <w:t>are recommended:</w:t>
      </w:r>
    </w:p>
    <w:p w14:paraId="24E3B37D" w14:textId="3732691D" w:rsidR="000832FB" w:rsidRDefault="005945B8" w:rsidP="00DC6C90">
      <w:pPr>
        <w:pStyle w:val="ListParagraph"/>
        <w:numPr>
          <w:ilvl w:val="0"/>
          <w:numId w:val="18"/>
        </w:numPr>
      </w:pPr>
      <w:r>
        <w:t xml:space="preserve">Determine </w:t>
      </w:r>
      <w:r w:rsidR="008C1647">
        <w:t>minimum</w:t>
      </w:r>
      <w:r w:rsidR="00C777E0">
        <w:t xml:space="preserve"> meaningful data</w:t>
      </w:r>
      <w:r w:rsidR="00643C6C">
        <w:t xml:space="preserve"> requirement.</w:t>
      </w:r>
      <w:r w:rsidR="00611961">
        <w:t xml:space="preserve"> Based on the </w:t>
      </w:r>
      <w:r w:rsidR="002E6658">
        <w:t xml:space="preserve">business purpose (See </w:t>
      </w:r>
      <w:r w:rsidR="009E554E">
        <w:fldChar w:fldCharType="begin"/>
      </w:r>
      <w:r w:rsidR="009E554E">
        <w:instrText xml:space="preserve"> REF _Ref155942204 \r \h </w:instrText>
      </w:r>
      <w:r w:rsidR="009E554E">
        <w:fldChar w:fldCharType="separate"/>
      </w:r>
      <w:r w:rsidR="00F91A50">
        <w:t>8.18.1</w:t>
      </w:r>
      <w:r w:rsidR="009E554E">
        <w:fldChar w:fldCharType="end"/>
      </w:r>
      <w:r w:rsidR="009E554E">
        <w:t>)</w:t>
      </w:r>
      <w:r w:rsidR="002E6658">
        <w:t xml:space="preserve"> and the </w:t>
      </w:r>
      <w:r w:rsidR="009E554E">
        <w:t xml:space="preserve">data content </w:t>
      </w:r>
      <w:r w:rsidR="00982C9B">
        <w:t xml:space="preserve">(See </w:t>
      </w:r>
      <w:r w:rsidR="00982C9B">
        <w:fldChar w:fldCharType="begin"/>
      </w:r>
      <w:r w:rsidR="00982C9B">
        <w:instrText xml:space="preserve"> REF _Ref156305909 \r \h </w:instrText>
      </w:r>
      <w:r w:rsidR="00982C9B">
        <w:fldChar w:fldCharType="separate"/>
      </w:r>
      <w:r w:rsidR="00F91A50">
        <w:t>8.38.3</w:t>
      </w:r>
      <w:r w:rsidR="00982C9B">
        <w:fldChar w:fldCharType="end"/>
      </w:r>
      <w:r w:rsidR="00982C9B">
        <w:t xml:space="preserve">), </w:t>
      </w:r>
      <w:r w:rsidR="00AE002B">
        <w:t xml:space="preserve">identify the minimum meaningful data requirement for each of  </w:t>
      </w:r>
      <w:r w:rsidR="009A79D3">
        <w:t>the data attribute.</w:t>
      </w:r>
      <w:r w:rsidR="008056CA">
        <w:rPr>
          <w:rFonts w:hint="eastAsia"/>
          <w:lang w:eastAsia="zh-CN"/>
        </w:rPr>
        <w:t xml:space="preserve"> For</w:t>
      </w:r>
      <w:r w:rsidR="008056CA">
        <w:rPr>
          <w:lang w:eastAsia="zh-CN"/>
        </w:rPr>
        <w:t xml:space="preserve"> those data attributes</w:t>
      </w:r>
      <w:r w:rsidR="00F3138D">
        <w:rPr>
          <w:lang w:eastAsia="zh-CN"/>
        </w:rPr>
        <w:t xml:space="preserve"> that won’t contribute to the business purpose, should be marked</w:t>
      </w:r>
      <w:r w:rsidR="00551A9D">
        <w:rPr>
          <w:lang w:eastAsia="zh-CN"/>
        </w:rPr>
        <w:t>.</w:t>
      </w:r>
      <w:r w:rsidR="00A46D70">
        <w:rPr>
          <w:lang w:eastAsia="zh-CN"/>
        </w:rPr>
        <w:t xml:space="preserve"> For the indirect identifiers, </w:t>
      </w:r>
      <w:r w:rsidR="007B2DED">
        <w:rPr>
          <w:lang w:eastAsia="zh-CN"/>
        </w:rPr>
        <w:t>an appropriate level of generalization</w:t>
      </w:r>
      <w:r w:rsidR="00DB162C">
        <w:rPr>
          <w:lang w:eastAsia="zh-CN"/>
        </w:rPr>
        <w:t>s</w:t>
      </w:r>
      <w:r w:rsidR="007B2DED">
        <w:rPr>
          <w:lang w:eastAsia="zh-CN"/>
        </w:rPr>
        <w:t xml:space="preserve"> </w:t>
      </w:r>
      <w:r w:rsidR="00A74CEB">
        <w:rPr>
          <w:lang w:eastAsia="zh-CN"/>
        </w:rPr>
        <w:t>needs</w:t>
      </w:r>
      <w:r w:rsidR="00DB162C">
        <w:rPr>
          <w:lang w:eastAsia="zh-CN"/>
        </w:rPr>
        <w:t xml:space="preserve"> to be specified. For example, instead of using an accurate age</w:t>
      </w:r>
      <w:r w:rsidR="00A74CEB">
        <w:rPr>
          <w:lang w:eastAsia="zh-CN"/>
        </w:rPr>
        <w:t>, rather use a range</w:t>
      </w:r>
      <w:r w:rsidR="00963189">
        <w:rPr>
          <w:lang w:eastAsia="zh-CN"/>
        </w:rPr>
        <w:t xml:space="preserve"> of age</w:t>
      </w:r>
      <w:r w:rsidR="005A4B1D">
        <w:rPr>
          <w:lang w:eastAsia="zh-CN"/>
        </w:rPr>
        <w:t>.</w:t>
      </w:r>
      <w:r w:rsidR="00963189">
        <w:rPr>
          <w:lang w:eastAsia="zh-CN"/>
        </w:rPr>
        <w:t xml:space="preserve"> </w:t>
      </w:r>
      <w:r w:rsidR="00F917D4">
        <w:rPr>
          <w:lang w:eastAsia="zh-CN"/>
        </w:rPr>
        <w:t xml:space="preserve">The determinization of </w:t>
      </w:r>
      <w:r w:rsidR="008F62C7">
        <w:rPr>
          <w:lang w:eastAsia="zh-CN"/>
        </w:rPr>
        <w:t>minimum meaningful data requirement should be confirmed with data recipients</w:t>
      </w:r>
      <w:r w:rsidR="00B95EBC">
        <w:rPr>
          <w:lang w:eastAsia="zh-CN"/>
        </w:rPr>
        <w:t>.</w:t>
      </w:r>
    </w:p>
    <w:p w14:paraId="1D4FE1AF" w14:textId="77777777" w:rsidR="00B072B8" w:rsidRDefault="006D111A" w:rsidP="00DC6C90">
      <w:pPr>
        <w:pStyle w:val="ListParagraph"/>
        <w:numPr>
          <w:ilvl w:val="0"/>
          <w:numId w:val="18"/>
        </w:numPr>
      </w:pPr>
      <w:r>
        <w:t>Determine risk level</w:t>
      </w:r>
      <w:r w:rsidR="008E2066">
        <w:t xml:space="preserve"> and </w:t>
      </w:r>
      <w:r w:rsidR="00DA3FAD">
        <w:t xml:space="preserve">risk thresholds. </w:t>
      </w:r>
    </w:p>
    <w:p w14:paraId="6CA92C93" w14:textId="1604A2A9" w:rsidR="00F4331E" w:rsidRDefault="00B072B8" w:rsidP="00DC6C90">
      <w:pPr>
        <w:pStyle w:val="ListParagraph"/>
        <w:numPr>
          <w:ilvl w:val="1"/>
          <w:numId w:val="18"/>
        </w:numPr>
      </w:pPr>
      <w:r>
        <w:t xml:space="preserve">Level of identifiability. </w:t>
      </w:r>
      <w:r w:rsidR="00EE2837">
        <w:t>There are f</w:t>
      </w:r>
      <w:r w:rsidR="008868D1">
        <w:t>our levels of identifiability</w:t>
      </w:r>
      <w:r w:rsidR="00EE2837">
        <w:t xml:space="preserve"> specified in </w:t>
      </w:r>
      <w:r w:rsidR="00F05829" w:rsidRPr="00F05829">
        <w:t>GB/T 42460 – 2023 chapter 4</w:t>
      </w:r>
      <w:r w:rsidR="00F05829">
        <w:t xml:space="preserve">. </w:t>
      </w:r>
      <w:r w:rsidR="00FC1143">
        <w:t>According to the criteria</w:t>
      </w:r>
      <w:r w:rsidR="004D4397">
        <w:t xml:space="preserve"> of the definition, level 3 is the applicable </w:t>
      </w:r>
      <w:r w:rsidR="004529BC">
        <w:t>for most of the cases</w:t>
      </w:r>
      <w:r w:rsidR="00A37C7E">
        <w:t>, in which, d</w:t>
      </w:r>
      <w:r w:rsidR="00985CA8" w:rsidRPr="00985CA8">
        <w:t xml:space="preserve">irect identifiers are eliminated but quasi-identifiers are </w:t>
      </w:r>
      <w:r w:rsidR="00A37C7E" w:rsidRPr="00985CA8">
        <w:t>included,</w:t>
      </w:r>
      <w:r w:rsidR="00985CA8" w:rsidRPr="00985CA8">
        <w:t xml:space="preserve"> and the risk of re-identification is below the acceptable risk threshold</w:t>
      </w:r>
      <w:r w:rsidR="00A37C7E">
        <w:t>.</w:t>
      </w:r>
      <w:r w:rsidR="007A0B11">
        <w:t xml:space="preserve"> Level 4 requires </w:t>
      </w:r>
      <w:r w:rsidR="00923199">
        <w:t xml:space="preserve">exclude all the identifiers including </w:t>
      </w:r>
      <w:r w:rsidR="00615D37">
        <w:t>indirect identifiers</w:t>
      </w:r>
      <w:r w:rsidR="00B55ABC">
        <w:t xml:space="preserve">, which is </w:t>
      </w:r>
      <w:r w:rsidR="00A81A3D">
        <w:t xml:space="preserve">probably not possible for </w:t>
      </w:r>
      <w:r w:rsidR="000E3049">
        <w:t xml:space="preserve">most of cases considering minimum meaningful data requirement. </w:t>
      </w:r>
      <w:r w:rsidR="00ED7E04">
        <w:t xml:space="preserve">Therefore, level 3 is the recommended level of </w:t>
      </w:r>
      <w:r w:rsidR="00B36DD3">
        <w:t>identifiability</w:t>
      </w:r>
      <w:r w:rsidR="00ED7E04">
        <w:t>.</w:t>
      </w:r>
    </w:p>
    <w:p w14:paraId="2C506B8C" w14:textId="03B0CF03" w:rsidR="00ED7E04" w:rsidRDefault="0014565B" w:rsidP="00DC6C90">
      <w:pPr>
        <w:pStyle w:val="ListParagraph"/>
        <w:numPr>
          <w:ilvl w:val="1"/>
          <w:numId w:val="18"/>
        </w:numPr>
      </w:pPr>
      <w:r>
        <w:t>Data risk threshold</w:t>
      </w:r>
      <w:r w:rsidR="009752B3">
        <w:t>s</w:t>
      </w:r>
      <w:r>
        <w:t xml:space="preserve">. </w:t>
      </w:r>
      <w:r w:rsidR="00A5086F" w:rsidRPr="00A5086F">
        <w:t>Threshold value</w:t>
      </w:r>
      <w:r w:rsidR="00A5086F">
        <w:t>s</w:t>
      </w:r>
      <w:r w:rsidR="00A5086F" w:rsidRPr="00A5086F">
        <w:t xml:space="preserve"> of re-identification risk of the equivalence class</w:t>
      </w:r>
      <w:r w:rsidR="00A5086F">
        <w:t xml:space="preserve"> (</w:t>
      </w:r>
      <m:oMath>
        <m:r>
          <w:rPr>
            <w:rFonts w:ascii="Cambria Math" w:hAnsi="Cambria Math"/>
            <w:lang w:eastAsia="zh-CN"/>
          </w:rPr>
          <m:t>τ</m:t>
        </m:r>
      </m:oMath>
      <w:r w:rsidR="00A5086F">
        <w:t xml:space="preserve">) </w:t>
      </w:r>
      <w:r w:rsidR="00597832">
        <w:t xml:space="preserve">is </w:t>
      </w:r>
      <w:r w:rsidR="009752B3">
        <w:t xml:space="preserve">recommended </w:t>
      </w:r>
      <w:r w:rsidR="00601AB4">
        <w:t>in the</w:t>
      </w:r>
      <w:r w:rsidR="009752B3">
        <w:t xml:space="preserve"> </w:t>
      </w:r>
      <w:r w:rsidR="002F6FB3" w:rsidRPr="002F6FB3">
        <w:t>GB/T 42460 – 2023</w:t>
      </w:r>
      <w:r w:rsidR="00761B6C">
        <w:t xml:space="preserve"> D.1.5</w:t>
      </w:r>
      <w:r w:rsidR="000E036C">
        <w:t>.</w:t>
      </w:r>
      <w:r w:rsidR="001D6AB3">
        <w:t xml:space="preserve"> </w:t>
      </w:r>
      <w:r w:rsidR="00E709A7">
        <w:t>They</w:t>
      </w:r>
      <w:r w:rsidR="00D27DC3">
        <w:t xml:space="preserve"> are specified </w:t>
      </w:r>
      <w:r w:rsidR="001D02E2">
        <w:t>for</w:t>
      </w:r>
      <w:r w:rsidR="00D27DC3">
        <w:t xml:space="preserve"> each of data sharing model.</w:t>
      </w:r>
      <w:r w:rsidR="00E709A7">
        <w:t xml:space="preserve"> Specifically, </w:t>
      </w:r>
      <w:r w:rsidR="00CB340E" w:rsidRPr="00CB340E">
        <w:t>Release and Forget Mode</w:t>
      </w:r>
      <w:r w:rsidR="0011181C">
        <w:t xml:space="preserve">: 1/20, </w:t>
      </w:r>
      <w:r w:rsidR="00652378" w:rsidRPr="00717A0C">
        <w:rPr>
          <w:lang w:eastAsia="zh-CN"/>
        </w:rPr>
        <w:t>Data Use Agreement Model</w:t>
      </w:r>
      <w:r w:rsidR="00652378">
        <w:rPr>
          <w:lang w:eastAsia="zh-CN"/>
        </w:rPr>
        <w:t xml:space="preserve">: 1/5, </w:t>
      </w:r>
      <w:r w:rsidR="00652378" w:rsidRPr="00717A0C">
        <w:rPr>
          <w:lang w:eastAsia="zh-CN"/>
        </w:rPr>
        <w:t>Enclave Model</w:t>
      </w:r>
      <w:r w:rsidR="00652378">
        <w:rPr>
          <w:lang w:eastAsia="zh-CN"/>
        </w:rPr>
        <w:t>: 1/3</w:t>
      </w:r>
      <w:r w:rsidR="007A0A9D">
        <w:rPr>
          <w:lang w:eastAsia="zh-CN"/>
        </w:rPr>
        <w:t>.</w:t>
      </w:r>
      <w:r w:rsidR="00597832">
        <w:rPr>
          <w:lang w:eastAsia="zh-CN"/>
        </w:rPr>
        <w:t xml:space="preserve"> </w:t>
      </w:r>
      <w:r w:rsidR="003E7D45">
        <w:rPr>
          <w:lang w:eastAsia="zh-CN"/>
        </w:rPr>
        <w:t xml:space="preserve">Based on </w:t>
      </w:r>
      <w:r w:rsidR="00C706EE">
        <w:rPr>
          <w:lang w:eastAsia="zh-CN"/>
        </w:rPr>
        <w:t xml:space="preserve">the </w:t>
      </w:r>
      <m:oMath>
        <m:r>
          <w:rPr>
            <w:rFonts w:ascii="Cambria Math" w:hAnsi="Cambria Math"/>
            <w:lang w:eastAsia="zh-CN"/>
          </w:rPr>
          <m:t>τ</m:t>
        </m:r>
      </m:oMath>
      <w:r w:rsidR="003E7D45">
        <w:rPr>
          <w:lang w:eastAsia="zh-CN"/>
        </w:rPr>
        <w:t xml:space="preserve">, the </w:t>
      </w:r>
      <w:r w:rsidR="003E7D45" w:rsidRPr="003E7D45">
        <w:rPr>
          <w:lang w:eastAsia="zh-CN"/>
        </w:rPr>
        <w:t>risk</w:t>
      </w:r>
      <w:r w:rsidR="0090628A">
        <w:rPr>
          <w:lang w:eastAsia="zh-CN"/>
        </w:rPr>
        <w:t xml:space="preserve"> threshold</w:t>
      </w:r>
      <w:r w:rsidR="003E7D45" w:rsidRPr="003E7D45">
        <w:rPr>
          <w:lang w:eastAsia="zh-CN"/>
        </w:rPr>
        <w:t xml:space="preserve"> of the equivalence class</w:t>
      </w:r>
      <w:r w:rsidR="003E7D45">
        <w:rPr>
          <w:lang w:eastAsia="zh-CN"/>
        </w:rPr>
        <w:t xml:space="preserve"> (</w:t>
      </w: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a</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J</m:t>
                </m:r>
              </m:e>
            </m:d>
          </m:den>
        </m:f>
        <m:nary>
          <m:naryPr>
            <m:chr m:val="∑"/>
            <m:limLoc m:val="undOvr"/>
            <m:supHide m:val="1"/>
            <m:ctrlPr>
              <w:rPr>
                <w:rFonts w:ascii="Cambria Math" w:hAnsi="Cambria Math"/>
                <w:i/>
                <w:lang w:eastAsia="zh-CN"/>
              </w:rPr>
            </m:ctrlPr>
          </m:naryPr>
          <m:sub>
            <m:r>
              <w:rPr>
                <w:rFonts w:ascii="Cambria Math" w:hAnsi="Cambria Math"/>
                <w:lang w:eastAsia="zh-CN"/>
              </w:rPr>
              <m:t>j∈J</m:t>
            </m:r>
          </m:sub>
          <m:sup/>
          <m:e>
            <m:r>
              <w:rPr>
                <w:rFonts w:ascii="Cambria Math" w:hAnsi="Cambria Math"/>
                <w:lang w:eastAsia="zh-CN"/>
              </w:rPr>
              <m:t>I(</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&gt;τ)</m:t>
            </m:r>
          </m:e>
        </m:nary>
      </m:oMath>
      <w:r w:rsidR="003E7D45">
        <w:rPr>
          <w:lang w:eastAsia="zh-CN"/>
        </w:rPr>
        <w:t xml:space="preserve">) </w:t>
      </w:r>
      <w:r w:rsidR="00737973">
        <w:rPr>
          <w:lang w:eastAsia="zh-CN"/>
        </w:rPr>
        <w:t>is recommended as zero, meaning any equivalent class</w:t>
      </w:r>
      <w:r w:rsidR="00B707A4">
        <w:rPr>
          <w:lang w:eastAsia="zh-CN"/>
        </w:rPr>
        <w:t xml:space="preserve"> has a risk </w:t>
      </w:r>
      <w:r w:rsidR="00B61002">
        <w:rPr>
          <w:lang w:eastAsia="zh-CN"/>
        </w:rPr>
        <w:t>greater than or equal to</w:t>
      </w:r>
      <w:r w:rsidR="00B707A4">
        <w:rPr>
          <w:lang w:eastAsia="zh-CN"/>
        </w:rPr>
        <w:t xml:space="preserve"> the </w:t>
      </w:r>
      <w:r w:rsidR="00784380">
        <w:rPr>
          <w:lang w:eastAsia="zh-CN"/>
        </w:rPr>
        <w:t xml:space="preserve">threshold of re-identification </w:t>
      </w:r>
      <m:oMath>
        <m:r>
          <w:rPr>
            <w:rFonts w:ascii="Cambria Math" w:hAnsi="Cambria Math"/>
            <w:lang w:eastAsia="zh-CN"/>
          </w:rPr>
          <m:t>τ</m:t>
        </m:r>
      </m:oMath>
      <w:r w:rsidR="004262ED">
        <w:rPr>
          <w:lang w:eastAsia="zh-CN"/>
        </w:rPr>
        <w:t xml:space="preserve"> is not acceptable.</w:t>
      </w:r>
    </w:p>
    <w:p w14:paraId="341CBFD6" w14:textId="355FD63F" w:rsidR="007A0A9D" w:rsidRDefault="007A0A9D" w:rsidP="00DC6C90">
      <w:pPr>
        <w:pStyle w:val="ListParagraph"/>
        <w:numPr>
          <w:ilvl w:val="1"/>
          <w:numId w:val="18"/>
        </w:numPr>
      </w:pPr>
      <w:r>
        <w:rPr>
          <w:lang w:eastAsia="zh-CN"/>
        </w:rPr>
        <w:t>Overall threshold.</w:t>
      </w:r>
      <w:r w:rsidR="001E5BC3" w:rsidRPr="001E5BC3">
        <w:t xml:space="preserve"> </w:t>
      </w:r>
      <w:r w:rsidR="001E5BC3" w:rsidRPr="001E5BC3">
        <w:rPr>
          <w:lang w:eastAsia="zh-CN"/>
        </w:rPr>
        <w:t>It is advisable to set the overall acceptable risk threshold to 0.05</w:t>
      </w:r>
      <w:r w:rsidR="001E5BC3">
        <w:rPr>
          <w:lang w:eastAsia="zh-CN"/>
        </w:rPr>
        <w:t xml:space="preserve"> (See </w:t>
      </w:r>
      <w:r w:rsidR="001E5BC3" w:rsidRPr="002F6FB3">
        <w:t>GB/T 42460 – 2023</w:t>
      </w:r>
      <w:r w:rsidR="001E5BC3">
        <w:t xml:space="preserve"> D.1.5)</w:t>
      </w:r>
    </w:p>
    <w:p w14:paraId="1B25B75C" w14:textId="77777777" w:rsidR="000674E9" w:rsidRDefault="000674E9" w:rsidP="000674E9"/>
    <w:p w14:paraId="1A0AFBE8" w14:textId="54FFA490" w:rsidR="00CE2BD8" w:rsidRDefault="00AB52F5" w:rsidP="000674E9">
      <w:pPr>
        <w:pStyle w:val="Heading1"/>
      </w:pPr>
      <w:bookmarkStart w:id="74" w:name="_Ref156831047"/>
      <w:bookmarkStart w:id="75" w:name="_Toc157069081"/>
      <w:bookmarkStart w:id="76" w:name="_Toc162273149"/>
      <w:bookmarkStart w:id="77" w:name="_Ref155705078"/>
      <w:bookmarkStart w:id="78" w:name="_Ref155705131"/>
      <w:bookmarkStart w:id="79" w:name="_Ref155705144"/>
      <w:bookmarkStart w:id="80" w:name="_Ref155705150"/>
      <w:bookmarkStart w:id="81" w:name="_Ref155705160"/>
      <w:bookmarkStart w:id="82" w:name="_Ref155705185"/>
      <w:bookmarkStart w:id="83" w:name="_Ref155708138"/>
      <w:bookmarkStart w:id="84" w:name="_Ref155774845"/>
      <w:r>
        <w:t xml:space="preserve">Assess </w:t>
      </w:r>
      <w:r w:rsidR="00F34F04">
        <w:t>re-identification risk</w:t>
      </w:r>
      <w:bookmarkEnd w:id="74"/>
      <w:bookmarkEnd w:id="75"/>
      <w:bookmarkEnd w:id="76"/>
    </w:p>
    <w:p w14:paraId="2879FF56" w14:textId="5492EB69" w:rsidR="001B0DA5" w:rsidRDefault="001B0DA5" w:rsidP="001B5D7F">
      <w:pPr>
        <w:pStyle w:val="Heading2"/>
      </w:pPr>
      <w:bookmarkStart w:id="85" w:name="_Ref156993199"/>
      <w:bookmarkStart w:id="86" w:name="_Toc157069082"/>
      <w:bookmarkStart w:id="87" w:name="_Toc162273150"/>
      <w:r>
        <w:t>Introduction</w:t>
      </w:r>
      <w:bookmarkEnd w:id="85"/>
      <w:bookmarkEnd w:id="86"/>
      <w:bookmarkEnd w:id="87"/>
    </w:p>
    <w:p w14:paraId="2C44CEC4" w14:textId="23F753EE" w:rsidR="006F3318" w:rsidRDefault="00B30BBA" w:rsidP="00FD22B3">
      <w:pPr>
        <w:rPr>
          <w:lang w:eastAsia="zh-CN"/>
        </w:rPr>
      </w:pPr>
      <w:r>
        <w:rPr>
          <w:lang w:eastAsia="zh-CN"/>
        </w:rPr>
        <w:t xml:space="preserve">Depending on the ranges of the </w:t>
      </w:r>
      <w:r w:rsidR="00B63DCF">
        <w:rPr>
          <w:lang w:eastAsia="zh-CN"/>
        </w:rPr>
        <w:t xml:space="preserve">quantified de-identification risk value (a </w:t>
      </w:r>
      <w:r>
        <w:rPr>
          <w:lang w:eastAsia="zh-CN"/>
        </w:rPr>
        <w:t>proba</w:t>
      </w:r>
      <w:r w:rsidR="00D00657">
        <w:rPr>
          <w:lang w:eastAsia="zh-CN"/>
        </w:rPr>
        <w:t>bility</w:t>
      </w:r>
      <w:r w:rsidR="000A0528" w:rsidRPr="000A0528">
        <w:rPr>
          <w:lang w:eastAsia="zh-CN"/>
        </w:rPr>
        <w:t xml:space="preserve"> </w:t>
      </w:r>
      <w:r w:rsidR="000A0528">
        <w:rPr>
          <w:lang w:eastAsia="zh-CN"/>
        </w:rPr>
        <w:t xml:space="preserve">See </w:t>
      </w:r>
      <w:r w:rsidR="000A0528">
        <w:rPr>
          <w:lang w:eastAsia="zh-CN"/>
        </w:rPr>
        <w:fldChar w:fldCharType="begin"/>
      </w:r>
      <w:r w:rsidR="000A0528">
        <w:rPr>
          <w:lang w:eastAsia="zh-CN"/>
        </w:rPr>
        <w:instrText xml:space="preserve"> REF _Ref156397666 \r \h </w:instrText>
      </w:r>
      <w:r w:rsidR="000A0528">
        <w:rPr>
          <w:lang w:eastAsia="zh-CN"/>
        </w:rPr>
      </w:r>
      <w:r w:rsidR="000A0528">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sidR="000A0528">
        <w:rPr>
          <w:lang w:eastAsia="zh-CN"/>
        </w:rPr>
        <w:fldChar w:fldCharType="end"/>
      </w:r>
      <w:proofErr w:type="gramStart"/>
      <w:r w:rsidR="000A0528">
        <w:rPr>
          <w:lang w:eastAsia="zh-CN"/>
        </w:rPr>
        <w:t xml:space="preserve">) </w:t>
      </w:r>
      <w:r w:rsidR="00D00657">
        <w:rPr>
          <w:lang w:eastAsia="zh-CN"/>
        </w:rPr>
        <w:t>,</w:t>
      </w:r>
      <w:proofErr w:type="gramEnd"/>
      <w:r w:rsidR="00D00657">
        <w:rPr>
          <w:lang w:eastAsia="zh-CN"/>
        </w:rPr>
        <w:t xml:space="preserve"> the level</w:t>
      </w:r>
      <w:r w:rsidR="00261080">
        <w:rPr>
          <w:lang w:eastAsia="zh-CN"/>
        </w:rPr>
        <w:t>s</w:t>
      </w:r>
      <w:r w:rsidR="00D00657">
        <w:rPr>
          <w:lang w:eastAsia="zh-CN"/>
        </w:rPr>
        <w:t xml:space="preserve"> of re-identification can be classified into four</w:t>
      </w:r>
      <w:r w:rsidR="00E34103">
        <w:rPr>
          <w:lang w:eastAsia="zh-CN"/>
        </w:rPr>
        <w:t xml:space="preserve"> (See </w:t>
      </w:r>
      <w:r w:rsidR="00E34103" w:rsidRPr="00E34103">
        <w:rPr>
          <w:lang w:eastAsia="zh-CN"/>
        </w:rPr>
        <w:t>GB/T 42460 – 2023</w:t>
      </w:r>
      <w:r w:rsidR="00E34103">
        <w:rPr>
          <w:lang w:eastAsia="zh-CN"/>
        </w:rPr>
        <w:t xml:space="preserve"> chapter 4)</w:t>
      </w:r>
      <w:r w:rsidR="006F3318">
        <w:rPr>
          <w:lang w:eastAsia="zh-CN"/>
        </w:rPr>
        <w:t>:</w:t>
      </w:r>
    </w:p>
    <w:p w14:paraId="7951F6C6" w14:textId="00CA0D7A" w:rsidR="00FD22B3" w:rsidRDefault="006F3318" w:rsidP="00DC6C90">
      <w:pPr>
        <w:pStyle w:val="ListParagraph"/>
        <w:numPr>
          <w:ilvl w:val="0"/>
          <w:numId w:val="20"/>
        </w:numPr>
      </w:pPr>
      <w:r>
        <w:rPr>
          <w:lang w:eastAsia="zh-CN"/>
        </w:rPr>
        <w:lastRenderedPageBreak/>
        <w:t>Level 1:</w:t>
      </w:r>
      <w:r w:rsidR="003552B9">
        <w:rPr>
          <w:lang w:eastAsia="zh-CN"/>
        </w:rPr>
        <w:t xml:space="preserve"> </w:t>
      </w:r>
      <w:r w:rsidR="003552B9" w:rsidRPr="003552B9">
        <w:rPr>
          <w:lang w:eastAsia="zh-CN"/>
        </w:rPr>
        <w:t xml:space="preserve">The direct identifier is included, and the </w:t>
      </w:r>
      <w:r w:rsidR="003552B9">
        <w:rPr>
          <w:lang w:eastAsia="zh-CN"/>
        </w:rPr>
        <w:t>data</w:t>
      </w:r>
      <w:r w:rsidR="003552B9" w:rsidRPr="003552B9">
        <w:rPr>
          <w:lang w:eastAsia="zh-CN"/>
        </w:rPr>
        <w:t xml:space="preserve"> subject can be directly identified in a specific operational context.</w:t>
      </w:r>
      <w:r w:rsidR="00D00657">
        <w:rPr>
          <w:lang w:eastAsia="zh-CN"/>
        </w:rPr>
        <w:t xml:space="preserve"> </w:t>
      </w:r>
    </w:p>
    <w:p w14:paraId="0B3F4F8C" w14:textId="05632EB6" w:rsidR="003552B9" w:rsidRDefault="00D367A9" w:rsidP="00DC6C90">
      <w:pPr>
        <w:pStyle w:val="ListParagraph"/>
        <w:numPr>
          <w:ilvl w:val="0"/>
          <w:numId w:val="20"/>
        </w:numPr>
      </w:pPr>
      <w:r>
        <w:rPr>
          <w:lang w:eastAsia="zh-CN"/>
        </w:rPr>
        <w:t xml:space="preserve">Level 2: </w:t>
      </w:r>
      <w:r w:rsidRPr="00D367A9">
        <w:rPr>
          <w:lang w:eastAsia="zh-CN"/>
        </w:rPr>
        <w:t>The direct identifier is eliminated, but the quasi-identifier is included. Moreover, the re-identification risk is higher than or equal to the acceptable risk threshold.</w:t>
      </w:r>
    </w:p>
    <w:p w14:paraId="15D3B78C" w14:textId="7B276743" w:rsidR="005679A0" w:rsidRDefault="005679A0" w:rsidP="00DC6C90">
      <w:pPr>
        <w:pStyle w:val="ListParagraph"/>
        <w:numPr>
          <w:ilvl w:val="0"/>
          <w:numId w:val="20"/>
        </w:numPr>
      </w:pPr>
      <w:r>
        <w:rPr>
          <w:lang w:eastAsia="zh-CN"/>
        </w:rPr>
        <w:t xml:space="preserve">Level 3: </w:t>
      </w:r>
      <w:r w:rsidRPr="005679A0">
        <w:rPr>
          <w:lang w:eastAsia="zh-CN"/>
        </w:rPr>
        <w:t>The direct identifier is eliminated, but the quasi-identifier is included. Moreover, the re-identification risk is lower than the acceptable risk threshold.</w:t>
      </w:r>
    </w:p>
    <w:p w14:paraId="7F7B8CBA" w14:textId="32A13903" w:rsidR="005679A0" w:rsidRDefault="005679A0" w:rsidP="00DC6C90">
      <w:pPr>
        <w:pStyle w:val="ListParagraph"/>
        <w:numPr>
          <w:ilvl w:val="0"/>
          <w:numId w:val="20"/>
        </w:numPr>
      </w:pPr>
      <w:r>
        <w:rPr>
          <w:lang w:eastAsia="zh-CN"/>
        </w:rPr>
        <w:t xml:space="preserve">Level 4: </w:t>
      </w:r>
      <w:r w:rsidR="00ED359E" w:rsidRPr="00ED359E">
        <w:rPr>
          <w:lang w:eastAsia="zh-CN"/>
        </w:rPr>
        <w:t>No identifier is included.</w:t>
      </w:r>
    </w:p>
    <w:p w14:paraId="7D57E583" w14:textId="096A4C39" w:rsidR="00E26CAB" w:rsidRPr="00FD22B3" w:rsidRDefault="008D17C4" w:rsidP="00E26CAB">
      <w:pPr>
        <w:rPr>
          <w:lang w:eastAsia="zh-CN"/>
        </w:rPr>
      </w:pPr>
      <w:r>
        <w:t xml:space="preserve">According to </w:t>
      </w:r>
      <w:r w:rsidRPr="00E34103">
        <w:rPr>
          <w:lang w:eastAsia="zh-CN"/>
        </w:rPr>
        <w:t>GB/T 42460 – 2023</w:t>
      </w:r>
      <w:r>
        <w:rPr>
          <w:lang w:eastAsia="zh-CN"/>
        </w:rPr>
        <w:t xml:space="preserve"> chapter 4, </w:t>
      </w:r>
      <w:r w:rsidR="00EB7953">
        <w:rPr>
          <w:lang w:eastAsia="zh-CN"/>
        </w:rPr>
        <w:t xml:space="preserve">there are two </w:t>
      </w:r>
      <w:r w:rsidR="007444E0">
        <w:rPr>
          <w:lang w:eastAsia="zh-CN"/>
        </w:rPr>
        <w:t>approaches to assess the risk, q</w:t>
      </w:r>
      <w:r w:rsidR="007444E0" w:rsidRPr="007444E0">
        <w:rPr>
          <w:lang w:eastAsia="zh-CN"/>
        </w:rPr>
        <w:t>ualitative evaluation</w:t>
      </w:r>
      <w:r w:rsidR="007444E0">
        <w:rPr>
          <w:lang w:eastAsia="zh-CN"/>
        </w:rPr>
        <w:t xml:space="preserve">, and </w:t>
      </w:r>
      <w:r w:rsidR="00C64AFD">
        <w:rPr>
          <w:lang w:eastAsia="zh-CN"/>
        </w:rPr>
        <w:t>q</w:t>
      </w:r>
      <w:r w:rsidR="00C64AFD" w:rsidRPr="00C64AFD">
        <w:rPr>
          <w:lang w:eastAsia="zh-CN"/>
        </w:rPr>
        <w:t>uantitative evaluation</w:t>
      </w:r>
      <w:r w:rsidR="00C64AFD">
        <w:rPr>
          <w:lang w:eastAsia="zh-CN"/>
        </w:rPr>
        <w:t xml:space="preserve">. </w:t>
      </w:r>
      <w:r w:rsidR="00AE79B2">
        <w:rPr>
          <w:lang w:eastAsia="zh-CN"/>
        </w:rPr>
        <w:t xml:space="preserve">Qualitative evaluation </w:t>
      </w:r>
      <w:r w:rsidR="00A35567">
        <w:rPr>
          <w:lang w:eastAsia="zh-CN"/>
        </w:rPr>
        <w:t xml:space="preserve">result can only be either level 1 </w:t>
      </w:r>
      <w:r w:rsidR="00D35AE3">
        <w:rPr>
          <w:lang w:eastAsia="zh-CN"/>
        </w:rPr>
        <w:t xml:space="preserve">(no direct identifier) </w:t>
      </w:r>
      <w:r w:rsidR="00A35567">
        <w:rPr>
          <w:lang w:eastAsia="zh-CN"/>
        </w:rPr>
        <w:t>or level 4</w:t>
      </w:r>
      <w:r w:rsidR="00D35AE3">
        <w:rPr>
          <w:lang w:eastAsia="zh-CN"/>
        </w:rPr>
        <w:t xml:space="preserve"> (no </w:t>
      </w:r>
      <w:r w:rsidR="00221C81">
        <w:rPr>
          <w:lang w:eastAsia="zh-CN"/>
        </w:rPr>
        <w:t>identifier including direct and indirect</w:t>
      </w:r>
      <w:r w:rsidR="00D35AE3">
        <w:rPr>
          <w:lang w:eastAsia="zh-CN"/>
        </w:rPr>
        <w:t>)</w:t>
      </w:r>
      <w:r w:rsidR="00D12B43">
        <w:rPr>
          <w:lang w:eastAsia="zh-CN"/>
        </w:rPr>
        <w:t xml:space="preserve">, which </w:t>
      </w:r>
      <w:r w:rsidR="00DA4240" w:rsidRPr="00DA4240">
        <w:rPr>
          <w:lang w:eastAsia="zh-CN"/>
        </w:rPr>
        <w:t>is consistent with</w:t>
      </w:r>
      <w:r w:rsidR="00D12B43">
        <w:rPr>
          <w:lang w:eastAsia="zh-CN"/>
        </w:rPr>
        <w:t xml:space="preserve"> </w:t>
      </w:r>
      <w:r w:rsidR="006F0C52">
        <w:rPr>
          <w:lang w:eastAsia="zh-CN"/>
        </w:rPr>
        <w:t>the Re</w:t>
      </w:r>
      <w:r w:rsidR="00794928" w:rsidRPr="00794928">
        <w:rPr>
          <w:lang w:eastAsia="zh-CN"/>
        </w:rPr>
        <w:t>-identification Risk Assessment Methodology v1.0</w:t>
      </w:r>
      <w:r w:rsidR="00794928">
        <w:rPr>
          <w:lang w:eastAsia="zh-CN"/>
        </w:rPr>
        <w:t xml:space="preserve"> </w:t>
      </w:r>
      <w:r w:rsidR="00B95E04">
        <w:rPr>
          <w:lang w:eastAsia="zh-CN"/>
        </w:rPr>
        <w:t xml:space="preserve">(chapter 4 </w:t>
      </w:r>
      <w:r w:rsidR="00C02DC5" w:rsidRPr="00C02DC5">
        <w:rPr>
          <w:lang w:eastAsia="zh-CN"/>
        </w:rPr>
        <w:t>Re-identification risk assessment based on analysis of available information</w:t>
      </w:r>
      <w:r w:rsidR="00F77032">
        <w:rPr>
          <w:lang w:eastAsia="zh-CN"/>
        </w:rPr>
        <w:t>)</w:t>
      </w:r>
      <w:r w:rsidR="00C02DC5">
        <w:rPr>
          <w:lang w:eastAsia="zh-CN"/>
        </w:rPr>
        <w:t>.</w:t>
      </w:r>
      <w:r w:rsidR="00725442">
        <w:rPr>
          <w:lang w:eastAsia="zh-CN"/>
        </w:rPr>
        <w:t xml:space="preserve"> To determine whether </w:t>
      </w:r>
      <w:r w:rsidR="00155054">
        <w:rPr>
          <w:lang w:eastAsia="zh-CN"/>
        </w:rPr>
        <w:t xml:space="preserve">the risk is </w:t>
      </w:r>
      <w:r w:rsidR="002B1293">
        <w:rPr>
          <w:lang w:eastAsia="zh-CN"/>
        </w:rPr>
        <w:t>level</w:t>
      </w:r>
      <w:r w:rsidR="00155054">
        <w:rPr>
          <w:lang w:eastAsia="zh-CN"/>
        </w:rPr>
        <w:t xml:space="preserve"> 2 or </w:t>
      </w:r>
      <w:r w:rsidR="002B1293">
        <w:rPr>
          <w:lang w:eastAsia="zh-CN"/>
        </w:rPr>
        <w:t xml:space="preserve">level </w:t>
      </w:r>
      <w:r w:rsidR="00155054">
        <w:rPr>
          <w:lang w:eastAsia="zh-CN"/>
        </w:rPr>
        <w:t xml:space="preserve">3, </w:t>
      </w:r>
      <w:r w:rsidR="002B1293">
        <w:rPr>
          <w:lang w:eastAsia="zh-CN"/>
        </w:rPr>
        <w:t>q</w:t>
      </w:r>
      <w:r w:rsidR="002B1293" w:rsidRPr="00C64AFD">
        <w:rPr>
          <w:lang w:eastAsia="zh-CN"/>
        </w:rPr>
        <w:t>uantitative evaluation</w:t>
      </w:r>
      <w:r w:rsidR="002B1293">
        <w:rPr>
          <w:lang w:eastAsia="zh-CN"/>
        </w:rPr>
        <w:t xml:space="preserve"> is required</w:t>
      </w:r>
      <w:r w:rsidR="00CE0AE3">
        <w:rPr>
          <w:lang w:eastAsia="zh-CN"/>
        </w:rPr>
        <w:t>. The whole idea of the q</w:t>
      </w:r>
      <w:r w:rsidR="00CE0AE3" w:rsidRPr="00C64AFD">
        <w:rPr>
          <w:lang w:eastAsia="zh-CN"/>
        </w:rPr>
        <w:t>uantitative evaluation</w:t>
      </w:r>
      <w:r w:rsidR="005465B7">
        <w:rPr>
          <w:lang w:eastAsia="zh-CN"/>
        </w:rPr>
        <w:t xml:space="preserve"> is </w:t>
      </w:r>
      <w:proofErr w:type="gramStart"/>
      <w:r w:rsidR="005465B7">
        <w:rPr>
          <w:lang w:eastAsia="zh-CN"/>
        </w:rPr>
        <w:t>similar to</w:t>
      </w:r>
      <w:proofErr w:type="gramEnd"/>
      <w:r w:rsidR="005465B7">
        <w:rPr>
          <w:lang w:eastAsia="zh-CN"/>
        </w:rPr>
        <w:t xml:space="preserve"> the </w:t>
      </w:r>
      <w:r w:rsidR="005465B7" w:rsidRPr="005465B7">
        <w:rPr>
          <w:lang w:eastAsia="zh-CN"/>
        </w:rPr>
        <w:t>statistical risk assessment</w:t>
      </w:r>
      <w:r w:rsidR="005465B7">
        <w:rPr>
          <w:lang w:eastAsia="zh-CN"/>
        </w:rPr>
        <w:t xml:space="preserve"> </w:t>
      </w:r>
      <w:r w:rsidR="00FF027D">
        <w:rPr>
          <w:lang w:eastAsia="zh-CN"/>
        </w:rPr>
        <w:t xml:space="preserve">method </w:t>
      </w:r>
      <w:r w:rsidR="005465B7">
        <w:rPr>
          <w:lang w:eastAsia="zh-CN"/>
        </w:rPr>
        <w:t xml:space="preserve">mentioned in the </w:t>
      </w:r>
      <w:r w:rsidR="005465B7" w:rsidRPr="00794928">
        <w:rPr>
          <w:lang w:eastAsia="zh-CN"/>
        </w:rPr>
        <w:t>Risk Assessment Methodology v1.0</w:t>
      </w:r>
      <w:r w:rsidR="005465B7">
        <w:rPr>
          <w:lang w:eastAsia="zh-CN"/>
        </w:rPr>
        <w:t xml:space="preserve">. However, there are some </w:t>
      </w:r>
      <w:r w:rsidR="00BC4BB4">
        <w:rPr>
          <w:lang w:eastAsia="zh-CN"/>
        </w:rPr>
        <w:t>differences</w:t>
      </w:r>
      <w:r w:rsidR="00FF027D">
        <w:rPr>
          <w:lang w:eastAsia="zh-CN"/>
        </w:rPr>
        <w:t xml:space="preserve"> at the detail level.</w:t>
      </w:r>
    </w:p>
    <w:p w14:paraId="3B8E0339" w14:textId="521E6FEE" w:rsidR="00DF0C88" w:rsidRDefault="00DF0C88" w:rsidP="001B5D7F">
      <w:pPr>
        <w:pStyle w:val="Heading2"/>
      </w:pPr>
      <w:bookmarkStart w:id="88" w:name="_Ref156996669"/>
      <w:bookmarkStart w:id="89" w:name="_Toc157069083"/>
      <w:bookmarkStart w:id="90" w:name="_Toc162273151"/>
      <w:r>
        <w:t>qualitative evaluation</w:t>
      </w:r>
      <w:bookmarkEnd w:id="88"/>
      <w:bookmarkEnd w:id="89"/>
      <w:bookmarkEnd w:id="90"/>
    </w:p>
    <w:p w14:paraId="3266E7CF" w14:textId="77777777" w:rsidR="006C2775" w:rsidRPr="006C2775" w:rsidRDefault="006C2775" w:rsidP="006C2775">
      <w:pPr>
        <w:rPr>
          <w:lang w:eastAsia="nl-NL"/>
        </w:rPr>
      </w:pPr>
    </w:p>
    <w:p w14:paraId="7F234623" w14:textId="6FC5800F" w:rsidR="008163D9" w:rsidRDefault="00593640" w:rsidP="00E26CAB">
      <w:pPr>
        <w:rPr>
          <w:lang w:eastAsia="zh-CN"/>
        </w:rPr>
      </w:pPr>
      <w:r>
        <w:rPr>
          <w:lang w:eastAsia="zh-CN"/>
        </w:rPr>
        <w:t xml:space="preserve">Following the </w:t>
      </w:r>
      <w:r w:rsidR="009607BA">
        <w:rPr>
          <w:lang w:eastAsia="zh-CN"/>
        </w:rPr>
        <w:t>steps below to perform qualitative evaluation:</w:t>
      </w:r>
    </w:p>
    <w:p w14:paraId="421D1820" w14:textId="6C839119" w:rsidR="009607BA" w:rsidRDefault="00AA1C13" w:rsidP="00DC6C90">
      <w:pPr>
        <w:pStyle w:val="ListParagraph"/>
        <w:numPr>
          <w:ilvl w:val="0"/>
          <w:numId w:val="21"/>
        </w:numPr>
        <w:rPr>
          <w:lang w:eastAsia="zh-CN"/>
        </w:rPr>
      </w:pPr>
      <w:r>
        <w:rPr>
          <w:lang w:eastAsia="zh-CN"/>
        </w:rPr>
        <w:t xml:space="preserve">Create </w:t>
      </w:r>
      <w:r w:rsidR="00E9773E">
        <w:rPr>
          <w:lang w:eastAsia="zh-CN"/>
        </w:rPr>
        <w:t>an identifier</w:t>
      </w:r>
      <w:r>
        <w:rPr>
          <w:lang w:eastAsia="zh-CN"/>
        </w:rPr>
        <w:t xml:space="preserve"> list </w:t>
      </w:r>
      <w:r w:rsidR="00B71E62">
        <w:rPr>
          <w:lang w:eastAsia="zh-CN"/>
        </w:rPr>
        <w:t xml:space="preserve">including direct identifiers and indirect identifiers. This should be done </w:t>
      </w:r>
      <w:r w:rsidR="00AA072F">
        <w:rPr>
          <w:lang w:eastAsia="zh-CN"/>
        </w:rPr>
        <w:t xml:space="preserve">based on the </w:t>
      </w:r>
      <w:r w:rsidR="00AA072F">
        <w:rPr>
          <w:lang w:eastAsia="zh-CN"/>
        </w:rPr>
        <w:fldChar w:fldCharType="begin"/>
      </w:r>
      <w:r w:rsidR="00AA072F">
        <w:rPr>
          <w:lang w:eastAsia="zh-CN"/>
        </w:rPr>
        <w:instrText xml:space="preserve"> REF _Ref156459736 \r \h </w:instrText>
      </w:r>
      <w:r w:rsidR="00AA072F">
        <w:rPr>
          <w:lang w:eastAsia="zh-CN"/>
        </w:rPr>
      </w:r>
      <w:r w:rsidR="00AA072F">
        <w:rPr>
          <w:lang w:eastAsia="zh-CN"/>
        </w:rPr>
        <w:fldChar w:fldCharType="separate"/>
      </w:r>
      <w:r w:rsidR="00F91A50">
        <w:rPr>
          <w:lang w:eastAsia="zh-CN"/>
        </w:rPr>
        <w:t>9.1.39.1.3</w:t>
      </w:r>
      <w:r w:rsidR="00AA072F">
        <w:rPr>
          <w:lang w:eastAsia="zh-CN"/>
        </w:rPr>
        <w:fldChar w:fldCharType="end"/>
      </w:r>
      <w:r w:rsidR="005B48AA">
        <w:rPr>
          <w:lang w:eastAsia="zh-CN"/>
        </w:rPr>
        <w:t xml:space="preserve"> </w:t>
      </w:r>
      <w:r w:rsidR="007C4C73">
        <w:rPr>
          <w:lang w:eastAsia="zh-CN"/>
        </w:rPr>
        <w:fldChar w:fldCharType="begin"/>
      </w:r>
      <w:r w:rsidR="007C4C73">
        <w:rPr>
          <w:lang w:eastAsia="zh-CN"/>
        </w:rPr>
        <w:instrText xml:space="preserve"> REF _Ref156459736 \h </w:instrText>
      </w:r>
      <w:r w:rsidR="007C4C73">
        <w:rPr>
          <w:lang w:eastAsia="zh-CN"/>
        </w:rPr>
      </w:r>
      <w:r w:rsidR="007C4C73">
        <w:rPr>
          <w:lang w:eastAsia="zh-CN"/>
        </w:rPr>
        <w:fldChar w:fldCharType="separate"/>
      </w:r>
      <w:r w:rsidR="00F91A50" w:rsidRPr="4AF85E1D">
        <w:rPr>
          <w:lang w:eastAsia="zh-CN"/>
        </w:rPr>
        <w:t>Data attribute type</w:t>
      </w:r>
      <w:r w:rsidR="007C4C73">
        <w:rPr>
          <w:lang w:eastAsia="zh-CN"/>
        </w:rPr>
        <w:fldChar w:fldCharType="end"/>
      </w:r>
      <w:r w:rsidR="007C4C73">
        <w:rPr>
          <w:lang w:eastAsia="zh-CN"/>
        </w:rPr>
        <w:t xml:space="preserve"> and </w:t>
      </w:r>
      <w:r w:rsidR="005B48AA">
        <w:rPr>
          <w:lang w:eastAsia="zh-CN"/>
        </w:rPr>
        <w:fldChar w:fldCharType="begin"/>
      </w:r>
      <w:r w:rsidR="005B48AA">
        <w:rPr>
          <w:lang w:eastAsia="zh-CN"/>
        </w:rPr>
        <w:instrText xml:space="preserve"> REF _Ref156459764 \w \h </w:instrText>
      </w:r>
      <w:r w:rsidR="005B48AA">
        <w:rPr>
          <w:lang w:eastAsia="zh-CN"/>
        </w:rPr>
      </w:r>
      <w:r w:rsidR="005B48AA">
        <w:rPr>
          <w:lang w:eastAsia="zh-CN"/>
        </w:rPr>
        <w:fldChar w:fldCharType="separate"/>
      </w:r>
      <w:r w:rsidR="00F91A50">
        <w:rPr>
          <w:lang w:eastAsia="zh-CN"/>
        </w:rPr>
        <w:t>9.3.29.3.2</w:t>
      </w:r>
      <w:r w:rsidR="005B48AA">
        <w:rPr>
          <w:lang w:eastAsia="zh-CN"/>
        </w:rPr>
        <w:fldChar w:fldCharType="end"/>
      </w:r>
      <w:r w:rsidR="007C4C73">
        <w:rPr>
          <w:lang w:eastAsia="zh-CN"/>
        </w:rPr>
        <w:t xml:space="preserve"> </w:t>
      </w:r>
      <w:r w:rsidR="00FB2FCC">
        <w:rPr>
          <w:lang w:eastAsia="zh-CN"/>
        </w:rPr>
        <w:fldChar w:fldCharType="begin"/>
      </w:r>
      <w:r w:rsidR="00FB2FCC">
        <w:rPr>
          <w:lang w:eastAsia="zh-CN"/>
        </w:rPr>
        <w:instrText xml:space="preserve"> REF _Ref156459835 \h </w:instrText>
      </w:r>
      <w:r w:rsidR="00FB2FCC">
        <w:rPr>
          <w:lang w:eastAsia="zh-CN"/>
        </w:rPr>
      </w:r>
      <w:r w:rsidR="00FB2FCC">
        <w:rPr>
          <w:lang w:eastAsia="zh-CN"/>
        </w:rPr>
        <w:fldChar w:fldCharType="separate"/>
      </w:r>
      <w:r w:rsidR="00F91A50">
        <w:t>Determine specific goals.</w:t>
      </w:r>
      <w:r w:rsidR="00FB2FCC">
        <w:rPr>
          <w:lang w:eastAsia="zh-CN"/>
        </w:rPr>
        <w:fldChar w:fldCharType="end"/>
      </w:r>
      <w:r w:rsidR="00D01C99">
        <w:rPr>
          <w:lang w:eastAsia="zh-CN"/>
        </w:rPr>
        <w:t xml:space="preserve"> </w:t>
      </w:r>
      <w:r w:rsidR="00366813">
        <w:rPr>
          <w:lang w:eastAsia="zh-CN"/>
        </w:rPr>
        <w:t xml:space="preserve">Although, </w:t>
      </w:r>
      <w:r w:rsidR="00EE11B6">
        <w:rPr>
          <w:lang w:eastAsia="zh-CN"/>
        </w:rPr>
        <w:t xml:space="preserve">the data attribute type </w:t>
      </w:r>
      <w:r w:rsidR="004D6994">
        <w:rPr>
          <w:lang w:eastAsia="zh-CN"/>
        </w:rPr>
        <w:t xml:space="preserve">classified each data attribute into one of the four types (DI, </w:t>
      </w:r>
      <w:r w:rsidR="007E5100">
        <w:rPr>
          <w:lang w:eastAsia="zh-CN"/>
        </w:rPr>
        <w:t xml:space="preserve">QI, NI, SA), </w:t>
      </w:r>
      <w:r w:rsidR="00317996">
        <w:rPr>
          <w:lang w:eastAsia="zh-CN"/>
        </w:rPr>
        <w:t xml:space="preserve">the scope can be reduced based on </w:t>
      </w:r>
      <w:r w:rsidR="00F6523C">
        <w:rPr>
          <w:lang w:eastAsia="zh-CN"/>
        </w:rPr>
        <w:t xml:space="preserve">de-identification technologies </w:t>
      </w:r>
      <w:r w:rsidR="007A2CA6">
        <w:rPr>
          <w:lang w:eastAsia="zh-CN"/>
        </w:rPr>
        <w:t xml:space="preserve">applied to each attributes specified in </w:t>
      </w:r>
      <w:r w:rsidR="007A2CA6">
        <w:rPr>
          <w:lang w:eastAsia="zh-CN"/>
        </w:rPr>
        <w:fldChar w:fldCharType="begin"/>
      </w:r>
      <w:r w:rsidR="007A2CA6">
        <w:rPr>
          <w:lang w:eastAsia="zh-CN"/>
        </w:rPr>
        <w:instrText xml:space="preserve"> REF _Ref156460411 \h </w:instrText>
      </w:r>
      <w:r w:rsidR="007A2CA6">
        <w:rPr>
          <w:lang w:eastAsia="zh-CN"/>
        </w:rPr>
      </w:r>
      <w:r w:rsidR="007A2CA6">
        <w:rPr>
          <w:lang w:eastAsia="zh-CN"/>
        </w:rPr>
        <w:fldChar w:fldCharType="separate"/>
      </w:r>
      <w:r w:rsidR="00F91A50">
        <w:t>Determine specific goals.</w:t>
      </w:r>
      <w:r w:rsidR="007A2CA6">
        <w:rPr>
          <w:lang w:eastAsia="zh-CN"/>
        </w:rPr>
        <w:fldChar w:fldCharType="end"/>
      </w:r>
      <w:r w:rsidR="00312720">
        <w:rPr>
          <w:lang w:eastAsia="zh-CN"/>
        </w:rPr>
        <w:t xml:space="preserve"> For example, patient birthdate can be classified as QI in </w:t>
      </w:r>
      <w:r w:rsidR="0084306C">
        <w:rPr>
          <w:lang w:eastAsia="zh-CN"/>
        </w:rPr>
        <w:fldChar w:fldCharType="begin"/>
      </w:r>
      <w:r w:rsidR="0084306C">
        <w:rPr>
          <w:lang w:eastAsia="zh-CN"/>
        </w:rPr>
        <w:instrText xml:space="preserve"> REF _Ref156459736 \r \h </w:instrText>
      </w:r>
      <w:r w:rsidR="0084306C">
        <w:rPr>
          <w:lang w:eastAsia="zh-CN"/>
        </w:rPr>
      </w:r>
      <w:r w:rsidR="0084306C">
        <w:rPr>
          <w:lang w:eastAsia="zh-CN"/>
        </w:rPr>
        <w:fldChar w:fldCharType="separate"/>
      </w:r>
      <w:r w:rsidR="00F91A50">
        <w:rPr>
          <w:lang w:eastAsia="zh-CN"/>
        </w:rPr>
        <w:t>9.1.39.1.3</w:t>
      </w:r>
      <w:r w:rsidR="0084306C">
        <w:rPr>
          <w:lang w:eastAsia="zh-CN"/>
        </w:rPr>
        <w:fldChar w:fldCharType="end"/>
      </w:r>
      <w:r w:rsidR="0084306C">
        <w:rPr>
          <w:lang w:eastAsia="zh-CN"/>
        </w:rPr>
        <w:t xml:space="preserve">, but </w:t>
      </w:r>
      <w:r w:rsidR="0069238A">
        <w:rPr>
          <w:lang w:eastAsia="zh-CN"/>
        </w:rPr>
        <w:t xml:space="preserve">applying </w:t>
      </w:r>
      <w:r w:rsidR="00E54AB3">
        <w:rPr>
          <w:lang w:eastAsia="zh-CN"/>
        </w:rPr>
        <w:t xml:space="preserve">date shifting technology </w:t>
      </w:r>
      <w:r w:rsidR="0069238A">
        <w:rPr>
          <w:lang w:eastAsia="zh-CN"/>
        </w:rPr>
        <w:t xml:space="preserve">to it could also be determined </w:t>
      </w:r>
      <w:r w:rsidR="004860B2">
        <w:rPr>
          <w:lang w:eastAsia="zh-CN"/>
        </w:rPr>
        <w:t xml:space="preserve">in </w:t>
      </w:r>
      <w:r w:rsidR="006F5CF1">
        <w:rPr>
          <w:lang w:eastAsia="zh-CN"/>
        </w:rPr>
        <w:fldChar w:fldCharType="begin"/>
      </w:r>
      <w:r w:rsidR="006F5CF1">
        <w:rPr>
          <w:lang w:eastAsia="zh-CN"/>
        </w:rPr>
        <w:instrText xml:space="preserve"> REF _Ref156460625 \r \h </w:instrText>
      </w:r>
      <w:r w:rsidR="006F5CF1">
        <w:rPr>
          <w:lang w:eastAsia="zh-CN"/>
        </w:rPr>
      </w:r>
      <w:r w:rsidR="006F5CF1">
        <w:rPr>
          <w:lang w:eastAsia="zh-CN"/>
        </w:rPr>
        <w:fldChar w:fldCharType="separate"/>
      </w:r>
      <w:r w:rsidR="00F91A50">
        <w:rPr>
          <w:lang w:eastAsia="zh-CN"/>
        </w:rPr>
        <w:t>9.3.29.3.2</w:t>
      </w:r>
      <w:r w:rsidR="006F5CF1">
        <w:rPr>
          <w:lang w:eastAsia="zh-CN"/>
        </w:rPr>
        <w:fldChar w:fldCharType="end"/>
      </w:r>
      <w:r w:rsidR="006F5CF1">
        <w:rPr>
          <w:lang w:eastAsia="zh-CN"/>
        </w:rPr>
        <w:t>. After applying date shifting, patient birthdate is no longer a QI.</w:t>
      </w:r>
    </w:p>
    <w:p w14:paraId="5AB587BF" w14:textId="612C8A8D" w:rsidR="000B0289" w:rsidRDefault="00286325" w:rsidP="00DC6C90">
      <w:pPr>
        <w:pStyle w:val="ListParagraph"/>
        <w:numPr>
          <w:ilvl w:val="0"/>
          <w:numId w:val="21"/>
        </w:numPr>
        <w:rPr>
          <w:lang w:eastAsia="zh-CN"/>
        </w:rPr>
      </w:pPr>
      <w:r w:rsidRPr="00286325">
        <w:rPr>
          <w:lang w:eastAsia="zh-CN"/>
        </w:rPr>
        <w:t>If the identifier list does not contain any identifiers, rate it as level 4</w:t>
      </w:r>
      <w:r w:rsidR="00724201">
        <w:rPr>
          <w:lang w:eastAsia="zh-CN"/>
        </w:rPr>
        <w:t xml:space="preserve"> (Low)</w:t>
      </w:r>
      <w:r w:rsidR="006B2468" w:rsidRPr="006B2468">
        <w:rPr>
          <w:lang w:eastAsia="zh-CN"/>
        </w:rPr>
        <w:t>.</w:t>
      </w:r>
    </w:p>
    <w:p w14:paraId="557DBB9F" w14:textId="3AA3C73B" w:rsidR="00286B2C" w:rsidRDefault="00DF0DCA" w:rsidP="00DC6C90">
      <w:pPr>
        <w:pStyle w:val="ListParagraph"/>
        <w:numPr>
          <w:ilvl w:val="0"/>
          <w:numId w:val="21"/>
        </w:numPr>
        <w:rPr>
          <w:lang w:eastAsia="zh-CN"/>
        </w:rPr>
      </w:pPr>
      <w:r w:rsidRPr="00DF0DCA">
        <w:rPr>
          <w:lang w:eastAsia="zh-CN"/>
        </w:rPr>
        <w:t xml:space="preserve">If </w:t>
      </w:r>
      <w:r w:rsidR="00747188" w:rsidRPr="00286325">
        <w:rPr>
          <w:lang w:eastAsia="zh-CN"/>
        </w:rPr>
        <w:t>the identifier list</w:t>
      </w:r>
      <w:r w:rsidR="002B6B78">
        <w:rPr>
          <w:lang w:eastAsia="zh-CN"/>
        </w:rPr>
        <w:t xml:space="preserve"> contains any</w:t>
      </w:r>
      <w:r w:rsidRPr="00DF0DCA">
        <w:rPr>
          <w:rFonts w:hint="eastAsia"/>
          <w:lang w:eastAsia="zh-CN"/>
        </w:rPr>
        <w:t xml:space="preserve"> </w:t>
      </w:r>
      <w:r w:rsidRPr="00DF0DCA">
        <w:rPr>
          <w:lang w:eastAsia="zh-CN"/>
        </w:rPr>
        <w:t>direct identifier, rate</w:t>
      </w:r>
      <w:r w:rsidR="002B6B78">
        <w:rPr>
          <w:lang w:eastAsia="zh-CN"/>
        </w:rPr>
        <w:t xml:space="preserve"> it</w:t>
      </w:r>
      <w:r w:rsidRPr="00DF0DCA">
        <w:rPr>
          <w:lang w:eastAsia="zh-CN"/>
        </w:rPr>
        <w:t xml:space="preserve"> as Level 1</w:t>
      </w:r>
      <w:r w:rsidR="00724201">
        <w:rPr>
          <w:lang w:eastAsia="zh-CN"/>
        </w:rPr>
        <w:t xml:space="preserve"> (High)</w:t>
      </w:r>
      <w:r w:rsidR="002B6B78">
        <w:rPr>
          <w:lang w:eastAsia="zh-CN"/>
        </w:rPr>
        <w:t>.</w:t>
      </w:r>
    </w:p>
    <w:p w14:paraId="1DA4C301" w14:textId="3F25F262" w:rsidR="00051631" w:rsidRDefault="00051631" w:rsidP="001B5D7F">
      <w:pPr>
        <w:pStyle w:val="Heading2"/>
      </w:pPr>
      <w:bookmarkStart w:id="91" w:name="_Ref156996684"/>
      <w:bookmarkStart w:id="92" w:name="_Ref156997390"/>
      <w:bookmarkStart w:id="93" w:name="_Toc157069084"/>
      <w:bookmarkStart w:id="94" w:name="_Toc162273152"/>
      <w:r>
        <w:t>quantitative</w:t>
      </w:r>
      <w:r w:rsidR="00625737">
        <w:t xml:space="preserve"> </w:t>
      </w:r>
      <w:r w:rsidR="00766644">
        <w:t>evaluation</w:t>
      </w:r>
      <w:bookmarkEnd w:id="91"/>
      <w:bookmarkEnd w:id="92"/>
      <w:bookmarkEnd w:id="93"/>
      <w:bookmarkEnd w:id="94"/>
    </w:p>
    <w:p w14:paraId="539F2066" w14:textId="23B3BD58" w:rsidR="005A35DA" w:rsidRDefault="00654802" w:rsidP="00C63A6E">
      <w:pPr>
        <w:rPr>
          <w:lang w:eastAsia="nl-NL"/>
        </w:rPr>
      </w:pPr>
      <w:r w:rsidRPr="00654802">
        <w:rPr>
          <w:lang w:eastAsia="nl-NL"/>
        </w:rPr>
        <w:t xml:space="preserve">Re-Identification risk can be quantified </w:t>
      </w:r>
      <w:r w:rsidR="001B4C5B">
        <w:rPr>
          <w:rFonts w:hint="eastAsia"/>
          <w:lang w:eastAsia="zh-CN"/>
        </w:rPr>
        <w:t>by</w:t>
      </w:r>
      <w:r w:rsidR="001B4C5B">
        <w:rPr>
          <w:lang w:eastAsia="nl-NL"/>
        </w:rPr>
        <w:t xml:space="preserve"> investigating </w:t>
      </w:r>
      <w:r w:rsidRPr="00654802">
        <w:rPr>
          <w:lang w:eastAsia="nl-NL"/>
        </w:rPr>
        <w:t xml:space="preserve">the probability of identification given a threat </w:t>
      </w:r>
      <w:r w:rsidR="00042DC2">
        <w:rPr>
          <w:lang w:eastAsia="nl-NL"/>
        </w:rPr>
        <w:t>and</w:t>
      </w:r>
      <w:r w:rsidRPr="00654802">
        <w:rPr>
          <w:lang w:eastAsia="nl-NL"/>
        </w:rPr>
        <w:t xml:space="preserve"> the probability of a threat being realized. </w:t>
      </w:r>
      <w:r w:rsidR="00D26A2F">
        <w:rPr>
          <w:lang w:eastAsia="nl-NL"/>
        </w:rPr>
        <w:t xml:space="preserve">The probability of identification given a threat </w:t>
      </w:r>
      <w:r w:rsidR="00A53B25">
        <w:rPr>
          <w:lang w:eastAsia="nl-NL"/>
        </w:rPr>
        <w:t>is usually called data risk, and the proba</w:t>
      </w:r>
      <w:r w:rsidR="00621201">
        <w:rPr>
          <w:lang w:eastAsia="nl-NL"/>
        </w:rPr>
        <w:t>bility of a threat being realized is considered as context risk.</w:t>
      </w:r>
      <w:r w:rsidR="004E7ABF">
        <w:rPr>
          <w:lang w:eastAsia="nl-NL"/>
        </w:rPr>
        <w:t xml:space="preserve"> </w:t>
      </w:r>
      <w:r w:rsidR="00261C82">
        <w:rPr>
          <w:lang w:eastAsia="nl-NL"/>
        </w:rPr>
        <w:t>Given the threat</w:t>
      </w:r>
      <w:r w:rsidR="00D05791">
        <w:rPr>
          <w:lang w:eastAsia="nl-NL"/>
        </w:rPr>
        <w:t xml:space="preserve"> (</w:t>
      </w:r>
      <w:r w:rsidR="00D05791" w:rsidRPr="00CA299C">
        <w:t>deliberate attempt</w:t>
      </w:r>
      <w:r w:rsidR="00562813">
        <w:rPr>
          <w:lang w:eastAsia="nl-NL"/>
        </w:rPr>
        <w:t>,</w:t>
      </w:r>
      <w:r w:rsidR="00D05791" w:rsidRPr="00D05791">
        <w:t xml:space="preserve"> </w:t>
      </w:r>
      <w:r w:rsidR="00D05791" w:rsidRPr="00CA299C">
        <w:t>inadvertent attempt</w:t>
      </w:r>
      <w:r w:rsidR="00D05791">
        <w:t xml:space="preserve">, and </w:t>
      </w:r>
      <w:r w:rsidR="00D05791" w:rsidRPr="00CA299C">
        <w:t>data breach</w:t>
      </w:r>
      <w:r w:rsidR="00D05791">
        <w:t>),</w:t>
      </w:r>
      <w:r w:rsidR="00562813">
        <w:rPr>
          <w:lang w:eastAsia="nl-NL"/>
        </w:rPr>
        <w:t xml:space="preserve"> how the adversary wi</w:t>
      </w:r>
      <w:r w:rsidR="00FD18DA">
        <w:rPr>
          <w:lang w:eastAsia="nl-NL"/>
        </w:rPr>
        <w:t xml:space="preserve">ll attack (re-identify) the data subject will also influence </w:t>
      </w:r>
      <w:r w:rsidR="00130E04">
        <w:rPr>
          <w:lang w:eastAsia="nl-NL"/>
        </w:rPr>
        <w:t>the method of measuring</w:t>
      </w:r>
      <w:r w:rsidR="00390E74">
        <w:rPr>
          <w:lang w:eastAsia="nl-NL"/>
        </w:rPr>
        <w:t xml:space="preserve"> the probability of</w:t>
      </w:r>
      <w:r w:rsidR="00130E04">
        <w:rPr>
          <w:lang w:eastAsia="nl-NL"/>
        </w:rPr>
        <w:t xml:space="preserve"> </w:t>
      </w:r>
      <w:r w:rsidR="00390E74">
        <w:rPr>
          <w:lang w:eastAsia="nl-NL"/>
        </w:rPr>
        <w:t>the</w:t>
      </w:r>
      <w:r w:rsidR="00130E04">
        <w:rPr>
          <w:lang w:eastAsia="nl-NL"/>
        </w:rPr>
        <w:t xml:space="preserve"> attack</w:t>
      </w:r>
      <w:r w:rsidR="00276B2E">
        <w:rPr>
          <w:lang w:eastAsia="nl-NL"/>
        </w:rPr>
        <w:t xml:space="preserve"> (re-identify)</w:t>
      </w:r>
      <w:r w:rsidR="00CF74FE">
        <w:rPr>
          <w:lang w:eastAsia="nl-NL"/>
        </w:rPr>
        <w:t xml:space="preserve">. The method of measuring </w:t>
      </w:r>
      <w:r w:rsidR="00276B2E">
        <w:rPr>
          <w:lang w:eastAsia="nl-NL"/>
        </w:rPr>
        <w:t xml:space="preserve">the </w:t>
      </w:r>
      <w:r w:rsidR="00F116DB">
        <w:rPr>
          <w:lang w:eastAsia="nl-NL"/>
        </w:rPr>
        <w:t xml:space="preserve">probability of the attack is </w:t>
      </w:r>
      <w:r w:rsidR="00DA03BC">
        <w:rPr>
          <w:lang w:eastAsia="nl-NL"/>
        </w:rPr>
        <w:t>called data risk metrics.</w:t>
      </w:r>
    </w:p>
    <w:p w14:paraId="578E073D" w14:textId="77777777" w:rsidR="007A57AD" w:rsidRDefault="007A57AD" w:rsidP="00C63A6E">
      <w:pPr>
        <w:rPr>
          <w:lang w:eastAsia="nl-NL"/>
        </w:rPr>
      </w:pPr>
    </w:p>
    <w:p w14:paraId="54D92AC0" w14:textId="77777777" w:rsidR="007951B7" w:rsidRDefault="007951B7" w:rsidP="000F5DFC">
      <w:pPr>
        <w:pStyle w:val="Heading3"/>
        <w:spacing w:before="240" w:after="240"/>
      </w:pPr>
      <w:bookmarkStart w:id="95" w:name="_Toc162273153"/>
      <w:r>
        <w:t>Calculating the overall re-identification risk</w:t>
      </w:r>
      <w:bookmarkEnd w:id="95"/>
    </w:p>
    <w:p w14:paraId="2A49E21D" w14:textId="77777777" w:rsidR="007951B7" w:rsidRDefault="007951B7" w:rsidP="007951B7">
      <w:r>
        <w:t>The overall re-identification risk is</w:t>
      </w:r>
      <w:r w:rsidRPr="009C083E">
        <w:t xml:space="preserve"> a function of the probability of an attack (context assessment) and the probability of successfully identifying a data principal given that there is an attack (data assessment).</w:t>
      </w:r>
      <w:r>
        <w:t xml:space="preserve"> It </w:t>
      </w:r>
      <w:r w:rsidRPr="00A3707E">
        <w:t>can</w:t>
      </w:r>
      <w:r>
        <w:t xml:space="preserve"> usually</w:t>
      </w:r>
      <w:r w:rsidRPr="00A3707E">
        <w:t xml:space="preserve"> be quantified following a standard risk model where the probability of identification (the likelihood of a risk) is given by the probability of identification given a threat times the probability of a threat being realized. </w:t>
      </w:r>
    </w:p>
    <w:p w14:paraId="6F744E9F" w14:textId="77777777" w:rsidR="007951B7" w:rsidRDefault="007951B7" w:rsidP="007951B7">
      <w:pPr>
        <w:jc w:val="center"/>
      </w:pPr>
      <w:r>
        <w:rPr>
          <w:noProof/>
        </w:rPr>
        <w:lastRenderedPageBreak/>
        <w:drawing>
          <wp:inline distT="0" distB="0" distL="0" distR="0" wp14:anchorId="18B13D42" wp14:editId="026ABEF5">
            <wp:extent cx="3966375" cy="1180273"/>
            <wp:effectExtent l="0" t="0" r="0" b="1270"/>
            <wp:docPr id="210877550" name="Picture 1"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7550" name="Picture 1" descr="A close-up of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3730" cy="1188413"/>
                    </a:xfrm>
                    <a:prstGeom prst="rect">
                      <a:avLst/>
                    </a:prstGeom>
                    <a:noFill/>
                  </pic:spPr>
                </pic:pic>
              </a:graphicData>
            </a:graphic>
          </wp:inline>
        </w:drawing>
      </w:r>
    </w:p>
    <w:p w14:paraId="5BF90CAA" w14:textId="0EEB5786" w:rsidR="007951B7" w:rsidRDefault="007951B7" w:rsidP="007951B7">
      <w:pPr>
        <w:pStyle w:val="Caption"/>
        <w:jc w:val="center"/>
      </w:pPr>
      <w:r>
        <w:t xml:space="preserve">Figure </w:t>
      </w:r>
      <w:fldSimple w:instr=" SEQ Figure \* ARABIC ">
        <w:r w:rsidR="00F91A50">
          <w:rPr>
            <w:noProof/>
          </w:rPr>
          <w:t>1</w:t>
        </w:r>
      </w:fldSimple>
      <w:r>
        <w:t xml:space="preserve"> components of overall risk</w:t>
      </w:r>
    </w:p>
    <w:p w14:paraId="7C67CCF7" w14:textId="77777777" w:rsidR="007951B7" w:rsidRDefault="007951B7" w:rsidP="007951B7">
      <w:r w:rsidRPr="00C5240A">
        <w:t xml:space="preserve">As depicted on Figure 1, the overall risk </w:t>
      </w:r>
      <w:r w:rsidRPr="00C5240A">
        <w:rPr>
          <w:rFonts w:ascii="Cambria Math" w:hAnsi="Cambria Math" w:cs="Cambria Math"/>
        </w:rPr>
        <w:t>𝑅</w:t>
      </w:r>
      <w:r w:rsidRPr="00C5240A">
        <w:t xml:space="preserve"> is determined by the calculation based on two components – data risk (</w:t>
      </w:r>
      <w:r w:rsidRPr="00C5240A">
        <w:rPr>
          <w:rFonts w:ascii="Cambria Math" w:hAnsi="Cambria Math" w:cs="Cambria Math"/>
        </w:rPr>
        <w:t>𝐷𝑅</w:t>
      </w:r>
      <w:r w:rsidRPr="00C5240A">
        <w:t>) and context risk (</w:t>
      </w:r>
      <w:r w:rsidRPr="00C5240A">
        <w:rPr>
          <w:rFonts w:ascii="Cambria Math" w:hAnsi="Cambria Math" w:cs="Cambria Math"/>
        </w:rPr>
        <w:t>𝐶𝑅</w:t>
      </w:r>
      <w:r w:rsidRPr="00C5240A">
        <w:t>). This calculation is performed with the usage of the following formula</w:t>
      </w:r>
      <w:r>
        <w:t xml:space="preserve"> (See </w:t>
      </w:r>
      <w:r w:rsidRPr="00EF401F">
        <w:t>Re-identification Risk Assessment Methodology</w:t>
      </w:r>
      <w:r>
        <w:t xml:space="preserve"> v1.0)</w:t>
      </w:r>
      <w:r w:rsidRPr="00C5240A">
        <w:t>:</w:t>
      </w:r>
    </w:p>
    <w:p w14:paraId="352F1F8F" w14:textId="0E625330" w:rsidR="007951B7" w:rsidRDefault="00006315" w:rsidP="007951B7">
      <w:pPr>
        <w:pStyle w:val="Caption"/>
        <w:jc w:val="right"/>
      </w:pPr>
      <m:oMath>
        <m:r>
          <w:rPr>
            <w:rFonts w:ascii="Cambria Math" w:hAnsi="Cambria Math"/>
          </w:rPr>
          <m:t>DR×CR=R</m:t>
        </m:r>
      </m:oMath>
      <w:r w:rsidR="007951B7">
        <w:tab/>
      </w:r>
      <w:r w:rsidR="007951B7">
        <w:tab/>
      </w:r>
      <w:r w:rsidR="007951B7">
        <w:tab/>
      </w:r>
      <w:r w:rsidR="007951B7">
        <w:tab/>
      </w:r>
      <w:r w:rsidR="007951B7">
        <w:tab/>
        <w:t xml:space="preserve">(Equation </w:t>
      </w:r>
      <w:fldSimple w:instr=" STYLEREF 1 \s ">
        <w:r w:rsidR="00F91A50">
          <w:rPr>
            <w:noProof/>
          </w:rPr>
          <w:t>10</w:t>
        </w:r>
      </w:fldSimple>
      <w:r w:rsidR="007951B7">
        <w:t>.</w:t>
      </w:r>
      <w:fldSimple w:instr=" SEQ Equation \* ARABIC \s 1 ">
        <w:r w:rsidR="00F91A50">
          <w:rPr>
            <w:noProof/>
          </w:rPr>
          <w:t>11</w:t>
        </w:r>
      </w:fldSimple>
      <w:r w:rsidR="007951B7">
        <w:t>)</w:t>
      </w:r>
    </w:p>
    <w:p w14:paraId="6BDA864A" w14:textId="77777777" w:rsidR="007951B7" w:rsidRDefault="007951B7" w:rsidP="007951B7">
      <w:pPr>
        <w:rPr>
          <w:lang w:eastAsia="zh-CN"/>
        </w:rPr>
      </w:pPr>
      <w:r>
        <w:t xml:space="preserve">However, </w:t>
      </w:r>
      <w:r w:rsidRPr="004165A3">
        <w:t>GB/T 42460 – 2023</w:t>
      </w:r>
      <w:r>
        <w:t xml:space="preserve"> puts additional restrictions on data risk, except for the overall risk threshold, a set of data risk thresholds are also recommended. In other words, if the data risk (</w:t>
      </w: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a</m:t>
            </m:r>
          </m:sub>
        </m:sSub>
      </m:oMath>
      <w:r>
        <w:rPr>
          <w:lang w:eastAsia="zh-CN"/>
        </w:rPr>
        <w:t xml:space="preserve">) &gt; 0, then regardless of the context risk, the overall risk should be considered as 1 (See </w:t>
      </w:r>
      <w:r w:rsidRPr="004165A3">
        <w:t>GB/T 42460 – 2023</w:t>
      </w:r>
      <w:r>
        <w:t xml:space="preserve"> D1.5</w:t>
      </w:r>
      <w:r>
        <w:rPr>
          <w:lang w:eastAsia="zh-CN"/>
        </w:rPr>
        <w:t>).</w:t>
      </w:r>
    </w:p>
    <w:p w14:paraId="395EC0D1" w14:textId="77777777" w:rsidR="007951B7" w:rsidRDefault="007951B7" w:rsidP="007951B7">
      <w:pPr>
        <w:rPr>
          <w:lang w:eastAsia="zh-CN"/>
        </w:rPr>
      </w:pPr>
    </w:p>
    <w:p w14:paraId="0317D631" w14:textId="77777777" w:rsidR="007951B7" w:rsidRDefault="007951B7" w:rsidP="007951B7">
      <w:pPr>
        <w:rPr>
          <w:lang w:eastAsia="zh-CN"/>
        </w:rPr>
      </w:pPr>
      <w:r>
        <w:rPr>
          <w:lang w:eastAsia="zh-CN"/>
        </w:rPr>
        <w:t>Therefore, it is recommended to follow the following steps to calculate the overall risk:</w:t>
      </w:r>
    </w:p>
    <w:p w14:paraId="77E85D05" w14:textId="6D1E0983" w:rsidR="007951B7" w:rsidRDefault="00006315" w:rsidP="00B940F6">
      <w:pPr>
        <w:pStyle w:val="Caption"/>
        <w:jc w:val="right"/>
        <w:rPr>
          <w:lang w:eastAsia="zh-CN"/>
        </w:rPr>
      </w:pPr>
      <m:oMath>
        <m:r>
          <w:rPr>
            <w:rFonts w:ascii="Cambria Math" w:hAnsi="Cambria Math"/>
            <w:lang w:eastAsia="zh-CN"/>
          </w:rPr>
          <m:t>R=</m:t>
        </m:r>
        <m:d>
          <m:dPr>
            <m:begChr m:val="{"/>
            <m:endChr m:val=""/>
            <m:ctrlPr>
              <w:rPr>
                <w:rFonts w:ascii="Cambria Math" w:hAnsi="Cambria Math"/>
                <w:iCs w:val="0"/>
                <w:color w:val="auto"/>
                <w:sz w:val="22"/>
                <w:szCs w:val="20"/>
                <w:lang w:eastAsia="zh-CN"/>
              </w:rPr>
            </m:ctrlPr>
          </m:dPr>
          <m:e>
            <m:eqArr>
              <m:eqArrPr>
                <m:ctrlPr>
                  <w:rPr>
                    <w:rFonts w:ascii="Cambria Math" w:hAnsi="Cambria Math"/>
                    <w:iCs w:val="0"/>
                    <w:color w:val="auto"/>
                    <w:sz w:val="22"/>
                    <w:szCs w:val="20"/>
                    <w:lang w:eastAsia="zh-CN"/>
                  </w:rPr>
                </m:ctrlPr>
              </m:eqArrPr>
              <m:e>
                <m:r>
                  <w:rPr>
                    <w:rFonts w:ascii="Cambria Math" w:hAnsi="Cambria Math"/>
                    <w:lang w:eastAsia="zh-CN"/>
                  </w:rPr>
                  <m:t xml:space="preserve">1,                                             </m:t>
                </m:r>
                <m:sSub>
                  <m:sSubPr>
                    <m:ctrlPr>
                      <w:rPr>
                        <w:rFonts w:ascii="Cambria Math" w:hAnsi="Cambria Math"/>
                        <w:lang w:eastAsia="zh-CN"/>
                      </w:rPr>
                    </m:ctrlPr>
                  </m:sSubPr>
                  <m:e>
                    <m:r>
                      <w:rPr>
                        <w:rFonts w:ascii="Cambria Math" w:hAnsi="Cambria Math"/>
                        <w:lang w:eastAsia="zh-CN"/>
                      </w:rPr>
                      <m:t>DR</m:t>
                    </m:r>
                  </m:e>
                  <m:sub>
                    <m:r>
                      <w:rPr>
                        <w:rFonts w:ascii="Cambria Math" w:hAnsi="Cambria Math"/>
                        <w:lang w:eastAsia="zh-CN"/>
                      </w:rPr>
                      <m:t>a</m:t>
                    </m:r>
                  </m:sub>
                </m:sSub>
                <m:r>
                  <w:rPr>
                    <w:rFonts w:ascii="Cambria Math" w:hAnsi="Cambria Math"/>
                    <w:lang w:eastAsia="zh-CN"/>
                  </w:rPr>
                  <m:t xml:space="preserve">&gt;0 </m:t>
                </m:r>
              </m:e>
              <m:e>
                <m:r>
                  <w:rPr>
                    <w:rFonts w:ascii="Cambria Math" w:hAnsi="Cambria Math"/>
                    <w:lang w:eastAsia="zh-CN"/>
                  </w:rPr>
                  <m:t xml:space="preserve">DR×CR, </m:t>
                </m:r>
                <m:sSub>
                  <m:sSubPr>
                    <m:ctrlPr>
                      <w:rPr>
                        <w:rFonts w:ascii="Cambria Math" w:hAnsi="Cambria Math"/>
                        <w:lang w:eastAsia="zh-CN"/>
                      </w:rPr>
                    </m:ctrlPr>
                  </m:sSubPr>
                  <m:e>
                    <m:r>
                      <w:rPr>
                        <w:rFonts w:ascii="Cambria Math" w:hAnsi="Cambria Math"/>
                        <w:lang w:eastAsia="zh-CN"/>
                      </w:rPr>
                      <m:t xml:space="preserve">                         DR</m:t>
                    </m:r>
                  </m:e>
                  <m:sub>
                    <m:r>
                      <w:rPr>
                        <w:rFonts w:ascii="Cambria Math" w:hAnsi="Cambria Math"/>
                        <w:lang w:eastAsia="zh-CN"/>
                      </w:rPr>
                      <m:t>a</m:t>
                    </m:r>
                  </m:sub>
                </m:sSub>
                <m:r>
                  <w:rPr>
                    <w:rFonts w:ascii="Cambria Math" w:hAnsi="Cambria Math"/>
                    <w:lang w:eastAsia="zh-CN"/>
                  </w:rPr>
                  <m:t xml:space="preserve">=0 or Not Available </m:t>
                </m:r>
              </m:e>
            </m:eqArr>
          </m:e>
        </m:d>
      </m:oMath>
      <w:r w:rsidR="007951B7">
        <w:rPr>
          <w:lang w:eastAsia="zh-CN"/>
        </w:rPr>
        <w:t xml:space="preserve">  </w:t>
      </w:r>
      <w:r w:rsidR="007951B7">
        <w:rPr>
          <w:lang w:eastAsia="zh-CN"/>
        </w:rPr>
        <w:tab/>
        <w:t xml:space="preserve"> (</w:t>
      </w:r>
      <w:r w:rsidR="007951B7">
        <w:t xml:space="preserve">Equation </w:t>
      </w:r>
      <w:fldSimple w:instr=" STYLEREF 1 \s ">
        <w:r w:rsidR="00F91A50">
          <w:rPr>
            <w:noProof/>
          </w:rPr>
          <w:t>10</w:t>
        </w:r>
      </w:fldSimple>
      <w:r w:rsidR="007951B7">
        <w:t>.</w:t>
      </w:r>
      <w:fldSimple w:instr=" SEQ Equation \* ARABIC \s 1 ">
        <w:r w:rsidR="00F91A50">
          <w:rPr>
            <w:noProof/>
          </w:rPr>
          <w:t>22</w:t>
        </w:r>
      </w:fldSimple>
      <w:r w:rsidR="007951B7">
        <w:rPr>
          <w:lang w:eastAsia="zh-CN"/>
        </w:rPr>
        <w:t>)</w:t>
      </w:r>
    </w:p>
    <w:p w14:paraId="7F62E72E" w14:textId="77777777" w:rsidR="007A57AD" w:rsidRDefault="007A57AD" w:rsidP="000F5DFC">
      <w:pPr>
        <w:pStyle w:val="Heading3"/>
        <w:spacing w:before="240" w:after="240"/>
      </w:pPr>
      <w:bookmarkStart w:id="96" w:name="_Toc162273154"/>
      <w:r>
        <w:t>Data Risk</w:t>
      </w:r>
      <w:bookmarkEnd w:id="96"/>
    </w:p>
    <w:p w14:paraId="104BCF64" w14:textId="77777777" w:rsidR="007A57AD" w:rsidRDefault="007A57AD" w:rsidP="007A57AD">
      <w:r>
        <w:t>The data risk represents the component of the overall risk which is imposed by the data which is present in the dataset itself. To calculate the d</w:t>
      </w:r>
      <w:r w:rsidRPr="003B1DA2">
        <w:t>ata risk</w:t>
      </w:r>
      <w:r>
        <w:t xml:space="preserve">, it is necessary to </w:t>
      </w:r>
      <w:r w:rsidRPr="003B1DA2">
        <w:t>classif</w:t>
      </w:r>
      <w:r>
        <w:t>y all variables</w:t>
      </w:r>
      <w:r w:rsidRPr="003B1DA2">
        <w:t xml:space="preserve"> </w:t>
      </w:r>
      <w:r>
        <w:t xml:space="preserve">within the dataset </w:t>
      </w:r>
      <w:r w:rsidRPr="003B1DA2">
        <w:t>into direct</w:t>
      </w:r>
      <w:r>
        <w:t xml:space="preserve"> identifiers</w:t>
      </w:r>
      <w:r w:rsidRPr="003B1DA2">
        <w:t xml:space="preserve"> (DI</w:t>
      </w:r>
      <w:r>
        <w:t>s</w:t>
      </w:r>
      <w:r w:rsidRPr="003B1DA2">
        <w:t>), indirect</w:t>
      </w:r>
      <w:r>
        <w:t xml:space="preserve"> identifiers</w:t>
      </w:r>
      <w:r w:rsidRPr="003B1DA2">
        <w:t xml:space="preserve"> (QI</w:t>
      </w:r>
      <w:r>
        <w:t>s, because they are also called quasi-identifiers</w:t>
      </w:r>
      <w:r w:rsidRPr="003B1DA2">
        <w:t>), and non-identifiers (NI)</w:t>
      </w:r>
      <w:r>
        <w:t xml:space="preserve">. </w:t>
      </w:r>
    </w:p>
    <w:p w14:paraId="475FF696" w14:textId="77777777" w:rsidR="007A57AD" w:rsidRDefault="007A57AD" w:rsidP="00223FE6">
      <w:pPr>
        <w:pStyle w:val="Heading4"/>
        <w:keepNext w:val="0"/>
        <w:keepLines w:val="0"/>
        <w:spacing w:before="240" w:after="240"/>
      </w:pPr>
      <w:r>
        <w:t>Direct identifiers (DIs)</w:t>
      </w:r>
    </w:p>
    <w:p w14:paraId="4783A85E" w14:textId="77777777" w:rsidR="007A57AD" w:rsidRPr="005B4223" w:rsidRDefault="007A57AD" w:rsidP="007A57AD">
      <w:r w:rsidRPr="003B1DA2">
        <w:t xml:space="preserve">Direct identifiers are variables that could be used by themselves to identify a data subject. </w:t>
      </w:r>
      <w:r>
        <w:t xml:space="preserve">Examples are </w:t>
      </w:r>
      <w:r w:rsidRPr="003B1DA2">
        <w:t>a data subject’s</w:t>
      </w:r>
      <w:r>
        <w:t xml:space="preserve"> full </w:t>
      </w:r>
      <w:r w:rsidRPr="003B1DA2">
        <w:t>name</w:t>
      </w:r>
      <w:r>
        <w:t xml:space="preserve"> or any part of </w:t>
      </w:r>
      <w:r w:rsidRPr="005B4223">
        <w:t>it, phone number, home address, email address, etc. They also include variables that are unique codes assigned to data subjects that can be used to link with other datasets, such as a Patient ID. If direct identifiers are present in the dataset, it is possible to re-identify a data subject directly, thus the data risk is 100%. In case direct identifiers are present in the dataset, then it is recommended to delete them or apply measures that are considered as equivalent to deletion (e.g. hashing</w:t>
      </w:r>
      <w:r w:rsidRPr="005B4223">
        <w:rPr>
          <w:rStyle w:val="FootnoteReference"/>
        </w:rPr>
        <w:footnoteReference w:id="4"/>
      </w:r>
      <w:r w:rsidRPr="005B4223">
        <w:t xml:space="preserve"> with random salt) under applicable regulations. In addition, de-identification methods (aggregation, subsampling, top and bottom coding, etc.) can be applied to direct and indirect identifiers for mitigating the risk of directly identifying a data subject. </w:t>
      </w:r>
    </w:p>
    <w:p w14:paraId="20DEE9C1" w14:textId="77777777" w:rsidR="007A57AD" w:rsidRPr="005B4223" w:rsidRDefault="007A57AD" w:rsidP="00223FE6">
      <w:pPr>
        <w:pStyle w:val="Heading4"/>
        <w:keepNext w:val="0"/>
        <w:keepLines w:val="0"/>
        <w:spacing w:before="240" w:after="240"/>
      </w:pPr>
      <w:r w:rsidRPr="005B4223">
        <w:t>Indirect identifiers (QIs)</w:t>
      </w:r>
    </w:p>
    <w:p w14:paraId="22BA4F28" w14:textId="77777777" w:rsidR="007A57AD" w:rsidRPr="005B4223" w:rsidRDefault="007A57AD" w:rsidP="007A57AD">
      <w:r w:rsidRPr="005B4223">
        <w:t xml:space="preserve">Indirect identifiers are variables that cannot be used to identify data subjects </w:t>
      </w:r>
      <w:proofErr w:type="gramStart"/>
      <w:r w:rsidRPr="005B4223">
        <w:t>directly, but</w:t>
      </w:r>
      <w:proofErr w:type="gramEnd"/>
      <w:r w:rsidRPr="005B4223">
        <w:t xml:space="preserve"> can be used in combination with other indirect identifiers or additional information for re-identification. Indirect identifiers satisfy the conditions of being knowable, distinguishable, and replicable. Knowable means </w:t>
      </w:r>
      <w:r w:rsidRPr="005B4223">
        <w:lastRenderedPageBreak/>
        <w:t>that the information contained within the variable can be knowable for an adversary from public sources or personal interactions. Distinguishable means that information contained in the variable has sufficient variation among data subjects present in the dataset. Replicable means that information in the variable is stable over time for each data subject. Examples of indirect identifiers are gender, age, race, height, etc. Calculation of data risk is based on indirect identifiers.</w:t>
      </w:r>
    </w:p>
    <w:p w14:paraId="607B744A" w14:textId="77777777" w:rsidR="007A57AD" w:rsidRPr="005B4223" w:rsidRDefault="007A57AD" w:rsidP="00223FE6">
      <w:pPr>
        <w:pStyle w:val="Heading4"/>
        <w:keepNext w:val="0"/>
        <w:keepLines w:val="0"/>
        <w:spacing w:before="240" w:after="240"/>
      </w:pPr>
      <w:r w:rsidRPr="005B4223">
        <w:t>Non-identifiers (NIs)</w:t>
      </w:r>
    </w:p>
    <w:p w14:paraId="7B293503" w14:textId="77777777" w:rsidR="007A57AD" w:rsidRPr="005B4223" w:rsidRDefault="007A57AD" w:rsidP="007A57AD">
      <w:r w:rsidRPr="005B4223">
        <w:t xml:space="preserve">Non-identifiers are variables that cannot be used for re-identification of a data subject. Examples are heart rate value, blood oxygen saturation measurements, technical parameters of a device, etc. Considering that their influence on re-identification risk is negligible, they can remain in the dataset </w:t>
      </w:r>
      <w:proofErr w:type="gramStart"/>
      <w:r w:rsidRPr="005B4223">
        <w:t>as long as</w:t>
      </w:r>
      <w:proofErr w:type="gramEnd"/>
      <w:r w:rsidRPr="005B4223">
        <w:t xml:space="preserve"> the data minimization principle is respected. </w:t>
      </w:r>
    </w:p>
    <w:p w14:paraId="76E3B723" w14:textId="77777777" w:rsidR="007A57AD" w:rsidRPr="005B4223" w:rsidRDefault="007A57AD" w:rsidP="007A57AD">
      <w:r w:rsidRPr="005B4223">
        <w:t xml:space="preserve">Besides direct, indirect and non-identifiers, dataset can also contain fields with free text or other information (e.g., images, video, audio) that might contain combinations of DI, QI, and NI, but cannot be effectively classified in most of the cases, due to pending data collection, or lack of access to values in the original dataset. However, it can be possible to analyze this kind of information on presence of identifiers in it if the data is already collected and it is possible to have access to it, but in these cases an additional investigation on feasibility of such an activity considering available tools and resources should be in place. </w:t>
      </w:r>
    </w:p>
    <w:p w14:paraId="6AA98584" w14:textId="77777777" w:rsidR="007A57AD" w:rsidRDefault="007A57AD" w:rsidP="00C63A6E">
      <w:pPr>
        <w:rPr>
          <w:lang w:eastAsia="nl-NL"/>
        </w:rPr>
      </w:pPr>
    </w:p>
    <w:p w14:paraId="3CE93595" w14:textId="0E4734B0" w:rsidR="008C75CF" w:rsidRDefault="00687058" w:rsidP="00B11C64">
      <w:pPr>
        <w:pStyle w:val="Heading4"/>
        <w:rPr>
          <w:lang w:eastAsia="zh-CN"/>
        </w:rPr>
      </w:pPr>
      <w:bookmarkStart w:id="97" w:name="_Ref156552708"/>
      <w:r w:rsidRPr="4AF85E1D">
        <w:rPr>
          <w:lang w:eastAsia="zh-CN"/>
        </w:rPr>
        <w:t>Data risk</w:t>
      </w:r>
      <w:r w:rsidR="008C75CF" w:rsidRPr="4AF85E1D">
        <w:rPr>
          <w:lang w:eastAsia="zh-CN"/>
        </w:rPr>
        <w:t xml:space="preserve"> metrics</w:t>
      </w:r>
      <w:bookmarkEnd w:id="97"/>
    </w:p>
    <w:p w14:paraId="04E40965" w14:textId="26061BFC" w:rsidR="006141F4" w:rsidRDefault="008C75CF" w:rsidP="008C75CF">
      <w:r>
        <w:rPr>
          <w:lang w:eastAsia="zh-CN"/>
        </w:rPr>
        <w:t>There are different types of m</w:t>
      </w:r>
      <w:r w:rsidRPr="00ED5254">
        <w:rPr>
          <w:lang w:eastAsia="zh-CN"/>
        </w:rPr>
        <w:t>etrics</w:t>
      </w:r>
      <w:r>
        <w:rPr>
          <w:lang w:eastAsia="zh-CN"/>
        </w:rPr>
        <w:t xml:space="preserve"> of measuring </w:t>
      </w:r>
      <w:r w:rsidR="00E54A63">
        <w:rPr>
          <w:lang w:eastAsia="zh-CN"/>
        </w:rPr>
        <w:t>data</w:t>
      </w:r>
      <w:r>
        <w:rPr>
          <w:lang w:eastAsia="zh-CN"/>
        </w:rPr>
        <w:t xml:space="preserve"> risks associated with K-Anonymity privacy model.</w:t>
      </w:r>
      <w:r w:rsidR="007829B5">
        <w:rPr>
          <w:lang w:eastAsia="zh-CN"/>
        </w:rPr>
        <w:t xml:space="preserve"> Data risk metrics </w:t>
      </w:r>
      <w:r w:rsidR="007829B5">
        <w:t>are associated with the privacy model applied</w:t>
      </w:r>
      <w:r w:rsidR="006D335F">
        <w:t xml:space="preserve"> and the </w:t>
      </w:r>
      <w:r w:rsidR="0017220A">
        <w:t>type of attack</w:t>
      </w:r>
      <w:r w:rsidR="00F03F13">
        <w:t xml:space="preserve"> (or risk type)</w:t>
      </w:r>
      <w:r w:rsidR="007829B5">
        <w:t xml:space="preserve">. </w:t>
      </w:r>
      <w:r w:rsidR="007D3DB1">
        <w:t xml:space="preserve"> </w:t>
      </w:r>
      <w:r w:rsidR="007829B5" w:rsidRPr="00303ECB">
        <w:t>Two formal privacy measurement models are K-Anonymity and differential privacy.</w:t>
      </w:r>
      <w:r w:rsidR="007829B5">
        <w:t xml:space="preserve"> This guide only applicable to K-Anonymity privacy model. In other words, calculating data risk for a differential privacy model is out of the scope.</w:t>
      </w:r>
      <w:r w:rsidR="007B66DC">
        <w:t xml:space="preserve"> </w:t>
      </w:r>
      <w:r w:rsidR="004B33A5">
        <w:t xml:space="preserve">Data risk metrics </w:t>
      </w:r>
      <w:r w:rsidR="00E85103">
        <w:t>are only valid for a given type of attack</w:t>
      </w:r>
      <w:r w:rsidR="009B022F">
        <w:rPr>
          <w:lang w:eastAsia="zh-CN"/>
        </w:rPr>
        <w:t>.</w:t>
      </w:r>
      <w:r w:rsidR="00E85103">
        <w:t xml:space="preserve"> </w:t>
      </w:r>
      <w:r w:rsidR="006C0CC8">
        <w:t xml:space="preserve">Table below lists the </w:t>
      </w:r>
      <w:r w:rsidR="0088125A">
        <w:t xml:space="preserve">data risk metrics specified in </w:t>
      </w:r>
      <w:r w:rsidR="0088125A" w:rsidRPr="00543FD5">
        <w:rPr>
          <w:lang w:eastAsia="zh-CN"/>
        </w:rPr>
        <w:t>GB/T 42460</w:t>
      </w:r>
      <w:r w:rsidR="0088125A">
        <w:rPr>
          <w:lang w:eastAsia="zh-CN"/>
        </w:rPr>
        <w:t xml:space="preserve"> and </w:t>
      </w:r>
      <w:r w:rsidR="0088125A" w:rsidRPr="00EF401F">
        <w:t>Re-identification Risk Assessment Methodology</w:t>
      </w:r>
      <w:r w:rsidR="0088125A">
        <w:t xml:space="preserve"> v1.0.</w:t>
      </w:r>
    </w:p>
    <w:p w14:paraId="193B4CB2" w14:textId="77777777" w:rsidR="00263965" w:rsidRDefault="00263965" w:rsidP="008C75CF">
      <w:pPr>
        <w:rPr>
          <w:lang w:eastAsia="zh-CN"/>
        </w:rPr>
      </w:pPr>
    </w:p>
    <w:p w14:paraId="528FF374" w14:textId="345FE5D2" w:rsidR="008C75CF" w:rsidRDefault="00263965" w:rsidP="00263965">
      <w:pPr>
        <w:pStyle w:val="Caption"/>
        <w:rPr>
          <w:lang w:eastAsia="zh-CN"/>
        </w:rPr>
      </w:pPr>
      <w:r>
        <w:t xml:space="preserve">Table </w:t>
      </w:r>
      <w:fldSimple w:instr=" SEQ Table \* ARABIC ">
        <w:r w:rsidR="00F91A50">
          <w:rPr>
            <w:noProof/>
          </w:rPr>
          <w:t>11</w:t>
        </w:r>
      </w:fldSimple>
      <w:r>
        <w:t xml:space="preserve"> Data risk metrics</w:t>
      </w:r>
    </w:p>
    <w:tbl>
      <w:tblPr>
        <w:tblStyle w:val="TableGrid"/>
        <w:tblW w:w="0" w:type="auto"/>
        <w:tblLook w:val="04A0" w:firstRow="1" w:lastRow="0" w:firstColumn="1" w:lastColumn="0" w:noHBand="0" w:noVBand="1"/>
      </w:tblPr>
      <w:tblGrid>
        <w:gridCol w:w="2972"/>
        <w:gridCol w:w="4678"/>
        <w:gridCol w:w="1582"/>
      </w:tblGrid>
      <w:tr w:rsidR="001F3C9E" w14:paraId="1ECF6E54" w14:textId="45196EB8" w:rsidTr="00FD3F4D">
        <w:tc>
          <w:tcPr>
            <w:tcW w:w="2972" w:type="dxa"/>
          </w:tcPr>
          <w:p w14:paraId="777B8FCA" w14:textId="77777777" w:rsidR="001F3C9E" w:rsidRDefault="001F3C9E" w:rsidP="00456A1D">
            <w:pPr>
              <w:rPr>
                <w:lang w:eastAsia="zh-CN"/>
              </w:rPr>
            </w:pPr>
            <w:r w:rsidRPr="00341106">
              <w:rPr>
                <w:lang w:eastAsia="zh-CN"/>
              </w:rPr>
              <w:t>Risk Metric</w:t>
            </w:r>
          </w:p>
        </w:tc>
        <w:tc>
          <w:tcPr>
            <w:tcW w:w="4678" w:type="dxa"/>
          </w:tcPr>
          <w:p w14:paraId="5A4832BD" w14:textId="77777777" w:rsidR="001F3C9E" w:rsidRDefault="001F3C9E" w:rsidP="00456A1D">
            <w:pPr>
              <w:rPr>
                <w:lang w:eastAsia="zh-CN"/>
              </w:rPr>
            </w:pPr>
            <w:r w:rsidRPr="00341106">
              <w:rPr>
                <w:lang w:eastAsia="zh-CN"/>
              </w:rPr>
              <w:t>Interpretation</w:t>
            </w:r>
          </w:p>
        </w:tc>
        <w:tc>
          <w:tcPr>
            <w:tcW w:w="1582" w:type="dxa"/>
          </w:tcPr>
          <w:p w14:paraId="7BB966BA" w14:textId="50E2CBB3" w:rsidR="001F3C9E" w:rsidRPr="00341106" w:rsidRDefault="00403EF2" w:rsidP="00456A1D">
            <w:pPr>
              <w:rPr>
                <w:lang w:eastAsia="zh-CN"/>
              </w:rPr>
            </w:pPr>
            <w:r>
              <w:rPr>
                <w:lang w:eastAsia="zh-CN"/>
              </w:rPr>
              <w:t>Type of attack</w:t>
            </w:r>
          </w:p>
        </w:tc>
      </w:tr>
      <w:tr w:rsidR="00D15834" w14:paraId="6B1B50E7" w14:textId="77777777" w:rsidTr="00FD3F4D">
        <w:tc>
          <w:tcPr>
            <w:tcW w:w="2972" w:type="dxa"/>
          </w:tcPr>
          <w:p w14:paraId="6C91B346" w14:textId="74E8E4BF" w:rsidR="00D15834" w:rsidRPr="00341106" w:rsidRDefault="00000000" w:rsidP="00456A1D">
            <w:pPr>
              <w:rPr>
                <w:lang w:eastAsia="zh-CN"/>
              </w:rPr>
            </w:pPr>
            <m:oMathPara>
              <m:oMath>
                <m:sSub>
                  <m:sSubPr>
                    <m:ctrlPr>
                      <w:rPr>
                        <w:rFonts w:ascii="Cambria Math" w:hAnsi="Cambria Math"/>
                        <w:i/>
                        <w:lang w:eastAsia="zh-CN"/>
                      </w:rPr>
                    </m:ctrlPr>
                  </m:sSubPr>
                  <m:e>
                    <m:r>
                      <m:rPr>
                        <m:sty m:val="p"/>
                      </m:rPr>
                      <w:rPr>
                        <w:rFonts w:ascii="Cambria Math" w:hAnsi="Cambria Math"/>
                        <w:lang w:eastAsia="zh-CN"/>
                      </w:rPr>
                      <m:t>Θ</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den>
                </m:f>
              </m:oMath>
            </m:oMathPara>
          </w:p>
        </w:tc>
        <w:tc>
          <w:tcPr>
            <w:tcW w:w="4678" w:type="dxa"/>
          </w:tcPr>
          <w:p w14:paraId="2C9762FE" w14:textId="1CB4CA1B" w:rsidR="00D15834" w:rsidRPr="00341106" w:rsidRDefault="007A468C" w:rsidP="00456A1D">
            <w:pPr>
              <w:rPr>
                <w:lang w:eastAsia="zh-CN"/>
              </w:rPr>
            </w:pPr>
            <w:r w:rsidRPr="007A468C">
              <w:rPr>
                <w:lang w:eastAsia="zh-CN"/>
              </w:rPr>
              <w:t>re-identification risk of a single record</w:t>
            </w:r>
          </w:p>
        </w:tc>
        <w:tc>
          <w:tcPr>
            <w:tcW w:w="1582" w:type="dxa"/>
          </w:tcPr>
          <w:p w14:paraId="46BD66BE" w14:textId="105029B8" w:rsidR="00D15834" w:rsidRDefault="00843CE2" w:rsidP="00456A1D">
            <w:pPr>
              <w:rPr>
                <w:lang w:eastAsia="zh-CN"/>
              </w:rPr>
            </w:pPr>
            <w:r>
              <w:rPr>
                <w:lang w:eastAsia="zh-CN"/>
              </w:rPr>
              <w:t>All</w:t>
            </w:r>
          </w:p>
        </w:tc>
      </w:tr>
      <w:tr w:rsidR="001F3C9E" w14:paraId="50198C94" w14:textId="523ACBF7" w:rsidTr="00FD3F4D">
        <w:tc>
          <w:tcPr>
            <w:tcW w:w="2972" w:type="dxa"/>
          </w:tcPr>
          <w:p w14:paraId="16C8550D" w14:textId="38088090" w:rsidR="001F3C9E" w:rsidRPr="00B950B3" w:rsidRDefault="00000000" w:rsidP="00456A1D">
            <w:pPr>
              <w:rPr>
                <w:lang w:eastAsia="zh-CN"/>
              </w:rPr>
            </w:pPr>
            <m:oMathPara>
              <m:oMathParaPr>
                <m:jc m:val="left"/>
              </m:oMathParaP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a</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J</m:t>
                        </m:r>
                      </m:e>
                    </m:d>
                  </m:den>
                </m:f>
                <m:nary>
                  <m:naryPr>
                    <m:chr m:val="∑"/>
                    <m:limLoc m:val="undOvr"/>
                    <m:supHide m:val="1"/>
                    <m:ctrlPr>
                      <w:rPr>
                        <w:rFonts w:ascii="Cambria Math" w:hAnsi="Cambria Math"/>
                        <w:i/>
                        <w:lang w:eastAsia="zh-CN"/>
                      </w:rPr>
                    </m:ctrlPr>
                  </m:naryPr>
                  <m:sub>
                    <m:r>
                      <w:rPr>
                        <w:rFonts w:ascii="Cambria Math" w:hAnsi="Cambria Math"/>
                        <w:lang w:eastAsia="zh-CN"/>
                      </w:rPr>
                      <m:t>j∈J</m:t>
                    </m:r>
                  </m:sub>
                  <m:sup/>
                  <m:e>
                    <m:r>
                      <w:rPr>
                        <w:rFonts w:ascii="Cambria Math" w:hAnsi="Cambria Math"/>
                        <w:lang w:eastAsia="zh-CN"/>
                      </w:rPr>
                      <m:t>I(</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&gt;τ)</m:t>
                    </m:r>
                  </m:e>
                </m:nary>
              </m:oMath>
            </m:oMathPara>
          </w:p>
        </w:tc>
        <w:tc>
          <w:tcPr>
            <w:tcW w:w="4678" w:type="dxa"/>
          </w:tcPr>
          <w:p w14:paraId="1E73809B" w14:textId="0D2FC1EC" w:rsidR="001F3C9E" w:rsidRPr="00341106" w:rsidRDefault="00B41CA5" w:rsidP="00456A1D">
            <w:pPr>
              <w:rPr>
                <w:lang w:eastAsia="zh-CN"/>
              </w:rPr>
            </w:pPr>
            <w:r>
              <w:rPr>
                <w:lang w:eastAsia="zh-CN"/>
              </w:rPr>
              <w:t>R</w:t>
            </w:r>
            <w:r w:rsidR="001F3C9E" w:rsidRPr="00AE1EC3">
              <w:rPr>
                <w:lang w:eastAsia="zh-CN"/>
              </w:rPr>
              <w:t>isk</w:t>
            </w:r>
            <w:r>
              <w:rPr>
                <w:lang w:eastAsia="zh-CN"/>
              </w:rPr>
              <w:t xml:space="preserve"> threshold</w:t>
            </w:r>
            <w:r w:rsidR="001F3C9E" w:rsidRPr="00AE1EC3">
              <w:rPr>
                <w:lang w:eastAsia="zh-CN"/>
              </w:rPr>
              <w:t xml:space="preserve"> of the equivalence class</w:t>
            </w:r>
            <w:r w:rsidR="001F3C9E">
              <w:rPr>
                <w:lang w:eastAsia="zh-CN"/>
              </w:rPr>
              <w:t xml:space="preserve"> (See </w:t>
            </w:r>
            <w:r w:rsidR="001F3C9E" w:rsidRPr="00543FD5">
              <w:rPr>
                <w:lang w:eastAsia="zh-CN"/>
              </w:rPr>
              <w:t>GB/T 42460 – 2023 D.</w:t>
            </w:r>
            <w:r w:rsidR="001F3C9E">
              <w:rPr>
                <w:lang w:eastAsia="zh-CN"/>
              </w:rPr>
              <w:t>5).</w:t>
            </w:r>
          </w:p>
        </w:tc>
        <w:tc>
          <w:tcPr>
            <w:tcW w:w="1582" w:type="dxa"/>
          </w:tcPr>
          <w:p w14:paraId="34AFB67F" w14:textId="1A45FF23" w:rsidR="001F3C9E" w:rsidRPr="00AE1EC3" w:rsidRDefault="00F41EF3" w:rsidP="00456A1D">
            <w:pPr>
              <w:rPr>
                <w:lang w:eastAsia="zh-CN"/>
              </w:rPr>
            </w:pPr>
            <w:r w:rsidRPr="001B4033">
              <w:rPr>
                <w:lang w:eastAsia="zh-CN"/>
              </w:rPr>
              <w:t>Prosecutor</w:t>
            </w:r>
          </w:p>
        </w:tc>
      </w:tr>
      <w:tr w:rsidR="001F3C9E" w14:paraId="78A12BDC" w14:textId="6967C09B" w:rsidTr="00FD3F4D">
        <w:tc>
          <w:tcPr>
            <w:tcW w:w="2972" w:type="dxa"/>
          </w:tcPr>
          <w:p w14:paraId="7F32F489" w14:textId="3938D640" w:rsidR="001F3C9E" w:rsidRPr="00A56E87" w:rsidRDefault="00000000" w:rsidP="00456A1D">
            <w:pPr>
              <w:rPr>
                <w:lang w:eastAsia="zh-CN"/>
              </w:rPr>
            </w:pPr>
            <m:oMathPara>
              <m:oMathParaPr>
                <m:jc m:val="left"/>
              </m:oMathParaP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b</m:t>
                    </m:r>
                  </m:sub>
                </m:sSub>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r>
                          <w:rPr>
                            <w:rFonts w:ascii="Cambria Math" w:hAnsi="Cambria Math"/>
                            <w:lang w:eastAsia="zh-CN"/>
                          </w:rPr>
                          <m:t>j∈J</m:t>
                        </m:r>
                      </m:lim>
                    </m:limLow>
                  </m:fName>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j</m:t>
                        </m:r>
                      </m:sub>
                    </m:sSub>
                  </m:e>
                </m:func>
              </m:oMath>
            </m:oMathPara>
          </w:p>
        </w:tc>
        <w:tc>
          <w:tcPr>
            <w:tcW w:w="4678" w:type="dxa"/>
          </w:tcPr>
          <w:p w14:paraId="60DC25C0" w14:textId="77777777" w:rsidR="001F3C9E" w:rsidRPr="00341106" w:rsidRDefault="001F3C9E" w:rsidP="00456A1D">
            <w:pPr>
              <w:rPr>
                <w:lang w:eastAsia="zh-CN"/>
              </w:rPr>
            </w:pPr>
            <w:r w:rsidRPr="00A56E87">
              <w:rPr>
                <w:lang w:eastAsia="zh-CN"/>
              </w:rPr>
              <w:t>The maximum probability of re-identification in the data set among all records</w:t>
            </w:r>
            <w:r>
              <w:rPr>
                <w:lang w:eastAsia="zh-CN"/>
              </w:rPr>
              <w:t xml:space="preserve"> (See </w:t>
            </w:r>
            <w:r w:rsidRPr="00543FD5">
              <w:rPr>
                <w:lang w:eastAsia="zh-CN"/>
              </w:rPr>
              <w:t>GB/T 42460 – 2023 D.</w:t>
            </w:r>
            <w:r>
              <w:rPr>
                <w:lang w:eastAsia="zh-CN"/>
              </w:rPr>
              <w:t xml:space="preserve">2, </w:t>
            </w:r>
            <w:r w:rsidRPr="00EF401F">
              <w:t>Re-identification Risk Assessment Methodology</w:t>
            </w:r>
            <w:r>
              <w:t xml:space="preserve"> v1.0 Approach 3</w:t>
            </w:r>
            <w:r>
              <w:rPr>
                <w:lang w:eastAsia="zh-CN"/>
              </w:rPr>
              <w:t>).</w:t>
            </w:r>
          </w:p>
        </w:tc>
        <w:tc>
          <w:tcPr>
            <w:tcW w:w="1582" w:type="dxa"/>
          </w:tcPr>
          <w:p w14:paraId="4C54F591" w14:textId="3DE1C5FB" w:rsidR="001F3C9E" w:rsidRPr="00A56E87" w:rsidRDefault="00F41EF3" w:rsidP="00456A1D">
            <w:pPr>
              <w:rPr>
                <w:lang w:eastAsia="zh-CN"/>
              </w:rPr>
            </w:pPr>
            <w:r w:rsidRPr="001B4033">
              <w:rPr>
                <w:lang w:eastAsia="zh-CN"/>
              </w:rPr>
              <w:t>Prosecutor</w:t>
            </w:r>
          </w:p>
        </w:tc>
      </w:tr>
      <w:tr w:rsidR="001F3C9E" w14:paraId="77455018" w14:textId="7BD8CAD9" w:rsidTr="00FD3F4D">
        <w:tc>
          <w:tcPr>
            <w:tcW w:w="2972" w:type="dxa"/>
          </w:tcPr>
          <w:p w14:paraId="5A1C9374" w14:textId="54802918" w:rsidR="001F3C9E" w:rsidRPr="005420FA" w:rsidRDefault="00000000" w:rsidP="00456A1D">
            <w:pPr>
              <w:rPr>
                <w:rFonts w:ascii="Calibri" w:hAnsi="Calibri"/>
                <w:lang w:eastAsia="zh-CN"/>
              </w:rPr>
            </w:pPr>
            <m:oMathPara>
              <m:oMathParaPr>
                <m:jc m:val="left"/>
              </m:oMathParaP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c</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J</m:t>
                        </m:r>
                      </m:e>
                    </m:d>
                  </m:den>
                </m:f>
                <m:nary>
                  <m:naryPr>
                    <m:chr m:val="∑"/>
                    <m:limLoc m:val="undOvr"/>
                    <m:supHide m:val="1"/>
                    <m:ctrlPr>
                      <w:rPr>
                        <w:rFonts w:ascii="Cambria Math" w:hAnsi="Cambria Math"/>
                        <w:i/>
                        <w:lang w:eastAsia="zh-CN"/>
                      </w:rPr>
                    </m:ctrlPr>
                  </m:naryPr>
                  <m:sub>
                    <m:r>
                      <w:rPr>
                        <w:rFonts w:ascii="Cambria Math" w:hAnsi="Cambria Math"/>
                        <w:lang w:eastAsia="zh-CN"/>
                      </w:rPr>
                      <m:t>j∈J</m:t>
                    </m:r>
                  </m:sub>
                  <m:sup/>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j</m:t>
                        </m:r>
                      </m:sub>
                    </m:sSub>
                  </m:e>
                </m:nary>
              </m:oMath>
            </m:oMathPara>
          </w:p>
        </w:tc>
        <w:tc>
          <w:tcPr>
            <w:tcW w:w="4678" w:type="dxa"/>
          </w:tcPr>
          <w:p w14:paraId="15519EC9" w14:textId="77777777" w:rsidR="001F3C9E" w:rsidRPr="00A56E87" w:rsidRDefault="001F3C9E" w:rsidP="00456A1D">
            <w:pPr>
              <w:rPr>
                <w:lang w:eastAsia="zh-CN"/>
              </w:rPr>
            </w:pPr>
            <w:r w:rsidRPr="00A97FB9">
              <w:rPr>
                <w:lang w:eastAsia="zh-CN"/>
              </w:rPr>
              <w:t>Average value of the re-identification risk of the equivalence class</w:t>
            </w:r>
            <w:r>
              <w:rPr>
                <w:lang w:eastAsia="zh-CN"/>
              </w:rPr>
              <w:t xml:space="preserve"> (See </w:t>
            </w:r>
            <w:r w:rsidRPr="00543FD5">
              <w:rPr>
                <w:lang w:eastAsia="zh-CN"/>
              </w:rPr>
              <w:t>GB/T 42460 – 2023</w:t>
            </w:r>
            <w:r>
              <w:rPr>
                <w:lang w:eastAsia="zh-CN"/>
              </w:rPr>
              <w:t xml:space="preserve"> D.3).</w:t>
            </w:r>
          </w:p>
        </w:tc>
        <w:tc>
          <w:tcPr>
            <w:tcW w:w="1582" w:type="dxa"/>
          </w:tcPr>
          <w:p w14:paraId="46EAE22A" w14:textId="106061F7" w:rsidR="001F3C9E" w:rsidRPr="00A97FB9" w:rsidRDefault="0055412D" w:rsidP="00456A1D">
            <w:pPr>
              <w:rPr>
                <w:lang w:eastAsia="zh-CN"/>
              </w:rPr>
            </w:pPr>
            <w:r w:rsidRPr="001B4033">
              <w:rPr>
                <w:lang w:eastAsia="zh-CN"/>
              </w:rPr>
              <w:t>Prosecutor</w:t>
            </w:r>
          </w:p>
        </w:tc>
      </w:tr>
      <w:tr w:rsidR="001F3C9E" w14:paraId="52411DD2" w14:textId="1BDA3D61" w:rsidTr="00FD3F4D">
        <w:tc>
          <w:tcPr>
            <w:tcW w:w="2972" w:type="dxa"/>
          </w:tcPr>
          <w:p w14:paraId="391EA912" w14:textId="53B5615F" w:rsidR="001F3C9E" w:rsidRPr="005E0AEB" w:rsidRDefault="00000000" w:rsidP="00456A1D">
            <w:pPr>
              <w:rPr>
                <w:lang w:eastAsia="zh-CN"/>
              </w:rPr>
            </w:pPr>
            <m:oMathPara>
              <m:oMathParaPr>
                <m:jc m:val="left"/>
              </m:oMathParaP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t</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AP×</m:t>
                    </m:r>
                    <m:nary>
                      <m:naryPr>
                        <m:chr m:val="∏"/>
                        <m:limLoc m:val="subSup"/>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MPB</m:t>
                            </m:r>
                          </m:e>
                          <m:sub>
                            <m:r>
                              <w:rPr>
                                <w:rFonts w:ascii="Cambria Math" w:hAnsi="Cambria Math"/>
                                <w:lang w:eastAsia="zh-CN"/>
                              </w:rPr>
                              <m:t>i</m:t>
                            </m:r>
                          </m:sub>
                        </m:sSub>
                      </m:e>
                    </m:nary>
                  </m:den>
                </m:f>
              </m:oMath>
            </m:oMathPara>
          </w:p>
        </w:tc>
        <w:tc>
          <w:tcPr>
            <w:tcW w:w="4678" w:type="dxa"/>
          </w:tcPr>
          <w:p w14:paraId="6848F738" w14:textId="77777777" w:rsidR="001F3C9E" w:rsidRPr="006F6A86" w:rsidRDefault="001F3C9E" w:rsidP="00456A1D">
            <w:r>
              <w:rPr>
                <w:lang w:eastAsia="zh-CN"/>
              </w:rPr>
              <w:t>T</w:t>
            </w:r>
            <w:r w:rsidRPr="006F6A86">
              <w:rPr>
                <w:lang w:eastAsia="zh-CN"/>
              </w:rPr>
              <w:t xml:space="preserve">heoretical maximum risk based on finding within publicly available information the smallest population distribution bin for every indirect </w:t>
            </w:r>
            <w:r w:rsidRPr="006F6A86">
              <w:rPr>
                <w:lang w:eastAsia="zh-CN"/>
              </w:rPr>
              <w:lastRenderedPageBreak/>
              <w:t>identifier</w:t>
            </w:r>
            <w:r>
              <w:rPr>
                <w:lang w:eastAsia="zh-CN"/>
              </w:rPr>
              <w:t xml:space="preserve"> (See </w:t>
            </w:r>
            <w:r w:rsidRPr="00EF401F">
              <w:t>Re-identification Risk Assessment Methodology</w:t>
            </w:r>
            <w:r>
              <w:t xml:space="preserve"> v1.0 Approach 1</w:t>
            </w:r>
            <w:r>
              <w:rPr>
                <w:lang w:eastAsia="zh-CN"/>
              </w:rPr>
              <w:t>).</w:t>
            </w:r>
          </w:p>
        </w:tc>
        <w:tc>
          <w:tcPr>
            <w:tcW w:w="1582" w:type="dxa"/>
          </w:tcPr>
          <w:p w14:paraId="1E717D8B" w14:textId="507D2D0F" w:rsidR="001F3C9E" w:rsidRDefault="00390CB1" w:rsidP="00456A1D">
            <w:pPr>
              <w:rPr>
                <w:lang w:eastAsia="zh-CN"/>
              </w:rPr>
            </w:pPr>
            <w:r>
              <w:rPr>
                <w:lang w:eastAsia="zh-CN"/>
              </w:rPr>
              <w:lastRenderedPageBreak/>
              <w:t>J</w:t>
            </w:r>
            <w:r w:rsidRPr="00D708D5">
              <w:rPr>
                <w:lang w:eastAsia="zh-CN"/>
              </w:rPr>
              <w:t>ournalist</w:t>
            </w:r>
          </w:p>
        </w:tc>
      </w:tr>
      <w:tr w:rsidR="001F3C9E" w14:paraId="16A104AC" w14:textId="087BD0A9" w:rsidTr="00FD3F4D">
        <w:tc>
          <w:tcPr>
            <w:tcW w:w="2972" w:type="dxa"/>
          </w:tcPr>
          <w:p w14:paraId="2721F282" w14:textId="706569AD" w:rsidR="001F3C9E" w:rsidRPr="009352CA" w:rsidRDefault="00000000" w:rsidP="00456A1D">
            <w:pPr>
              <w:rPr>
                <w:lang w:eastAsia="zh-CN"/>
              </w:rPr>
            </w:pPr>
            <m:oMathPara>
              <m:oMathParaPr>
                <m:jc m:val="left"/>
              </m:oMathParaPr>
              <m:oMath>
                <m:sSub>
                  <m:sSubPr>
                    <m:ctrlPr>
                      <w:rPr>
                        <w:rFonts w:ascii="Cambria Math" w:hAnsi="Cambria Math"/>
                        <w:i/>
                        <w:lang w:eastAsia="zh-CN"/>
                      </w:rPr>
                    </m:ctrlPr>
                  </m:sSubPr>
                  <m:e>
                    <m:r>
                      <w:rPr>
                        <w:rFonts w:ascii="Cambria Math" w:hAnsi="Cambria Math"/>
                        <w:lang w:eastAsia="zh-CN"/>
                      </w:rPr>
                      <m:t>D</m:t>
                    </m:r>
                    <m:r>
                      <w:rPr>
                        <w:rFonts w:ascii="Cambria Math" w:hAnsi="Cambria Math" w:hint="eastAsia"/>
                        <w:lang w:eastAsia="zh-CN"/>
                      </w:rPr>
                      <m:t>R</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limLow>
                  </m:fName>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SR</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SR</m:t>
                        </m:r>
                      </m:e>
                      <m:sub>
                        <m:r>
                          <w:rPr>
                            <w:rFonts w:ascii="Cambria Math" w:hAnsi="Cambria Math"/>
                            <w:lang w:eastAsia="zh-CN"/>
                          </w:rPr>
                          <m:t xml:space="preserve">2, …, </m:t>
                        </m:r>
                      </m:sub>
                    </m:sSub>
                    <m:sSub>
                      <m:sSubPr>
                        <m:ctrlPr>
                          <w:rPr>
                            <w:rFonts w:ascii="Cambria Math" w:hAnsi="Cambria Math"/>
                            <w:i/>
                            <w:lang w:eastAsia="zh-CN"/>
                          </w:rPr>
                        </m:ctrlPr>
                      </m:sSubPr>
                      <m:e>
                        <m:r>
                          <w:rPr>
                            <w:rFonts w:ascii="Cambria Math" w:hAnsi="Cambria Math"/>
                            <w:lang w:eastAsia="zh-CN"/>
                          </w:rPr>
                          <m:t>SR</m:t>
                        </m:r>
                      </m:e>
                      <m:sub>
                        <m:r>
                          <w:rPr>
                            <w:rFonts w:ascii="Cambria Math" w:hAnsi="Cambria Math"/>
                            <w:lang w:eastAsia="zh-CN"/>
                          </w:rPr>
                          <m:t>m</m:t>
                        </m:r>
                      </m:sub>
                    </m:sSub>
                    <m:r>
                      <w:rPr>
                        <w:rFonts w:ascii="Cambria Math" w:hAnsi="Cambria Math"/>
                        <w:lang w:eastAsia="zh-CN"/>
                      </w:rPr>
                      <m:t>)</m:t>
                    </m:r>
                  </m:e>
                </m:func>
              </m:oMath>
            </m:oMathPara>
          </w:p>
        </w:tc>
        <w:tc>
          <w:tcPr>
            <w:tcW w:w="4678" w:type="dxa"/>
          </w:tcPr>
          <w:p w14:paraId="5C612A4F" w14:textId="77777777" w:rsidR="001F3C9E" w:rsidRDefault="001F3C9E" w:rsidP="00456A1D">
            <w:pPr>
              <w:rPr>
                <w:lang w:eastAsia="zh-CN"/>
              </w:rPr>
            </w:pPr>
            <w:r>
              <w:rPr>
                <w:lang w:eastAsia="zh-CN"/>
              </w:rPr>
              <w:t>D</w:t>
            </w:r>
            <w:r w:rsidRPr="009D2376">
              <w:rPr>
                <w:lang w:eastAsia="zh-CN"/>
              </w:rPr>
              <w:t>ataset-wise maximum risk per data subject calculated by identifying a population bin size for every data subject for every indirect identifier based on their corresponding values</w:t>
            </w:r>
            <w:r>
              <w:rPr>
                <w:lang w:eastAsia="zh-CN"/>
              </w:rPr>
              <w:t xml:space="preserve"> (See </w:t>
            </w:r>
            <w:r w:rsidRPr="00EF401F">
              <w:t>Re-identification Risk Assessment Methodology</w:t>
            </w:r>
            <w:r>
              <w:t xml:space="preserve"> v1.0 Approach 2</w:t>
            </w:r>
            <w:r>
              <w:rPr>
                <w:lang w:eastAsia="zh-CN"/>
              </w:rPr>
              <w:t>).</w:t>
            </w:r>
          </w:p>
        </w:tc>
        <w:tc>
          <w:tcPr>
            <w:tcW w:w="1582" w:type="dxa"/>
          </w:tcPr>
          <w:p w14:paraId="11009872" w14:textId="6D367655" w:rsidR="001F3C9E" w:rsidRDefault="00390CB1" w:rsidP="00456A1D">
            <w:pPr>
              <w:rPr>
                <w:lang w:eastAsia="zh-CN"/>
              </w:rPr>
            </w:pPr>
            <w:r>
              <w:rPr>
                <w:lang w:eastAsia="zh-CN"/>
              </w:rPr>
              <w:t>J</w:t>
            </w:r>
            <w:r w:rsidRPr="00D708D5">
              <w:rPr>
                <w:lang w:eastAsia="zh-CN"/>
              </w:rPr>
              <w:t>ournalist</w:t>
            </w:r>
          </w:p>
        </w:tc>
      </w:tr>
    </w:tbl>
    <w:p w14:paraId="3CF21085" w14:textId="77777777" w:rsidR="008C75CF" w:rsidRDefault="008C75CF" w:rsidP="008C75CF">
      <w:pPr>
        <w:rPr>
          <w:lang w:eastAsia="zh-CN"/>
        </w:rPr>
      </w:pPr>
    </w:p>
    <w:p w14:paraId="010B4934" w14:textId="0758A9E3" w:rsidR="00ED353C" w:rsidRDefault="00F22F4A" w:rsidP="008C75CF">
      <w:pPr>
        <w:rPr>
          <w:lang w:eastAsia="zh-CN"/>
        </w:rPr>
      </w:pPr>
      <w:r>
        <w:rPr>
          <w:lang w:eastAsia="zh-CN"/>
        </w:rPr>
        <w:t>Here is the interpretation of the metrics in the table above.</w:t>
      </w:r>
    </w:p>
    <w:p w14:paraId="63615CC3" w14:textId="77777777" w:rsidR="00DA557A" w:rsidRDefault="00DA557A" w:rsidP="00DA557A">
      <w:pPr>
        <w:rPr>
          <w:lang w:eastAsia="zh-CN"/>
        </w:rPr>
      </w:pPr>
    </w:p>
    <w:p w14:paraId="3D589CD5" w14:textId="00CA13AC" w:rsidR="00F22F4A" w:rsidRDefault="00346001" w:rsidP="00DA557A">
      <w:pPr>
        <w:rPr>
          <w:b/>
          <w:bCs/>
          <w:u w:val="single"/>
          <w:lang w:eastAsia="zh-CN"/>
        </w:rPr>
      </w:pPr>
      <w:r w:rsidRPr="00C002FB">
        <w:rPr>
          <w:b/>
          <w:bCs/>
          <w:u w:val="single"/>
          <w:lang w:eastAsia="zh-CN"/>
        </w:rPr>
        <w:t>re-identification risk of a single record</w:t>
      </w:r>
    </w:p>
    <w:p w14:paraId="060853DC" w14:textId="5F9B5E2C" w:rsidR="00A15002" w:rsidRPr="00A15002" w:rsidRDefault="00A15002" w:rsidP="00DA557A">
      <w:pPr>
        <w:rPr>
          <w:lang w:eastAsia="zh-CN"/>
        </w:rPr>
      </w:pPr>
      <w:r w:rsidRPr="00A15002">
        <w:rPr>
          <w:lang w:eastAsia="zh-CN"/>
        </w:rPr>
        <w:t>The re-identification risk of all records in an equivalence class is the same</w:t>
      </w:r>
      <w:r>
        <w:rPr>
          <w:lang w:eastAsia="zh-CN"/>
        </w:rPr>
        <w:t xml:space="preserve">, can be calculated </w:t>
      </w:r>
      <w:r w:rsidR="007E55AB">
        <w:rPr>
          <w:lang w:eastAsia="zh-CN"/>
        </w:rPr>
        <w:t>by using the equation below:</w:t>
      </w:r>
    </w:p>
    <w:p w14:paraId="798E831E" w14:textId="5E006D19" w:rsidR="00346001" w:rsidRDefault="00000000" w:rsidP="00E83EEB">
      <w:pPr>
        <w:pStyle w:val="Caption"/>
        <w:jc w:val="right"/>
      </w:pPr>
      <m:oMath>
        <m:sSub>
          <m:sSubPr>
            <m:ctrlPr>
              <w:rPr>
                <w:rFonts w:ascii="Cambria Math" w:hAnsi="Cambria Math"/>
                <w:iCs w:val="0"/>
                <w:color w:val="auto"/>
                <w:sz w:val="22"/>
                <w:szCs w:val="20"/>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m:t>
        </m:r>
        <m:f>
          <m:fPr>
            <m:ctrlPr>
              <w:rPr>
                <w:rFonts w:ascii="Cambria Math" w:hAnsi="Cambria Math"/>
                <w:iCs w:val="0"/>
                <w:color w:val="auto"/>
                <w:sz w:val="22"/>
                <w:szCs w:val="20"/>
                <w:lang w:eastAsia="zh-CN"/>
              </w:rPr>
            </m:ctrlPr>
          </m:fPr>
          <m:num>
            <m:r>
              <w:rPr>
                <w:rFonts w:ascii="Cambria Math" w:hAnsi="Cambria Math"/>
                <w:lang w:eastAsia="zh-CN"/>
              </w:rPr>
              <m:t>1</m:t>
            </m:r>
          </m:num>
          <m:den>
            <m:sSub>
              <m:sSubPr>
                <m:ctrlPr>
                  <w:rPr>
                    <w:rFonts w:ascii="Cambria Math" w:hAnsi="Cambria Math"/>
                    <w:iCs w:val="0"/>
                    <w:color w:val="auto"/>
                    <w:sz w:val="22"/>
                    <w:szCs w:val="20"/>
                    <w:lang w:eastAsia="zh-CN"/>
                  </w:rPr>
                </m:ctrlPr>
              </m:sSubPr>
              <m:e>
                <m:r>
                  <w:rPr>
                    <w:rFonts w:ascii="Cambria Math" w:hAnsi="Cambria Math"/>
                    <w:lang w:eastAsia="zh-CN"/>
                  </w:rPr>
                  <m:t>f</m:t>
                </m:r>
              </m:e>
              <m:sub>
                <m:r>
                  <w:rPr>
                    <w:rFonts w:ascii="Cambria Math" w:hAnsi="Cambria Math"/>
                    <w:lang w:eastAsia="zh-CN"/>
                  </w:rPr>
                  <m:t>j</m:t>
                </m:r>
              </m:sub>
            </m:sSub>
          </m:den>
        </m:f>
      </m:oMath>
      <w:r w:rsidR="00346001">
        <w:rPr>
          <w:lang w:eastAsia="zh-CN"/>
        </w:rPr>
        <w:t xml:space="preserve"> </w:t>
      </w:r>
      <w:r w:rsidR="007E55AB">
        <w:rPr>
          <w:lang w:eastAsia="zh-CN"/>
        </w:rPr>
        <w:tab/>
      </w:r>
      <w:r w:rsidR="007E55AB">
        <w:rPr>
          <w:lang w:eastAsia="zh-CN"/>
        </w:rPr>
        <w:tab/>
      </w:r>
      <w:r w:rsidR="007E55AB">
        <w:rPr>
          <w:lang w:eastAsia="zh-CN"/>
        </w:rPr>
        <w:tab/>
      </w:r>
      <w:r w:rsidR="007E55AB">
        <w:rPr>
          <w:lang w:eastAsia="zh-CN"/>
        </w:rPr>
        <w:tab/>
      </w:r>
      <w:r w:rsidR="007E55AB">
        <w:rPr>
          <w:lang w:eastAsia="zh-CN"/>
        </w:rPr>
        <w:tab/>
      </w:r>
      <w:r w:rsidR="007E55AB">
        <w:rPr>
          <w:lang w:eastAsia="zh-CN"/>
        </w:rPr>
        <w:tab/>
      </w:r>
      <w:r w:rsidR="007E55AB">
        <w:rPr>
          <w:lang w:eastAsia="zh-CN"/>
        </w:rPr>
        <w:tab/>
      </w:r>
      <w:r w:rsidR="00346001">
        <w:rPr>
          <w:lang w:eastAsia="zh-CN"/>
        </w:rPr>
        <w:t xml:space="preserve"> </w:t>
      </w:r>
      <w:r w:rsidR="00A530DA">
        <w:t>Equation</w:t>
      </w:r>
      <w:r w:rsidR="00E83EEB">
        <w:t xml:space="preserve"> </w:t>
      </w:r>
      <w:r w:rsidR="00E83EEB">
        <w:rPr>
          <w:lang w:eastAsia="zh-CN"/>
        </w:rPr>
        <w:t>(</w:t>
      </w:r>
      <w:r w:rsidR="00502E41">
        <w:rPr>
          <w:lang w:eastAsia="zh-CN"/>
        </w:rPr>
        <w:fldChar w:fldCharType="begin"/>
      </w:r>
      <w:r w:rsidR="00502E41">
        <w:rPr>
          <w:lang w:eastAsia="zh-CN"/>
        </w:rPr>
        <w:instrText xml:space="preserve"> STYLEREF 1 \s </w:instrText>
      </w:r>
      <w:r w:rsidR="00502E41">
        <w:rPr>
          <w:lang w:eastAsia="zh-CN"/>
        </w:rPr>
        <w:fldChar w:fldCharType="separate"/>
      </w:r>
      <w:r w:rsidR="00F91A50">
        <w:rPr>
          <w:noProof/>
          <w:lang w:eastAsia="zh-CN"/>
        </w:rPr>
        <w:t>10</w:t>
      </w:r>
      <w:r w:rsidR="00502E41">
        <w:rPr>
          <w:lang w:eastAsia="zh-CN"/>
        </w:rPr>
        <w:fldChar w:fldCharType="end"/>
      </w:r>
      <w:r w:rsidR="00502E41">
        <w:rPr>
          <w:lang w:eastAsia="zh-CN"/>
        </w:rPr>
        <w:t>.</w:t>
      </w:r>
      <w:r w:rsidR="00502E41">
        <w:rPr>
          <w:lang w:eastAsia="zh-CN"/>
        </w:rPr>
        <w:fldChar w:fldCharType="begin"/>
      </w:r>
      <w:r w:rsidR="00502E41">
        <w:rPr>
          <w:lang w:eastAsia="zh-CN"/>
        </w:rPr>
        <w:instrText xml:space="preserve"> SEQ Equation \* ARABIC \s 1 </w:instrText>
      </w:r>
      <w:r w:rsidR="00502E41">
        <w:rPr>
          <w:lang w:eastAsia="zh-CN"/>
        </w:rPr>
        <w:fldChar w:fldCharType="separate"/>
      </w:r>
      <w:r w:rsidR="00F91A50">
        <w:rPr>
          <w:noProof/>
          <w:lang w:eastAsia="zh-CN"/>
        </w:rPr>
        <w:t>33</w:t>
      </w:r>
      <w:r w:rsidR="00502E41">
        <w:rPr>
          <w:lang w:eastAsia="zh-CN"/>
        </w:rPr>
        <w:fldChar w:fldCharType="end"/>
      </w:r>
      <w:r w:rsidR="00E83EEB">
        <w:t>)</w:t>
      </w:r>
    </w:p>
    <w:p w14:paraId="45F2265F" w14:textId="61D183B7" w:rsidR="00750DC7" w:rsidRDefault="00750DC7" w:rsidP="00750DC7">
      <w:pPr>
        <w:rPr>
          <w:lang w:eastAsia="zh-CN"/>
        </w:rPr>
      </w:pPr>
      <w:r>
        <w:rPr>
          <w:lang w:eastAsia="zh-CN"/>
        </w:rPr>
        <w:t>Where:</w:t>
      </w:r>
    </w:p>
    <w:p w14:paraId="2D550D71" w14:textId="2AABE90E" w:rsidR="00750DC7" w:rsidRDefault="00000000" w:rsidP="00750DC7">
      <w:pPr>
        <w:rPr>
          <w:lang w:eastAsia="zh-CN"/>
        </w:rPr>
      </w:pPr>
      <m:oMath>
        <m:sSub>
          <m:sSubPr>
            <m:ctrlPr>
              <w:rPr>
                <w:rFonts w:ascii="Cambria Math" w:hAnsi="Cambria Math"/>
                <w:i/>
                <w:lang w:eastAsia="zh-CN"/>
              </w:rPr>
            </m:ctrlPr>
          </m:sSubPr>
          <m:e>
            <m:r>
              <m:rPr>
                <m:sty m:val="p"/>
              </m:rPr>
              <w:rPr>
                <w:rFonts w:ascii="Cambria Math" w:hAnsi="Cambria Math"/>
                <w:lang w:eastAsia="zh-CN"/>
              </w:rPr>
              <m:t>Θ</m:t>
            </m:r>
          </m:e>
          <m:sub>
            <m:r>
              <w:rPr>
                <w:rFonts w:ascii="Cambria Math" w:hAnsi="Cambria Math"/>
                <w:lang w:eastAsia="zh-CN"/>
              </w:rPr>
              <m:t>j</m:t>
            </m:r>
          </m:sub>
        </m:sSub>
      </m:oMath>
      <w:r w:rsidR="003D1FB9">
        <w:rPr>
          <w:lang w:eastAsia="zh-CN"/>
        </w:rPr>
        <w:t xml:space="preserve">- </w:t>
      </w:r>
      <w:r w:rsidR="00405839" w:rsidRPr="00405839">
        <w:rPr>
          <w:lang w:eastAsia="zh-CN"/>
        </w:rPr>
        <w:t>Re-identification risk of the equivalence class</w:t>
      </w:r>
      <w:r w:rsidR="003D1FB9">
        <w:rPr>
          <w:lang w:eastAsia="zh-CN"/>
        </w:rPr>
        <w:t>.</w:t>
      </w:r>
    </w:p>
    <w:p w14:paraId="60440EE5" w14:textId="2254C4CB" w:rsidR="00405839" w:rsidRPr="00750DC7" w:rsidRDefault="00000000" w:rsidP="00750DC7">
      <w:pPr>
        <w:rPr>
          <w:lang w:eastAsia="zh-CN"/>
        </w:rPr>
      </w:pP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oMath>
      <w:r w:rsidR="003D1FB9">
        <w:rPr>
          <w:lang w:eastAsia="zh-CN"/>
        </w:rPr>
        <w:t xml:space="preserve"> </w:t>
      </w:r>
      <w:r w:rsidR="009B39BA">
        <w:rPr>
          <w:lang w:eastAsia="zh-CN"/>
        </w:rPr>
        <w:t>-</w:t>
      </w:r>
      <w:r w:rsidR="003D1FB9">
        <w:rPr>
          <w:lang w:eastAsia="zh-CN"/>
        </w:rPr>
        <w:t xml:space="preserve"> </w:t>
      </w:r>
      <w:r w:rsidR="003D1FB9" w:rsidRPr="003D1FB9">
        <w:rPr>
          <w:lang w:eastAsia="zh-CN"/>
        </w:rPr>
        <w:t>Size of the equivalence class.</w:t>
      </w:r>
    </w:p>
    <w:p w14:paraId="5627BA61" w14:textId="77777777" w:rsidR="00346001" w:rsidRDefault="00346001" w:rsidP="008C75CF">
      <w:pPr>
        <w:rPr>
          <w:lang w:eastAsia="zh-CN"/>
        </w:rPr>
      </w:pPr>
    </w:p>
    <w:p w14:paraId="524D8450" w14:textId="02D9D2B3" w:rsidR="00B41CA5" w:rsidRDefault="00B41CA5" w:rsidP="008C75CF">
      <w:pPr>
        <w:rPr>
          <w:b/>
          <w:bCs/>
          <w:u w:val="single"/>
          <w:lang w:eastAsia="zh-CN"/>
        </w:rPr>
      </w:pPr>
      <w:r w:rsidRPr="00B41CA5">
        <w:rPr>
          <w:b/>
          <w:bCs/>
          <w:u w:val="single"/>
          <w:lang w:eastAsia="zh-CN"/>
        </w:rPr>
        <w:t>Risk threshold of the equivalence class</w:t>
      </w:r>
    </w:p>
    <w:p w14:paraId="64B6F1FA" w14:textId="77777777" w:rsidR="008455A6" w:rsidRPr="00B41CA5" w:rsidRDefault="008455A6" w:rsidP="008C75CF">
      <w:pPr>
        <w:rPr>
          <w:b/>
          <w:bCs/>
          <w:u w:val="single"/>
          <w:lang w:eastAsia="zh-CN"/>
        </w:rPr>
      </w:pPr>
    </w:p>
    <w:p w14:paraId="0F956BE1" w14:textId="516640AE" w:rsidR="00B41CA5" w:rsidRDefault="00000000" w:rsidP="00B41CA5">
      <w:pPr>
        <w:pStyle w:val="Caption"/>
        <w:jc w:val="right"/>
      </w:pPr>
      <m:oMath>
        <m:sSub>
          <m:sSubPr>
            <m:ctrlPr>
              <w:rPr>
                <w:rFonts w:ascii="Cambria Math" w:hAnsi="Cambria Math"/>
                <w:lang w:eastAsia="zh-CN"/>
              </w:rPr>
            </m:ctrlPr>
          </m:sSubPr>
          <m:e>
            <m:r>
              <w:rPr>
                <w:rFonts w:ascii="Cambria Math" w:hAnsi="Cambria Math"/>
                <w:lang w:eastAsia="zh-CN"/>
              </w:rPr>
              <m:t>DR</m:t>
            </m:r>
          </m:e>
          <m:sub>
            <m:r>
              <w:rPr>
                <w:rFonts w:ascii="Cambria Math" w:hAnsi="Cambria Math"/>
                <w:lang w:eastAsia="zh-CN"/>
              </w:rPr>
              <m:t>a</m:t>
            </m:r>
          </m:sub>
        </m:sSub>
        <m: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d>
              <m:dPr>
                <m:begChr m:val="|"/>
                <m:endChr m:val="|"/>
                <m:ctrlPr>
                  <w:rPr>
                    <w:rFonts w:ascii="Cambria Math" w:hAnsi="Cambria Math"/>
                    <w:lang w:eastAsia="zh-CN"/>
                  </w:rPr>
                </m:ctrlPr>
              </m:dPr>
              <m:e>
                <m:r>
                  <w:rPr>
                    <w:rFonts w:ascii="Cambria Math" w:hAnsi="Cambria Math"/>
                    <w:lang w:eastAsia="zh-CN"/>
                  </w:rPr>
                  <m:t>J</m:t>
                </m:r>
              </m:e>
            </m:d>
          </m:den>
        </m:f>
        <m:nary>
          <m:naryPr>
            <m:chr m:val="∑"/>
            <m:limLoc m:val="undOvr"/>
            <m:supHide m:val="1"/>
            <m:ctrlPr>
              <w:rPr>
                <w:rFonts w:ascii="Cambria Math" w:hAnsi="Cambria Math"/>
                <w:lang w:eastAsia="zh-CN"/>
              </w:rPr>
            </m:ctrlPr>
          </m:naryPr>
          <m:sub>
            <m:r>
              <w:rPr>
                <w:rFonts w:ascii="Cambria Math" w:hAnsi="Cambria Math"/>
                <w:lang w:eastAsia="zh-CN"/>
              </w:rPr>
              <m:t>j∈J</m:t>
            </m:r>
          </m:sub>
          <m:sup/>
          <m:e>
            <m:r>
              <w:rPr>
                <w:rFonts w:ascii="Cambria Math" w:hAnsi="Cambria Math"/>
                <w:lang w:eastAsia="zh-CN"/>
              </w:rPr>
              <m:t>I(</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&gt;τ)</m:t>
            </m:r>
          </m:e>
        </m:nary>
      </m:oMath>
      <w:r w:rsidR="00B41CA5">
        <w:rPr>
          <w:lang w:eastAsia="zh-CN"/>
        </w:rPr>
        <w:t xml:space="preserve"> </w:t>
      </w:r>
      <w:r w:rsidR="00B41CA5">
        <w:rPr>
          <w:lang w:eastAsia="zh-CN"/>
        </w:rPr>
        <w:tab/>
      </w:r>
      <w:r w:rsidR="00B41CA5">
        <w:rPr>
          <w:lang w:eastAsia="zh-CN"/>
        </w:rPr>
        <w:tab/>
      </w:r>
      <w:r w:rsidR="00B41CA5">
        <w:rPr>
          <w:lang w:eastAsia="zh-CN"/>
        </w:rPr>
        <w:tab/>
      </w:r>
      <w:r w:rsidR="00B41CA5">
        <w:rPr>
          <w:lang w:eastAsia="zh-CN"/>
        </w:rPr>
        <w:tab/>
      </w:r>
      <w:r w:rsidR="00B41CA5">
        <w:rPr>
          <w:lang w:eastAsia="zh-CN"/>
        </w:rPr>
        <w:tab/>
      </w:r>
      <w:r w:rsidR="00B41CA5">
        <w:t>Equation (</w:t>
      </w:r>
      <w:fldSimple w:instr=" STYLEREF 1 \s ">
        <w:r w:rsidR="00F91A50">
          <w:rPr>
            <w:noProof/>
          </w:rPr>
          <w:t>10</w:t>
        </w:r>
      </w:fldSimple>
      <w:r w:rsidR="00502E41">
        <w:t>.</w:t>
      </w:r>
      <w:fldSimple w:instr=" SEQ Equation \* ARABIC \s 1 ">
        <w:r w:rsidR="00F91A50">
          <w:rPr>
            <w:noProof/>
          </w:rPr>
          <w:t>44</w:t>
        </w:r>
      </w:fldSimple>
      <w:r w:rsidR="00B41CA5">
        <w:t>)</w:t>
      </w:r>
    </w:p>
    <w:p w14:paraId="31AD2F1D" w14:textId="329469D3" w:rsidR="00ED3595" w:rsidRDefault="00ED3595" w:rsidP="00ED3595">
      <w:r>
        <w:t>Where:</w:t>
      </w:r>
    </w:p>
    <w:p w14:paraId="33D4F46E" w14:textId="6808836A" w:rsidR="00ED3595" w:rsidRDefault="00000000" w:rsidP="00ED3595">
      <w:pPr>
        <w:rPr>
          <w:lang w:eastAsia="zh-CN"/>
        </w:rPr>
      </w:pPr>
      <m:oMath>
        <m:sSub>
          <m:sSubPr>
            <m:ctrlPr>
              <w:rPr>
                <w:rFonts w:ascii="Cambria Math" w:hAnsi="Cambria Math"/>
                <w:lang w:eastAsia="zh-CN"/>
              </w:rPr>
            </m:ctrlPr>
          </m:sSubPr>
          <m:e>
            <m:r>
              <w:rPr>
                <w:rFonts w:ascii="Cambria Math" w:hAnsi="Cambria Math"/>
                <w:lang w:eastAsia="zh-CN"/>
              </w:rPr>
              <m:t>DR</m:t>
            </m:r>
          </m:e>
          <m:sub>
            <m:r>
              <w:rPr>
                <w:rFonts w:ascii="Cambria Math" w:hAnsi="Cambria Math"/>
                <w:lang w:eastAsia="zh-CN"/>
              </w:rPr>
              <m:t>a</m:t>
            </m:r>
          </m:sub>
        </m:sSub>
      </m:oMath>
      <w:r w:rsidR="00965143">
        <w:rPr>
          <w:lang w:eastAsia="zh-CN"/>
        </w:rPr>
        <w:t>- R</w:t>
      </w:r>
      <w:proofErr w:type="spellStart"/>
      <w:r w:rsidR="00965143" w:rsidRPr="00965143">
        <w:rPr>
          <w:lang w:eastAsia="zh-CN"/>
        </w:rPr>
        <w:t>isk</w:t>
      </w:r>
      <w:proofErr w:type="spellEnd"/>
      <w:r w:rsidR="00965143">
        <w:rPr>
          <w:lang w:eastAsia="zh-CN"/>
        </w:rPr>
        <w:t xml:space="preserve"> threshold</w:t>
      </w:r>
      <w:r w:rsidR="00965143" w:rsidRPr="00965143">
        <w:rPr>
          <w:lang w:eastAsia="zh-CN"/>
        </w:rPr>
        <w:t xml:space="preserve"> of the equivalence class</w:t>
      </w:r>
    </w:p>
    <w:p w14:paraId="71C3565B" w14:textId="286C5D49" w:rsidR="00965143" w:rsidRDefault="007C051C" w:rsidP="00ED3595">
      <m:oMath>
        <m:r>
          <w:rPr>
            <w:rFonts w:ascii="Cambria Math" w:hAnsi="Cambria Math"/>
          </w:rPr>
          <m:t>J</m:t>
        </m:r>
      </m:oMath>
      <w:r>
        <w:t xml:space="preserve">- </w:t>
      </w:r>
      <w:r w:rsidRPr="007C051C">
        <w:t>Collection of equivalence classes</w:t>
      </w:r>
    </w:p>
    <w:p w14:paraId="39A523F8" w14:textId="35010EC9" w:rsidR="007C051C" w:rsidRDefault="00000000" w:rsidP="00ED3595">
      <m:oMath>
        <m:d>
          <m:dPr>
            <m:begChr m:val="|"/>
            <m:endChr m:val="|"/>
            <m:ctrlPr>
              <w:rPr>
                <w:rFonts w:ascii="Cambria Math" w:hAnsi="Cambria Math"/>
                <w:i/>
              </w:rPr>
            </m:ctrlPr>
          </m:dPr>
          <m:e>
            <m:r>
              <w:rPr>
                <w:rFonts w:ascii="Cambria Math" w:hAnsi="Cambria Math"/>
              </w:rPr>
              <m:t>J</m:t>
            </m:r>
          </m:e>
        </m:d>
      </m:oMath>
      <w:r w:rsidR="004C1655">
        <w:t>-</w:t>
      </w:r>
      <w:r w:rsidR="00BF2EBB">
        <w:t xml:space="preserve"> </w:t>
      </w:r>
      <w:r w:rsidR="00BF2EBB" w:rsidRPr="00BF2EBB">
        <w:t>Number of equivalence classes</w:t>
      </w:r>
    </w:p>
    <w:p w14:paraId="7B97B234" w14:textId="4BF5EFC5" w:rsidR="00BF2EBB" w:rsidRDefault="00000000" w:rsidP="00ED3595">
      <w:pPr>
        <w:rPr>
          <w:lang w:eastAsia="zh-CN"/>
        </w:rPr>
      </w:pPr>
      <m:oMath>
        <m:sSub>
          <m:sSubPr>
            <m:ctrlPr>
              <w:rPr>
                <w:rFonts w:ascii="Cambria Math" w:hAnsi="Cambria Math"/>
                <w:i/>
                <w:lang w:eastAsia="zh-CN"/>
              </w:rPr>
            </m:ctrlPr>
          </m:sSubPr>
          <m:e>
            <m:r>
              <m:rPr>
                <m:sty m:val="p"/>
              </m:rPr>
              <w:rPr>
                <w:rFonts w:ascii="Cambria Math" w:hAnsi="Cambria Math"/>
                <w:lang w:eastAsia="zh-CN"/>
              </w:rPr>
              <m:t>Θ</m:t>
            </m:r>
          </m:e>
          <m:sub>
            <m:r>
              <w:rPr>
                <w:rFonts w:ascii="Cambria Math" w:hAnsi="Cambria Math"/>
                <w:lang w:eastAsia="zh-CN"/>
              </w:rPr>
              <m:t>j</m:t>
            </m:r>
          </m:sub>
        </m:sSub>
      </m:oMath>
      <w:r w:rsidR="00BF2EBB">
        <w:rPr>
          <w:lang w:eastAsia="zh-CN"/>
        </w:rPr>
        <w:t xml:space="preserve">- </w:t>
      </w:r>
      <w:r w:rsidR="00BF2EBB" w:rsidRPr="00405839">
        <w:rPr>
          <w:lang w:eastAsia="zh-CN"/>
        </w:rPr>
        <w:t>Re-identification risk of the equivalence class</w:t>
      </w:r>
      <w:r w:rsidR="00BF2EBB">
        <w:rPr>
          <w:lang w:eastAsia="zh-CN"/>
        </w:rPr>
        <w:t>.</w:t>
      </w:r>
    </w:p>
    <w:p w14:paraId="7FE93B52" w14:textId="77777777" w:rsidR="00BB253C" w:rsidRDefault="00BB253C" w:rsidP="00BB253C">
      <w:pPr>
        <w:rPr>
          <w:lang w:eastAsia="zh-CN"/>
        </w:rPr>
      </w:pPr>
      <m:oMath>
        <m:r>
          <w:rPr>
            <w:rFonts w:ascii="Cambria Math" w:hAnsi="Cambria Math"/>
            <w:lang w:eastAsia="zh-CN"/>
          </w:rPr>
          <m:t>τ</m:t>
        </m:r>
      </m:oMath>
      <w:r>
        <w:rPr>
          <w:lang w:eastAsia="zh-CN"/>
        </w:rPr>
        <w:t>- Threshold value: 1/20 for data release through completely public sharing; 1/5 for data</w:t>
      </w:r>
    </w:p>
    <w:p w14:paraId="1D97865E" w14:textId="56188DFF" w:rsidR="003B4217" w:rsidRDefault="00BB253C" w:rsidP="00BB253C">
      <w:pPr>
        <w:rPr>
          <w:lang w:eastAsia="zh-CN"/>
        </w:rPr>
      </w:pPr>
      <w:r>
        <w:rPr>
          <w:lang w:eastAsia="zh-CN"/>
        </w:rPr>
        <w:t>release through controlled public sharing; 1/3 for data release through enclave public sharing</w:t>
      </w:r>
    </w:p>
    <w:p w14:paraId="49609143" w14:textId="61283668" w:rsidR="00061438" w:rsidRDefault="00D60D9D" w:rsidP="00BB253C">
      <w:pPr>
        <w:rPr>
          <w:lang w:eastAsia="zh-CN"/>
        </w:rPr>
      </w:pPr>
      <m:oMath>
        <m:r>
          <w:rPr>
            <w:rFonts w:ascii="Cambria Math" w:hAnsi="Cambria Math"/>
            <w:lang w:eastAsia="zh-CN"/>
          </w:rPr>
          <m:t>I(</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&gt;τ)</m:t>
        </m:r>
      </m:oMath>
      <w:r>
        <w:rPr>
          <w:lang w:eastAsia="zh-CN"/>
        </w:rPr>
        <w:t xml:space="preserve">- </w:t>
      </w:r>
      <w:r w:rsidR="00A4402A" w:rsidRPr="00A4402A">
        <w:rPr>
          <w:lang w:eastAsia="zh-CN"/>
        </w:rPr>
        <w:t>Judge whether</w:t>
      </w:r>
      <w:r w:rsidR="00A4402A">
        <w:rPr>
          <w:lang w:eastAsia="zh-CN"/>
        </w:rPr>
        <w:t xml:space="preserve"> </w:t>
      </w: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j</m:t>
            </m:r>
          </m:sub>
        </m:sSub>
      </m:oMath>
      <w:r w:rsidR="00AB6871">
        <w:rPr>
          <w:lang w:eastAsia="zh-CN"/>
        </w:rPr>
        <w:t xml:space="preserve"> </w:t>
      </w:r>
      <w:r w:rsidR="00AB6871" w:rsidRPr="00AB6871">
        <w:rPr>
          <w:lang w:eastAsia="zh-CN"/>
        </w:rPr>
        <w:t>is larger than</w:t>
      </w:r>
      <w:r w:rsidR="00AB6871">
        <w:rPr>
          <w:lang w:eastAsia="zh-CN"/>
        </w:rPr>
        <w:t xml:space="preserve"> </w:t>
      </w:r>
      <m:oMath>
        <m:r>
          <w:rPr>
            <w:rFonts w:ascii="Cambria Math" w:hAnsi="Cambria Math"/>
            <w:lang w:eastAsia="zh-CN"/>
          </w:rPr>
          <m:t>τ</m:t>
        </m:r>
      </m:oMath>
      <w:r w:rsidR="00F11D7F">
        <w:rPr>
          <w:lang w:eastAsia="zh-CN"/>
        </w:rPr>
        <w:t xml:space="preserve">. </w:t>
      </w:r>
      <w:r w:rsidR="00F11D7F" w:rsidRPr="00F11D7F">
        <w:rPr>
          <w:lang w:eastAsia="zh-CN"/>
        </w:rPr>
        <w:t>If yes, the value is 1, otherwise the value is 0</w:t>
      </w:r>
      <w:r w:rsidR="004D0033">
        <w:rPr>
          <w:lang w:eastAsia="zh-CN"/>
        </w:rPr>
        <w:t>.</w:t>
      </w:r>
    </w:p>
    <w:p w14:paraId="70D07C65" w14:textId="77777777" w:rsidR="004D0033" w:rsidRDefault="004D0033" w:rsidP="00BB253C">
      <w:pPr>
        <w:rPr>
          <w:lang w:eastAsia="zh-CN"/>
        </w:rPr>
      </w:pPr>
    </w:p>
    <w:p w14:paraId="7A684356" w14:textId="0CEC2EFC" w:rsidR="004D0033" w:rsidRDefault="004D0033" w:rsidP="00BB253C">
      <w:pPr>
        <w:rPr>
          <w:b/>
          <w:bCs/>
          <w:u w:val="single"/>
          <w:lang w:eastAsia="zh-CN"/>
        </w:rPr>
      </w:pPr>
      <w:r w:rsidRPr="004D0033">
        <w:rPr>
          <w:b/>
          <w:bCs/>
          <w:u w:val="single"/>
          <w:lang w:eastAsia="zh-CN"/>
        </w:rPr>
        <w:t>The maximum probability of re-identification</w:t>
      </w:r>
    </w:p>
    <w:p w14:paraId="13499EBB" w14:textId="77777777" w:rsidR="008455A6" w:rsidRDefault="008455A6" w:rsidP="00BB253C">
      <w:pPr>
        <w:rPr>
          <w:lang w:eastAsia="zh-CN"/>
        </w:rPr>
      </w:pPr>
    </w:p>
    <w:p w14:paraId="2035EC77" w14:textId="5ACC42ED" w:rsidR="004D0033" w:rsidRDefault="00000000" w:rsidP="008455A6">
      <w:pPr>
        <w:pStyle w:val="Caption"/>
        <w:jc w:val="right"/>
      </w:pPr>
      <m:oMath>
        <m:sSub>
          <m:sSubPr>
            <m:ctrlPr>
              <w:rPr>
                <w:rFonts w:ascii="Cambria Math" w:hAnsi="Cambria Math"/>
                <w:lang w:eastAsia="zh-CN"/>
              </w:rPr>
            </m:ctrlPr>
          </m:sSubPr>
          <m:e>
            <m:r>
              <w:rPr>
                <w:rFonts w:ascii="Cambria Math" w:hAnsi="Cambria Math"/>
                <w:lang w:eastAsia="zh-CN"/>
              </w:rPr>
              <m:t>DR</m:t>
            </m:r>
          </m:e>
          <m:sub>
            <m:r>
              <w:rPr>
                <w:rFonts w:ascii="Cambria Math" w:hAnsi="Cambria Math"/>
                <w:lang w:eastAsia="zh-CN"/>
              </w:rPr>
              <m:t>b</m:t>
            </m:r>
          </m:sub>
        </m:sSub>
        <m:r>
          <w:rPr>
            <w:rFonts w:ascii="Cambria Math" w:hAnsi="Cambria Math"/>
            <w:lang w:eastAsia="zh-CN"/>
          </w:rPr>
          <m:t>=</m:t>
        </m:r>
        <m:func>
          <m:funcPr>
            <m:ctrlPr>
              <w:rPr>
                <w:rFonts w:ascii="Cambria Math" w:hAnsi="Cambria Math"/>
                <w:lang w:eastAsia="zh-CN"/>
              </w:rPr>
            </m:ctrlPr>
          </m:funcPr>
          <m:fName>
            <m:limLow>
              <m:limLowPr>
                <m:ctrlPr>
                  <w:rPr>
                    <w:rFonts w:ascii="Cambria Math" w:hAnsi="Cambria Math"/>
                    <w:lang w:eastAsia="zh-CN"/>
                  </w:rPr>
                </m:ctrlPr>
              </m:limLowPr>
              <m:e>
                <m:r>
                  <w:rPr>
                    <w:rFonts w:ascii="Cambria Math" w:hAnsi="Cambria Math"/>
                  </w:rPr>
                  <m:t>max</m:t>
                </m:r>
              </m:e>
              <m:lim>
                <m:r>
                  <w:rPr>
                    <w:rFonts w:ascii="Cambria Math" w:hAnsi="Cambria Math"/>
                    <w:lang w:eastAsia="zh-CN"/>
                  </w:rPr>
                  <m:t>j∈J</m:t>
                </m:r>
              </m:lim>
            </m:limLow>
          </m:fName>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j</m:t>
                </m:r>
              </m:sub>
            </m:sSub>
          </m:e>
        </m:func>
      </m:oMath>
      <w:r w:rsidR="008455A6">
        <w:rPr>
          <w:lang w:eastAsia="zh-CN"/>
        </w:rPr>
        <w:tab/>
      </w:r>
      <w:r w:rsidR="008455A6">
        <w:rPr>
          <w:lang w:eastAsia="zh-CN"/>
        </w:rPr>
        <w:tab/>
      </w:r>
      <w:r w:rsidR="008455A6">
        <w:rPr>
          <w:lang w:eastAsia="zh-CN"/>
        </w:rPr>
        <w:tab/>
      </w:r>
      <w:r w:rsidR="008455A6">
        <w:rPr>
          <w:lang w:eastAsia="zh-CN"/>
        </w:rPr>
        <w:tab/>
      </w:r>
      <w:r w:rsidR="008455A6">
        <w:rPr>
          <w:lang w:eastAsia="zh-CN"/>
        </w:rPr>
        <w:tab/>
      </w:r>
      <w:r w:rsidR="008455A6">
        <w:rPr>
          <w:lang w:eastAsia="zh-CN"/>
        </w:rPr>
        <w:tab/>
      </w:r>
      <w:r w:rsidR="00620A5F">
        <w:rPr>
          <w:lang w:eastAsia="zh-CN"/>
        </w:rPr>
        <w:t xml:space="preserve"> </w:t>
      </w:r>
      <w:r w:rsidR="00620A5F">
        <w:t xml:space="preserve">Equation </w:t>
      </w:r>
      <w:r w:rsidR="008455A6">
        <w:t>(</w:t>
      </w:r>
      <w:fldSimple w:instr=" STYLEREF 1 \s ">
        <w:r w:rsidR="00F91A50">
          <w:rPr>
            <w:noProof/>
          </w:rPr>
          <w:t>10</w:t>
        </w:r>
      </w:fldSimple>
      <w:r w:rsidR="00502E41">
        <w:t>.</w:t>
      </w:r>
      <w:fldSimple w:instr=" SEQ Equation \* ARABIC \s 1 ">
        <w:r w:rsidR="00F91A50">
          <w:rPr>
            <w:noProof/>
          </w:rPr>
          <w:t>55</w:t>
        </w:r>
      </w:fldSimple>
      <w:r w:rsidR="008455A6">
        <w:t>)</w:t>
      </w:r>
    </w:p>
    <w:p w14:paraId="6C5B0ED3" w14:textId="6E59D19B" w:rsidR="008455A6" w:rsidRDefault="008455A6" w:rsidP="008455A6">
      <w:pPr>
        <w:rPr>
          <w:lang w:eastAsia="zh-CN"/>
        </w:rPr>
      </w:pPr>
      <w:r>
        <w:rPr>
          <w:lang w:eastAsia="zh-CN"/>
        </w:rPr>
        <w:t>Where:</w:t>
      </w:r>
    </w:p>
    <w:p w14:paraId="37CC3FF6" w14:textId="615F6BEE" w:rsidR="008455A6" w:rsidRDefault="00000000" w:rsidP="008455A6">
      <w:pPr>
        <w:rPr>
          <w:lang w:eastAsia="zh-CN"/>
        </w:rPr>
      </w:pP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b</m:t>
            </m:r>
          </m:sub>
        </m:sSub>
      </m:oMath>
      <w:r w:rsidR="008F5480">
        <w:rPr>
          <w:lang w:eastAsia="zh-CN"/>
        </w:rPr>
        <w:t xml:space="preserve">- </w:t>
      </w:r>
      <w:r w:rsidR="008F5480" w:rsidRPr="008F5480">
        <w:rPr>
          <w:lang w:eastAsia="zh-CN"/>
        </w:rPr>
        <w:t>Maximum value of the re-identification risk of the equivalence class</w:t>
      </w:r>
    </w:p>
    <w:p w14:paraId="6E7EA180" w14:textId="27BF41AA" w:rsidR="008F5480" w:rsidRPr="008455A6" w:rsidRDefault="00000000" w:rsidP="008455A6">
      <w:pPr>
        <w:rPr>
          <w:lang w:eastAsia="zh-CN"/>
        </w:rPr>
      </w:pPr>
      <m:oMath>
        <m:sSub>
          <m:sSubPr>
            <m:ctrlPr>
              <w:rPr>
                <w:rFonts w:ascii="Cambria Math" w:hAnsi="Cambria Math"/>
                <w:i/>
                <w:lang w:eastAsia="zh-CN"/>
              </w:rPr>
            </m:ctrlPr>
          </m:sSubPr>
          <m:e>
            <m:r>
              <m:rPr>
                <m:sty m:val="p"/>
              </m:rPr>
              <w:rPr>
                <w:rFonts w:ascii="Cambria Math" w:hAnsi="Cambria Math"/>
                <w:lang w:eastAsia="zh-CN"/>
              </w:rPr>
              <m:t>Θ</m:t>
            </m:r>
          </m:e>
          <m:sub>
            <m:r>
              <w:rPr>
                <w:rFonts w:ascii="Cambria Math" w:hAnsi="Cambria Math"/>
                <w:lang w:eastAsia="zh-CN"/>
              </w:rPr>
              <m:t>j</m:t>
            </m:r>
          </m:sub>
        </m:sSub>
      </m:oMath>
      <w:r w:rsidR="008134BB">
        <w:rPr>
          <w:lang w:eastAsia="zh-CN"/>
        </w:rPr>
        <w:t xml:space="preserve">- </w:t>
      </w:r>
      <w:r w:rsidR="008134BB" w:rsidRPr="008134BB">
        <w:rPr>
          <w:lang w:eastAsia="zh-CN"/>
        </w:rPr>
        <w:t>Re-identification risk of the equivalence class</w:t>
      </w:r>
    </w:p>
    <w:p w14:paraId="2F9358D0" w14:textId="5536C840" w:rsidR="00BF2EBB" w:rsidRDefault="007F5FB6" w:rsidP="00ED3595">
      <m:oMath>
        <m:r>
          <w:rPr>
            <w:rFonts w:ascii="Cambria Math" w:hAnsi="Cambria Math"/>
          </w:rPr>
          <m:t>J</m:t>
        </m:r>
      </m:oMath>
      <w:r>
        <w:t xml:space="preserve">- </w:t>
      </w:r>
      <w:r w:rsidRPr="007C051C">
        <w:t>Collection of equivalence classes</w:t>
      </w:r>
    </w:p>
    <w:p w14:paraId="5BDE150A" w14:textId="77777777" w:rsidR="004D2120" w:rsidRDefault="004D2120" w:rsidP="00ED3595"/>
    <w:p w14:paraId="54B52B3F" w14:textId="19AE5112" w:rsidR="004D2120" w:rsidRPr="004D2120" w:rsidRDefault="004D2120" w:rsidP="00ED3595">
      <w:pPr>
        <w:rPr>
          <w:b/>
          <w:bCs/>
          <w:u w:val="single"/>
          <w:lang w:eastAsia="zh-CN"/>
        </w:rPr>
      </w:pPr>
      <w:r w:rsidRPr="004D2120">
        <w:rPr>
          <w:b/>
          <w:bCs/>
          <w:u w:val="single"/>
          <w:lang w:eastAsia="zh-CN"/>
        </w:rPr>
        <w:t>Average value of the re-identification risk</w:t>
      </w:r>
    </w:p>
    <w:p w14:paraId="076DA459" w14:textId="693077A1" w:rsidR="004D2120" w:rsidRDefault="00000000" w:rsidP="004D2120">
      <w:pPr>
        <w:pStyle w:val="Caption"/>
        <w:jc w:val="right"/>
      </w:pPr>
      <m:oMath>
        <m:sSub>
          <m:sSubPr>
            <m:ctrlPr>
              <w:rPr>
                <w:rFonts w:ascii="Cambria Math" w:hAnsi="Cambria Math"/>
                <w:lang w:eastAsia="zh-CN"/>
              </w:rPr>
            </m:ctrlPr>
          </m:sSubPr>
          <m:e>
            <m:r>
              <w:rPr>
                <w:rFonts w:ascii="Cambria Math" w:hAnsi="Cambria Math"/>
                <w:lang w:eastAsia="zh-CN"/>
              </w:rPr>
              <m:t>DR</m:t>
            </m:r>
          </m:e>
          <m:sub>
            <m:r>
              <w:rPr>
                <w:rFonts w:ascii="Cambria Math" w:hAnsi="Cambria Math"/>
                <w:lang w:eastAsia="zh-CN"/>
              </w:rPr>
              <m:t>c</m:t>
            </m:r>
          </m:sub>
        </m:sSub>
        <m: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d>
              <m:dPr>
                <m:begChr m:val="|"/>
                <m:endChr m:val="|"/>
                <m:ctrlPr>
                  <w:rPr>
                    <w:rFonts w:ascii="Cambria Math" w:hAnsi="Cambria Math"/>
                    <w:lang w:eastAsia="zh-CN"/>
                  </w:rPr>
                </m:ctrlPr>
              </m:dPr>
              <m:e>
                <m:r>
                  <w:rPr>
                    <w:rFonts w:ascii="Cambria Math" w:hAnsi="Cambria Math"/>
                    <w:lang w:eastAsia="zh-CN"/>
                  </w:rPr>
                  <m:t>J</m:t>
                </m:r>
              </m:e>
            </m:d>
          </m:den>
        </m:f>
        <m:nary>
          <m:naryPr>
            <m:chr m:val="∑"/>
            <m:limLoc m:val="undOvr"/>
            <m:supHide m:val="1"/>
            <m:ctrlPr>
              <w:rPr>
                <w:rFonts w:ascii="Cambria Math" w:hAnsi="Cambria Math"/>
                <w:lang w:eastAsia="zh-CN"/>
              </w:rPr>
            </m:ctrlPr>
          </m:naryPr>
          <m:sub>
            <m:r>
              <w:rPr>
                <w:rFonts w:ascii="Cambria Math" w:hAnsi="Cambria Math"/>
                <w:lang w:eastAsia="zh-CN"/>
              </w:rPr>
              <m:t>j∈J</m:t>
            </m:r>
          </m:sub>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j</m:t>
                </m:r>
              </m:sub>
            </m:sSub>
          </m:e>
        </m:nary>
      </m:oMath>
      <w:r w:rsidR="004D2120">
        <w:rPr>
          <w:lang w:eastAsia="zh-CN"/>
        </w:rPr>
        <w:t xml:space="preserve"> </w:t>
      </w:r>
      <w:r w:rsidR="004D2120">
        <w:rPr>
          <w:lang w:eastAsia="zh-CN"/>
        </w:rPr>
        <w:tab/>
      </w:r>
      <w:r w:rsidR="004D2120">
        <w:rPr>
          <w:lang w:eastAsia="zh-CN"/>
        </w:rPr>
        <w:tab/>
      </w:r>
      <w:r w:rsidR="004D2120">
        <w:rPr>
          <w:lang w:eastAsia="zh-CN"/>
        </w:rPr>
        <w:tab/>
      </w:r>
      <w:r w:rsidR="004D2120">
        <w:rPr>
          <w:lang w:eastAsia="zh-CN"/>
        </w:rPr>
        <w:tab/>
      </w:r>
      <w:r w:rsidR="004D2120">
        <w:rPr>
          <w:lang w:eastAsia="zh-CN"/>
        </w:rPr>
        <w:tab/>
      </w:r>
      <w:r w:rsidR="004D2120">
        <w:rPr>
          <w:lang w:eastAsia="zh-CN"/>
        </w:rPr>
        <w:tab/>
      </w:r>
      <w:r w:rsidR="004D2120">
        <w:t>Equation (</w:t>
      </w:r>
      <w:fldSimple w:instr=" STYLEREF 1 \s ">
        <w:r w:rsidR="00F91A50">
          <w:rPr>
            <w:noProof/>
          </w:rPr>
          <w:t>10</w:t>
        </w:r>
      </w:fldSimple>
      <w:r w:rsidR="00502E41">
        <w:t>.</w:t>
      </w:r>
      <w:fldSimple w:instr=" SEQ Equation \* ARABIC \s 1 ">
        <w:r w:rsidR="00F91A50">
          <w:rPr>
            <w:noProof/>
          </w:rPr>
          <w:t>66</w:t>
        </w:r>
      </w:fldSimple>
      <w:r w:rsidR="004D2120">
        <w:t>)</w:t>
      </w:r>
    </w:p>
    <w:p w14:paraId="69D6DCA4" w14:textId="4FD70C83" w:rsidR="004D2120" w:rsidRDefault="004D2120" w:rsidP="004D2120">
      <w:r>
        <w:t>Where:</w:t>
      </w:r>
    </w:p>
    <w:p w14:paraId="316D16C9" w14:textId="024AB2F2" w:rsidR="004D2120" w:rsidRDefault="00000000" w:rsidP="004D2120">
      <w:pPr>
        <w:rPr>
          <w:lang w:eastAsia="zh-CN"/>
        </w:rPr>
      </w:pP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c</m:t>
            </m:r>
          </m:sub>
        </m:sSub>
      </m:oMath>
      <w:r w:rsidR="00775ED8">
        <w:rPr>
          <w:lang w:eastAsia="zh-CN"/>
        </w:rPr>
        <w:t>-</w:t>
      </w:r>
      <w:r w:rsidR="006677C9">
        <w:rPr>
          <w:lang w:eastAsia="zh-CN"/>
        </w:rPr>
        <w:t xml:space="preserve"> </w:t>
      </w:r>
      <w:r w:rsidR="006677C9" w:rsidRPr="006677C9">
        <w:rPr>
          <w:lang w:eastAsia="zh-CN"/>
        </w:rPr>
        <w:t>Average value of the re-identification risk of the equivalence class</w:t>
      </w:r>
    </w:p>
    <w:p w14:paraId="7F99B6C4" w14:textId="50B3B9E0" w:rsidR="006677C9" w:rsidRDefault="00000000" w:rsidP="004D2120">
      <w:pPr>
        <w:rPr>
          <w:lang w:eastAsia="zh-CN"/>
        </w:rPr>
      </w:pPr>
      <m:oMath>
        <m:sSub>
          <m:sSubPr>
            <m:ctrlPr>
              <w:rPr>
                <w:rFonts w:ascii="Cambria Math" w:hAnsi="Cambria Math"/>
                <w:i/>
                <w:lang w:eastAsia="zh-CN"/>
              </w:rPr>
            </m:ctrlPr>
          </m:sSubPr>
          <m:e>
            <m:r>
              <m:rPr>
                <m:sty m:val="p"/>
              </m:rPr>
              <w:rPr>
                <w:rFonts w:ascii="Cambria Math" w:hAnsi="Cambria Math"/>
                <w:lang w:eastAsia="zh-CN"/>
              </w:rPr>
              <m:t>Θ</m:t>
            </m:r>
          </m:e>
          <m:sub>
            <m:r>
              <w:rPr>
                <w:rFonts w:ascii="Cambria Math" w:hAnsi="Cambria Math"/>
                <w:lang w:eastAsia="zh-CN"/>
              </w:rPr>
              <m:t>j</m:t>
            </m:r>
          </m:sub>
        </m:sSub>
      </m:oMath>
      <w:r w:rsidR="006677C9">
        <w:rPr>
          <w:lang w:eastAsia="zh-CN"/>
        </w:rPr>
        <w:t xml:space="preserve">- </w:t>
      </w:r>
      <w:r w:rsidR="006677C9" w:rsidRPr="00405839">
        <w:rPr>
          <w:lang w:eastAsia="zh-CN"/>
        </w:rPr>
        <w:t>Re-identification risk of the equivalence class</w:t>
      </w:r>
    </w:p>
    <w:p w14:paraId="4E162E9B" w14:textId="77777777" w:rsidR="00395807" w:rsidRDefault="00395807" w:rsidP="00395807">
      <m:oMath>
        <m:r>
          <w:rPr>
            <w:rFonts w:ascii="Cambria Math" w:hAnsi="Cambria Math"/>
          </w:rPr>
          <m:t>J</m:t>
        </m:r>
      </m:oMath>
      <w:r>
        <w:t xml:space="preserve">- </w:t>
      </w:r>
      <w:r w:rsidRPr="007C051C">
        <w:t>Collection of equivalence classes</w:t>
      </w:r>
    </w:p>
    <w:p w14:paraId="4406DA68" w14:textId="77777777" w:rsidR="00395807" w:rsidRDefault="00000000" w:rsidP="00395807">
      <m:oMath>
        <m:d>
          <m:dPr>
            <m:begChr m:val="|"/>
            <m:endChr m:val="|"/>
            <m:ctrlPr>
              <w:rPr>
                <w:rFonts w:ascii="Cambria Math" w:hAnsi="Cambria Math"/>
                <w:i/>
              </w:rPr>
            </m:ctrlPr>
          </m:dPr>
          <m:e>
            <m:r>
              <w:rPr>
                <w:rFonts w:ascii="Cambria Math" w:hAnsi="Cambria Math"/>
              </w:rPr>
              <m:t>J</m:t>
            </m:r>
          </m:e>
        </m:d>
      </m:oMath>
      <w:r w:rsidR="00395807">
        <w:t xml:space="preserve">- </w:t>
      </w:r>
      <w:r w:rsidR="00395807" w:rsidRPr="00BF2EBB">
        <w:t>Number of equivalence classes</w:t>
      </w:r>
    </w:p>
    <w:p w14:paraId="39C823E7" w14:textId="77777777" w:rsidR="00395807" w:rsidRDefault="00395807" w:rsidP="004D2120"/>
    <w:p w14:paraId="671B2A7D" w14:textId="1839FC57" w:rsidR="004A3E9B" w:rsidRPr="004A3E9B" w:rsidRDefault="004A3E9B" w:rsidP="004D2120">
      <w:pPr>
        <w:rPr>
          <w:b/>
          <w:bCs/>
          <w:u w:val="single"/>
          <w:lang w:eastAsia="zh-CN"/>
        </w:rPr>
      </w:pPr>
      <w:r w:rsidRPr="004A3E9B">
        <w:rPr>
          <w:b/>
          <w:bCs/>
          <w:u w:val="single"/>
          <w:lang w:eastAsia="zh-CN"/>
        </w:rPr>
        <w:t>Theoretical maximum risk</w:t>
      </w:r>
    </w:p>
    <w:p w14:paraId="220F8E01" w14:textId="77777777" w:rsidR="004A3E9B" w:rsidRDefault="004A3E9B" w:rsidP="004D2120"/>
    <w:p w14:paraId="5735BB16" w14:textId="036A4D29" w:rsidR="00A67C20" w:rsidRDefault="00000000" w:rsidP="00366E70">
      <w:pPr>
        <w:pStyle w:val="Caption"/>
        <w:jc w:val="right"/>
      </w:pPr>
      <m:oMath>
        <m:sSub>
          <m:sSubPr>
            <m:ctrlPr>
              <w:rPr>
                <w:rFonts w:ascii="Cambria Math" w:hAnsi="Cambria Math"/>
                <w:lang w:eastAsia="zh-CN"/>
              </w:rPr>
            </m:ctrlPr>
          </m:sSubPr>
          <m:e>
            <m:r>
              <w:rPr>
                <w:rFonts w:ascii="Cambria Math" w:hAnsi="Cambria Math"/>
                <w:lang w:eastAsia="zh-CN"/>
              </w:rPr>
              <m:t>DR</m:t>
            </m:r>
          </m:e>
          <m:sub>
            <m:r>
              <w:rPr>
                <w:rFonts w:ascii="Cambria Math" w:hAnsi="Cambria Math"/>
                <w:lang w:eastAsia="zh-CN"/>
              </w:rPr>
              <m:t>t</m:t>
            </m:r>
          </m:sub>
        </m:sSub>
        <m: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AP×</m:t>
            </m:r>
            <m:nary>
              <m:naryPr>
                <m:chr m:val="∏"/>
                <m:limLoc m:val="subSup"/>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lang w:eastAsia="zh-CN"/>
                      </w:rPr>
                    </m:ctrlPr>
                  </m:sSubPr>
                  <m:e>
                    <m:r>
                      <w:rPr>
                        <w:rFonts w:ascii="Cambria Math" w:hAnsi="Cambria Math"/>
                        <w:lang w:eastAsia="zh-CN"/>
                      </w:rPr>
                      <m:t>MPB</m:t>
                    </m:r>
                  </m:e>
                  <m:sub>
                    <m:r>
                      <w:rPr>
                        <w:rFonts w:ascii="Cambria Math" w:hAnsi="Cambria Math"/>
                        <w:lang w:eastAsia="zh-CN"/>
                      </w:rPr>
                      <m:t>i</m:t>
                    </m:r>
                  </m:sub>
                </m:sSub>
              </m:e>
            </m:nary>
          </m:den>
        </m:f>
      </m:oMath>
      <w:r w:rsidR="00366E70">
        <w:rPr>
          <w:lang w:eastAsia="zh-CN"/>
        </w:rPr>
        <w:tab/>
      </w:r>
      <w:r w:rsidR="00366E70">
        <w:rPr>
          <w:lang w:eastAsia="zh-CN"/>
        </w:rPr>
        <w:tab/>
      </w:r>
      <w:r w:rsidR="00366E70">
        <w:rPr>
          <w:lang w:eastAsia="zh-CN"/>
        </w:rPr>
        <w:tab/>
      </w:r>
      <w:r w:rsidR="00366E70">
        <w:rPr>
          <w:lang w:eastAsia="zh-CN"/>
        </w:rPr>
        <w:tab/>
      </w:r>
      <w:r w:rsidR="00366E70">
        <w:rPr>
          <w:lang w:eastAsia="zh-CN"/>
        </w:rPr>
        <w:tab/>
      </w:r>
      <w:r w:rsidR="00A67C20">
        <w:rPr>
          <w:lang w:eastAsia="zh-CN"/>
        </w:rPr>
        <w:t xml:space="preserve"> </w:t>
      </w:r>
      <w:r w:rsidR="00A67C20">
        <w:t>Equation (</w:t>
      </w:r>
      <w:fldSimple w:instr=" STYLEREF 1 \s ">
        <w:r w:rsidR="00F91A50">
          <w:rPr>
            <w:noProof/>
          </w:rPr>
          <w:t>10</w:t>
        </w:r>
      </w:fldSimple>
      <w:r w:rsidR="00502E41">
        <w:t>.</w:t>
      </w:r>
      <w:fldSimple w:instr=" SEQ Equation \* ARABIC \s 1 ">
        <w:r w:rsidR="00F91A50">
          <w:rPr>
            <w:noProof/>
          </w:rPr>
          <w:t>77</w:t>
        </w:r>
      </w:fldSimple>
      <w:r w:rsidR="00A67C20">
        <w:t>)</w:t>
      </w:r>
    </w:p>
    <w:p w14:paraId="1767E0E0" w14:textId="70242D16" w:rsidR="00366E70" w:rsidRDefault="00366E70" w:rsidP="00366E70">
      <w:r>
        <w:t>Where:</w:t>
      </w:r>
    </w:p>
    <w:p w14:paraId="30301D9B" w14:textId="5A858672" w:rsidR="00366E70" w:rsidRDefault="00000000" w:rsidP="00366E70">
      <w:pPr>
        <w:rPr>
          <w:lang w:eastAsia="zh-CN"/>
        </w:rPr>
      </w:pP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t</m:t>
            </m:r>
          </m:sub>
        </m:sSub>
      </m:oMath>
      <w:r w:rsidR="0017131A">
        <w:rPr>
          <w:lang w:eastAsia="zh-CN"/>
        </w:rPr>
        <w:t xml:space="preserve">- </w:t>
      </w:r>
      <w:r w:rsidR="0076031A">
        <w:rPr>
          <w:lang w:eastAsia="zh-CN"/>
        </w:rPr>
        <w:t>T</w:t>
      </w:r>
      <w:r w:rsidR="0076031A" w:rsidRPr="006F6A86">
        <w:rPr>
          <w:lang w:eastAsia="zh-CN"/>
        </w:rPr>
        <w:t>heoretical maximum risk based on finding within publicly available information the smallest population distribution bin for every indirect identifier</w:t>
      </w:r>
      <w:r w:rsidR="0076031A">
        <w:rPr>
          <w:lang w:eastAsia="zh-CN"/>
        </w:rPr>
        <w:t>.</w:t>
      </w:r>
    </w:p>
    <w:p w14:paraId="0BE3425C" w14:textId="2E12F0CA" w:rsidR="0076031A" w:rsidRDefault="00BB14C6" w:rsidP="00366E70">
      <w:pPr>
        <w:rPr>
          <w:rFonts w:ascii="Cambria Math" w:hAnsi="Cambria Math" w:cs="Cambria Math"/>
        </w:rPr>
      </w:pPr>
      <m:oMath>
        <m:r>
          <w:rPr>
            <w:rFonts w:ascii="Cambria Math" w:hAnsi="Cambria Math" w:cs="Cambria Math"/>
          </w:rPr>
          <m:t>AP</m:t>
        </m:r>
      </m:oMath>
      <w:r w:rsidR="002262DD">
        <w:rPr>
          <w:rFonts w:ascii="Cambria Math" w:hAnsi="Cambria Math" w:cs="Cambria Math"/>
        </w:rPr>
        <w:t xml:space="preserve">- </w:t>
      </w:r>
      <w:r w:rsidR="002262DD" w:rsidRPr="002262DD">
        <w:rPr>
          <w:rFonts w:ascii="Cambria Math" w:hAnsi="Cambria Math" w:cs="Cambria Math"/>
        </w:rPr>
        <w:t>is the applicable population</w:t>
      </w:r>
      <w:r w:rsidR="002262DD">
        <w:rPr>
          <w:rFonts w:ascii="Cambria Math" w:hAnsi="Cambria Math" w:cs="Cambria Math"/>
        </w:rPr>
        <w:t>.</w:t>
      </w:r>
    </w:p>
    <w:p w14:paraId="2C5E4054" w14:textId="0C727D46" w:rsidR="002262DD" w:rsidRDefault="008621FD" w:rsidP="00366E70">
      <w:pPr>
        <w:rPr>
          <w:rFonts w:ascii="Cambria Math" w:hAnsi="Cambria Math" w:cs="Cambria Math"/>
        </w:rPr>
      </w:pPr>
      <w:r>
        <w:rPr>
          <w:rFonts w:ascii="Cambria Math" w:hAnsi="Cambria Math" w:cs="Cambria Math"/>
        </w:rPr>
        <w:t xml:space="preserve">n- </w:t>
      </w:r>
      <w:r w:rsidRPr="008621FD">
        <w:rPr>
          <w:rFonts w:ascii="Cambria Math" w:hAnsi="Cambria Math" w:cs="Cambria Math"/>
        </w:rPr>
        <w:t>is the number of indirect identifiers</w:t>
      </w:r>
      <w:r w:rsidR="00BD33A9">
        <w:rPr>
          <w:rFonts w:ascii="Cambria Math" w:hAnsi="Cambria Math" w:cs="Cambria Math"/>
        </w:rPr>
        <w:t>.</w:t>
      </w:r>
    </w:p>
    <w:p w14:paraId="3C2E258F" w14:textId="15CA2B9F" w:rsidR="000225C8" w:rsidRDefault="00000000" w:rsidP="00366E70">
      <m:oMath>
        <m:sSub>
          <m:sSubPr>
            <m:ctrlPr>
              <w:rPr>
                <w:rFonts w:ascii="Cambria Math" w:hAnsi="Cambria Math"/>
                <w:i/>
              </w:rPr>
            </m:ctrlPr>
          </m:sSubPr>
          <m:e>
            <m:r>
              <w:rPr>
                <w:rFonts w:ascii="Cambria Math" w:hAnsi="Cambria Math"/>
              </w:rPr>
              <m:t>MPB</m:t>
            </m:r>
          </m:e>
          <m:sub>
            <m:r>
              <w:rPr>
                <w:rFonts w:ascii="Cambria Math" w:hAnsi="Cambria Math"/>
              </w:rPr>
              <m:t>i</m:t>
            </m:r>
          </m:sub>
        </m:sSub>
      </m:oMath>
      <w:r w:rsidR="00883298">
        <w:t xml:space="preserve">- the </w:t>
      </w:r>
      <w:r w:rsidR="00910402">
        <w:t xml:space="preserve">minimum population bin </w:t>
      </w:r>
      <w:r w:rsidR="00EA6E72">
        <w:t xml:space="preserve">of the </w:t>
      </w:r>
      <m:oMath>
        <m:r>
          <w:rPr>
            <w:rFonts w:ascii="Cambria Math" w:hAnsi="Cambria Math"/>
          </w:rPr>
          <m:t>i</m:t>
        </m:r>
      </m:oMath>
      <w:r w:rsidR="00883298">
        <w:t>th</w:t>
      </w:r>
      <w:r w:rsidR="00EA6E72">
        <w:t xml:space="preserve"> indirect identifiers, which can be calculated</w:t>
      </w:r>
      <w:r w:rsidR="000225C8">
        <w:t xml:space="preserve"> via the</w:t>
      </w:r>
      <w:r w:rsidR="00912EBF">
        <w:t xml:space="preserve"> </w:t>
      </w:r>
      <w:r w:rsidR="00617F92">
        <w:fldChar w:fldCharType="begin"/>
      </w:r>
      <w:r w:rsidR="00617F92">
        <w:instrText xml:space="preserve"> REF _Ref157066538 \h </w:instrText>
      </w:r>
      <w:r w:rsidR="00617F92">
        <w:fldChar w:fldCharType="separate"/>
      </w:r>
      <m:oMath>
        <m:r>
          <m:rPr>
            <m:sty m:val="p"/>
          </m:rPr>
          <w:rPr>
            <w:rFonts w:ascii="Cambria Math" w:hAnsi="Cambria Math"/>
          </w:rPr>
          <m:t>MPB=</m:t>
        </m:r>
        <m:func>
          <m:funcPr>
            <m:ctrlPr>
              <w:rPr>
                <w:rFonts w:ascii="Cambria Math" w:hAnsi="Cambria Math"/>
                <w:color w:val="auto"/>
              </w:rPr>
            </m:ctrlPr>
          </m:funcPr>
          <m:fName>
            <m:limLow>
              <m:limLowPr>
                <m:ctrlPr>
                  <w:rPr>
                    <w:rFonts w:ascii="Cambria Math" w:hAnsi="Cambria Math"/>
                    <w:color w:val="auto"/>
                  </w:rPr>
                </m:ctrlPr>
              </m:limLowPr>
              <m:e>
                <m:r>
                  <m:rPr>
                    <m:sty m:val="p"/>
                  </m:rPr>
                  <w:rPr>
                    <w:rFonts w:ascii="Cambria Math" w:hAnsi="Cambria Math"/>
                  </w:rPr>
                  <m:t>min</m:t>
                </m:r>
              </m:e>
              <m:lim>
                <m:r>
                  <m:rPr>
                    <m:sty m:val="p"/>
                  </m:rPr>
                  <w:rPr>
                    <w:rFonts w:ascii="Cambria Math" w:hAnsi="Cambria Math"/>
                  </w:rPr>
                  <m:t>m∈M</m:t>
                </m:r>
              </m:lim>
            </m:limLow>
          </m:fName>
          <m:e>
            <m:sSub>
              <m:sSubPr>
                <m:ctrlPr>
                  <w:rPr>
                    <w:rFonts w:ascii="Cambria Math" w:hAnsi="Cambria Math"/>
                    <w:color w:val="auto"/>
                  </w:rPr>
                </m:ctrlPr>
              </m:sSubPr>
              <m:e>
                <m:r>
                  <m:rPr>
                    <m:sty m:val="p"/>
                  </m:rPr>
                  <w:rPr>
                    <w:rFonts w:ascii="Cambria Math" w:hAnsi="Cambria Math"/>
                  </w:rPr>
                  <m:t>(PB</m:t>
                </m:r>
              </m:e>
              <m:sub>
                <m:r>
                  <m:rPr>
                    <m:sty m:val="p"/>
                  </m:rPr>
                  <w:rPr>
                    <w:rFonts w:ascii="Cambria Math" w:hAnsi="Cambria Math"/>
                  </w:rPr>
                  <m:t>m</m:t>
                </m:r>
              </m:sub>
            </m:sSub>
            <m:r>
              <m:rPr>
                <m:sty m:val="p"/>
              </m:rPr>
              <w:rPr>
                <w:rFonts w:ascii="Cambria Math" w:hAnsi="Cambria Math"/>
              </w:rPr>
              <m:t>)</m:t>
            </m:r>
          </m:e>
        </m:func>
      </m:oMath>
      <w:r w:rsidR="00F91A50">
        <w:rPr>
          <w:color w:val="auto"/>
        </w:rPr>
        <w:tab/>
      </w:r>
      <w:r w:rsidR="00F91A50">
        <w:rPr>
          <w:color w:val="auto"/>
        </w:rPr>
        <w:tab/>
      </w:r>
      <w:r w:rsidR="00F91A50">
        <w:rPr>
          <w:color w:val="auto"/>
        </w:rPr>
        <w:tab/>
      </w:r>
      <w:r w:rsidR="00F91A50">
        <w:rPr>
          <w:color w:val="auto"/>
        </w:rPr>
        <w:tab/>
      </w:r>
      <w:r w:rsidR="00F91A50">
        <w:rPr>
          <w:color w:val="auto"/>
        </w:rPr>
        <w:tab/>
      </w:r>
      <w:r w:rsidR="00F91A50">
        <w:t xml:space="preserve"> Equation (</w:t>
      </w:r>
      <w:r w:rsidR="00F91A50">
        <w:rPr>
          <w:noProof/>
        </w:rPr>
        <w:t>10</w:t>
      </w:r>
      <w:r w:rsidR="00F91A50">
        <w:t>.</w:t>
      </w:r>
      <w:r w:rsidR="00F91A50">
        <w:rPr>
          <w:noProof/>
        </w:rPr>
        <w:t>88</w:t>
      </w:r>
      <m:oMath>
        <m:r>
          <m:rPr>
            <m:sty m:val="p"/>
          </m:rPr>
          <w:rPr>
            <w:rFonts w:ascii="Cambria Math" w:hAnsi="Cambria Math"/>
          </w:rPr>
          <m:t>MPB=</m:t>
        </m:r>
        <m:func>
          <m:funcPr>
            <m:ctrlPr>
              <w:rPr>
                <w:rFonts w:ascii="Cambria Math" w:hAnsi="Cambria Math"/>
                <w:color w:val="auto"/>
              </w:rPr>
            </m:ctrlPr>
          </m:funcPr>
          <m:fName>
            <m:limLow>
              <m:limLowPr>
                <m:ctrlPr>
                  <w:rPr>
                    <w:rFonts w:ascii="Cambria Math" w:hAnsi="Cambria Math"/>
                    <w:color w:val="auto"/>
                  </w:rPr>
                </m:ctrlPr>
              </m:limLowPr>
              <m:e>
                <m:r>
                  <m:rPr>
                    <m:sty m:val="p"/>
                  </m:rPr>
                  <w:rPr>
                    <w:rFonts w:ascii="Cambria Math" w:hAnsi="Cambria Math"/>
                  </w:rPr>
                  <m:t>min</m:t>
                </m:r>
              </m:e>
              <m:lim>
                <m:r>
                  <m:rPr>
                    <m:sty m:val="p"/>
                  </m:rPr>
                  <w:rPr>
                    <w:rFonts w:ascii="Cambria Math" w:hAnsi="Cambria Math"/>
                  </w:rPr>
                  <m:t>m∈M</m:t>
                </m:r>
              </m:lim>
            </m:limLow>
          </m:fName>
          <m:e>
            <m:sSub>
              <m:sSubPr>
                <m:ctrlPr>
                  <w:rPr>
                    <w:rFonts w:ascii="Cambria Math" w:hAnsi="Cambria Math"/>
                    <w:color w:val="auto"/>
                  </w:rPr>
                </m:ctrlPr>
              </m:sSubPr>
              <m:e>
                <m:r>
                  <m:rPr>
                    <m:sty m:val="p"/>
                  </m:rPr>
                  <w:rPr>
                    <w:rFonts w:ascii="Cambria Math" w:hAnsi="Cambria Math"/>
                  </w:rPr>
                  <m:t>(PB</m:t>
                </m:r>
              </m:e>
              <m:sub>
                <m:r>
                  <m:rPr>
                    <m:sty m:val="p"/>
                  </m:rPr>
                  <w:rPr>
                    <w:rFonts w:ascii="Cambria Math" w:hAnsi="Cambria Math"/>
                  </w:rPr>
                  <m:t>m</m:t>
                </m:r>
              </m:sub>
            </m:sSub>
            <m:r>
              <m:rPr>
                <m:sty m:val="p"/>
              </m:rPr>
              <w:rPr>
                <w:rFonts w:ascii="Cambria Math" w:hAnsi="Cambria Math"/>
              </w:rPr>
              <m:t>)</m:t>
            </m:r>
          </m:e>
        </m:func>
      </m:oMath>
      <w:r w:rsidR="00F91A50">
        <w:rPr>
          <w:color w:val="auto"/>
        </w:rPr>
        <w:tab/>
      </w:r>
      <w:r w:rsidR="00F91A50">
        <w:rPr>
          <w:color w:val="auto"/>
        </w:rPr>
        <w:tab/>
      </w:r>
      <w:r w:rsidR="00F91A50">
        <w:rPr>
          <w:color w:val="auto"/>
        </w:rPr>
        <w:tab/>
      </w:r>
      <w:r w:rsidR="00F91A50">
        <w:rPr>
          <w:color w:val="auto"/>
        </w:rPr>
        <w:tab/>
      </w:r>
      <w:r w:rsidR="00F91A50">
        <w:rPr>
          <w:color w:val="auto"/>
        </w:rPr>
        <w:tab/>
      </w:r>
      <w:r w:rsidR="00F91A50">
        <w:t xml:space="preserve"> Equation (</w:t>
      </w:r>
      <w:r w:rsidR="00F91A50">
        <w:rPr>
          <w:noProof/>
        </w:rPr>
        <w:t>10</w:t>
      </w:r>
      <w:r w:rsidR="00F91A50">
        <w:t>.</w:t>
      </w:r>
      <w:r w:rsidR="00F91A50">
        <w:rPr>
          <w:noProof/>
        </w:rPr>
        <w:t>8</w:t>
      </w:r>
      <w:r w:rsidR="00617F92">
        <w:fldChar w:fldCharType="end"/>
      </w:r>
      <w:r w:rsidR="00617F92">
        <w:t>)</w:t>
      </w:r>
    </w:p>
    <w:p w14:paraId="21452E99" w14:textId="77777777" w:rsidR="00EC3CDC" w:rsidRDefault="00EC3CDC" w:rsidP="00366E70"/>
    <w:p w14:paraId="47867118" w14:textId="23F3B8E8" w:rsidR="00EC3CDC" w:rsidRDefault="00912EBF" w:rsidP="00366E70">
      <w:pPr>
        <w:rPr>
          <w:b/>
          <w:bCs/>
          <w:u w:val="single"/>
          <w:lang w:eastAsia="zh-CN"/>
        </w:rPr>
      </w:pPr>
      <w:r>
        <w:rPr>
          <w:b/>
          <w:bCs/>
          <w:u w:val="single"/>
          <w:lang w:eastAsia="zh-CN"/>
        </w:rPr>
        <w:t>T</w:t>
      </w:r>
      <w:r w:rsidR="00EC3CDC" w:rsidRPr="00EC3CDC">
        <w:rPr>
          <w:b/>
          <w:bCs/>
          <w:u w:val="single"/>
          <w:lang w:eastAsia="zh-CN"/>
        </w:rPr>
        <w:t>he minimum population bin</w:t>
      </w:r>
    </w:p>
    <w:p w14:paraId="2E723270" w14:textId="77777777" w:rsidR="00EC3CDC" w:rsidRPr="00EC3CDC" w:rsidRDefault="00EC3CDC" w:rsidP="00366E70">
      <w:pPr>
        <w:rPr>
          <w:b/>
          <w:bCs/>
          <w:u w:val="single"/>
          <w:lang w:eastAsia="zh-CN"/>
        </w:rPr>
      </w:pPr>
    </w:p>
    <w:p w14:paraId="7B641BA7" w14:textId="07F82006" w:rsidR="000225C8" w:rsidRDefault="00732D7B" w:rsidP="00EC3CDC">
      <w:pPr>
        <w:pStyle w:val="Caption"/>
        <w:jc w:val="right"/>
      </w:pPr>
      <w:bookmarkStart w:id="98" w:name="_Ref157066538"/>
      <m:oMath>
        <m:r>
          <w:rPr>
            <w:rFonts w:ascii="Cambria Math" w:hAnsi="Cambria Math"/>
          </w:rPr>
          <m:t>MPB=</m:t>
        </m:r>
        <m:func>
          <m:funcPr>
            <m:ctrlPr>
              <w:rPr>
                <w:rFonts w:ascii="Cambria Math" w:hAnsi="Cambria Math"/>
                <w:iCs w:val="0"/>
                <w:color w:val="auto"/>
                <w:sz w:val="22"/>
                <w:szCs w:val="20"/>
              </w:rPr>
            </m:ctrlPr>
          </m:funcPr>
          <m:fName>
            <m:limLow>
              <m:limLowPr>
                <m:ctrlPr>
                  <w:rPr>
                    <w:rFonts w:ascii="Cambria Math" w:hAnsi="Cambria Math"/>
                    <w:iCs w:val="0"/>
                    <w:color w:val="auto"/>
                    <w:sz w:val="22"/>
                    <w:szCs w:val="20"/>
                  </w:rPr>
                </m:ctrlPr>
              </m:limLowPr>
              <m:e>
                <m:r>
                  <w:rPr>
                    <w:rFonts w:ascii="Cambria Math" w:hAnsi="Cambria Math"/>
                    <w:sz w:val="22"/>
                    <w:szCs w:val="20"/>
                  </w:rPr>
                  <m:t>min</m:t>
                </m:r>
              </m:e>
              <m:lim>
                <m:r>
                  <w:rPr>
                    <w:rFonts w:ascii="Cambria Math" w:hAnsi="Cambria Math"/>
                  </w:rPr>
                  <m:t>m∈M</m:t>
                </m:r>
              </m:lim>
            </m:limLow>
          </m:fName>
          <m:e>
            <m:sSub>
              <m:sSubPr>
                <m:ctrlPr>
                  <w:rPr>
                    <w:rFonts w:ascii="Cambria Math" w:hAnsi="Cambria Math"/>
                    <w:iCs w:val="0"/>
                    <w:color w:val="auto"/>
                    <w:sz w:val="22"/>
                    <w:szCs w:val="20"/>
                  </w:rPr>
                </m:ctrlPr>
              </m:sSubPr>
              <m:e>
                <m:r>
                  <w:rPr>
                    <w:rFonts w:ascii="Cambria Math" w:hAnsi="Cambria Math"/>
                  </w:rPr>
                  <m:t>(PB</m:t>
                </m:r>
              </m:e>
              <m:sub>
                <m:r>
                  <w:rPr>
                    <w:rFonts w:ascii="Cambria Math" w:hAnsi="Cambria Math"/>
                  </w:rPr>
                  <m:t>m</m:t>
                </m:r>
              </m:sub>
            </m:sSub>
            <m:r>
              <w:rPr>
                <w:rFonts w:ascii="Cambria Math" w:hAnsi="Cambria Math"/>
              </w:rPr>
              <m:t>)</m:t>
            </m:r>
          </m:e>
        </m:func>
      </m:oMath>
      <w:r w:rsidR="00EC3CDC">
        <w:rPr>
          <w:iCs w:val="0"/>
          <w:color w:val="auto"/>
          <w:sz w:val="22"/>
          <w:szCs w:val="20"/>
        </w:rPr>
        <w:tab/>
      </w:r>
      <w:r w:rsidR="00EC3CDC">
        <w:rPr>
          <w:iCs w:val="0"/>
          <w:color w:val="auto"/>
          <w:sz w:val="22"/>
          <w:szCs w:val="20"/>
        </w:rPr>
        <w:tab/>
      </w:r>
      <w:r w:rsidR="00EC3CDC">
        <w:rPr>
          <w:iCs w:val="0"/>
          <w:color w:val="auto"/>
          <w:sz w:val="22"/>
          <w:szCs w:val="20"/>
        </w:rPr>
        <w:tab/>
      </w:r>
      <w:r w:rsidR="00EC3CDC">
        <w:rPr>
          <w:iCs w:val="0"/>
          <w:color w:val="auto"/>
          <w:sz w:val="22"/>
          <w:szCs w:val="20"/>
        </w:rPr>
        <w:tab/>
      </w:r>
      <w:r w:rsidR="00EC3CDC">
        <w:rPr>
          <w:iCs w:val="0"/>
          <w:color w:val="auto"/>
          <w:sz w:val="22"/>
          <w:szCs w:val="20"/>
        </w:rPr>
        <w:tab/>
      </w:r>
      <w:r w:rsidR="00EC3CDC">
        <w:t xml:space="preserve"> Equation (</w:t>
      </w:r>
      <w:fldSimple w:instr=" STYLEREF 1 \s ">
        <w:r w:rsidR="00F91A50">
          <w:rPr>
            <w:noProof/>
          </w:rPr>
          <w:t>10</w:t>
        </w:r>
      </w:fldSimple>
      <w:r w:rsidR="00502E41">
        <w:t>.</w:t>
      </w:r>
      <w:fldSimple w:instr=" SEQ Equation \* ARABIC \s 1 ">
        <w:r w:rsidR="00F91A50">
          <w:rPr>
            <w:noProof/>
          </w:rPr>
          <w:t>88</w:t>
        </w:r>
      </w:fldSimple>
      <w:bookmarkEnd w:id="98"/>
      <w:r w:rsidR="00EC3CDC">
        <w:t>)</w:t>
      </w:r>
    </w:p>
    <w:p w14:paraId="68E13D6F" w14:textId="6A72B536" w:rsidR="00617F92" w:rsidRDefault="00617F92" w:rsidP="00617F92">
      <w:r>
        <w:t>Where:</w:t>
      </w:r>
    </w:p>
    <w:p w14:paraId="5FC5FAEB" w14:textId="167B24CA" w:rsidR="00617F92" w:rsidRDefault="00F16BCE" w:rsidP="00617F92">
      <m:oMath>
        <m:r>
          <w:rPr>
            <w:rFonts w:ascii="Cambria Math" w:hAnsi="Cambria Math"/>
          </w:rPr>
          <m:t>M</m:t>
        </m:r>
      </m:oMath>
      <w:r>
        <w:t xml:space="preserve">- </w:t>
      </w:r>
      <w:r w:rsidRPr="00F16BCE">
        <w:t>is a set of all population bins</w:t>
      </w:r>
    </w:p>
    <w:p w14:paraId="46BD8704" w14:textId="0723C14B" w:rsidR="00F16BCE" w:rsidRDefault="00000000" w:rsidP="00617F92">
      <m:oMath>
        <m:sSub>
          <m:sSubPr>
            <m:ctrlPr>
              <w:rPr>
                <w:rFonts w:ascii="Cambria Math" w:hAnsi="Cambria Math"/>
                <w:i/>
              </w:rPr>
            </m:ctrlPr>
          </m:sSubPr>
          <m:e>
            <m:r>
              <w:rPr>
                <w:rFonts w:ascii="Cambria Math" w:hAnsi="Cambria Math"/>
              </w:rPr>
              <m:t>PB</m:t>
            </m:r>
          </m:e>
          <m:sub>
            <m:r>
              <w:rPr>
                <w:rFonts w:ascii="Cambria Math" w:hAnsi="Cambria Math"/>
              </w:rPr>
              <m:t>m</m:t>
            </m:r>
          </m:sub>
        </m:sSub>
      </m:oMath>
      <w:r w:rsidR="008B5840">
        <w:t xml:space="preserve">- </w:t>
      </w:r>
      <w:r w:rsidR="00A519CC" w:rsidRPr="00A519CC">
        <w:t xml:space="preserve">is </w:t>
      </w:r>
      <w:r w:rsidR="002143E9">
        <w:t xml:space="preserve">the </w:t>
      </w:r>
      <m:oMath>
        <m:r>
          <w:rPr>
            <w:rFonts w:ascii="Cambria Math" w:hAnsi="Cambria Math"/>
          </w:rPr>
          <m:t>m</m:t>
        </m:r>
      </m:oMath>
      <w:r w:rsidR="002143E9">
        <w:t>th</w:t>
      </w:r>
      <w:r w:rsidR="00A519CC" w:rsidRPr="00A519CC">
        <w:t xml:space="preserve"> population bin</w:t>
      </w:r>
      <w:r w:rsidR="00A519CC">
        <w:t xml:space="preserve"> of </w:t>
      </w:r>
      <w:r w:rsidR="002143E9">
        <w:t>a given indirect identifier.</w:t>
      </w:r>
    </w:p>
    <w:p w14:paraId="79B47BDE" w14:textId="77777777" w:rsidR="0040471E" w:rsidRDefault="0040471E" w:rsidP="00617F92"/>
    <w:p w14:paraId="43EBD074" w14:textId="0E5A3850" w:rsidR="0040471E" w:rsidRPr="0040471E" w:rsidRDefault="0040471E" w:rsidP="00617F92">
      <w:pPr>
        <w:rPr>
          <w:b/>
          <w:bCs/>
          <w:u w:val="single"/>
          <w:lang w:eastAsia="zh-CN"/>
        </w:rPr>
      </w:pPr>
      <w:r w:rsidRPr="0040471E">
        <w:rPr>
          <w:b/>
          <w:bCs/>
          <w:u w:val="single"/>
          <w:lang w:eastAsia="zh-CN"/>
        </w:rPr>
        <w:t>Dataset-wise maximum risk per data subject</w:t>
      </w:r>
    </w:p>
    <w:p w14:paraId="44817227" w14:textId="77777777" w:rsidR="0040471E" w:rsidRPr="00617F92" w:rsidRDefault="0040471E" w:rsidP="00617F92"/>
    <w:p w14:paraId="4A6931D2" w14:textId="54F12E91" w:rsidR="008621FD" w:rsidRDefault="00883298" w:rsidP="00502E41">
      <w:pPr>
        <w:pStyle w:val="Caption"/>
        <w:jc w:val="right"/>
      </w:pPr>
      <w:r>
        <w:t xml:space="preserve"> </w:t>
      </w:r>
      <w:r w:rsidR="00502E41" w:rsidRPr="00502E41">
        <w:rPr>
          <w:rFonts w:ascii="Cambria Math" w:hAnsi="Cambria Math"/>
          <w:i w:val="0"/>
          <w:lang w:eastAsia="zh-CN"/>
        </w:rPr>
        <w:br/>
      </w:r>
      <m:oMath>
        <m:sSub>
          <m:sSubPr>
            <m:ctrlPr>
              <w:rPr>
                <w:rFonts w:ascii="Cambria Math" w:hAnsi="Cambria Math"/>
                <w:lang w:eastAsia="zh-CN"/>
              </w:rPr>
            </m:ctrlPr>
          </m:sSubPr>
          <m:e>
            <m:r>
              <w:rPr>
                <w:rFonts w:ascii="Cambria Math" w:hAnsi="Cambria Math"/>
                <w:lang w:eastAsia="zh-CN"/>
              </w:rPr>
              <m:t>D</m:t>
            </m:r>
            <m:r>
              <w:rPr>
                <w:rFonts w:ascii="Cambria Math" w:hAnsi="Cambria Math" w:hint="eastAsia"/>
                <w:lang w:eastAsia="zh-CN"/>
              </w:rPr>
              <m:t>R</m:t>
            </m:r>
          </m:e>
          <m:sub>
            <m:r>
              <w:rPr>
                <w:rFonts w:ascii="Cambria Math" w:hAnsi="Cambria Math"/>
                <w:lang w:eastAsia="zh-CN"/>
              </w:rPr>
              <m:t>i</m:t>
            </m:r>
          </m:sub>
        </m:sSub>
        <m:r>
          <w:rPr>
            <w:rFonts w:ascii="Cambria Math" w:hAnsi="Cambria Math"/>
            <w:lang w:eastAsia="zh-CN"/>
          </w:rPr>
          <m:t>=</m:t>
        </m:r>
        <m:func>
          <m:funcPr>
            <m:ctrlPr>
              <w:rPr>
                <w:rFonts w:ascii="Cambria Math" w:hAnsi="Cambria Math"/>
                <w:lang w:eastAsia="zh-CN"/>
              </w:rPr>
            </m:ctrlPr>
          </m:funcPr>
          <m:fName>
            <m:limLow>
              <m:limLowPr>
                <m:ctrlPr>
                  <w:rPr>
                    <w:rFonts w:ascii="Cambria Math" w:hAnsi="Cambria Math"/>
                    <w:lang w:eastAsia="zh-CN"/>
                  </w:rPr>
                </m:ctrlPr>
              </m:limLowPr>
              <m:e>
                <m:r>
                  <w:rPr>
                    <w:rFonts w:ascii="Cambria Math" w:hAnsi="Cambria Math"/>
                  </w:rPr>
                  <m:t>max</m:t>
                </m:r>
              </m:e>
              <m:lim/>
            </m:limLow>
          </m:fName>
          <m:e>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SR</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SR</m:t>
                </m:r>
              </m:e>
              <m:sub>
                <m:r>
                  <w:rPr>
                    <w:rFonts w:ascii="Cambria Math" w:hAnsi="Cambria Math"/>
                    <w:lang w:eastAsia="zh-CN"/>
                  </w:rPr>
                  <m:t xml:space="preserve">2, …, </m:t>
                </m:r>
              </m:sub>
            </m:sSub>
            <m:sSub>
              <m:sSubPr>
                <m:ctrlPr>
                  <w:rPr>
                    <w:rFonts w:ascii="Cambria Math" w:hAnsi="Cambria Math"/>
                    <w:lang w:eastAsia="zh-CN"/>
                  </w:rPr>
                </m:ctrlPr>
              </m:sSubPr>
              <m:e>
                <m:r>
                  <w:rPr>
                    <w:rFonts w:ascii="Cambria Math" w:hAnsi="Cambria Math"/>
                    <w:lang w:eastAsia="zh-CN"/>
                  </w:rPr>
                  <m:t>SR</m:t>
                </m:r>
              </m:e>
              <m:sub>
                <m:r>
                  <w:rPr>
                    <w:rFonts w:ascii="Cambria Math" w:hAnsi="Cambria Math"/>
                    <w:lang w:eastAsia="zh-CN"/>
                  </w:rPr>
                  <m:t>m</m:t>
                </m:r>
              </m:sub>
            </m:sSub>
            <m:r>
              <w:rPr>
                <w:rFonts w:ascii="Cambria Math" w:hAnsi="Cambria Math"/>
                <w:lang w:eastAsia="zh-CN"/>
              </w:rPr>
              <m:t>)</m:t>
            </m:r>
          </m:e>
        </m:func>
      </m:oMath>
      <w:r w:rsidR="00502E41">
        <w:rPr>
          <w:rFonts w:ascii="Cambria Math" w:hAnsi="Cambria Math"/>
          <w:i w:val="0"/>
          <w:lang w:eastAsia="zh-CN"/>
        </w:rPr>
        <w:tab/>
      </w:r>
      <w:r w:rsidR="00502E41">
        <w:rPr>
          <w:rFonts w:ascii="Cambria Math" w:hAnsi="Cambria Math"/>
          <w:i w:val="0"/>
          <w:lang w:eastAsia="zh-CN"/>
        </w:rPr>
        <w:tab/>
      </w:r>
      <w:r w:rsidR="00502E41">
        <w:rPr>
          <w:rFonts w:ascii="Cambria Math" w:hAnsi="Cambria Math"/>
          <w:i w:val="0"/>
          <w:lang w:eastAsia="zh-CN"/>
        </w:rPr>
        <w:tab/>
      </w:r>
      <w:r w:rsidR="00502E41">
        <w:rPr>
          <w:rFonts w:ascii="Cambria Math" w:hAnsi="Cambria Math"/>
          <w:i w:val="0"/>
          <w:lang w:eastAsia="zh-CN"/>
        </w:rPr>
        <w:tab/>
      </w:r>
      <w:r w:rsidR="00502E41">
        <w:t>Equation (</w:t>
      </w:r>
      <w:fldSimple w:instr=" STYLEREF 1 \s ">
        <w:r w:rsidR="00F91A50">
          <w:rPr>
            <w:noProof/>
          </w:rPr>
          <w:t>10</w:t>
        </w:r>
      </w:fldSimple>
      <w:r w:rsidR="00502E41">
        <w:t>.</w:t>
      </w:r>
      <w:fldSimple w:instr=" SEQ Equation \* ARABIC \s 1 ">
        <w:r w:rsidR="00F91A50">
          <w:rPr>
            <w:noProof/>
          </w:rPr>
          <w:t>99</w:t>
        </w:r>
      </w:fldSimple>
      <w:r w:rsidR="00502E41">
        <w:t>)</w:t>
      </w:r>
    </w:p>
    <w:p w14:paraId="71957660" w14:textId="5B12FC6A" w:rsidR="00502E41" w:rsidRDefault="00502E41" w:rsidP="00502E41">
      <w:r>
        <w:t>Where:</w:t>
      </w:r>
    </w:p>
    <w:p w14:paraId="4246B16D" w14:textId="2559DE8A" w:rsidR="00502E41" w:rsidRDefault="00000000" w:rsidP="00502E41">
      <w:pPr>
        <w:rPr>
          <w:lang w:eastAsia="zh-CN"/>
        </w:rPr>
      </w:pPr>
      <m:oMath>
        <m:sSub>
          <m:sSubPr>
            <m:ctrlPr>
              <w:rPr>
                <w:rFonts w:ascii="Cambria Math" w:hAnsi="Cambria Math"/>
                <w:i/>
                <w:lang w:eastAsia="zh-CN"/>
              </w:rPr>
            </m:ctrlPr>
          </m:sSubPr>
          <m:e>
            <m:r>
              <w:rPr>
                <w:rFonts w:ascii="Cambria Math" w:hAnsi="Cambria Math"/>
                <w:lang w:eastAsia="zh-CN"/>
              </w:rPr>
              <m:t>D</m:t>
            </m:r>
            <m:r>
              <w:rPr>
                <w:rFonts w:ascii="Cambria Math" w:hAnsi="Cambria Math" w:hint="eastAsia"/>
                <w:lang w:eastAsia="zh-CN"/>
              </w:rPr>
              <m:t>R</m:t>
            </m:r>
          </m:e>
          <m:sub>
            <m:r>
              <w:rPr>
                <w:rFonts w:ascii="Cambria Math" w:hAnsi="Cambria Math"/>
                <w:lang w:eastAsia="zh-CN"/>
              </w:rPr>
              <m:t>i</m:t>
            </m:r>
          </m:sub>
        </m:sSub>
      </m:oMath>
      <w:r w:rsidR="00502E41">
        <w:rPr>
          <w:lang w:eastAsia="zh-CN"/>
        </w:rPr>
        <w:t>- D</w:t>
      </w:r>
      <w:proofErr w:type="spellStart"/>
      <w:r w:rsidR="00502E41" w:rsidRPr="009D2376">
        <w:rPr>
          <w:lang w:eastAsia="zh-CN"/>
        </w:rPr>
        <w:t>ataset</w:t>
      </w:r>
      <w:proofErr w:type="spellEnd"/>
      <w:r w:rsidR="00502E41" w:rsidRPr="009D2376">
        <w:rPr>
          <w:lang w:eastAsia="zh-CN"/>
        </w:rPr>
        <w:t>-wise maximum risk per data subject calculated by identifying a population bin size for every data subject for every indirect identifier based on their corresponding values</w:t>
      </w:r>
      <w:r w:rsidR="00502E41">
        <w:rPr>
          <w:lang w:eastAsia="zh-CN"/>
        </w:rPr>
        <w:t>.</w:t>
      </w:r>
    </w:p>
    <w:p w14:paraId="3AC36A76" w14:textId="374302CA" w:rsidR="00502E41" w:rsidRPr="00502E41" w:rsidRDefault="00032E4F" w:rsidP="00502E41">
      <m:oMath>
        <m:r>
          <w:rPr>
            <w:rFonts w:ascii="Cambria Math" w:hAnsi="Cambria Math"/>
          </w:rPr>
          <m:t>SR</m:t>
        </m:r>
      </m:oMath>
      <w:r>
        <w:t xml:space="preserve">- </w:t>
      </w:r>
      <w:r w:rsidRPr="00032E4F">
        <w:t>is the risk for a particular data subject</w:t>
      </w:r>
      <w:r w:rsidR="009F7B30">
        <w:t>.</w:t>
      </w:r>
    </w:p>
    <w:p w14:paraId="1A00C05B" w14:textId="5B03D402" w:rsidR="00D91C91" w:rsidRDefault="00683CB3" w:rsidP="00B11C64">
      <w:pPr>
        <w:pStyle w:val="Heading4"/>
      </w:pPr>
      <w:r>
        <w:t>Calculating</w:t>
      </w:r>
      <w:r w:rsidR="00860DC7">
        <w:t xml:space="preserve"> data risk</w:t>
      </w:r>
    </w:p>
    <w:p w14:paraId="751FBA48" w14:textId="2A6EA1F7" w:rsidR="00962856" w:rsidRDefault="00C64C60" w:rsidP="00714A49">
      <w:pPr>
        <w:rPr>
          <w:lang w:eastAsia="zh-CN"/>
        </w:rPr>
      </w:pPr>
      <w:r>
        <w:rPr>
          <w:lang w:eastAsia="zh-CN"/>
        </w:rPr>
        <w:t xml:space="preserve">Calculating data risk </w:t>
      </w:r>
      <w:r w:rsidR="005A2A4F">
        <w:rPr>
          <w:lang w:eastAsia="zh-CN"/>
        </w:rPr>
        <w:t>relies on picking the right re-identification risk metrics.</w:t>
      </w:r>
      <w:r w:rsidR="00C1714E">
        <w:rPr>
          <w:lang w:eastAsia="zh-CN"/>
        </w:rPr>
        <w:t xml:space="preserve"> As specified in the </w:t>
      </w:r>
      <w:r w:rsidR="005959EE">
        <w:rPr>
          <w:lang w:eastAsia="zh-CN"/>
        </w:rPr>
        <w:fldChar w:fldCharType="begin"/>
      </w:r>
      <w:r w:rsidR="005959EE">
        <w:rPr>
          <w:lang w:eastAsia="zh-CN"/>
        </w:rPr>
        <w:instrText xml:space="preserve"> REF _Ref156552708 \r \h </w:instrText>
      </w:r>
      <w:r w:rsidR="005959EE">
        <w:rPr>
          <w:lang w:eastAsia="zh-CN"/>
        </w:rPr>
      </w:r>
      <w:r w:rsidR="005959EE">
        <w:rPr>
          <w:lang w:eastAsia="zh-CN"/>
        </w:rPr>
        <w:fldChar w:fldCharType="separate"/>
      </w:r>
      <w:r w:rsidR="00F91A50">
        <w:rPr>
          <w:lang w:eastAsia="zh-CN"/>
        </w:rPr>
        <w:t>10.3.2.410.3.2.4</w:t>
      </w:r>
      <w:r w:rsidR="005959EE">
        <w:rPr>
          <w:lang w:eastAsia="zh-CN"/>
        </w:rPr>
        <w:fldChar w:fldCharType="end"/>
      </w:r>
      <w:r w:rsidR="005959EE">
        <w:rPr>
          <w:lang w:eastAsia="zh-CN"/>
        </w:rPr>
        <w:t xml:space="preserve">, risk metrics are associated with privacy model and </w:t>
      </w:r>
      <w:r w:rsidR="00322AA7">
        <w:rPr>
          <w:lang w:eastAsia="zh-CN"/>
        </w:rPr>
        <w:t xml:space="preserve">type of attack, which </w:t>
      </w:r>
      <w:r w:rsidR="007714C4">
        <w:rPr>
          <w:lang w:eastAsia="zh-CN"/>
        </w:rPr>
        <w:t xml:space="preserve">has to be determined </w:t>
      </w:r>
      <w:r w:rsidR="005B3A7D">
        <w:rPr>
          <w:lang w:eastAsia="zh-CN"/>
        </w:rPr>
        <w:t xml:space="preserve">in setting the specific goals (See </w:t>
      </w:r>
      <w:r w:rsidR="00F52060">
        <w:rPr>
          <w:lang w:eastAsia="zh-CN"/>
        </w:rPr>
        <w:fldChar w:fldCharType="begin"/>
      </w:r>
      <w:r w:rsidR="00F52060">
        <w:rPr>
          <w:lang w:eastAsia="zh-CN"/>
        </w:rPr>
        <w:instrText xml:space="preserve"> REF _Ref156552882 \r \h </w:instrText>
      </w:r>
      <w:r w:rsidR="00F52060">
        <w:rPr>
          <w:lang w:eastAsia="zh-CN"/>
        </w:rPr>
      </w:r>
      <w:r w:rsidR="00F52060">
        <w:rPr>
          <w:lang w:eastAsia="zh-CN"/>
        </w:rPr>
        <w:fldChar w:fldCharType="separate"/>
      </w:r>
      <w:r w:rsidR="00F91A50">
        <w:rPr>
          <w:lang w:eastAsia="zh-CN"/>
        </w:rPr>
        <w:t>9.3.29.3.2</w:t>
      </w:r>
      <w:r w:rsidR="00F52060">
        <w:rPr>
          <w:lang w:eastAsia="zh-CN"/>
        </w:rPr>
        <w:fldChar w:fldCharType="end"/>
      </w:r>
      <w:r w:rsidR="00DC6C64">
        <w:rPr>
          <w:lang w:eastAsia="zh-CN"/>
        </w:rPr>
        <w:t xml:space="preserve">). </w:t>
      </w:r>
      <w:r w:rsidR="005B5FF6">
        <w:rPr>
          <w:lang w:eastAsia="zh-CN"/>
        </w:rPr>
        <w:t xml:space="preserve"> </w:t>
      </w:r>
      <w:r w:rsidR="00F95027">
        <w:rPr>
          <w:lang w:eastAsia="zh-CN"/>
        </w:rPr>
        <w:t xml:space="preserve">Data sharing model can also be considered when selecting </w:t>
      </w:r>
      <w:r w:rsidR="0003263F">
        <w:rPr>
          <w:lang w:eastAsia="zh-CN"/>
        </w:rPr>
        <w:t>risk metrics, for example, an average risk metric (</w:t>
      </w: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c</m:t>
            </m:r>
          </m:sub>
        </m:sSub>
      </m:oMath>
      <w:r w:rsidR="009D2D93">
        <w:rPr>
          <w:lang w:eastAsia="zh-CN"/>
        </w:rPr>
        <w:t>)</w:t>
      </w:r>
      <w:r w:rsidR="003E1818">
        <w:rPr>
          <w:lang w:eastAsia="zh-CN"/>
        </w:rPr>
        <w:t xml:space="preserve"> is recommended for </w:t>
      </w:r>
      <w:r w:rsidR="00C73904" w:rsidRPr="00C73904">
        <w:rPr>
          <w:lang w:eastAsia="zh-CN"/>
        </w:rPr>
        <w:t>Data Use Agreement Model and Enclave Model</w:t>
      </w:r>
      <w:r w:rsidR="009A0AF9">
        <w:rPr>
          <w:lang w:eastAsia="zh-CN"/>
        </w:rPr>
        <w:t xml:space="preserve"> in </w:t>
      </w:r>
      <w:r w:rsidR="009A0AF9" w:rsidRPr="00E34103">
        <w:rPr>
          <w:lang w:eastAsia="zh-CN"/>
        </w:rPr>
        <w:t>GB/T 42460 – 2023</w:t>
      </w:r>
      <w:r w:rsidR="009A0AF9">
        <w:rPr>
          <w:lang w:eastAsia="zh-CN"/>
        </w:rPr>
        <w:t>.</w:t>
      </w:r>
      <w:r w:rsidR="00962856">
        <w:rPr>
          <w:lang w:eastAsia="zh-CN"/>
        </w:rPr>
        <w:t xml:space="preserve"> The following step is recommended for selecting </w:t>
      </w:r>
      <w:r w:rsidR="00361ECB">
        <w:rPr>
          <w:lang w:eastAsia="zh-CN"/>
        </w:rPr>
        <w:t>appropriate risk metrics for calculating:</w:t>
      </w:r>
    </w:p>
    <w:p w14:paraId="27912E72" w14:textId="646C5E30" w:rsidR="00361ECB" w:rsidRDefault="00865009" w:rsidP="00DC6C90">
      <w:pPr>
        <w:pStyle w:val="ListParagraph"/>
        <w:numPr>
          <w:ilvl w:val="0"/>
          <w:numId w:val="22"/>
        </w:numPr>
        <w:rPr>
          <w:lang w:eastAsia="zh-CN"/>
        </w:rPr>
      </w:pPr>
      <w:r>
        <w:rPr>
          <w:lang w:eastAsia="zh-CN"/>
        </w:rPr>
        <w:t xml:space="preserve">Confirm </w:t>
      </w:r>
      <w:r w:rsidR="00F516A9">
        <w:rPr>
          <w:lang w:eastAsia="zh-CN"/>
        </w:rPr>
        <w:t>key factors</w:t>
      </w:r>
      <w:r w:rsidR="00666F80">
        <w:rPr>
          <w:lang w:eastAsia="zh-CN"/>
        </w:rPr>
        <w:t xml:space="preserve">, </w:t>
      </w:r>
      <w:r w:rsidR="00F516A9">
        <w:rPr>
          <w:lang w:eastAsia="zh-CN"/>
        </w:rPr>
        <w:t xml:space="preserve">privacy model, data sharing model and type of attacks. </w:t>
      </w:r>
      <w:r w:rsidR="00666F80">
        <w:rPr>
          <w:lang w:eastAsia="zh-CN"/>
        </w:rPr>
        <w:t xml:space="preserve">These key factors </w:t>
      </w:r>
      <w:r w:rsidR="00E066B1">
        <w:rPr>
          <w:lang w:eastAsia="zh-CN"/>
        </w:rPr>
        <w:t>are determined during setting specific goals stage</w:t>
      </w:r>
      <w:r w:rsidR="00242575">
        <w:rPr>
          <w:lang w:eastAsia="zh-CN"/>
        </w:rPr>
        <w:t xml:space="preserve">. Before calculating the data risk, these factors </w:t>
      </w:r>
      <w:r w:rsidR="00DC6C64">
        <w:rPr>
          <w:lang w:eastAsia="zh-CN"/>
        </w:rPr>
        <w:t>can be further confirmed. By default, K-Anonymity privacy model is applied, because this guide will be only applicable to K-Anonymity.</w:t>
      </w:r>
    </w:p>
    <w:p w14:paraId="0DCAFBB1" w14:textId="695B003E" w:rsidR="00826C89" w:rsidRDefault="00026C9A" w:rsidP="00DC6C90">
      <w:pPr>
        <w:pStyle w:val="ListParagraph"/>
        <w:numPr>
          <w:ilvl w:val="0"/>
          <w:numId w:val="22"/>
        </w:numPr>
        <w:rPr>
          <w:lang w:eastAsia="zh-CN"/>
        </w:rPr>
      </w:pPr>
      <w:r>
        <w:rPr>
          <w:lang w:eastAsia="zh-CN"/>
        </w:rPr>
        <w:lastRenderedPageBreak/>
        <w:t>When</w:t>
      </w:r>
      <w:r w:rsidR="001920C2">
        <w:rPr>
          <w:lang w:eastAsia="zh-CN"/>
        </w:rPr>
        <w:t xml:space="preserve"> the type</w:t>
      </w:r>
      <w:r w:rsidR="00ED34E2">
        <w:rPr>
          <w:lang w:eastAsia="zh-CN"/>
        </w:rPr>
        <w:t xml:space="preserve"> of attacks is </w:t>
      </w:r>
      <w:r w:rsidR="00ED34E2" w:rsidRPr="001B4033">
        <w:rPr>
          <w:lang w:eastAsia="zh-CN"/>
        </w:rPr>
        <w:t>Prosecutor</w:t>
      </w:r>
    </w:p>
    <w:p w14:paraId="26634DC1" w14:textId="1E57402C" w:rsidR="00026C9A" w:rsidRDefault="008262A8" w:rsidP="00DC6C90">
      <w:pPr>
        <w:pStyle w:val="ListParagraph"/>
        <w:numPr>
          <w:ilvl w:val="1"/>
          <w:numId w:val="22"/>
        </w:numPr>
        <w:rPr>
          <w:lang w:eastAsia="zh-CN"/>
        </w:rPr>
      </w:pPr>
      <w:r>
        <w:rPr>
          <w:lang w:eastAsia="zh-CN"/>
        </w:rPr>
        <w:t xml:space="preserve">If the data sharing model is </w:t>
      </w:r>
      <w:r w:rsidRPr="00C73904">
        <w:rPr>
          <w:lang w:eastAsia="zh-CN"/>
        </w:rPr>
        <w:t xml:space="preserve">Data Use Agreement Model </w:t>
      </w:r>
      <w:r>
        <w:rPr>
          <w:lang w:eastAsia="zh-CN"/>
        </w:rPr>
        <w:t>or</w:t>
      </w:r>
      <w:r w:rsidRPr="00C73904">
        <w:rPr>
          <w:lang w:eastAsia="zh-CN"/>
        </w:rPr>
        <w:t xml:space="preserve"> Enclave Model</w:t>
      </w:r>
      <w:r>
        <w:rPr>
          <w:lang w:eastAsia="zh-CN"/>
        </w:rPr>
        <w:t xml:space="preserve">, pick </w:t>
      </w: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c</m:t>
            </m:r>
          </m:sub>
        </m:sSub>
      </m:oMath>
      <w:r>
        <w:rPr>
          <w:lang w:eastAsia="zh-CN"/>
        </w:rPr>
        <w:t xml:space="preserve"> as data risk metric</w:t>
      </w:r>
      <w:r w:rsidR="009832A7">
        <w:rPr>
          <w:lang w:eastAsia="zh-CN"/>
        </w:rPr>
        <w:t xml:space="preserve">, </w:t>
      </w:r>
      <m:oMath>
        <m:sSub>
          <m:sSubPr>
            <m:ctrlPr>
              <w:rPr>
                <w:rFonts w:ascii="Cambria Math" w:hAnsi="Cambria Math"/>
                <w:i/>
                <w:lang w:eastAsia="zh-CN"/>
              </w:rPr>
            </m:ctrlPr>
          </m:sSubPr>
          <m:e>
            <m:r>
              <w:rPr>
                <w:rFonts w:ascii="Cambria Math" w:hAnsi="Cambria Math"/>
                <w:lang w:eastAsia="zh-CN"/>
              </w:rPr>
              <m:t>DR= DR</m:t>
            </m:r>
          </m:e>
          <m:sub>
            <m:r>
              <w:rPr>
                <w:rFonts w:ascii="Cambria Math" w:hAnsi="Cambria Math"/>
                <w:lang w:eastAsia="zh-CN"/>
              </w:rPr>
              <m:t>c</m:t>
            </m:r>
          </m:sub>
        </m:sSub>
      </m:oMath>
    </w:p>
    <w:p w14:paraId="5D3D0ED1" w14:textId="652D72CE" w:rsidR="00697D42" w:rsidRDefault="00697D42" w:rsidP="00DC6C90">
      <w:pPr>
        <w:pStyle w:val="ListParagraph"/>
        <w:numPr>
          <w:ilvl w:val="1"/>
          <w:numId w:val="22"/>
        </w:numPr>
        <w:rPr>
          <w:lang w:eastAsia="zh-CN"/>
        </w:rPr>
      </w:pPr>
      <w:r>
        <w:rPr>
          <w:lang w:eastAsia="zh-CN"/>
        </w:rPr>
        <w:t xml:space="preserve">If the data sharing model is </w:t>
      </w:r>
      <w:r w:rsidR="00E0026E" w:rsidRPr="00114C10">
        <w:rPr>
          <w:lang w:eastAsia="zh-CN"/>
        </w:rPr>
        <w:t>Release and Forget Model</w:t>
      </w:r>
      <w:r w:rsidR="00E0026E">
        <w:rPr>
          <w:lang w:eastAsia="zh-CN"/>
        </w:rPr>
        <w:t xml:space="preserve">, pick </w:t>
      </w: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b</m:t>
            </m:r>
          </m:sub>
        </m:sSub>
      </m:oMath>
      <w:r w:rsidR="00E0026E">
        <w:rPr>
          <w:lang w:eastAsia="zh-CN"/>
        </w:rPr>
        <w:t xml:space="preserve"> as data risk metric</w:t>
      </w:r>
      <w:r w:rsidR="001D697D">
        <w:rPr>
          <w:lang w:eastAsia="zh-CN"/>
        </w:rPr>
        <w:t xml:space="preserve">, </w:t>
      </w:r>
      <m:oMath>
        <m:sSub>
          <m:sSubPr>
            <m:ctrlPr>
              <w:rPr>
                <w:rFonts w:ascii="Cambria Math" w:hAnsi="Cambria Math"/>
                <w:i/>
                <w:lang w:eastAsia="zh-CN"/>
              </w:rPr>
            </m:ctrlPr>
          </m:sSubPr>
          <m:e>
            <m:r>
              <w:rPr>
                <w:rFonts w:ascii="Cambria Math" w:hAnsi="Cambria Math"/>
                <w:lang w:eastAsia="zh-CN"/>
              </w:rPr>
              <m:t>DR= DR</m:t>
            </m:r>
          </m:e>
          <m:sub>
            <m:r>
              <w:rPr>
                <w:rFonts w:ascii="Cambria Math" w:hAnsi="Cambria Math"/>
                <w:lang w:eastAsia="zh-CN"/>
              </w:rPr>
              <m:t>b</m:t>
            </m:r>
          </m:sub>
        </m:sSub>
      </m:oMath>
      <w:r w:rsidR="009832A7">
        <w:rPr>
          <w:lang w:eastAsia="zh-CN"/>
        </w:rPr>
        <w:t>.</w:t>
      </w:r>
    </w:p>
    <w:p w14:paraId="5D7DA439" w14:textId="76831400" w:rsidR="0028745D" w:rsidRDefault="0028745D" w:rsidP="00DC6C90">
      <w:pPr>
        <w:pStyle w:val="ListParagraph"/>
        <w:numPr>
          <w:ilvl w:val="0"/>
          <w:numId w:val="22"/>
        </w:numPr>
        <w:rPr>
          <w:lang w:eastAsia="zh-CN"/>
        </w:rPr>
      </w:pPr>
      <w:r>
        <w:rPr>
          <w:lang w:eastAsia="zh-CN"/>
        </w:rPr>
        <w:t xml:space="preserve">When the </w:t>
      </w:r>
      <w:r w:rsidR="00265584">
        <w:rPr>
          <w:lang w:eastAsia="zh-CN"/>
        </w:rPr>
        <w:t>type of</w:t>
      </w:r>
      <w:r>
        <w:rPr>
          <w:lang w:eastAsia="zh-CN"/>
        </w:rPr>
        <w:t xml:space="preserve"> attack is J</w:t>
      </w:r>
      <w:r w:rsidRPr="00D708D5">
        <w:rPr>
          <w:lang w:eastAsia="zh-CN"/>
        </w:rPr>
        <w:t>ournalist</w:t>
      </w:r>
    </w:p>
    <w:p w14:paraId="05251A46" w14:textId="64B0D733" w:rsidR="00662AE5" w:rsidRDefault="00662AE5" w:rsidP="00DC6C90">
      <w:pPr>
        <w:pStyle w:val="ListParagraph"/>
        <w:numPr>
          <w:ilvl w:val="1"/>
          <w:numId w:val="22"/>
        </w:numPr>
        <w:rPr>
          <w:lang w:eastAsia="zh-CN"/>
        </w:rPr>
      </w:pPr>
      <w:r>
        <w:rPr>
          <w:rFonts w:hint="eastAsia"/>
          <w:lang w:eastAsia="zh-CN"/>
        </w:rPr>
        <w:t>If</w:t>
      </w:r>
      <w:r>
        <w:rPr>
          <w:lang w:eastAsia="zh-CN"/>
        </w:rPr>
        <w:t xml:space="preserve"> </w:t>
      </w:r>
      <w:r w:rsidR="00FF42A4">
        <w:rPr>
          <w:lang w:eastAsia="zh-CN"/>
        </w:rPr>
        <w:t xml:space="preserve">the dataset needs to be assessed </w:t>
      </w:r>
      <w:r w:rsidR="00291C46">
        <w:rPr>
          <w:lang w:eastAsia="zh-CN"/>
        </w:rPr>
        <w:t>is not</w:t>
      </w:r>
      <w:r w:rsidR="005D0EA3">
        <w:rPr>
          <w:lang w:eastAsia="zh-CN"/>
        </w:rPr>
        <w:t xml:space="preserve"> available</w:t>
      </w:r>
      <w:r w:rsidR="005E08DC">
        <w:rPr>
          <w:lang w:eastAsia="zh-CN"/>
        </w:rPr>
        <w:t xml:space="preserve"> and </w:t>
      </w:r>
      <w:r w:rsidR="00716746" w:rsidRPr="00716746">
        <w:rPr>
          <w:lang w:eastAsia="zh-CN"/>
        </w:rPr>
        <w:t>the smallest population distribution bin for every indirect identifier</w:t>
      </w:r>
      <w:r w:rsidR="00716746">
        <w:rPr>
          <w:lang w:eastAsia="zh-CN"/>
        </w:rPr>
        <w:t xml:space="preserve"> </w:t>
      </w:r>
      <w:r w:rsidR="0014735C">
        <w:rPr>
          <w:lang w:eastAsia="zh-CN"/>
        </w:rPr>
        <w:t>is available</w:t>
      </w:r>
      <w:r w:rsidR="005D0EA3">
        <w:rPr>
          <w:lang w:eastAsia="zh-CN"/>
        </w:rPr>
        <w:t xml:space="preserve">, </w:t>
      </w:r>
      <w:r w:rsidR="005C5B7E">
        <w:rPr>
          <w:lang w:eastAsia="zh-CN"/>
        </w:rPr>
        <w:t xml:space="preserve">use </w:t>
      </w: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t</m:t>
            </m:r>
          </m:sub>
        </m:sSub>
      </m:oMath>
      <w:r w:rsidR="005C5B7E">
        <w:rPr>
          <w:lang w:eastAsia="zh-CN"/>
        </w:rPr>
        <w:t xml:space="preserve"> as data risk metric</w:t>
      </w:r>
      <w:r w:rsidR="00547F98">
        <w:rPr>
          <w:lang w:eastAsia="zh-CN"/>
        </w:rPr>
        <w:t xml:space="preserve">, </w:t>
      </w:r>
      <m:oMath>
        <m:sSub>
          <m:sSubPr>
            <m:ctrlPr>
              <w:rPr>
                <w:rFonts w:ascii="Cambria Math" w:hAnsi="Cambria Math"/>
                <w:i/>
                <w:lang w:eastAsia="zh-CN"/>
              </w:rPr>
            </m:ctrlPr>
          </m:sSubPr>
          <m:e>
            <m:r>
              <w:rPr>
                <w:rFonts w:ascii="Cambria Math" w:hAnsi="Cambria Math"/>
                <w:lang w:eastAsia="zh-CN"/>
              </w:rPr>
              <m:t>DR= DR</m:t>
            </m:r>
          </m:e>
          <m:sub>
            <m:r>
              <w:rPr>
                <w:rFonts w:ascii="Cambria Math" w:hAnsi="Cambria Math"/>
                <w:lang w:eastAsia="zh-CN"/>
              </w:rPr>
              <m:t>t</m:t>
            </m:r>
          </m:sub>
        </m:sSub>
      </m:oMath>
    </w:p>
    <w:p w14:paraId="0438949D" w14:textId="7F3F2EA2" w:rsidR="00EC0D23" w:rsidRDefault="00EC0D23" w:rsidP="00DC6C90">
      <w:pPr>
        <w:pStyle w:val="ListParagraph"/>
        <w:numPr>
          <w:ilvl w:val="1"/>
          <w:numId w:val="22"/>
        </w:numPr>
        <w:rPr>
          <w:lang w:eastAsia="zh-CN"/>
        </w:rPr>
      </w:pPr>
      <w:r>
        <w:rPr>
          <w:lang w:eastAsia="zh-CN"/>
        </w:rPr>
        <w:t xml:space="preserve">If </w:t>
      </w:r>
      <w:r w:rsidR="00291C46">
        <w:rPr>
          <w:lang w:eastAsia="zh-CN"/>
        </w:rPr>
        <w:t>the dataset needs to be assessed is available</w:t>
      </w:r>
      <w:r w:rsidR="00AF4937">
        <w:rPr>
          <w:lang w:eastAsia="zh-CN"/>
        </w:rPr>
        <w:t xml:space="preserve"> and </w:t>
      </w:r>
      <w:r w:rsidR="00AF4937" w:rsidRPr="00716746">
        <w:rPr>
          <w:lang w:eastAsia="zh-CN"/>
        </w:rPr>
        <w:t>the smallest population distribution bin</w:t>
      </w:r>
      <w:r w:rsidR="00AF4937">
        <w:rPr>
          <w:lang w:eastAsia="zh-CN"/>
        </w:rPr>
        <w:t>s</w:t>
      </w:r>
      <w:r w:rsidR="00AF4937" w:rsidRPr="00716746">
        <w:rPr>
          <w:lang w:eastAsia="zh-CN"/>
        </w:rPr>
        <w:t xml:space="preserve"> for </w:t>
      </w:r>
      <w:r w:rsidR="00AF4937">
        <w:rPr>
          <w:lang w:eastAsia="zh-CN"/>
        </w:rPr>
        <w:t>most of the</w:t>
      </w:r>
      <w:r w:rsidR="00AF4937" w:rsidRPr="00716746">
        <w:rPr>
          <w:lang w:eastAsia="zh-CN"/>
        </w:rPr>
        <w:t xml:space="preserve"> indirect identifier</w:t>
      </w:r>
      <w:r w:rsidR="00AF4937">
        <w:rPr>
          <w:lang w:eastAsia="zh-CN"/>
        </w:rPr>
        <w:t xml:space="preserve"> are available, </w:t>
      </w:r>
      <w:r w:rsidR="00FA706F">
        <w:rPr>
          <w:lang w:eastAsia="zh-CN"/>
        </w:rPr>
        <w:t xml:space="preserve">use </w:t>
      </w:r>
      <m:oMath>
        <m:sSub>
          <m:sSubPr>
            <m:ctrlPr>
              <w:rPr>
                <w:rFonts w:ascii="Cambria Math" w:hAnsi="Cambria Math"/>
                <w:i/>
                <w:lang w:eastAsia="zh-CN"/>
              </w:rPr>
            </m:ctrlPr>
          </m:sSubPr>
          <m:e>
            <m:r>
              <w:rPr>
                <w:rFonts w:ascii="Cambria Math" w:hAnsi="Cambria Math"/>
                <w:lang w:eastAsia="zh-CN"/>
              </w:rPr>
              <m:t>D</m:t>
            </m:r>
            <m:r>
              <w:rPr>
                <w:rFonts w:ascii="Cambria Math" w:hAnsi="Cambria Math" w:hint="eastAsia"/>
                <w:lang w:eastAsia="zh-CN"/>
              </w:rPr>
              <m:t>R</m:t>
            </m:r>
          </m:e>
          <m:sub>
            <m:r>
              <w:rPr>
                <w:rFonts w:ascii="Cambria Math" w:hAnsi="Cambria Math"/>
                <w:lang w:eastAsia="zh-CN"/>
              </w:rPr>
              <m:t>i</m:t>
            </m:r>
          </m:sub>
        </m:sSub>
      </m:oMath>
      <w:r w:rsidR="00FA706F">
        <w:rPr>
          <w:lang w:eastAsia="zh-CN"/>
        </w:rPr>
        <w:t xml:space="preserve"> as data risk metric, </w:t>
      </w:r>
      <m:oMath>
        <m:sSub>
          <m:sSubPr>
            <m:ctrlPr>
              <w:rPr>
                <w:rFonts w:ascii="Cambria Math" w:hAnsi="Cambria Math"/>
                <w:i/>
                <w:lang w:eastAsia="zh-CN"/>
              </w:rPr>
            </m:ctrlPr>
          </m:sSubPr>
          <m:e>
            <m:r>
              <w:rPr>
                <w:rFonts w:ascii="Cambria Math" w:hAnsi="Cambria Math"/>
                <w:lang w:eastAsia="zh-CN"/>
              </w:rPr>
              <m:t>DR= DR</m:t>
            </m:r>
          </m:e>
          <m:sub>
            <m:r>
              <w:rPr>
                <w:rFonts w:ascii="Cambria Math" w:hAnsi="Cambria Math"/>
                <w:lang w:eastAsia="zh-CN"/>
              </w:rPr>
              <m:t>i</m:t>
            </m:r>
          </m:sub>
        </m:sSub>
      </m:oMath>
      <w:r w:rsidR="00FA706F">
        <w:rPr>
          <w:lang w:eastAsia="zh-CN"/>
        </w:rPr>
        <w:t xml:space="preserve">. </w:t>
      </w:r>
      <w:r w:rsidR="001D60EA">
        <w:rPr>
          <w:lang w:eastAsia="zh-CN"/>
        </w:rPr>
        <w:t xml:space="preserve">There is a limitation of using this method, refer to </w:t>
      </w:r>
      <w:r w:rsidR="001D60EA" w:rsidRPr="00EF401F">
        <w:t>Re-identification Risk Assessment Methodology</w:t>
      </w:r>
      <w:r w:rsidR="001D60EA">
        <w:t xml:space="preserve"> v1.0 Approach 2 for the details.</w:t>
      </w:r>
    </w:p>
    <w:p w14:paraId="4A7648FE" w14:textId="64902961" w:rsidR="0018759B" w:rsidRDefault="0018759B" w:rsidP="00DC6C90">
      <w:pPr>
        <w:pStyle w:val="ListParagraph"/>
        <w:numPr>
          <w:ilvl w:val="0"/>
          <w:numId w:val="22"/>
        </w:numPr>
      </w:pPr>
      <w:r>
        <w:rPr>
          <w:lang w:eastAsia="zh-CN"/>
        </w:rPr>
        <w:t xml:space="preserve">Calculate </w:t>
      </w:r>
      <m:oMath>
        <m:sSub>
          <m:sSubPr>
            <m:ctrlPr>
              <w:rPr>
                <w:rFonts w:ascii="Cambria Math" w:hAnsi="Cambria Math"/>
                <w:i/>
                <w:lang w:eastAsia="zh-CN"/>
              </w:rPr>
            </m:ctrlPr>
          </m:sSubPr>
          <m:e>
            <m:r>
              <w:rPr>
                <w:rFonts w:ascii="Cambria Math" w:hAnsi="Cambria Math"/>
                <w:lang w:eastAsia="zh-CN"/>
              </w:rPr>
              <m:t>DR</m:t>
            </m:r>
          </m:e>
          <m:sub>
            <m:r>
              <w:rPr>
                <w:rFonts w:ascii="Cambria Math" w:hAnsi="Cambria Math"/>
                <w:lang w:eastAsia="zh-CN"/>
              </w:rPr>
              <m:t>a</m:t>
            </m:r>
          </m:sub>
        </m:sSub>
      </m:oMath>
      <w:r>
        <w:rPr>
          <w:lang w:eastAsia="zh-CN"/>
        </w:rPr>
        <w:t xml:space="preserve"> when the data set needs to be assessed is available and the any one of the conditions below is satisfied</w:t>
      </w:r>
      <w:r w:rsidR="00CF2A8D">
        <w:rPr>
          <w:lang w:eastAsia="zh-CN"/>
        </w:rPr>
        <w:t>:</w:t>
      </w:r>
    </w:p>
    <w:p w14:paraId="36DB0839" w14:textId="77777777" w:rsidR="0018759B" w:rsidRDefault="0018759B" w:rsidP="00DC6C90">
      <w:pPr>
        <w:pStyle w:val="ListParagraph"/>
        <w:numPr>
          <w:ilvl w:val="1"/>
          <w:numId w:val="22"/>
        </w:numPr>
      </w:pPr>
      <w:r>
        <w:rPr>
          <w:lang w:eastAsia="zh-CN"/>
        </w:rPr>
        <w:t xml:space="preserve">The type of attack is </w:t>
      </w:r>
      <w:r w:rsidRPr="001B4033">
        <w:rPr>
          <w:lang w:eastAsia="zh-CN"/>
        </w:rPr>
        <w:t>Prosecutor</w:t>
      </w:r>
      <w:r>
        <w:rPr>
          <w:lang w:eastAsia="zh-CN"/>
        </w:rPr>
        <w:t>.</w:t>
      </w:r>
    </w:p>
    <w:p w14:paraId="6F3474EB" w14:textId="6C0B39AD" w:rsidR="0018759B" w:rsidRDefault="0018759B" w:rsidP="00DC6C90">
      <w:pPr>
        <w:pStyle w:val="ListParagraph"/>
        <w:numPr>
          <w:ilvl w:val="1"/>
          <w:numId w:val="22"/>
        </w:numPr>
      </w:pPr>
      <w:r>
        <w:rPr>
          <w:lang w:eastAsia="zh-CN"/>
        </w:rPr>
        <w:t xml:space="preserve">The number of data subjects included in the data set is large enough. Although in some cases, Journalist attack is the major concern, stakeholders like data owner, privacy legal, may have their concerns on the data set, especially when the number of data subjects is large. Unfortunately, there is no standardized quantity to define the concept of “large enough”. According to the past practices in Philips, for the cases that having the number of data subjects greater than a few thousands (although, compared with the prevalent population is still small), applying the risk metrics of Prosecutor is recommended. </w:t>
      </w:r>
    </w:p>
    <w:p w14:paraId="73B914B8" w14:textId="42B9E00A" w:rsidR="00860DC7" w:rsidRDefault="00683CB3" w:rsidP="000F5DFC">
      <w:pPr>
        <w:pStyle w:val="Heading3"/>
      </w:pPr>
      <w:bookmarkStart w:id="99" w:name="_Toc162273155"/>
      <w:r>
        <w:t>Calculating</w:t>
      </w:r>
      <w:r w:rsidR="00006AA1">
        <w:t xml:space="preserve"> context </w:t>
      </w:r>
      <w:r w:rsidR="008468FC">
        <w:t>risk</w:t>
      </w:r>
      <w:bookmarkEnd w:id="99"/>
    </w:p>
    <w:p w14:paraId="1B3677B6" w14:textId="64BB101B" w:rsidR="00441EB4" w:rsidRDefault="00415B3A" w:rsidP="00441EB4">
      <w:r w:rsidRPr="00415B3A">
        <w:t>The context risk represents the component of the overall risk which is imposed by the environment in which data is stored and transferred. Furthermore, it covers scenarios of possible attacks in a way that also reflects motives and capabilities of adversaries as well as contractual controls and taken security measures.</w:t>
      </w:r>
      <w:r>
        <w:t xml:space="preserve"> </w:t>
      </w:r>
      <w:r w:rsidR="008373DB" w:rsidRPr="008373DB">
        <w:t>GB/T 42460 – 2023</w:t>
      </w:r>
      <w:r w:rsidR="00537875">
        <w:t xml:space="preserve"> </w:t>
      </w:r>
      <w:r w:rsidR="00D35A0F" w:rsidRPr="00D35A0F">
        <w:t>D.1.4</w:t>
      </w:r>
      <w:r w:rsidR="00D35A0F">
        <w:t xml:space="preserve"> </w:t>
      </w:r>
      <w:r w:rsidR="00E94066">
        <w:t xml:space="preserve">specifies a </w:t>
      </w:r>
      <w:r w:rsidR="00B92940">
        <w:t xml:space="preserve">method of calculating context risk, which is </w:t>
      </w:r>
      <w:r w:rsidR="00F70E44">
        <w:t>identical</w:t>
      </w:r>
      <w:r w:rsidR="00B92940">
        <w:t xml:space="preserve"> to the method </w:t>
      </w:r>
      <w:r w:rsidR="000F1657">
        <w:t xml:space="preserve">described in </w:t>
      </w:r>
      <w:r w:rsidR="000F1657" w:rsidRPr="00EF401F">
        <w:t>Re-identification Risk Assessment Methodology</w:t>
      </w:r>
      <w:r w:rsidR="000F1657">
        <w:t xml:space="preserve"> v1.0 </w:t>
      </w:r>
      <w:r w:rsidR="000856D3" w:rsidRPr="000856D3">
        <w:t>Context risk</w:t>
      </w:r>
      <w:r w:rsidR="000856D3">
        <w:t xml:space="preserve">. </w:t>
      </w:r>
      <w:r w:rsidR="00283C4F">
        <w:t xml:space="preserve">Therefore, to calculate the context risk, </w:t>
      </w:r>
      <w:r w:rsidR="00023277">
        <w:rPr>
          <w:rFonts w:hint="eastAsia"/>
          <w:lang w:eastAsia="zh-CN"/>
        </w:rPr>
        <w:t>just</w:t>
      </w:r>
      <w:r w:rsidR="00023277">
        <w:rPr>
          <w:lang w:eastAsia="zh-CN"/>
        </w:rPr>
        <w:t xml:space="preserve"> </w:t>
      </w:r>
      <w:r w:rsidR="00283C4F">
        <w:t>follow</w:t>
      </w:r>
      <w:r w:rsidR="00EC5432">
        <w:t xml:space="preserve"> </w:t>
      </w:r>
      <w:r w:rsidR="00AB6CBC" w:rsidRPr="00EF401F">
        <w:t>Re-identification Risk Assessment Methodology</w:t>
      </w:r>
      <w:r w:rsidR="00AB6CBC">
        <w:t xml:space="preserve"> v1.0 </w:t>
      </w:r>
      <w:r w:rsidR="00AB6CBC" w:rsidRPr="000856D3">
        <w:t>Context risk</w:t>
      </w:r>
      <w:r w:rsidR="00023277">
        <w:t>.</w:t>
      </w:r>
    </w:p>
    <w:p w14:paraId="244C598E" w14:textId="7FF9BB27" w:rsidR="00023277" w:rsidRDefault="00CA299C" w:rsidP="00441EB4">
      <w:r w:rsidRPr="00CA299C">
        <w:t>The context risk consists of three elements and is set equal to the largest of these three elements. The elements are probability of deliberate attempt (</w:t>
      </w:r>
      <w:r w:rsidRPr="00CA299C">
        <w:rPr>
          <w:rFonts w:ascii="Cambria Math" w:hAnsi="Cambria Math" w:cs="Cambria Math"/>
        </w:rPr>
        <w:t>𝑇</w:t>
      </w:r>
      <w:r w:rsidRPr="00CA299C">
        <w:t>1), probability of inadvertent attempt (</w:t>
      </w:r>
      <w:r w:rsidRPr="00CA299C">
        <w:rPr>
          <w:rFonts w:ascii="Cambria Math" w:hAnsi="Cambria Math" w:cs="Cambria Math"/>
        </w:rPr>
        <w:t>𝑇</w:t>
      </w:r>
      <w:r w:rsidRPr="00CA299C">
        <w:t>2), and probability of data breach (</w:t>
      </w:r>
      <w:r w:rsidRPr="00CA299C">
        <w:rPr>
          <w:rFonts w:ascii="Cambria Math" w:hAnsi="Cambria Math" w:cs="Cambria Math"/>
        </w:rPr>
        <w:t>𝑇</w:t>
      </w:r>
      <w:r w:rsidRPr="00CA299C">
        <w:t>3). In case the dataset is made public, then the calculation of the context risk does not take place as it is equal to 100%. If the dataset is not made public, then the context risk is calculated with the usage of the following formula:</w:t>
      </w:r>
    </w:p>
    <w:p w14:paraId="455861BF" w14:textId="07CFE36B" w:rsidR="00CA299C" w:rsidRPr="00FC290A" w:rsidRDefault="00006AA1" w:rsidP="00441EB4">
      <m:oMathPara>
        <m:oMath>
          <m:r>
            <w:rPr>
              <w:rFonts w:ascii="Cambria Math" w:hAnsi="Cambria Math"/>
            </w:rPr>
            <m:t xml:space="preserve">CR=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r>
                <w:rPr>
                  <w:rFonts w:ascii="Cambria Math" w:hAnsi="Cambria Math"/>
                </w:rPr>
                <m:t>(T1, T2, T3)</m:t>
              </m:r>
            </m:e>
          </m:func>
        </m:oMath>
      </m:oMathPara>
    </w:p>
    <w:p w14:paraId="40163B66" w14:textId="6D6E78AB" w:rsidR="00FC290A" w:rsidRDefault="00FC290A" w:rsidP="00441EB4">
      <w:r>
        <w:t xml:space="preserve">For the detail information, refer to </w:t>
      </w:r>
      <w:r w:rsidRPr="00EF401F">
        <w:t>Re-identification Risk Assessment Methodology</w:t>
      </w:r>
      <w:r>
        <w:t xml:space="preserve"> v1.0 </w:t>
      </w:r>
      <w:r w:rsidRPr="000856D3">
        <w:t>Context risk</w:t>
      </w:r>
      <w:r>
        <w:t>.</w:t>
      </w:r>
    </w:p>
    <w:p w14:paraId="0F897E68" w14:textId="77777777" w:rsidR="00E22064" w:rsidRDefault="00E22064" w:rsidP="00441EB4"/>
    <w:p w14:paraId="2CDFE263" w14:textId="1FE19E96" w:rsidR="00523DA7" w:rsidRDefault="00AC3F82" w:rsidP="000674E9">
      <w:pPr>
        <w:pStyle w:val="Heading1"/>
        <w:keepLines w:val="0"/>
        <w:spacing w:before="240" w:after="240"/>
      </w:pPr>
      <w:r>
        <w:t xml:space="preserve"> </w:t>
      </w:r>
      <w:bookmarkStart w:id="100" w:name="_Toc162273156"/>
      <w:r w:rsidR="00523DA7">
        <w:t>Risk</w:t>
      </w:r>
      <w:r>
        <w:t xml:space="preserve"> mi</w:t>
      </w:r>
      <w:r w:rsidR="0060561E">
        <w:t>tigation</w:t>
      </w:r>
      <w:bookmarkEnd w:id="100"/>
    </w:p>
    <w:p w14:paraId="194C3D05" w14:textId="28D27504" w:rsidR="0017408F" w:rsidRDefault="0017408F" w:rsidP="00753E6E">
      <w:pPr>
        <w:pStyle w:val="Heading2"/>
      </w:pPr>
      <w:bookmarkStart w:id="101" w:name="_Toc157069085"/>
      <w:bookmarkStart w:id="102" w:name="_Toc162273157"/>
      <w:r>
        <w:t xml:space="preserve">Transform </w:t>
      </w:r>
      <w:bookmarkEnd w:id="77"/>
      <w:bookmarkEnd w:id="78"/>
      <w:bookmarkEnd w:id="79"/>
      <w:bookmarkEnd w:id="80"/>
      <w:bookmarkEnd w:id="81"/>
      <w:bookmarkEnd w:id="82"/>
      <w:bookmarkEnd w:id="83"/>
      <w:r w:rsidR="0061052C">
        <w:t>identifiers</w:t>
      </w:r>
      <w:bookmarkEnd w:id="84"/>
      <w:bookmarkEnd w:id="101"/>
      <w:bookmarkEnd w:id="102"/>
    </w:p>
    <w:p w14:paraId="5F9C3DF5" w14:textId="5A79E537" w:rsidR="00776E47" w:rsidRDefault="0043731E" w:rsidP="000143E4">
      <w:r>
        <w:t>See chapter XXX of overarching document.</w:t>
      </w:r>
      <w:r w:rsidR="00E048EE">
        <w:t xml:space="preserve"> </w:t>
      </w:r>
    </w:p>
    <w:p w14:paraId="2A7569DD" w14:textId="77777777" w:rsidR="00AE0B1E" w:rsidRDefault="00AE0B1E" w:rsidP="000143E4"/>
    <w:p w14:paraId="5D39F529" w14:textId="77777777" w:rsidR="00AE0B1E" w:rsidRDefault="00AE0B1E" w:rsidP="00AE0B1E">
      <w:pPr>
        <w:pStyle w:val="Heading2"/>
        <w:keepLines w:val="0"/>
        <w:spacing w:before="240" w:after="240"/>
      </w:pPr>
      <w:bookmarkStart w:id="103" w:name="_Toc162273158"/>
      <w:r w:rsidRPr="00FC3B04">
        <w:t>Defense in Depth</w:t>
      </w:r>
      <w:bookmarkEnd w:id="103"/>
    </w:p>
    <w:p w14:paraId="137F06A1" w14:textId="77777777" w:rsidR="00AE0B1E" w:rsidRPr="00DA7919" w:rsidRDefault="00AE0B1E" w:rsidP="00AE0B1E">
      <w:r>
        <w:t xml:space="preserve">In general, it should follow </w:t>
      </w:r>
      <w:r w:rsidRPr="003F12D4">
        <w:t>Security Management Framework (SMF)</w:t>
      </w:r>
      <w:r>
        <w:rPr>
          <w:rStyle w:val="FootnoteReference"/>
        </w:rPr>
        <w:footnoteReference w:id="5"/>
      </w:r>
      <w:r>
        <w:t xml:space="preserve"> when performing de-identification. There are some specific topics worth emphasize, like, data transfer, encryption, secrets management, etc.</w:t>
      </w:r>
    </w:p>
    <w:p w14:paraId="0B2E1513" w14:textId="77777777" w:rsidR="00AE0B1E" w:rsidRDefault="00AE0B1E" w:rsidP="00B940F6">
      <w:pPr>
        <w:pStyle w:val="Heading3"/>
        <w:spacing w:before="240" w:after="240"/>
      </w:pPr>
      <w:bookmarkStart w:id="104" w:name="_Toc162273159"/>
      <w:r>
        <w:t>Secrets management</w:t>
      </w:r>
      <w:bookmarkEnd w:id="104"/>
    </w:p>
    <w:p w14:paraId="01EB316E" w14:textId="77777777" w:rsidR="00AE0B1E" w:rsidRDefault="00AE0B1E" w:rsidP="00AE0B1E">
      <w:pPr>
        <w:rPr>
          <w:lang w:eastAsia="nl-NL"/>
        </w:rPr>
      </w:pPr>
      <w:r>
        <w:rPr>
          <w:lang w:eastAsia="nl-NL"/>
        </w:rPr>
        <w:t xml:space="preserve">In dealing with de-identification there are some secrets need to be </w:t>
      </w:r>
      <w:proofErr w:type="gramStart"/>
      <w:r>
        <w:rPr>
          <w:lang w:eastAsia="nl-NL"/>
        </w:rPr>
        <w:t>managed,</w:t>
      </w:r>
      <w:proofErr w:type="gramEnd"/>
      <w:r>
        <w:rPr>
          <w:lang w:eastAsia="nl-NL"/>
        </w:rPr>
        <w:t xml:space="preserve"> the secrets scope should include the items in the list below but not limited to it.</w:t>
      </w:r>
    </w:p>
    <w:p w14:paraId="36D3ECED" w14:textId="77777777" w:rsidR="00AE0B1E" w:rsidRDefault="00AE0B1E" w:rsidP="00DC6C90">
      <w:pPr>
        <w:pStyle w:val="ListParagraph"/>
        <w:numPr>
          <w:ilvl w:val="0"/>
          <w:numId w:val="34"/>
        </w:numPr>
      </w:pPr>
      <w:r>
        <w:t>passwords for encryption</w:t>
      </w:r>
    </w:p>
    <w:p w14:paraId="7B352121" w14:textId="77777777" w:rsidR="00AE0B1E" w:rsidRDefault="00AE0B1E" w:rsidP="00DC6C90">
      <w:pPr>
        <w:pStyle w:val="ListParagraph"/>
        <w:numPr>
          <w:ilvl w:val="0"/>
          <w:numId w:val="34"/>
        </w:numPr>
      </w:pPr>
      <w:r>
        <w:t>salted keys for hashing.</w:t>
      </w:r>
    </w:p>
    <w:p w14:paraId="4044E873" w14:textId="77777777" w:rsidR="00AE0B1E" w:rsidRDefault="00AE0B1E" w:rsidP="00DC6C90">
      <w:pPr>
        <w:pStyle w:val="ListParagraph"/>
        <w:numPr>
          <w:ilvl w:val="0"/>
          <w:numId w:val="34"/>
        </w:numPr>
      </w:pPr>
      <w:r>
        <w:t xml:space="preserve">random seed date for date shifting, etc.  </w:t>
      </w:r>
    </w:p>
    <w:p w14:paraId="2E964830" w14:textId="77777777" w:rsidR="00AE0B1E" w:rsidRDefault="00AE0B1E" w:rsidP="00DC6C90">
      <w:pPr>
        <w:pStyle w:val="ListParagraph"/>
        <w:numPr>
          <w:ilvl w:val="0"/>
          <w:numId w:val="34"/>
        </w:numPr>
      </w:pPr>
      <w:r w:rsidRPr="000B75DF">
        <w:t>patient code index</w:t>
      </w:r>
      <w:r>
        <w:t>/mapping</w:t>
      </w:r>
    </w:p>
    <w:p w14:paraId="565C2D0E" w14:textId="77777777" w:rsidR="00AE0B1E" w:rsidRDefault="00AE0B1E" w:rsidP="00AE0B1E"/>
    <w:p w14:paraId="29396733" w14:textId="77777777" w:rsidR="00AE0B1E" w:rsidRDefault="00AE0B1E" w:rsidP="00AE0B1E">
      <w:pPr>
        <w:rPr>
          <w:lang w:eastAsia="nl-NL"/>
        </w:rPr>
      </w:pPr>
      <w:r>
        <w:t xml:space="preserve">Secrets should be managed in a secure manner. </w:t>
      </w:r>
      <w:r w:rsidRPr="00F33D3A">
        <w:t>GB/T 39725-2020</w:t>
      </w:r>
      <w:r>
        <w:t xml:space="preserve"> suggests an </w:t>
      </w:r>
      <w:r w:rsidRPr="00095FF2">
        <w:rPr>
          <w:lang w:eastAsia="nl-NL"/>
        </w:rPr>
        <w:t>internal designated management</w:t>
      </w:r>
      <w:r>
        <w:rPr>
          <w:lang w:eastAsia="nl-NL"/>
        </w:rPr>
        <w:t xml:space="preserve"> needs to be considered. It should follow </w:t>
      </w:r>
      <w:r w:rsidRPr="002C5A5D">
        <w:rPr>
          <w:lang w:eastAsia="nl-NL"/>
        </w:rPr>
        <w:t>Password Security and Access</w:t>
      </w:r>
      <w:r>
        <w:rPr>
          <w:lang w:eastAsia="nl-NL"/>
        </w:rPr>
        <w:t xml:space="preserve"> guide</w:t>
      </w:r>
      <w:r>
        <w:rPr>
          <w:rStyle w:val="FootnoteReference"/>
          <w:lang w:eastAsia="nl-NL"/>
        </w:rPr>
        <w:footnoteReference w:id="6"/>
      </w:r>
      <w:r>
        <w:rPr>
          <w:lang w:eastAsia="nl-NL"/>
        </w:rPr>
        <w:t xml:space="preserve"> to manage those sorts of secrets. Specifically:</w:t>
      </w:r>
    </w:p>
    <w:p w14:paraId="1A38E5B3" w14:textId="77777777" w:rsidR="00AE0B1E" w:rsidRDefault="00AE0B1E" w:rsidP="00DC6C90">
      <w:pPr>
        <w:pStyle w:val="ListParagraph"/>
        <w:numPr>
          <w:ilvl w:val="0"/>
          <w:numId w:val="31"/>
        </w:numPr>
      </w:pPr>
      <w:r>
        <w:t>Use strong passwords.</w:t>
      </w:r>
      <w:r w:rsidRPr="009A6748">
        <w:t xml:space="preserve"> Strong passwords are essential to computer security because they are the first line of defense of user accounts</w:t>
      </w:r>
      <w:r>
        <w:t>.</w:t>
      </w:r>
    </w:p>
    <w:p w14:paraId="13D0B329" w14:textId="77777777" w:rsidR="00AE0B1E" w:rsidRDefault="00AE0B1E" w:rsidP="00DC6C90">
      <w:pPr>
        <w:pStyle w:val="ListParagraph"/>
        <w:numPr>
          <w:ilvl w:val="0"/>
          <w:numId w:val="31"/>
        </w:numPr>
      </w:pPr>
      <w:r>
        <w:t>Use different passwords for different purposes.</w:t>
      </w:r>
    </w:p>
    <w:p w14:paraId="4875E909" w14:textId="77777777" w:rsidR="00AE0B1E" w:rsidRPr="00E045A6" w:rsidRDefault="00AE0B1E" w:rsidP="00DC6C90">
      <w:pPr>
        <w:pStyle w:val="ListParagraph"/>
        <w:numPr>
          <w:ilvl w:val="0"/>
          <w:numId w:val="31"/>
        </w:numPr>
      </w:pPr>
      <w:r w:rsidRPr="000976E6">
        <w:t>Using a Password Manager to store your passwords</w:t>
      </w:r>
      <w:r>
        <w:t xml:space="preserve">. </w:t>
      </w:r>
      <w:r w:rsidRPr="00824FCC">
        <w:t>KeePass is a Password Manager which offers complex and secure passwords and memorizes them for you.</w:t>
      </w:r>
    </w:p>
    <w:p w14:paraId="6E79E07F" w14:textId="77777777" w:rsidR="00AE0B1E" w:rsidRDefault="00AE0B1E" w:rsidP="00B940F6">
      <w:pPr>
        <w:pStyle w:val="Heading3"/>
        <w:spacing w:before="240" w:after="240"/>
      </w:pPr>
      <w:bookmarkStart w:id="105" w:name="_Toc162273160"/>
      <w:r w:rsidRPr="009C2E91">
        <w:t>Data Transfer/Sharing in China</w:t>
      </w:r>
      <w:bookmarkEnd w:id="105"/>
      <w:r w:rsidRPr="009C2E91">
        <w:t xml:space="preserve"> </w:t>
      </w:r>
    </w:p>
    <w:p w14:paraId="54A66D5C" w14:textId="77777777" w:rsidR="00AE0B1E" w:rsidRDefault="00AE0B1E" w:rsidP="00AE0B1E">
      <w:r>
        <w:t xml:space="preserve">There are two methods that can be used to transfer data from our partners to Philips de-id service team or between de-id service team and data recipient in a secure way: </w:t>
      </w:r>
    </w:p>
    <w:p w14:paraId="0FBE3AC4" w14:textId="77777777" w:rsidR="00AE0B1E" w:rsidRDefault="00AE0B1E" w:rsidP="00DC6C90">
      <w:pPr>
        <w:pStyle w:val="ListParagraph"/>
        <w:numPr>
          <w:ilvl w:val="0"/>
          <w:numId w:val="27"/>
        </w:numPr>
        <w:spacing w:line="360" w:lineRule="auto"/>
      </w:pPr>
      <w:r>
        <w:t>Philips Enterprise Cloud</w:t>
      </w:r>
      <w:r>
        <w:rPr>
          <w:rStyle w:val="FootnoteReference"/>
        </w:rPr>
        <w:footnoteReference w:id="7"/>
      </w:r>
    </w:p>
    <w:p w14:paraId="0FE12A9A" w14:textId="77777777" w:rsidR="00AE0B1E" w:rsidRDefault="00AE0B1E" w:rsidP="00DC6C90">
      <w:pPr>
        <w:pStyle w:val="ListParagraph"/>
        <w:numPr>
          <w:ilvl w:val="0"/>
          <w:numId w:val="27"/>
        </w:numPr>
        <w:spacing w:line="360" w:lineRule="auto"/>
      </w:pPr>
      <w:r w:rsidRPr="00B2121B">
        <w:t>Hardware Encrypted USB Storage Device</w:t>
      </w:r>
      <w:r>
        <w:rPr>
          <w:rStyle w:val="FootnoteReference"/>
        </w:rPr>
        <w:footnoteReference w:id="8"/>
      </w:r>
      <w:r>
        <w:t>.</w:t>
      </w:r>
    </w:p>
    <w:p w14:paraId="4C2C0EAA" w14:textId="77777777" w:rsidR="00AE0B1E" w:rsidRDefault="00AE0B1E" w:rsidP="001B5D7F">
      <w:pPr>
        <w:pStyle w:val="Heading4"/>
        <w:keepNext w:val="0"/>
        <w:keepLines w:val="0"/>
        <w:spacing w:before="240" w:after="240"/>
      </w:pPr>
      <w:r w:rsidRPr="00F7713C">
        <w:t>Transfer data via Philips Enterprise Cloud</w:t>
      </w:r>
    </w:p>
    <w:p w14:paraId="513B7CDA" w14:textId="77777777" w:rsidR="00AE0B1E" w:rsidRDefault="00AE0B1E" w:rsidP="00AE0B1E">
      <w:r>
        <w:t>Follow the steps below to transfer data via Philips Enterprise Cloud:</w:t>
      </w:r>
    </w:p>
    <w:p w14:paraId="7231A304" w14:textId="77777777" w:rsidR="00AE0B1E" w:rsidRDefault="00AE0B1E" w:rsidP="00DC6C90">
      <w:pPr>
        <w:pStyle w:val="ListParagraph"/>
        <w:numPr>
          <w:ilvl w:val="0"/>
          <w:numId w:val="28"/>
        </w:numPr>
        <w:rPr>
          <w:lang w:eastAsia="zh-CN"/>
        </w:rPr>
      </w:pPr>
      <w:r>
        <w:rPr>
          <w:lang w:eastAsia="zh-CN"/>
        </w:rPr>
        <w:t>Data recipient requests de-id service team to send a data collection notification to the email address shared by the data source organization, e.g., hospital.</w:t>
      </w:r>
    </w:p>
    <w:p w14:paraId="7547B8E6" w14:textId="77777777" w:rsidR="00AE0B1E" w:rsidRDefault="00AE0B1E" w:rsidP="00DC6C90">
      <w:pPr>
        <w:pStyle w:val="ListParagraph"/>
        <w:numPr>
          <w:ilvl w:val="0"/>
          <w:numId w:val="28"/>
        </w:numPr>
        <w:rPr>
          <w:lang w:eastAsia="zh-CN"/>
        </w:rPr>
      </w:pPr>
      <w:r>
        <w:rPr>
          <w:lang w:eastAsia="zh-CN"/>
        </w:rPr>
        <w:lastRenderedPageBreak/>
        <w:t>De-ID service team sends data collection notification via SDT</w:t>
      </w:r>
      <w:r>
        <w:rPr>
          <w:rStyle w:val="FootnoteReference"/>
          <w:lang w:eastAsia="zh-CN"/>
        </w:rPr>
        <w:footnoteReference w:id="9"/>
      </w:r>
      <w:r>
        <w:rPr>
          <w:lang w:eastAsia="zh-CN"/>
        </w:rPr>
        <w:t xml:space="preserve"> to the email address provided by the data source organization. The notification includes the web address and password of uploading dataset, and suggested password of data encryption.</w:t>
      </w:r>
    </w:p>
    <w:p w14:paraId="5B8D57D9" w14:textId="77777777" w:rsidR="00AE0B1E" w:rsidRDefault="00AE0B1E" w:rsidP="00DC6C90">
      <w:pPr>
        <w:pStyle w:val="ListParagraph"/>
        <w:numPr>
          <w:ilvl w:val="0"/>
          <w:numId w:val="28"/>
        </w:numPr>
        <w:rPr>
          <w:lang w:eastAsia="zh-CN"/>
        </w:rPr>
      </w:pPr>
      <w:r>
        <w:rPr>
          <w:lang w:eastAsia="zh-CN"/>
        </w:rPr>
        <w:t>Data source organization upload the dataset by following tasks:</w:t>
      </w:r>
    </w:p>
    <w:p w14:paraId="58700941" w14:textId="175A94D8" w:rsidR="00AE0B1E" w:rsidRDefault="00AE0B1E" w:rsidP="00DC6C90">
      <w:pPr>
        <w:pStyle w:val="ListParagraph"/>
        <w:numPr>
          <w:ilvl w:val="1"/>
          <w:numId w:val="28"/>
        </w:numPr>
        <w:rPr>
          <w:lang w:eastAsia="zh-CN"/>
        </w:rPr>
      </w:pPr>
      <w:r>
        <w:rPr>
          <w:lang w:eastAsia="zh-CN"/>
        </w:rPr>
        <w:t>encrypts the dataset (</w:t>
      </w:r>
      <w:r w:rsidRPr="00FB0B9F">
        <w:rPr>
          <w:lang w:eastAsia="zh-CN"/>
        </w:rPr>
        <w:t xml:space="preserve">see </w:t>
      </w:r>
      <w:r w:rsidRPr="00FB0B9F">
        <w:rPr>
          <w:lang w:eastAsia="zh-CN"/>
        </w:rPr>
        <w:fldChar w:fldCharType="begin"/>
      </w:r>
      <w:r w:rsidRPr="00FB0B9F">
        <w:rPr>
          <w:lang w:eastAsia="zh-CN"/>
        </w:rPr>
        <w:instrText xml:space="preserve"> REF _Ref156909764 \r \h </w:instrText>
      </w:r>
      <w:r>
        <w:rPr>
          <w:lang w:eastAsia="zh-CN"/>
        </w:rPr>
        <w:instrText xml:space="preserve"> \* MERGEFORMAT </w:instrText>
      </w:r>
      <w:r w:rsidRPr="00FB0B9F">
        <w:rPr>
          <w:lang w:eastAsia="zh-CN"/>
        </w:rPr>
      </w:r>
      <w:r w:rsidRPr="00FB0B9F">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sidRPr="00FB0B9F">
        <w:rPr>
          <w:lang w:eastAsia="zh-CN"/>
        </w:rPr>
        <w:fldChar w:fldCharType="end"/>
      </w:r>
      <w:r w:rsidRPr="00FB0B9F">
        <w:rPr>
          <w:lang w:eastAsia="zh-CN"/>
        </w:rPr>
        <w:t xml:space="preserve"> for details</w:t>
      </w:r>
      <w:r>
        <w:rPr>
          <w:lang w:eastAsia="zh-CN"/>
        </w:rPr>
        <w:t>) using the password provided by de-id service team.</w:t>
      </w:r>
    </w:p>
    <w:p w14:paraId="5D1FF241" w14:textId="77777777" w:rsidR="00AE0B1E" w:rsidRDefault="00AE0B1E" w:rsidP="00DC6C90">
      <w:pPr>
        <w:pStyle w:val="ListParagraph"/>
        <w:numPr>
          <w:ilvl w:val="1"/>
          <w:numId w:val="28"/>
        </w:numPr>
        <w:rPr>
          <w:lang w:eastAsia="zh-CN"/>
        </w:rPr>
      </w:pPr>
      <w:r>
        <w:rPr>
          <w:lang w:eastAsia="zh-CN"/>
        </w:rPr>
        <w:t>uploads the encrypted dataset via the web address and password specified in the data collection notification.</w:t>
      </w:r>
    </w:p>
    <w:p w14:paraId="2D9D9A2E" w14:textId="77777777" w:rsidR="00AE0B1E" w:rsidRDefault="00AE0B1E" w:rsidP="00DC6C90">
      <w:pPr>
        <w:pStyle w:val="ListParagraph"/>
        <w:numPr>
          <w:ilvl w:val="1"/>
          <w:numId w:val="28"/>
        </w:numPr>
        <w:rPr>
          <w:lang w:eastAsia="zh-CN"/>
        </w:rPr>
      </w:pPr>
      <w:r>
        <w:rPr>
          <w:lang w:eastAsia="zh-CN"/>
        </w:rPr>
        <w:t>Reply the data collection notification email to de-id service team specifying the status of data uploading and the password of data encryption.</w:t>
      </w:r>
    </w:p>
    <w:p w14:paraId="1230A623" w14:textId="77777777" w:rsidR="00AE0B1E" w:rsidRPr="005C3AB5" w:rsidRDefault="00AE0B1E" w:rsidP="00DC6C90">
      <w:pPr>
        <w:pStyle w:val="ListParagraph"/>
        <w:numPr>
          <w:ilvl w:val="0"/>
          <w:numId w:val="28"/>
        </w:numPr>
        <w:rPr>
          <w:lang w:eastAsia="zh-CN"/>
        </w:rPr>
      </w:pPr>
      <w:r>
        <w:rPr>
          <w:lang w:eastAsia="zh-CN"/>
        </w:rPr>
        <w:t xml:space="preserve">De-id service team validates the collected dataset and </w:t>
      </w:r>
      <w:proofErr w:type="gramStart"/>
      <w:r>
        <w:rPr>
          <w:lang w:eastAsia="zh-CN"/>
        </w:rPr>
        <w:t>report</w:t>
      </w:r>
      <w:proofErr w:type="gramEnd"/>
      <w:r>
        <w:rPr>
          <w:lang w:eastAsia="zh-CN"/>
        </w:rPr>
        <w:t xml:space="preserve"> the validation results to the data recipient.</w:t>
      </w:r>
    </w:p>
    <w:p w14:paraId="6F6254DE" w14:textId="77777777" w:rsidR="00AE0B1E" w:rsidRDefault="00AE0B1E" w:rsidP="001B5D7F">
      <w:pPr>
        <w:pStyle w:val="Heading4"/>
        <w:keepNext w:val="0"/>
        <w:keepLines w:val="0"/>
        <w:spacing w:before="240" w:after="240"/>
      </w:pPr>
      <w:r w:rsidRPr="008E5D6B">
        <w:t>Transfer data via Hardware Encrypted USB Storage</w:t>
      </w:r>
    </w:p>
    <w:p w14:paraId="2A5EC5C8" w14:textId="77777777" w:rsidR="00AE0B1E" w:rsidRDefault="00AE0B1E" w:rsidP="00AE0B1E">
      <w:r>
        <w:t>Follow the steps below to transfer data via hardware encrypted USB storage:</w:t>
      </w:r>
    </w:p>
    <w:p w14:paraId="10D64A53" w14:textId="77777777" w:rsidR="00AE0B1E" w:rsidRDefault="00AE0B1E" w:rsidP="00DC6C90">
      <w:pPr>
        <w:pStyle w:val="ListParagraph"/>
        <w:numPr>
          <w:ilvl w:val="0"/>
          <w:numId w:val="29"/>
        </w:numPr>
        <w:rPr>
          <w:lang w:eastAsia="zh-CN"/>
        </w:rPr>
      </w:pPr>
      <w:r>
        <w:rPr>
          <w:lang w:eastAsia="zh-CN"/>
        </w:rPr>
        <w:t xml:space="preserve">Data recipient </w:t>
      </w:r>
      <w:r w:rsidRPr="00974EDF">
        <w:rPr>
          <w:lang w:eastAsia="zh-CN"/>
        </w:rPr>
        <w:t>appl</w:t>
      </w:r>
      <w:r>
        <w:rPr>
          <w:lang w:eastAsia="zh-CN"/>
        </w:rPr>
        <w:t>ies</w:t>
      </w:r>
      <w:r w:rsidRPr="00974EDF">
        <w:rPr>
          <w:lang w:eastAsia="zh-CN"/>
        </w:rPr>
        <w:t xml:space="preserve"> for a management-approved business reason for using removable storage media</w:t>
      </w:r>
      <w:r w:rsidRPr="007D2A76">
        <w:rPr>
          <w:lang w:eastAsia="zh-CN"/>
        </w:rPr>
        <w:footnoteReference w:id="10"/>
      </w:r>
      <w:r>
        <w:rPr>
          <w:lang w:eastAsia="zh-CN"/>
        </w:rPr>
        <w:t xml:space="preserve"> (or reuse an existing one)</w:t>
      </w:r>
    </w:p>
    <w:p w14:paraId="07EDFC44" w14:textId="77777777" w:rsidR="00AE0B1E" w:rsidRDefault="00AE0B1E" w:rsidP="00DC6C90">
      <w:pPr>
        <w:pStyle w:val="ListParagraph"/>
        <w:numPr>
          <w:ilvl w:val="0"/>
          <w:numId w:val="29"/>
        </w:numPr>
        <w:rPr>
          <w:lang w:eastAsia="zh-CN"/>
        </w:rPr>
      </w:pPr>
      <w:r>
        <w:rPr>
          <w:lang w:eastAsia="zh-CN"/>
        </w:rPr>
        <w:t>Data recipient sends the hardware encrypted USB storage to the data source organization, e.g., hospitals.</w:t>
      </w:r>
    </w:p>
    <w:p w14:paraId="4FF37353" w14:textId="77777777" w:rsidR="00AE0B1E" w:rsidRDefault="00AE0B1E" w:rsidP="00DC6C90">
      <w:pPr>
        <w:pStyle w:val="ListParagraph"/>
        <w:numPr>
          <w:ilvl w:val="0"/>
          <w:numId w:val="29"/>
        </w:numPr>
        <w:rPr>
          <w:lang w:eastAsia="zh-CN"/>
        </w:rPr>
      </w:pPr>
      <w:r>
        <w:rPr>
          <w:lang w:eastAsia="zh-CN"/>
        </w:rPr>
        <w:t xml:space="preserve">Data recipient requests de-id service team to send a password for encrypting the dataset to the data source organization. </w:t>
      </w:r>
    </w:p>
    <w:p w14:paraId="499C20F3" w14:textId="77777777" w:rsidR="00AE0B1E" w:rsidRDefault="00AE0B1E" w:rsidP="00DC6C90">
      <w:pPr>
        <w:pStyle w:val="ListParagraph"/>
        <w:numPr>
          <w:ilvl w:val="0"/>
          <w:numId w:val="29"/>
        </w:numPr>
        <w:rPr>
          <w:lang w:eastAsia="zh-CN"/>
        </w:rPr>
      </w:pPr>
      <w:r>
        <w:rPr>
          <w:lang w:eastAsia="zh-CN"/>
        </w:rPr>
        <w:t>De-id service team sends a password to the data source organization via the SDT for encrypting dataset.</w:t>
      </w:r>
    </w:p>
    <w:p w14:paraId="05A8F667" w14:textId="090CCEFB" w:rsidR="00AE0B1E" w:rsidRDefault="00AE0B1E" w:rsidP="00DC6C90">
      <w:pPr>
        <w:pStyle w:val="ListParagraph"/>
        <w:numPr>
          <w:ilvl w:val="0"/>
          <w:numId w:val="29"/>
        </w:numPr>
        <w:rPr>
          <w:lang w:eastAsia="zh-CN"/>
        </w:rPr>
      </w:pPr>
      <w:r>
        <w:rPr>
          <w:lang w:eastAsia="zh-CN"/>
        </w:rPr>
        <w:t xml:space="preserve">Data source organization encrypts the dataset using the password provided by the de-id service team (see </w:t>
      </w:r>
      <w:r>
        <w:rPr>
          <w:lang w:eastAsia="zh-CN"/>
        </w:rPr>
        <w:fldChar w:fldCharType="begin"/>
      </w:r>
      <w:r>
        <w:rPr>
          <w:lang w:eastAsia="zh-CN"/>
        </w:rPr>
        <w:instrText xml:space="preserve"> REF _Ref124511984 \h  \* MERGEFORMAT </w:instrText>
      </w:r>
      <w:r>
        <w:rPr>
          <w:lang w:eastAsia="zh-CN"/>
        </w:rPr>
      </w:r>
      <w:r>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Pr>
          <w:lang w:eastAsia="zh-CN"/>
        </w:rPr>
        <w:fldChar w:fldCharType="end"/>
      </w:r>
      <w:r>
        <w:rPr>
          <w:lang w:eastAsia="zh-CN"/>
        </w:rPr>
        <w:t xml:space="preserve"> for details).</w:t>
      </w:r>
    </w:p>
    <w:p w14:paraId="3E018504" w14:textId="77777777" w:rsidR="00AE0B1E" w:rsidRDefault="00AE0B1E" w:rsidP="00DC6C90">
      <w:pPr>
        <w:pStyle w:val="ListParagraph"/>
        <w:numPr>
          <w:ilvl w:val="0"/>
          <w:numId w:val="29"/>
        </w:numPr>
        <w:rPr>
          <w:lang w:eastAsia="zh-CN"/>
        </w:rPr>
      </w:pPr>
      <w:r>
        <w:rPr>
          <w:lang w:eastAsia="zh-CN"/>
        </w:rPr>
        <w:t>Data source organization copies the encrypted dataset to the hardware encrypted USB storage.</w:t>
      </w:r>
    </w:p>
    <w:p w14:paraId="5B58BBC0" w14:textId="77777777" w:rsidR="00AE0B1E" w:rsidRDefault="00AE0B1E" w:rsidP="00DC6C90">
      <w:pPr>
        <w:pStyle w:val="ListParagraph"/>
        <w:numPr>
          <w:ilvl w:val="0"/>
          <w:numId w:val="29"/>
        </w:numPr>
        <w:rPr>
          <w:lang w:eastAsia="zh-CN"/>
        </w:rPr>
      </w:pPr>
      <w:r>
        <w:rPr>
          <w:lang w:eastAsia="zh-CN"/>
        </w:rPr>
        <w:t>Data source organization sends the hardware encrypted USB storage to the de-id service team of Philips.</w:t>
      </w:r>
    </w:p>
    <w:p w14:paraId="762791A8" w14:textId="77777777" w:rsidR="00AE0B1E" w:rsidRDefault="00AE0B1E" w:rsidP="00DC6C90">
      <w:pPr>
        <w:pStyle w:val="ListParagraph"/>
        <w:numPr>
          <w:ilvl w:val="0"/>
          <w:numId w:val="29"/>
        </w:numPr>
        <w:rPr>
          <w:lang w:eastAsia="zh-CN"/>
        </w:rPr>
      </w:pPr>
      <w:r>
        <w:rPr>
          <w:lang w:eastAsia="zh-CN"/>
        </w:rPr>
        <w:t xml:space="preserve">De-id service team validates the collected dataset and </w:t>
      </w:r>
      <w:proofErr w:type="gramStart"/>
      <w:r>
        <w:rPr>
          <w:lang w:eastAsia="zh-CN"/>
        </w:rPr>
        <w:t>report</w:t>
      </w:r>
      <w:proofErr w:type="gramEnd"/>
      <w:r>
        <w:rPr>
          <w:lang w:eastAsia="zh-CN"/>
        </w:rPr>
        <w:t xml:space="preserve"> the validation results to the data recipient.</w:t>
      </w:r>
    </w:p>
    <w:p w14:paraId="670BE339" w14:textId="77777777" w:rsidR="00AE0B1E" w:rsidRDefault="00AE0B1E" w:rsidP="00B940F6">
      <w:pPr>
        <w:pStyle w:val="Heading3"/>
        <w:spacing w:before="240" w:after="240"/>
      </w:pPr>
      <w:bookmarkStart w:id="106" w:name="_Toc162273161"/>
      <w:r w:rsidRPr="003B27CF">
        <w:t>Data encryption</w:t>
      </w:r>
      <w:bookmarkEnd w:id="106"/>
    </w:p>
    <w:p w14:paraId="4E18F206" w14:textId="77777777" w:rsidR="00AE0B1E" w:rsidRDefault="00AE0B1E" w:rsidP="00AE0B1E">
      <w:r w:rsidRPr="005F4FD6">
        <w:t xml:space="preserve">The </w:t>
      </w:r>
      <w:r>
        <w:t xml:space="preserve">source data organization </w:t>
      </w:r>
      <w:r w:rsidRPr="005F4FD6">
        <w:t>encrypts the data using the AES-256 method offered by 7zip</w:t>
      </w:r>
      <w:r>
        <w:t>. To install 7zip, refer to the following list and select the correct one according to the type of OS.</w:t>
      </w:r>
    </w:p>
    <w:p w14:paraId="2E09B4BC" w14:textId="77777777" w:rsidR="00AE0B1E" w:rsidRDefault="00AE0B1E" w:rsidP="00DC6C90">
      <w:pPr>
        <w:pStyle w:val="ListParagraph"/>
        <w:numPr>
          <w:ilvl w:val="0"/>
          <w:numId w:val="30"/>
        </w:numPr>
        <w:rPr>
          <w:lang w:eastAsia="zh-CN"/>
        </w:rPr>
      </w:pPr>
      <w:r>
        <w:rPr>
          <w:lang w:eastAsia="zh-CN"/>
        </w:rPr>
        <w:t xml:space="preserve">Windows: </w:t>
      </w:r>
      <w:hyperlink r:id="rId13" w:history="1">
        <w:r w:rsidRPr="00BB40F5">
          <w:rPr>
            <w:lang w:eastAsia="zh-CN"/>
          </w:rPr>
          <w:t>https://www.7-zip.org</w:t>
        </w:r>
      </w:hyperlink>
      <w:r>
        <w:rPr>
          <w:lang w:eastAsia="zh-CN"/>
        </w:rPr>
        <w:t xml:space="preserve"> </w:t>
      </w:r>
    </w:p>
    <w:p w14:paraId="456760FF" w14:textId="77777777" w:rsidR="00AE0B1E" w:rsidRPr="006B52A5" w:rsidRDefault="00AE0B1E" w:rsidP="00DC6C90">
      <w:pPr>
        <w:pStyle w:val="ListParagraph"/>
        <w:numPr>
          <w:ilvl w:val="0"/>
          <w:numId w:val="30"/>
        </w:numPr>
        <w:rPr>
          <w:lang w:eastAsia="zh-CN"/>
        </w:rPr>
      </w:pPr>
      <w:r w:rsidRPr="006B52A5">
        <w:rPr>
          <w:lang w:eastAsia="zh-CN"/>
        </w:rPr>
        <w:t xml:space="preserve">Linux (ubuntu): </w:t>
      </w:r>
      <w:hyperlink r:id="rId14" w:history="1">
        <w:r w:rsidRPr="006B52A5">
          <w:rPr>
            <w:lang w:eastAsia="zh-CN"/>
          </w:rPr>
          <w:t>https://www.digitalocean.com/community/tutorials/install-7zip-ubuntu</w:t>
        </w:r>
      </w:hyperlink>
      <w:r w:rsidRPr="006B52A5">
        <w:rPr>
          <w:lang w:eastAsia="zh-CN"/>
        </w:rPr>
        <w:t xml:space="preserve"> </w:t>
      </w:r>
    </w:p>
    <w:p w14:paraId="2A00E22B" w14:textId="77777777" w:rsidR="00AE0B1E" w:rsidRDefault="00AE0B1E" w:rsidP="00B940F6">
      <w:pPr>
        <w:pStyle w:val="Heading3"/>
        <w:spacing w:before="240" w:after="240"/>
        <w:rPr>
          <w:lang w:eastAsia="zh-CN"/>
        </w:rPr>
      </w:pPr>
      <w:bookmarkStart w:id="107" w:name="_Toc162273162"/>
      <w:r w:rsidRPr="006F5ED5">
        <w:lastRenderedPageBreak/>
        <w:t>Data Disposal</w:t>
      </w:r>
      <w:bookmarkEnd w:id="107"/>
      <w:r w:rsidRPr="006F5ED5">
        <w:t xml:space="preserve"> </w:t>
      </w:r>
    </w:p>
    <w:p w14:paraId="7EF142B1" w14:textId="77777777" w:rsidR="00AE0B1E" w:rsidRDefault="00AE0B1E" w:rsidP="00AE0B1E">
      <w:r>
        <w:t xml:space="preserve">Unsecure data disposal may lead to data loss and data compromise. Therefore, it is suggested to follow the </w:t>
      </w:r>
      <w:r w:rsidRPr="00A52A04">
        <w:t>Data Disposal guidelines</w:t>
      </w:r>
      <w:r>
        <w:rPr>
          <w:rStyle w:val="FootnoteReference"/>
        </w:rPr>
        <w:footnoteReference w:id="11"/>
      </w:r>
      <w:r>
        <w:t xml:space="preserve"> to perform data disposal. Depending on the cases, different tools can be used:</w:t>
      </w:r>
    </w:p>
    <w:p w14:paraId="08986D8D" w14:textId="77777777" w:rsidR="00AE0B1E" w:rsidRPr="00AC29C4" w:rsidRDefault="00AE0B1E" w:rsidP="00DC6C90">
      <w:pPr>
        <w:pStyle w:val="ListParagraph"/>
        <w:numPr>
          <w:ilvl w:val="0"/>
          <w:numId w:val="32"/>
        </w:numPr>
        <w:rPr>
          <w:rStyle w:val="apple-converted-space"/>
        </w:rPr>
      </w:pPr>
      <w:r>
        <w:t>E</w:t>
      </w:r>
      <w:r w:rsidRPr="000C041A">
        <w:t>xternal USB HDD or a hard disk</w:t>
      </w:r>
      <w:r>
        <w:t xml:space="preserve">. Use </w:t>
      </w:r>
      <w:r>
        <w:rPr>
          <w:rStyle w:val="apple-converted-space"/>
          <w:rFonts w:ascii="Calibri" w:hAnsi="Calibri" w:cs="Calibri"/>
          <w:color w:val="242424"/>
          <w:szCs w:val="22"/>
          <w:shd w:val="clear" w:color="auto" w:fill="FFFFFF"/>
        </w:rPr>
        <w:t> </w:t>
      </w:r>
      <w:proofErr w:type="spellStart"/>
      <w:r>
        <w:fldChar w:fldCharType="begin"/>
      </w:r>
      <w:r>
        <w:instrText>HYPERLINK "https://eur01.safelinks.protection.outlook.com/?url=https%3A%2F%2Fwww.diskwipe.org%2F&amp;data=05%7C01%7C%7C5ba69af248a345ced7b908db3effd891%7C1a407a2d76754d178692b3ac285306e4%7C0%7C0%7C638173040783127093%7CUnknown%7CTWFpbGZsb3d8eyJWIjoiMC4wLjAwMDAiLCJQIjoiV2luMzIiLCJBTiI6Ik1haWwiLCJXVCI6Mn0%3D%7C3000%7C%7C%7C&amp;sdata=gIsGfPA%2Fpgt0UFD9n7igBSdrL6JIHeSuQ70BERBobaM%3D&amp;reserved=0" \t "_blank" \o "Original URL: https://www.diskwipe.org/. Click or tap if you trust this link."</w:instrText>
      </w:r>
      <w:r>
        <w:fldChar w:fldCharType="separate"/>
      </w:r>
      <w:r>
        <w:rPr>
          <w:rStyle w:val="Hyperlink"/>
          <w:rFonts w:ascii="Calibri" w:hAnsi="Calibri" w:cs="Calibri"/>
          <w:color w:val="0563C1"/>
          <w:szCs w:val="22"/>
          <w:bdr w:val="none" w:sz="0" w:space="0" w:color="auto" w:frame="1"/>
        </w:rPr>
        <w:t>DiskWipe</w:t>
      </w:r>
      <w:proofErr w:type="spellEnd"/>
      <w:r>
        <w:fldChar w:fldCharType="end"/>
      </w:r>
      <w:r>
        <w:rPr>
          <w:rStyle w:val="apple-converted-space"/>
          <w:rFonts w:ascii="Calibri" w:hAnsi="Calibri" w:cs="Calibri"/>
          <w:color w:val="242424"/>
          <w:szCs w:val="22"/>
          <w:shd w:val="clear" w:color="auto" w:fill="FFFFFF"/>
        </w:rPr>
        <w:t xml:space="preserve"> to perform a DoD-level </w:t>
      </w:r>
      <w:r w:rsidRPr="00AC29C4">
        <w:rPr>
          <w:rStyle w:val="apple-converted-space"/>
          <w:rFonts w:ascii="Calibri" w:hAnsi="Calibri" w:cs="Calibri"/>
          <w:color w:val="242424"/>
          <w:szCs w:val="22"/>
          <w:shd w:val="clear" w:color="auto" w:fill="FFFFFF"/>
        </w:rPr>
        <w:t>secure data disposal</w:t>
      </w:r>
      <w:r>
        <w:rPr>
          <w:rStyle w:val="apple-converted-space"/>
          <w:rFonts w:ascii="Calibri" w:hAnsi="Calibri" w:cs="Calibri"/>
          <w:color w:val="242424"/>
          <w:szCs w:val="22"/>
          <w:shd w:val="clear" w:color="auto" w:fill="FFFFFF"/>
        </w:rPr>
        <w:t>.</w:t>
      </w:r>
    </w:p>
    <w:p w14:paraId="5AAF6767" w14:textId="77777777" w:rsidR="00AE0B1E" w:rsidRDefault="00AE0B1E" w:rsidP="00DC6C90">
      <w:pPr>
        <w:pStyle w:val="ListParagraph"/>
        <w:numPr>
          <w:ilvl w:val="0"/>
          <w:numId w:val="32"/>
        </w:numPr>
      </w:pPr>
      <w:r>
        <w:t>E</w:t>
      </w:r>
      <w:r w:rsidRPr="006E70C4">
        <w:t>ncrypted USB hard disk from Philips</w:t>
      </w:r>
      <w:r>
        <w:t>. Follow the instructions of performing a complete reset in user manual (see figure below).</w:t>
      </w:r>
    </w:p>
    <w:p w14:paraId="161EC891" w14:textId="77777777" w:rsidR="00AE0B1E" w:rsidRDefault="00AE0B1E" w:rsidP="00DC6C90">
      <w:pPr>
        <w:pStyle w:val="ListParagraph"/>
      </w:pPr>
    </w:p>
    <w:p w14:paraId="3601169A" w14:textId="77777777" w:rsidR="00AE0B1E" w:rsidRDefault="00AE0B1E" w:rsidP="00DC6C90">
      <w:pPr>
        <w:pStyle w:val="ListParagraph"/>
      </w:pPr>
      <w:r>
        <w:rPr>
          <w:noProof/>
        </w:rPr>
        <w:drawing>
          <wp:inline distT="0" distB="0" distL="0" distR="0" wp14:anchorId="62CCE710" wp14:editId="69C937D6">
            <wp:extent cx="4953000" cy="2806700"/>
            <wp:effectExtent l="0" t="0" r="0" b="0"/>
            <wp:docPr id="1831037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49478" name="Picture 813249478"/>
                    <pic:cNvPicPr/>
                  </pic:nvPicPr>
                  <pic:blipFill>
                    <a:blip r:embed="rId15">
                      <a:extLst>
                        <a:ext uri="{28A0092B-C50C-407E-A947-70E740481C1C}">
                          <a14:useLocalDpi xmlns:a14="http://schemas.microsoft.com/office/drawing/2010/main" val="0"/>
                        </a:ext>
                      </a:extLst>
                    </a:blip>
                    <a:stretch>
                      <a:fillRect/>
                    </a:stretch>
                  </pic:blipFill>
                  <pic:spPr>
                    <a:xfrm>
                      <a:off x="0" y="0"/>
                      <a:ext cx="4953000" cy="2806700"/>
                    </a:xfrm>
                    <a:prstGeom prst="rect">
                      <a:avLst/>
                    </a:prstGeom>
                  </pic:spPr>
                </pic:pic>
              </a:graphicData>
            </a:graphic>
          </wp:inline>
        </w:drawing>
      </w:r>
    </w:p>
    <w:p w14:paraId="65D2CBD0" w14:textId="77777777" w:rsidR="00AE0B1E" w:rsidRDefault="00AE0B1E" w:rsidP="000143E4"/>
    <w:p w14:paraId="15832362" w14:textId="3A048ECA" w:rsidR="00736223" w:rsidRPr="001D6D2A" w:rsidRDefault="00736223" w:rsidP="001D6D2A">
      <w:pPr>
        <w:rPr>
          <w:lang w:eastAsia="zh-CN"/>
        </w:rPr>
      </w:pPr>
    </w:p>
    <w:p w14:paraId="0799E83C" w14:textId="1D2AF30A" w:rsidR="00FF7D8B" w:rsidRDefault="00120DAD" w:rsidP="000674E9">
      <w:pPr>
        <w:pStyle w:val="Heading1"/>
        <w:keepLines w:val="0"/>
        <w:spacing w:before="240" w:after="240"/>
      </w:pPr>
      <w:bookmarkStart w:id="108" w:name="_Toc162273163"/>
      <w:bookmarkStart w:id="109" w:name="_Ref155708233"/>
      <w:bookmarkStart w:id="110" w:name="_Ref155710686"/>
      <w:bookmarkStart w:id="111" w:name="_Toc157069088"/>
      <w:r>
        <w:t>G</w:t>
      </w:r>
      <w:r w:rsidR="00FF7D8B">
        <w:t>overna</w:t>
      </w:r>
      <w:r w:rsidR="00AF2423">
        <w:t>nce</w:t>
      </w:r>
      <w:bookmarkEnd w:id="108"/>
    </w:p>
    <w:p w14:paraId="77312B1B" w14:textId="5C1FADEA" w:rsidR="007B3E76" w:rsidRDefault="00647219" w:rsidP="005D498B">
      <w:pPr>
        <w:pStyle w:val="Heading2"/>
        <w:rPr>
          <w:lang w:eastAsia="zh-CN"/>
        </w:rPr>
      </w:pPr>
      <w:bookmarkStart w:id="112" w:name="_Ref155776735"/>
      <w:bookmarkStart w:id="113" w:name="_Toc157069090"/>
      <w:r>
        <w:rPr>
          <w:rFonts w:hint="eastAsia"/>
          <w:lang w:eastAsia="zh-CN"/>
        </w:rPr>
        <w:t xml:space="preserve"> </w:t>
      </w:r>
      <w:bookmarkStart w:id="114" w:name="_Toc162273164"/>
      <w:r w:rsidRPr="00647219">
        <w:rPr>
          <w:lang w:eastAsia="zh-CN"/>
        </w:rPr>
        <w:t>General principles</w:t>
      </w:r>
      <w:bookmarkEnd w:id="114"/>
    </w:p>
    <w:p w14:paraId="6639275A" w14:textId="3B000E2B" w:rsidR="00647219" w:rsidRPr="00C0346F" w:rsidRDefault="00647219" w:rsidP="00647219">
      <w:pPr>
        <w:rPr>
          <w:rFonts w:eastAsiaTheme="minorEastAsia"/>
          <w:lang w:eastAsia="zh-CN"/>
        </w:rPr>
      </w:pPr>
      <w:r w:rsidRPr="00F75DDF">
        <w:rPr>
          <w:rFonts w:eastAsiaTheme="minorEastAsia"/>
          <w:highlight w:val="yellow"/>
          <w:lang w:eastAsia="zh-CN"/>
        </w:rPr>
        <w:t xml:space="preserve">See </w:t>
      </w:r>
      <w:r w:rsidR="00C0346F" w:rsidRPr="00F75DDF">
        <w:rPr>
          <w:rFonts w:eastAsiaTheme="minorEastAsia"/>
          <w:highlight w:val="yellow"/>
          <w:lang w:eastAsia="zh-CN"/>
        </w:rPr>
        <w:t xml:space="preserve">chapter XX of </w:t>
      </w:r>
      <w:r w:rsidR="00C0346F" w:rsidRPr="00F75DDF">
        <w:rPr>
          <w:highlight w:val="yellow"/>
          <w:lang w:eastAsia="zh-CN"/>
        </w:rPr>
        <w:t>overarching document</w:t>
      </w:r>
      <w:r w:rsidR="00C0346F" w:rsidRPr="00F75DDF">
        <w:rPr>
          <w:rFonts w:eastAsiaTheme="minorEastAsia"/>
          <w:highlight w:val="yellow"/>
          <w:lang w:eastAsia="zh-CN"/>
        </w:rPr>
        <w:t>.</w:t>
      </w:r>
    </w:p>
    <w:p w14:paraId="2D68B4BE" w14:textId="731E946E" w:rsidR="005D498B" w:rsidRDefault="005D498B" w:rsidP="005D498B">
      <w:pPr>
        <w:pStyle w:val="Heading2"/>
      </w:pPr>
      <w:bookmarkStart w:id="115" w:name="_Toc162273165"/>
      <w:r>
        <w:t>Role responsibilities and people management</w:t>
      </w:r>
      <w:bookmarkEnd w:id="112"/>
      <w:bookmarkEnd w:id="113"/>
      <w:bookmarkEnd w:id="115"/>
    </w:p>
    <w:p w14:paraId="24EAB5E4" w14:textId="77777777" w:rsidR="005D498B" w:rsidRDefault="005D498B" w:rsidP="005D498B">
      <w:r w:rsidRPr="00033754">
        <w:t>Individual roles and responsibilities within a custodian should be determined</w:t>
      </w:r>
      <w:r>
        <w:t xml:space="preserve"> to avoid tasks and duties assignments resulting in </w:t>
      </w:r>
      <w:r w:rsidRPr="00B3764A">
        <w:t>a conflict of interests</w:t>
      </w:r>
      <w:r>
        <w:t xml:space="preserve"> in an organization. In general, it is recommended to follow </w:t>
      </w:r>
      <w:r>
        <w:rPr>
          <w:lang w:eastAsia="zh-CN"/>
        </w:rPr>
        <w:t xml:space="preserve"> </w:t>
      </w:r>
      <w:hyperlink r:id="rId16" w:history="1">
        <w:r w:rsidRPr="007D23C5">
          <w:rPr>
            <w:rStyle w:val="Hyperlink"/>
            <w:lang w:eastAsia="zh-CN"/>
          </w:rPr>
          <w:t>Human Resource Security Policy</w:t>
        </w:r>
      </w:hyperlink>
      <w:r>
        <w:rPr>
          <w:lang w:eastAsia="zh-CN"/>
        </w:rPr>
        <w:t xml:space="preserve"> of Philips.</w:t>
      </w:r>
    </w:p>
    <w:p w14:paraId="5B50AFA3" w14:textId="77777777" w:rsidR="005D498B" w:rsidRDefault="005D498B" w:rsidP="005D498B">
      <w:pPr>
        <w:pStyle w:val="Heading3"/>
      </w:pPr>
      <w:bookmarkStart w:id="116" w:name="_Ref156911066"/>
      <w:bookmarkStart w:id="117" w:name="_Toc157069091"/>
      <w:bookmarkStart w:id="118" w:name="_Toc162273166"/>
      <w:r>
        <w:t>Role responsibilities</w:t>
      </w:r>
      <w:bookmarkEnd w:id="116"/>
      <w:bookmarkEnd w:id="117"/>
      <w:bookmarkEnd w:id="118"/>
    </w:p>
    <w:p w14:paraId="416EE8D1" w14:textId="77777777" w:rsidR="005D498B" w:rsidRDefault="005D498B" w:rsidP="005D498B">
      <w:r w:rsidRPr="000C1214">
        <w:t>GB/T 37964-2019</w:t>
      </w:r>
      <w:r>
        <w:t xml:space="preserve"> suggests three roles policy</w:t>
      </w:r>
      <w:r w:rsidRPr="001A2303">
        <w:t xml:space="preserve"> manager, executor, </w:t>
      </w:r>
      <w:r>
        <w:t xml:space="preserve">and </w:t>
      </w:r>
      <w:r w:rsidRPr="001A2303">
        <w:t>supervisor</w:t>
      </w:r>
      <w:r>
        <w:t>.</w:t>
      </w:r>
    </w:p>
    <w:p w14:paraId="56E66348" w14:textId="77777777" w:rsidR="005D498B" w:rsidRDefault="005D498B" w:rsidP="005D498B">
      <w:pPr>
        <w:pStyle w:val="ListParagraph"/>
        <w:numPr>
          <w:ilvl w:val="0"/>
          <w:numId w:val="24"/>
        </w:numPr>
      </w:pPr>
      <w:r w:rsidRPr="004D672A">
        <w:rPr>
          <w:highlight w:val="yellow"/>
        </w:rPr>
        <w:t>Policy manager</w:t>
      </w:r>
      <w:r>
        <w:t xml:space="preserve">. A joint team consisting of experts from privacy legal, enterprise IT, and </w:t>
      </w:r>
      <w:r w:rsidRPr="00EF4652">
        <w:t xml:space="preserve">external consulting agency </w:t>
      </w:r>
      <w:r>
        <w:t>(</w:t>
      </w:r>
      <w:r w:rsidRPr="00A349AC">
        <w:t>Privacy Analytics</w:t>
      </w:r>
      <w:r>
        <w:t>) is taking the role as policy manager of de-identification. The policy regarding the regulatory requirement in China is also maintained as part of the whole policy via this joint team.</w:t>
      </w:r>
    </w:p>
    <w:p w14:paraId="5F7B9453" w14:textId="77777777" w:rsidR="005D498B" w:rsidRDefault="005D498B" w:rsidP="005D498B">
      <w:pPr>
        <w:pStyle w:val="ListParagraph"/>
        <w:numPr>
          <w:ilvl w:val="0"/>
          <w:numId w:val="24"/>
        </w:numPr>
      </w:pPr>
      <w:r w:rsidRPr="00963BC3">
        <w:rPr>
          <w:highlight w:val="yellow"/>
        </w:rPr>
        <w:lastRenderedPageBreak/>
        <w:t>Executor</w:t>
      </w:r>
      <w:r w:rsidRPr="00963BC3">
        <w:rPr>
          <w:highlight w:val="yellow"/>
          <w:lang w:eastAsia="zh-CN"/>
        </w:rPr>
        <w:t>.</w:t>
      </w:r>
      <w:r>
        <w:rPr>
          <w:lang w:eastAsia="zh-CN"/>
        </w:rPr>
        <w:t xml:space="preserve"> A dedicated (independent from data recipients) de-identification team is established (Refer to the </w:t>
      </w:r>
      <w:hyperlink r:id="rId17" w:history="1">
        <w:r w:rsidRPr="00C364CA">
          <w:rPr>
            <w:rStyle w:val="Hyperlink"/>
            <w:color w:val="0070C0"/>
            <w:lang w:eastAsia="zh-CN"/>
          </w:rPr>
          <w:t>website</w:t>
        </w:r>
      </w:hyperlink>
      <w:r>
        <w:rPr>
          <w:lang w:eastAsia="zh-CN"/>
        </w:rPr>
        <w:t xml:space="preserve"> for the details), which includes dedicated resources located in China to deal with de-identification requests in China.</w:t>
      </w:r>
    </w:p>
    <w:p w14:paraId="22F625D2" w14:textId="77777777" w:rsidR="005D498B" w:rsidRPr="00B97633" w:rsidRDefault="005D498B" w:rsidP="005D498B">
      <w:pPr>
        <w:pStyle w:val="ListParagraph"/>
        <w:numPr>
          <w:ilvl w:val="0"/>
          <w:numId w:val="24"/>
        </w:numPr>
      </w:pPr>
      <w:r w:rsidRPr="005204A8">
        <w:rPr>
          <w:highlight w:val="yellow"/>
        </w:rPr>
        <w:t>Supervisor</w:t>
      </w:r>
      <w:r>
        <w:t>.</w:t>
      </w:r>
      <w:r>
        <w:rPr>
          <w:rFonts w:hint="eastAsia"/>
          <w:lang w:eastAsia="zh-CN"/>
        </w:rPr>
        <w:t xml:space="preserve"> P</w:t>
      </w:r>
      <w:r>
        <w:rPr>
          <w:lang w:eastAsia="zh-CN"/>
        </w:rPr>
        <w:t xml:space="preserve">rivacy counsel/Privacy officer is responsible for </w:t>
      </w:r>
      <w:r w:rsidRPr="00217BA8">
        <w:rPr>
          <w:lang w:eastAsia="zh-CN"/>
        </w:rPr>
        <w:t>supervising compliance with</w:t>
      </w:r>
      <w:r>
        <w:rPr>
          <w:lang w:eastAsia="zh-CN"/>
        </w:rPr>
        <w:t xml:space="preserve"> privacy rules (See </w:t>
      </w:r>
      <w:r w:rsidRPr="00E82A37">
        <w:rPr>
          <w:lang w:eastAsia="zh-CN"/>
        </w:rPr>
        <w:t>Privacy Rules for Customer, Supplier and Business Partner Data</w:t>
      </w:r>
      <w:r>
        <w:rPr>
          <w:lang w:eastAsia="zh-CN"/>
        </w:rPr>
        <w:t xml:space="preserve"> Article 13). De-identification policy is part of the privacy rules.</w:t>
      </w:r>
    </w:p>
    <w:p w14:paraId="5815B1D2" w14:textId="77777777" w:rsidR="005D498B" w:rsidRDefault="005D498B" w:rsidP="005D498B">
      <w:pPr>
        <w:pStyle w:val="Heading3"/>
      </w:pPr>
      <w:bookmarkStart w:id="119" w:name="_Toc157069092"/>
      <w:bookmarkStart w:id="120" w:name="_Toc162273167"/>
      <w:r>
        <w:t>people management</w:t>
      </w:r>
      <w:bookmarkEnd w:id="119"/>
      <w:bookmarkEnd w:id="120"/>
    </w:p>
    <w:p w14:paraId="53539889" w14:textId="77777777" w:rsidR="005D498B" w:rsidRDefault="005D498B" w:rsidP="005D498B">
      <w:pPr>
        <w:rPr>
          <w:lang w:eastAsia="zh-CN"/>
        </w:rPr>
      </w:pPr>
      <w:r>
        <w:t>It is also important to e</w:t>
      </w:r>
      <w:r w:rsidRPr="00187A8C">
        <w:t>nsure that all relevant staff are suitably trained and understand their responsibilities for data handling, management, sharing and releasing.</w:t>
      </w:r>
      <w:r>
        <w:t xml:space="preserve"> </w:t>
      </w:r>
      <w:r w:rsidRPr="000C1214">
        <w:t>GB/T 37964-2019</w:t>
      </w:r>
      <w:r>
        <w:t xml:space="preserve"> </w:t>
      </w:r>
      <w:r>
        <w:rPr>
          <w:rFonts w:hint="eastAsia"/>
          <w:lang w:eastAsia="zh-CN"/>
        </w:rPr>
        <w:t>ch</w:t>
      </w:r>
      <w:r>
        <w:rPr>
          <w:lang w:eastAsia="zh-CN"/>
        </w:rPr>
        <w:t>apter 6.2 recommends the following actions:</w:t>
      </w:r>
    </w:p>
    <w:p w14:paraId="490F920A" w14:textId="77777777" w:rsidR="005D498B" w:rsidRDefault="005D498B" w:rsidP="005D498B">
      <w:pPr>
        <w:pStyle w:val="ListParagraph"/>
        <w:numPr>
          <w:ilvl w:val="0"/>
          <w:numId w:val="25"/>
        </w:numPr>
      </w:pPr>
      <w:r w:rsidRPr="004A1FAD">
        <w:t>Refining job requirements for personal information de-identification, including technical ability requirements and security and confidentiality requirements</w:t>
      </w:r>
      <w:r>
        <w:rPr>
          <w:lang w:eastAsia="zh-CN"/>
        </w:rPr>
        <w:t>.</w:t>
      </w:r>
    </w:p>
    <w:p w14:paraId="75627467" w14:textId="77777777" w:rsidR="005D498B" w:rsidRDefault="005D498B" w:rsidP="005D498B">
      <w:pPr>
        <w:pStyle w:val="ListParagraph"/>
        <w:numPr>
          <w:ilvl w:val="0"/>
          <w:numId w:val="25"/>
        </w:numPr>
      </w:pPr>
      <w:r w:rsidRPr="000D204C">
        <w:t>When recruiting, applicants should be inspected in accordance with relevant laws, regulations, ethics, and corresponding job requirements.</w:t>
      </w:r>
    </w:p>
    <w:p w14:paraId="5D188D66" w14:textId="77777777" w:rsidR="005D498B" w:rsidRDefault="005D498B" w:rsidP="005D498B">
      <w:pPr>
        <w:pStyle w:val="ListParagraph"/>
        <w:numPr>
          <w:ilvl w:val="0"/>
          <w:numId w:val="25"/>
        </w:numPr>
      </w:pPr>
      <w:r w:rsidRPr="00BC00C9">
        <w:t xml:space="preserve">The work contracts or supplementary documents for personnel working in positions </w:t>
      </w:r>
      <w:r>
        <w:rPr>
          <w:lang w:eastAsia="zh-CN"/>
        </w:rPr>
        <w:t>of de-identification</w:t>
      </w:r>
      <w:r w:rsidRPr="00BC00C9">
        <w:t xml:space="preserve"> should clearly indicate their understanding of job responsibilities and the security and confidentiality requirements they must bear.</w:t>
      </w:r>
    </w:p>
    <w:p w14:paraId="11F5772C" w14:textId="77777777" w:rsidR="005D498B" w:rsidRDefault="005D498B" w:rsidP="005D498B">
      <w:pPr>
        <w:pStyle w:val="ListParagraph"/>
        <w:numPr>
          <w:ilvl w:val="0"/>
          <w:numId w:val="25"/>
        </w:numPr>
      </w:pPr>
      <w:r w:rsidRPr="00EE485F">
        <w:t xml:space="preserve">Organizations should regularly conduct business and security training to ensure that personnel working in de-identification positions receive adequate and up-to-date training, ensure that personnel in positions meet training requirements, maintain appropriate skills, and can perform relevant tasks related to personal information de-identification as required. </w:t>
      </w:r>
    </w:p>
    <w:p w14:paraId="10E982CB" w14:textId="77777777" w:rsidR="005D498B" w:rsidRDefault="005D498B" w:rsidP="005D498B">
      <w:pPr>
        <w:pStyle w:val="ListParagraph"/>
        <w:numPr>
          <w:ilvl w:val="0"/>
          <w:numId w:val="25"/>
        </w:numPr>
      </w:pPr>
      <w:r w:rsidRPr="000643E7">
        <w:t>When employees in positions where personal information is de-identified resign, appropriate confidentiality requirements should be added to the resignation confidentiality agreement based on the importance of the data involved.</w:t>
      </w:r>
    </w:p>
    <w:p w14:paraId="64E04CB3" w14:textId="694B54E0" w:rsidR="00AF2423" w:rsidRPr="00AF2423" w:rsidRDefault="005D498B" w:rsidP="005D498B">
      <w:r>
        <w:rPr>
          <w:rFonts w:hint="eastAsia"/>
          <w:lang w:eastAsia="zh-CN"/>
        </w:rPr>
        <w:t>It</w:t>
      </w:r>
      <w:r>
        <w:rPr>
          <w:lang w:eastAsia="zh-CN"/>
        </w:rPr>
        <w:t xml:space="preserve"> is suggested that actions above should be considered in the people management of de-identification.</w:t>
      </w:r>
    </w:p>
    <w:p w14:paraId="1CCD9939" w14:textId="49DB92C2" w:rsidR="0017408F" w:rsidRDefault="0017408F">
      <w:pPr>
        <w:pStyle w:val="Heading2"/>
      </w:pPr>
      <w:bookmarkStart w:id="121" w:name="_Toc162273168"/>
      <w:r>
        <w:t xml:space="preserve">Validate and </w:t>
      </w:r>
      <w:bookmarkEnd w:id="109"/>
      <w:r w:rsidR="0061052C">
        <w:t>approve</w:t>
      </w:r>
      <w:bookmarkEnd w:id="110"/>
      <w:bookmarkEnd w:id="111"/>
      <w:bookmarkEnd w:id="121"/>
    </w:p>
    <w:p w14:paraId="196B1947" w14:textId="159A7BB6" w:rsidR="00D55C88" w:rsidRPr="00D55C88" w:rsidRDefault="0043731E" w:rsidP="00B940F6">
      <w:r w:rsidRPr="00F75DDF">
        <w:rPr>
          <w:highlight w:val="yellow"/>
        </w:rPr>
        <w:t>See</w:t>
      </w:r>
      <w:r w:rsidR="00D55C88" w:rsidRPr="00F75DDF">
        <w:rPr>
          <w:highlight w:val="yellow"/>
        </w:rPr>
        <w:t xml:space="preserve"> </w:t>
      </w:r>
      <w:r w:rsidR="00442010" w:rsidRPr="00F75DDF">
        <w:rPr>
          <w:highlight w:val="yellow"/>
        </w:rPr>
        <w:t>chapter XX of overarching document.</w:t>
      </w:r>
    </w:p>
    <w:p w14:paraId="0E0C5A1C" w14:textId="21A4E6EB" w:rsidR="0000700A" w:rsidRDefault="0017408F">
      <w:pPr>
        <w:pStyle w:val="Heading2"/>
      </w:pPr>
      <w:bookmarkStart w:id="122" w:name="_Ref155708296"/>
      <w:bookmarkStart w:id="123" w:name="_Ref155710437"/>
      <w:bookmarkStart w:id="124" w:name="_Toc157069089"/>
      <w:bookmarkStart w:id="125" w:name="_Toc162273169"/>
      <w:r>
        <w:t xml:space="preserve">Monitor and </w:t>
      </w:r>
      <w:bookmarkEnd w:id="122"/>
      <w:r w:rsidR="0061052C">
        <w:t>audit</w:t>
      </w:r>
      <w:bookmarkEnd w:id="123"/>
      <w:bookmarkEnd w:id="124"/>
      <w:bookmarkEnd w:id="125"/>
    </w:p>
    <w:p w14:paraId="05B20E0C" w14:textId="23BBC222" w:rsidR="00A3195F" w:rsidRDefault="0043731E" w:rsidP="005062CA">
      <w:pPr>
        <w:rPr>
          <w:lang w:eastAsia="zh-CN"/>
        </w:rPr>
      </w:pPr>
      <w:r w:rsidRPr="00F75DDF">
        <w:rPr>
          <w:highlight w:val="yellow"/>
          <w:lang w:eastAsia="zh-CN"/>
        </w:rPr>
        <w:t>See</w:t>
      </w:r>
      <w:r w:rsidR="00442010" w:rsidRPr="00F75DDF">
        <w:rPr>
          <w:highlight w:val="yellow"/>
          <w:lang w:eastAsia="zh-CN"/>
        </w:rPr>
        <w:t xml:space="preserve"> chapter XX of overarching document.</w:t>
      </w:r>
    </w:p>
    <w:p w14:paraId="39F31930" w14:textId="77777777" w:rsidR="00A3195F" w:rsidRDefault="00A3195F" w:rsidP="00523DA7">
      <w:pPr>
        <w:pStyle w:val="Heading2"/>
        <w:keepLines w:val="0"/>
        <w:spacing w:before="240" w:after="240"/>
      </w:pPr>
      <w:bookmarkStart w:id="126" w:name="_Toc162273170"/>
      <w:r>
        <w:t>documents/records</w:t>
      </w:r>
      <w:bookmarkEnd w:id="126"/>
    </w:p>
    <w:p w14:paraId="3E1A2B71" w14:textId="77777777" w:rsidR="00A3195F" w:rsidRDefault="00A3195F" w:rsidP="00A3195F">
      <w:r>
        <w:t xml:space="preserve">Documents and records are a formal way of communicating during the whole process of de-identification. What need to be documented can be very broad. For example, </w:t>
      </w:r>
      <w:r w:rsidRPr="00F1266E">
        <w:t>GB/T 42460 – 2023</w:t>
      </w:r>
      <w:r>
        <w:t xml:space="preserve"> </w:t>
      </w:r>
      <w:r w:rsidRPr="007A613E">
        <w:t>6.6 a</w:t>
      </w:r>
      <w:r>
        <w:t xml:space="preserve"> suggested a scope covering the following topics:</w:t>
      </w:r>
    </w:p>
    <w:p w14:paraId="0D016233" w14:textId="77777777" w:rsidR="00A3195F" w:rsidRDefault="00A3195F" w:rsidP="00DC6C90">
      <w:pPr>
        <w:pStyle w:val="ListParagraph"/>
        <w:numPr>
          <w:ilvl w:val="0"/>
          <w:numId w:val="33"/>
        </w:numPr>
      </w:pPr>
      <w:r>
        <w:t>Evaluation solution. Data sharing situation, evaluation method, and timeline.</w:t>
      </w:r>
    </w:p>
    <w:p w14:paraId="0920F155" w14:textId="77777777" w:rsidR="00A3195F" w:rsidRDefault="00A3195F" w:rsidP="00DC6C90">
      <w:pPr>
        <w:pStyle w:val="ListParagraph"/>
        <w:numPr>
          <w:ilvl w:val="0"/>
          <w:numId w:val="33"/>
        </w:numPr>
      </w:pPr>
      <w:r>
        <w:t>Identifier report. The process of identifying identifiers and the results.</w:t>
      </w:r>
    </w:p>
    <w:p w14:paraId="4FD70333" w14:textId="77777777" w:rsidR="00A3195F" w:rsidRDefault="00A3195F" w:rsidP="00DC6C90">
      <w:pPr>
        <w:pStyle w:val="ListParagraph"/>
        <w:numPr>
          <w:ilvl w:val="0"/>
          <w:numId w:val="33"/>
        </w:numPr>
      </w:pPr>
      <w:r>
        <w:t>Calculating method of re-identification risk. The process of determining risk threshold and the calculating result.</w:t>
      </w:r>
    </w:p>
    <w:p w14:paraId="06A293A6" w14:textId="77777777" w:rsidR="00A3195F" w:rsidRDefault="00A3195F" w:rsidP="00DC6C90">
      <w:pPr>
        <w:pStyle w:val="ListParagraph"/>
        <w:numPr>
          <w:ilvl w:val="0"/>
          <w:numId w:val="33"/>
        </w:numPr>
      </w:pPr>
      <w:r>
        <w:t>Re-identification risk assessment report. The process of assessment and the result.</w:t>
      </w:r>
    </w:p>
    <w:p w14:paraId="2606EBCC" w14:textId="77777777" w:rsidR="00A3195F" w:rsidRDefault="00A3195F" w:rsidP="00DC6C90">
      <w:pPr>
        <w:pStyle w:val="ListParagraph"/>
        <w:numPr>
          <w:ilvl w:val="0"/>
          <w:numId w:val="33"/>
        </w:numPr>
      </w:pPr>
      <w:r>
        <w:t>Assessment records. Various records including communication and negotiation.</w:t>
      </w:r>
    </w:p>
    <w:p w14:paraId="7290B631" w14:textId="77777777" w:rsidR="00A3195F" w:rsidRDefault="00A3195F" w:rsidP="00A3195F"/>
    <w:p w14:paraId="34AA61C6" w14:textId="77777777" w:rsidR="00A3195F" w:rsidRDefault="00A3195F" w:rsidP="00A3195F">
      <w:pPr>
        <w:rPr>
          <w:rFonts w:ascii="Helvetica" w:hAnsi="Helvetica"/>
          <w:color w:val="0A0A0A"/>
          <w:shd w:val="clear" w:color="auto" w:fill="FFFFFF"/>
        </w:rPr>
      </w:pPr>
      <w:r>
        <w:lastRenderedPageBreak/>
        <w:t xml:space="preserve">The documents and records could also be requested by external government department when they perform their duties on personal information protection. PIPL </w:t>
      </w:r>
      <w:r w:rsidRPr="0082282A">
        <w:rPr>
          <w:lang w:eastAsia="zh-CN"/>
        </w:rPr>
        <w:t>Article 63</w:t>
      </w:r>
      <w:r>
        <w:rPr>
          <w:lang w:eastAsia="zh-CN"/>
        </w:rPr>
        <w:t xml:space="preserve"> states that t</w:t>
      </w:r>
      <w:r w:rsidRPr="00DD4D85">
        <w:rPr>
          <w:lang w:eastAsia="zh-CN"/>
        </w:rPr>
        <w:t xml:space="preserve">he </w:t>
      </w:r>
      <w:r>
        <w:rPr>
          <w:lang w:eastAsia="zh-CN"/>
        </w:rPr>
        <w:t>S</w:t>
      </w:r>
      <w:r w:rsidRPr="00DD4D85">
        <w:rPr>
          <w:lang w:eastAsia="zh-CN"/>
        </w:rPr>
        <w:t xml:space="preserve">tate </w:t>
      </w:r>
      <w:r>
        <w:rPr>
          <w:lang w:eastAsia="zh-CN"/>
        </w:rPr>
        <w:t>C</w:t>
      </w:r>
      <w:r w:rsidRPr="00DD4D85">
        <w:rPr>
          <w:lang w:eastAsia="zh-CN"/>
        </w:rPr>
        <w:t xml:space="preserve">yberspace </w:t>
      </w:r>
      <w:r>
        <w:rPr>
          <w:lang w:eastAsia="zh-CN"/>
        </w:rPr>
        <w:t>A</w:t>
      </w:r>
      <w:r w:rsidRPr="00DD4D85">
        <w:rPr>
          <w:lang w:eastAsia="zh-CN"/>
        </w:rPr>
        <w:t>dministration</w:t>
      </w:r>
      <w:r>
        <w:rPr>
          <w:lang w:eastAsia="zh-CN"/>
        </w:rPr>
        <w:t xml:space="preserve"> (SCA) </w:t>
      </w:r>
      <w:r w:rsidRPr="002449FD">
        <w:rPr>
          <w:lang w:eastAsia="zh-CN"/>
        </w:rPr>
        <w:t xml:space="preserve">may take the following measures when performing the duties of personal information </w:t>
      </w:r>
      <w:r w:rsidRPr="002449FD">
        <w:t>protection:</w:t>
      </w:r>
      <w:r>
        <w:t xml:space="preserve"> </w:t>
      </w:r>
      <w:r w:rsidRPr="000F0A74">
        <w:t>inquiring, investigation, copying contracts, records etc.</w:t>
      </w:r>
    </w:p>
    <w:p w14:paraId="0775B908" w14:textId="77777777" w:rsidR="00A3195F" w:rsidRDefault="00A3195F" w:rsidP="00A3195F"/>
    <w:p w14:paraId="4A48220D" w14:textId="6F47CAF3" w:rsidR="00A3195F" w:rsidRDefault="00A3195F" w:rsidP="00A3195F">
      <w:pPr>
        <w:pStyle w:val="Caption"/>
      </w:pPr>
      <w:r>
        <w:t xml:space="preserve">Table </w:t>
      </w:r>
      <w:fldSimple w:instr=" SEQ Table \* ARABIC ">
        <w:r w:rsidR="00F91A50">
          <w:rPr>
            <w:noProof/>
          </w:rPr>
          <w:t>22</w:t>
        </w:r>
      </w:fldSimple>
      <w:r>
        <w:t xml:space="preserve"> types of documents/records</w:t>
      </w:r>
    </w:p>
    <w:tbl>
      <w:tblPr>
        <w:tblStyle w:val="TableGrid"/>
        <w:tblW w:w="0" w:type="auto"/>
        <w:tblLook w:val="04A0" w:firstRow="1" w:lastRow="0" w:firstColumn="1" w:lastColumn="0" w:noHBand="0" w:noVBand="1"/>
      </w:tblPr>
      <w:tblGrid>
        <w:gridCol w:w="1407"/>
        <w:gridCol w:w="3185"/>
        <w:gridCol w:w="1131"/>
        <w:gridCol w:w="1690"/>
        <w:gridCol w:w="1819"/>
      </w:tblGrid>
      <w:tr w:rsidR="00A3195F" w14:paraId="1F3E2291" w14:textId="77777777" w:rsidTr="00636DFD">
        <w:tc>
          <w:tcPr>
            <w:tcW w:w="1407" w:type="dxa"/>
          </w:tcPr>
          <w:p w14:paraId="4C4F24C3" w14:textId="77777777" w:rsidR="00A3195F" w:rsidRPr="00102032" w:rsidRDefault="00A3195F" w:rsidP="00636DFD">
            <w:pPr>
              <w:rPr>
                <w:b/>
                <w:bCs/>
              </w:rPr>
            </w:pPr>
            <w:r w:rsidRPr="00102032">
              <w:rPr>
                <w:b/>
                <w:bCs/>
              </w:rPr>
              <w:t>stage</w:t>
            </w:r>
          </w:p>
        </w:tc>
        <w:tc>
          <w:tcPr>
            <w:tcW w:w="3185" w:type="dxa"/>
          </w:tcPr>
          <w:p w14:paraId="13423717" w14:textId="77777777" w:rsidR="00A3195F" w:rsidRPr="00102032" w:rsidRDefault="00A3195F" w:rsidP="00636DFD">
            <w:pPr>
              <w:rPr>
                <w:b/>
                <w:bCs/>
              </w:rPr>
            </w:pPr>
            <w:r w:rsidRPr="00102032">
              <w:rPr>
                <w:b/>
                <w:bCs/>
              </w:rPr>
              <w:t>Document</w:t>
            </w:r>
          </w:p>
        </w:tc>
        <w:tc>
          <w:tcPr>
            <w:tcW w:w="1131" w:type="dxa"/>
          </w:tcPr>
          <w:p w14:paraId="6E48368F" w14:textId="77777777" w:rsidR="00A3195F" w:rsidRPr="00102032" w:rsidRDefault="00A3195F" w:rsidP="00636DFD">
            <w:pPr>
              <w:rPr>
                <w:b/>
                <w:bCs/>
              </w:rPr>
            </w:pPr>
            <w:r w:rsidRPr="00102032">
              <w:rPr>
                <w:b/>
                <w:bCs/>
              </w:rPr>
              <w:t>Type</w:t>
            </w:r>
          </w:p>
        </w:tc>
        <w:tc>
          <w:tcPr>
            <w:tcW w:w="1690" w:type="dxa"/>
          </w:tcPr>
          <w:p w14:paraId="6361F78B" w14:textId="77777777" w:rsidR="00A3195F" w:rsidRPr="00102032" w:rsidRDefault="00A3195F" w:rsidP="00636DFD">
            <w:pPr>
              <w:rPr>
                <w:b/>
                <w:bCs/>
              </w:rPr>
            </w:pPr>
            <w:r w:rsidRPr="00102032">
              <w:rPr>
                <w:b/>
                <w:bCs/>
              </w:rPr>
              <w:t>owner</w:t>
            </w:r>
          </w:p>
        </w:tc>
        <w:tc>
          <w:tcPr>
            <w:tcW w:w="1819" w:type="dxa"/>
          </w:tcPr>
          <w:p w14:paraId="40628968" w14:textId="77777777" w:rsidR="00A3195F" w:rsidRPr="00102032" w:rsidRDefault="00A3195F" w:rsidP="00636DFD">
            <w:pPr>
              <w:rPr>
                <w:b/>
                <w:bCs/>
              </w:rPr>
            </w:pPr>
            <w:r w:rsidRPr="00102032">
              <w:rPr>
                <w:b/>
                <w:bCs/>
              </w:rPr>
              <w:t>Comments</w:t>
            </w:r>
          </w:p>
        </w:tc>
      </w:tr>
      <w:tr w:rsidR="00A3195F" w14:paraId="6FB9768C" w14:textId="77777777" w:rsidTr="00636DFD">
        <w:tc>
          <w:tcPr>
            <w:tcW w:w="1407" w:type="dxa"/>
            <w:vMerge w:val="restart"/>
          </w:tcPr>
          <w:p w14:paraId="2DC0C89A" w14:textId="77777777" w:rsidR="00A3195F" w:rsidRDefault="00A3195F" w:rsidP="00636DFD">
            <w:r>
              <w:t>Preparation</w:t>
            </w:r>
          </w:p>
        </w:tc>
        <w:tc>
          <w:tcPr>
            <w:tcW w:w="3185" w:type="dxa"/>
          </w:tcPr>
          <w:p w14:paraId="57DC9110" w14:textId="77777777" w:rsidR="00A3195F" w:rsidRDefault="00A3195F" w:rsidP="00636DFD">
            <w:r>
              <w:t>De-identification service request</w:t>
            </w:r>
          </w:p>
        </w:tc>
        <w:tc>
          <w:tcPr>
            <w:tcW w:w="1131" w:type="dxa"/>
          </w:tcPr>
          <w:p w14:paraId="43B5F9D7" w14:textId="77777777" w:rsidR="00A3195F" w:rsidRDefault="00A3195F" w:rsidP="00636DFD">
            <w:r>
              <w:t>records</w:t>
            </w:r>
          </w:p>
        </w:tc>
        <w:tc>
          <w:tcPr>
            <w:tcW w:w="1690" w:type="dxa"/>
          </w:tcPr>
          <w:p w14:paraId="373E7D94" w14:textId="77777777" w:rsidR="00A3195F" w:rsidRDefault="00A3195F" w:rsidP="00636DFD">
            <w:r>
              <w:t>Privacy Counsel</w:t>
            </w:r>
          </w:p>
        </w:tc>
        <w:tc>
          <w:tcPr>
            <w:tcW w:w="1819" w:type="dxa"/>
          </w:tcPr>
          <w:p w14:paraId="736473C0" w14:textId="77777777" w:rsidR="00A3195F" w:rsidRDefault="00A3195F" w:rsidP="00636DFD">
            <w:r>
              <w:t>PDA/PCA is ready before submission</w:t>
            </w:r>
          </w:p>
        </w:tc>
      </w:tr>
      <w:tr w:rsidR="00A3195F" w14:paraId="47A07543" w14:textId="77777777" w:rsidTr="00636DFD">
        <w:tc>
          <w:tcPr>
            <w:tcW w:w="1407" w:type="dxa"/>
            <w:vMerge/>
          </w:tcPr>
          <w:p w14:paraId="3905C4FB" w14:textId="77777777" w:rsidR="00A3195F" w:rsidRDefault="00A3195F" w:rsidP="00636DFD"/>
        </w:tc>
        <w:tc>
          <w:tcPr>
            <w:tcW w:w="3185" w:type="dxa"/>
          </w:tcPr>
          <w:p w14:paraId="2D62AF38" w14:textId="77777777" w:rsidR="00A3195F" w:rsidRDefault="00A3195F" w:rsidP="00636DFD">
            <w:r w:rsidRPr="00FF5E16">
              <w:t>Questionnaire</w:t>
            </w:r>
          </w:p>
        </w:tc>
        <w:tc>
          <w:tcPr>
            <w:tcW w:w="1131" w:type="dxa"/>
          </w:tcPr>
          <w:p w14:paraId="3DE8CF9C" w14:textId="77777777" w:rsidR="00A3195F" w:rsidRDefault="00A3195F" w:rsidP="00636DFD">
            <w:r>
              <w:t>records</w:t>
            </w:r>
          </w:p>
        </w:tc>
        <w:tc>
          <w:tcPr>
            <w:tcW w:w="1690" w:type="dxa"/>
          </w:tcPr>
          <w:p w14:paraId="27716C77" w14:textId="77777777" w:rsidR="00A3195F" w:rsidRDefault="00A3195F" w:rsidP="00636DFD">
            <w:r>
              <w:t>Data recipients</w:t>
            </w:r>
          </w:p>
        </w:tc>
        <w:tc>
          <w:tcPr>
            <w:tcW w:w="1819" w:type="dxa"/>
          </w:tcPr>
          <w:p w14:paraId="455ACE12" w14:textId="77777777" w:rsidR="00A3195F" w:rsidRDefault="00A3195F" w:rsidP="00636DFD">
            <w:r>
              <w:t>As an attachment of service request</w:t>
            </w:r>
          </w:p>
        </w:tc>
      </w:tr>
      <w:tr w:rsidR="00A3195F" w14:paraId="0E89EAD9" w14:textId="77777777" w:rsidTr="00636DFD">
        <w:tc>
          <w:tcPr>
            <w:tcW w:w="1407" w:type="dxa"/>
            <w:vMerge w:val="restart"/>
          </w:tcPr>
          <w:p w14:paraId="71BF5451" w14:textId="77777777" w:rsidR="00A3195F" w:rsidRDefault="00A3195F" w:rsidP="00636DFD">
            <w:r>
              <w:t>Evaluation</w:t>
            </w:r>
          </w:p>
        </w:tc>
        <w:tc>
          <w:tcPr>
            <w:tcW w:w="3185" w:type="dxa"/>
          </w:tcPr>
          <w:p w14:paraId="5412A47B" w14:textId="77777777" w:rsidR="00A3195F" w:rsidRDefault="00A3195F" w:rsidP="00636DFD">
            <w:r w:rsidRPr="007F27B9">
              <w:t xml:space="preserve">Re-identification Risk Assessment </w:t>
            </w:r>
            <w:r>
              <w:t>report (draft)</w:t>
            </w:r>
          </w:p>
        </w:tc>
        <w:tc>
          <w:tcPr>
            <w:tcW w:w="1131" w:type="dxa"/>
          </w:tcPr>
          <w:p w14:paraId="6A3CE2AA" w14:textId="77777777" w:rsidR="00A3195F" w:rsidRDefault="00A3195F" w:rsidP="00636DFD">
            <w:r>
              <w:t>document</w:t>
            </w:r>
          </w:p>
        </w:tc>
        <w:tc>
          <w:tcPr>
            <w:tcW w:w="1690" w:type="dxa"/>
          </w:tcPr>
          <w:p w14:paraId="3CD087BF" w14:textId="77777777" w:rsidR="00A3195F" w:rsidRDefault="00A3195F" w:rsidP="00636DFD">
            <w:r>
              <w:t>De-id Service team</w:t>
            </w:r>
          </w:p>
        </w:tc>
        <w:tc>
          <w:tcPr>
            <w:tcW w:w="1819" w:type="dxa"/>
          </w:tcPr>
          <w:p w14:paraId="26F48B1F" w14:textId="77777777" w:rsidR="00A3195F" w:rsidRDefault="00A3195F" w:rsidP="00636DFD">
            <w:r>
              <w:t>Cover the topics 1-5</w:t>
            </w:r>
          </w:p>
        </w:tc>
      </w:tr>
      <w:tr w:rsidR="00A3195F" w14:paraId="616F1116" w14:textId="77777777" w:rsidTr="00636DFD">
        <w:tc>
          <w:tcPr>
            <w:tcW w:w="1407" w:type="dxa"/>
            <w:vMerge/>
          </w:tcPr>
          <w:p w14:paraId="5C033E5A" w14:textId="77777777" w:rsidR="00A3195F" w:rsidRDefault="00A3195F" w:rsidP="00636DFD"/>
        </w:tc>
        <w:tc>
          <w:tcPr>
            <w:tcW w:w="3185" w:type="dxa"/>
          </w:tcPr>
          <w:p w14:paraId="037BF364" w14:textId="77777777" w:rsidR="00A3195F" w:rsidRPr="007F27B9" w:rsidRDefault="00A3195F" w:rsidP="00636DFD">
            <w:r>
              <w:t>Extra information (communication &amp; negotiation)</w:t>
            </w:r>
          </w:p>
        </w:tc>
        <w:tc>
          <w:tcPr>
            <w:tcW w:w="1131" w:type="dxa"/>
          </w:tcPr>
          <w:p w14:paraId="4534FDFF" w14:textId="77777777" w:rsidR="00A3195F" w:rsidRDefault="00A3195F" w:rsidP="00636DFD">
            <w:r>
              <w:t>records</w:t>
            </w:r>
          </w:p>
        </w:tc>
        <w:tc>
          <w:tcPr>
            <w:tcW w:w="1690" w:type="dxa"/>
          </w:tcPr>
          <w:p w14:paraId="1D010218" w14:textId="77777777" w:rsidR="00A3195F" w:rsidRDefault="00A3195F" w:rsidP="00636DFD">
            <w:r>
              <w:t>De-id Service team</w:t>
            </w:r>
          </w:p>
        </w:tc>
        <w:tc>
          <w:tcPr>
            <w:tcW w:w="1819" w:type="dxa"/>
          </w:tcPr>
          <w:p w14:paraId="4ABA201F" w14:textId="77777777" w:rsidR="00A3195F" w:rsidRDefault="00A3195F" w:rsidP="00636DFD">
            <w:r>
              <w:t xml:space="preserve">As an attachment of </w:t>
            </w:r>
            <w:r w:rsidRPr="00AB4190">
              <w:rPr>
                <w:rFonts w:eastAsiaTheme="minorHAnsi" w:cstheme="minorHAnsi"/>
                <w:szCs w:val="22"/>
              </w:rPr>
              <w:t>REID-RAR</w:t>
            </w:r>
          </w:p>
        </w:tc>
      </w:tr>
      <w:tr w:rsidR="00A3195F" w14:paraId="77EA350C" w14:textId="77777777" w:rsidTr="00636DFD">
        <w:tc>
          <w:tcPr>
            <w:tcW w:w="1407" w:type="dxa"/>
            <w:vMerge/>
          </w:tcPr>
          <w:p w14:paraId="7CEF724C" w14:textId="77777777" w:rsidR="00A3195F" w:rsidRDefault="00A3195F" w:rsidP="00636DFD"/>
        </w:tc>
        <w:tc>
          <w:tcPr>
            <w:tcW w:w="3185" w:type="dxa"/>
          </w:tcPr>
          <w:p w14:paraId="0900D0BD" w14:textId="77777777" w:rsidR="00A3195F" w:rsidRDefault="00A3195F" w:rsidP="00636DFD">
            <w:r>
              <w:t>Software/scripts including configuration parameters</w:t>
            </w:r>
          </w:p>
        </w:tc>
        <w:tc>
          <w:tcPr>
            <w:tcW w:w="1131" w:type="dxa"/>
          </w:tcPr>
          <w:p w14:paraId="7F549156" w14:textId="77777777" w:rsidR="00A3195F" w:rsidRDefault="00A3195F" w:rsidP="00636DFD">
            <w:r>
              <w:t>records</w:t>
            </w:r>
          </w:p>
        </w:tc>
        <w:tc>
          <w:tcPr>
            <w:tcW w:w="1690" w:type="dxa"/>
          </w:tcPr>
          <w:p w14:paraId="6A5896A9" w14:textId="77777777" w:rsidR="00A3195F" w:rsidRDefault="00A3195F" w:rsidP="00636DFD">
            <w:r>
              <w:t>De-id Service team</w:t>
            </w:r>
          </w:p>
        </w:tc>
        <w:tc>
          <w:tcPr>
            <w:tcW w:w="1819" w:type="dxa"/>
          </w:tcPr>
          <w:p w14:paraId="6398CC80" w14:textId="77777777" w:rsidR="00A3195F" w:rsidRDefault="00A3195F" w:rsidP="00636DFD">
            <w:r>
              <w:t>---</w:t>
            </w:r>
          </w:p>
        </w:tc>
      </w:tr>
      <w:tr w:rsidR="00A3195F" w14:paraId="156ADA39" w14:textId="77777777" w:rsidTr="00636DFD">
        <w:tc>
          <w:tcPr>
            <w:tcW w:w="1407" w:type="dxa"/>
            <w:vMerge/>
          </w:tcPr>
          <w:p w14:paraId="6F01F26F" w14:textId="77777777" w:rsidR="00A3195F" w:rsidRDefault="00A3195F" w:rsidP="00636DFD"/>
        </w:tc>
        <w:tc>
          <w:tcPr>
            <w:tcW w:w="3185" w:type="dxa"/>
          </w:tcPr>
          <w:p w14:paraId="38BE8DE0" w14:textId="77777777" w:rsidR="00A3195F" w:rsidRDefault="00A3195F" w:rsidP="00636DFD">
            <w:r>
              <w:t>Secrets generated/used</w:t>
            </w:r>
          </w:p>
        </w:tc>
        <w:tc>
          <w:tcPr>
            <w:tcW w:w="1131" w:type="dxa"/>
          </w:tcPr>
          <w:p w14:paraId="0155A677" w14:textId="77777777" w:rsidR="00A3195F" w:rsidRDefault="00A3195F" w:rsidP="00636DFD">
            <w:r>
              <w:t>records</w:t>
            </w:r>
          </w:p>
        </w:tc>
        <w:tc>
          <w:tcPr>
            <w:tcW w:w="1690" w:type="dxa"/>
          </w:tcPr>
          <w:p w14:paraId="4DDFDFC6" w14:textId="77777777" w:rsidR="00A3195F" w:rsidRDefault="00A3195F" w:rsidP="00636DFD">
            <w:r>
              <w:t>De-id Service team</w:t>
            </w:r>
          </w:p>
        </w:tc>
        <w:tc>
          <w:tcPr>
            <w:tcW w:w="1819" w:type="dxa"/>
          </w:tcPr>
          <w:p w14:paraId="20987FC8" w14:textId="3041AFC9" w:rsidR="00A3195F" w:rsidRDefault="00A3195F" w:rsidP="00636DFD">
            <w:r>
              <w:t xml:space="preserve">See </w:t>
            </w:r>
            <w:r>
              <w:fldChar w:fldCharType="begin"/>
            </w:r>
            <w:r>
              <w:instrText xml:space="preserve"> REF _Ref156986290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A3195F" w14:paraId="6838D94B" w14:textId="77777777" w:rsidTr="00636DFD">
        <w:tc>
          <w:tcPr>
            <w:tcW w:w="1407" w:type="dxa"/>
            <w:vMerge/>
          </w:tcPr>
          <w:p w14:paraId="3F4289E2" w14:textId="77777777" w:rsidR="00A3195F" w:rsidRDefault="00A3195F" w:rsidP="00636DFD"/>
        </w:tc>
        <w:tc>
          <w:tcPr>
            <w:tcW w:w="3185" w:type="dxa"/>
          </w:tcPr>
          <w:p w14:paraId="76B08062" w14:textId="77777777" w:rsidR="00A3195F" w:rsidRDefault="00A3195F" w:rsidP="00636DFD">
            <w:r>
              <w:t>Datasets list including the dataset need to be assessed, other datasets used, de-identified dataset.</w:t>
            </w:r>
          </w:p>
        </w:tc>
        <w:tc>
          <w:tcPr>
            <w:tcW w:w="1131" w:type="dxa"/>
          </w:tcPr>
          <w:p w14:paraId="6C3A3545" w14:textId="77777777" w:rsidR="00A3195F" w:rsidRDefault="00A3195F" w:rsidP="00636DFD">
            <w:r>
              <w:t>records</w:t>
            </w:r>
          </w:p>
        </w:tc>
        <w:tc>
          <w:tcPr>
            <w:tcW w:w="1690" w:type="dxa"/>
          </w:tcPr>
          <w:p w14:paraId="101A9A12" w14:textId="77777777" w:rsidR="00A3195F" w:rsidRDefault="00A3195F" w:rsidP="00636DFD">
            <w:r>
              <w:t>De-id Service team</w:t>
            </w:r>
          </w:p>
        </w:tc>
        <w:tc>
          <w:tcPr>
            <w:tcW w:w="1819" w:type="dxa"/>
          </w:tcPr>
          <w:p w14:paraId="67955DB5" w14:textId="77777777" w:rsidR="00A3195F" w:rsidRDefault="00A3195F" w:rsidP="00636DFD">
            <w:r>
              <w:t>The secrets of accessing those datasets should also be managed as secrets.</w:t>
            </w:r>
          </w:p>
        </w:tc>
      </w:tr>
      <w:tr w:rsidR="00A3195F" w14:paraId="5E00F7E3" w14:textId="77777777" w:rsidTr="00636DFD">
        <w:tc>
          <w:tcPr>
            <w:tcW w:w="1407" w:type="dxa"/>
          </w:tcPr>
          <w:p w14:paraId="67F50BB4" w14:textId="77777777" w:rsidR="00A3195F" w:rsidRDefault="00A3195F" w:rsidP="00636DFD">
            <w:r>
              <w:t>Release</w:t>
            </w:r>
          </w:p>
        </w:tc>
        <w:tc>
          <w:tcPr>
            <w:tcW w:w="3185" w:type="dxa"/>
          </w:tcPr>
          <w:p w14:paraId="3ECEE317" w14:textId="77777777" w:rsidR="00A3195F" w:rsidRDefault="00A3195F" w:rsidP="00636DFD">
            <w:r w:rsidRPr="007F27B9">
              <w:t>Re-identification Risk Assessment</w:t>
            </w:r>
            <w:r>
              <w:t xml:space="preserve"> Report (final)</w:t>
            </w:r>
          </w:p>
        </w:tc>
        <w:tc>
          <w:tcPr>
            <w:tcW w:w="1131" w:type="dxa"/>
          </w:tcPr>
          <w:p w14:paraId="21EAB602" w14:textId="77777777" w:rsidR="00A3195F" w:rsidRDefault="00A3195F" w:rsidP="00636DFD">
            <w:r>
              <w:t>document</w:t>
            </w:r>
          </w:p>
        </w:tc>
        <w:tc>
          <w:tcPr>
            <w:tcW w:w="1690" w:type="dxa"/>
          </w:tcPr>
          <w:p w14:paraId="44553D99" w14:textId="77777777" w:rsidR="00A3195F" w:rsidRDefault="00A3195F" w:rsidP="00636DFD">
            <w:r>
              <w:t>De-id Service team</w:t>
            </w:r>
          </w:p>
        </w:tc>
        <w:tc>
          <w:tcPr>
            <w:tcW w:w="1819" w:type="dxa"/>
          </w:tcPr>
          <w:p w14:paraId="1528EC61" w14:textId="77777777" w:rsidR="00A3195F" w:rsidRDefault="00A3195F" w:rsidP="00636DFD">
            <w:pPr>
              <w:rPr>
                <w:lang w:eastAsia="zh-CN"/>
              </w:rPr>
            </w:pPr>
            <w:r>
              <w:rPr>
                <w:lang w:eastAsia="zh-CN"/>
              </w:rPr>
              <w:t>---</w:t>
            </w:r>
          </w:p>
        </w:tc>
      </w:tr>
    </w:tbl>
    <w:p w14:paraId="6632B793" w14:textId="77777777" w:rsidR="00A3195F" w:rsidRDefault="00A3195F" w:rsidP="00A3195F"/>
    <w:p w14:paraId="42B962C3" w14:textId="77777777" w:rsidR="00A3195F" w:rsidRPr="00980CB7" w:rsidRDefault="00A3195F" w:rsidP="00A3195F">
      <w:r>
        <w:t xml:space="preserve">The documents should be stored securely in a place managed by de-identification service team. </w:t>
      </w:r>
      <w:r w:rsidRPr="00C43C44">
        <w:rPr>
          <w:highlight w:val="yellow"/>
        </w:rPr>
        <w:t>Re-identification risk assessment report should be shared within a privacy legal and trusted representative of data recipients. Any further sharing the report needs to be approved by de-identification experts and privacy counsel.</w:t>
      </w:r>
    </w:p>
    <w:p w14:paraId="2FA0BD7A" w14:textId="6C4E785C" w:rsidR="00A3195F" w:rsidRDefault="00A3195F" w:rsidP="00A3195F">
      <w:pPr>
        <w:pStyle w:val="Caption"/>
        <w:jc w:val="center"/>
      </w:pPr>
      <w:r>
        <w:t xml:space="preserve">Figure </w:t>
      </w:r>
      <w:fldSimple w:instr=" SEQ Figure \* ARABIC ">
        <w:r w:rsidR="00F91A50">
          <w:rPr>
            <w:noProof/>
          </w:rPr>
          <w:t>2</w:t>
        </w:r>
      </w:fldSimple>
      <w:r>
        <w:t xml:space="preserve"> Performing a Complete Reset</w:t>
      </w:r>
    </w:p>
    <w:p w14:paraId="4491BDF9" w14:textId="77777777" w:rsidR="00A3195F" w:rsidRPr="00E71868" w:rsidRDefault="00A3195F" w:rsidP="00A3195F"/>
    <w:p w14:paraId="2631CC54" w14:textId="77777777" w:rsidR="00A3195F" w:rsidRDefault="00A3195F" w:rsidP="00523DA7">
      <w:pPr>
        <w:pStyle w:val="Heading2"/>
        <w:keepLines w:val="0"/>
        <w:spacing w:before="240" w:after="240"/>
        <w:rPr>
          <w:lang w:eastAsia="zh-CN"/>
        </w:rPr>
      </w:pPr>
      <w:bookmarkStart w:id="127" w:name="_Toc162273171"/>
      <w:r>
        <w:t>Security Incident management</w:t>
      </w:r>
      <w:bookmarkEnd w:id="127"/>
    </w:p>
    <w:p w14:paraId="36290E32" w14:textId="5F78884F" w:rsidR="00A3195F" w:rsidRPr="005062CA" w:rsidRDefault="00A3195F" w:rsidP="00A3195F">
      <w:pPr>
        <w:rPr>
          <w:lang w:eastAsia="zh-CN"/>
        </w:rPr>
      </w:pPr>
      <w:r>
        <w:rPr>
          <w:lang w:eastAsia="zh-CN"/>
        </w:rPr>
        <w:t xml:space="preserve">Follow </w:t>
      </w:r>
      <w:hyperlink r:id="rId18" w:history="1">
        <w:r>
          <w:rPr>
            <w:lang w:eastAsia="zh-CN"/>
          </w:rPr>
          <w:t>t</w:t>
        </w:r>
        <w:r w:rsidRPr="004108E5">
          <w:rPr>
            <w:rStyle w:val="Hyperlink"/>
            <w:lang w:eastAsia="zh-CN"/>
          </w:rPr>
          <w:t>he Security Incident Management Policy</w:t>
        </w:r>
      </w:hyperlink>
      <w:r>
        <w:rPr>
          <w:lang w:eastAsia="zh-CN"/>
        </w:rPr>
        <w:t xml:space="preserve"> of Philips.</w:t>
      </w:r>
    </w:p>
    <w:p w14:paraId="4D8591F9" w14:textId="52558EFF" w:rsidR="009870BD" w:rsidRDefault="00750EA8" w:rsidP="00263D9D">
      <w:bookmarkStart w:id="128" w:name="_Toc256000059"/>
      <w:bookmarkStart w:id="129" w:name="_Toc256000028"/>
      <w:bookmarkStart w:id="130" w:name="_Toc20991703"/>
      <w:bookmarkStart w:id="131" w:name="_Toc33691782"/>
      <w:r>
        <w:br w:type="page"/>
      </w:r>
    </w:p>
    <w:bookmarkEnd w:id="128"/>
    <w:bookmarkEnd w:id="129"/>
    <w:bookmarkEnd w:id="130"/>
    <w:bookmarkEnd w:id="131"/>
    <w:p w14:paraId="4D859200" w14:textId="77777777" w:rsidR="00E35622" w:rsidRPr="00146398" w:rsidRDefault="00E35622" w:rsidP="00E35622">
      <w:pPr>
        <w:rPr>
          <w:rFonts w:ascii="Calibri" w:hAnsi="Calibri" w:cs="Calibri"/>
          <w:color w:val="CC0066"/>
          <w:szCs w:val="22"/>
        </w:rPr>
      </w:pPr>
    </w:p>
    <w:p w14:paraId="2C36653D" w14:textId="77777777" w:rsidR="002F7634" w:rsidRDefault="002F7634" w:rsidP="00005C9E"/>
    <w:p w14:paraId="04B5EACD" w14:textId="1DA41BD2" w:rsidR="009F137A" w:rsidRPr="009F137A" w:rsidRDefault="002F7634" w:rsidP="000674E9">
      <w:pPr>
        <w:pStyle w:val="Heading1"/>
        <w:keepLines w:val="0"/>
        <w:spacing w:before="240" w:after="240"/>
      </w:pPr>
      <w:bookmarkStart w:id="132" w:name="_Toc162273172"/>
      <w:r>
        <w:t>Appendix</w:t>
      </w:r>
      <w:bookmarkEnd w:id="132"/>
    </w:p>
    <w:p w14:paraId="5FF98805" w14:textId="77777777" w:rsidR="004C0AC1" w:rsidRDefault="008459B7" w:rsidP="00F140C8">
      <w:pPr>
        <w:pStyle w:val="Heading7"/>
      </w:pPr>
      <w:bookmarkStart w:id="133" w:name="_Ref161909866"/>
      <w:r w:rsidRPr="008459B7">
        <w:t>Legislative requirements</w:t>
      </w:r>
      <w:r w:rsidR="002E466E">
        <w:t xml:space="preserve"> and implementation guide</w:t>
      </w:r>
      <w:bookmarkEnd w:id="133"/>
    </w:p>
    <w:tbl>
      <w:tblPr>
        <w:tblStyle w:val="TableGrid"/>
        <w:tblW w:w="9232" w:type="dxa"/>
        <w:tblLook w:val="04A0" w:firstRow="1" w:lastRow="0" w:firstColumn="1" w:lastColumn="0" w:noHBand="0" w:noVBand="1"/>
      </w:tblPr>
      <w:tblGrid>
        <w:gridCol w:w="1509"/>
        <w:gridCol w:w="5857"/>
        <w:gridCol w:w="1866"/>
      </w:tblGrid>
      <w:tr w:rsidR="00A412D0" w14:paraId="22DE7819" w14:textId="77777777" w:rsidTr="00A412D0">
        <w:tc>
          <w:tcPr>
            <w:tcW w:w="1509" w:type="dxa"/>
          </w:tcPr>
          <w:p w14:paraId="02E4125E" w14:textId="77777777" w:rsidR="00A412D0" w:rsidRPr="005F51D9" w:rsidRDefault="00A412D0" w:rsidP="00456A1D">
            <w:pPr>
              <w:rPr>
                <w:b/>
                <w:bCs/>
                <w:lang w:eastAsia="zh-CN"/>
              </w:rPr>
            </w:pPr>
            <w:r w:rsidRPr="005F51D9">
              <w:rPr>
                <w:b/>
                <w:bCs/>
                <w:lang w:eastAsia="zh-CN"/>
              </w:rPr>
              <w:t>Index</w:t>
            </w:r>
          </w:p>
        </w:tc>
        <w:tc>
          <w:tcPr>
            <w:tcW w:w="5857" w:type="dxa"/>
          </w:tcPr>
          <w:p w14:paraId="02A15EDE" w14:textId="77777777" w:rsidR="00A412D0" w:rsidRPr="005F51D9" w:rsidRDefault="00A412D0" w:rsidP="00456A1D">
            <w:pPr>
              <w:rPr>
                <w:b/>
                <w:bCs/>
                <w:lang w:eastAsia="zh-CN"/>
              </w:rPr>
            </w:pPr>
            <w:r w:rsidRPr="005F51D9">
              <w:rPr>
                <w:b/>
                <w:bCs/>
                <w:lang w:eastAsia="zh-CN"/>
              </w:rPr>
              <w:t>requirement</w:t>
            </w:r>
          </w:p>
        </w:tc>
        <w:tc>
          <w:tcPr>
            <w:tcW w:w="1866" w:type="dxa"/>
          </w:tcPr>
          <w:p w14:paraId="03C11F68" w14:textId="77777777" w:rsidR="00A412D0" w:rsidRPr="005F51D9" w:rsidRDefault="00A412D0" w:rsidP="00456A1D">
            <w:pPr>
              <w:rPr>
                <w:b/>
                <w:bCs/>
                <w:lang w:eastAsia="zh-CN"/>
              </w:rPr>
            </w:pPr>
            <w:r>
              <w:rPr>
                <w:b/>
                <w:bCs/>
                <w:lang w:eastAsia="zh-CN"/>
              </w:rPr>
              <w:t>guide</w:t>
            </w:r>
          </w:p>
        </w:tc>
      </w:tr>
      <w:tr w:rsidR="00A412D0" w14:paraId="5B29F98B" w14:textId="77777777" w:rsidTr="00A412D0">
        <w:tc>
          <w:tcPr>
            <w:tcW w:w="1509" w:type="dxa"/>
          </w:tcPr>
          <w:p w14:paraId="4BB22672" w14:textId="77777777" w:rsidR="00A412D0" w:rsidRPr="005F51D9" w:rsidRDefault="00A412D0" w:rsidP="00456A1D">
            <w:pPr>
              <w:rPr>
                <w:b/>
                <w:bCs/>
                <w:lang w:eastAsia="zh-CN"/>
              </w:rPr>
            </w:pPr>
            <w:r w:rsidRPr="00357BE4">
              <w:rPr>
                <w:lang w:eastAsia="zh-CN"/>
              </w:rPr>
              <w:t>Article 6</w:t>
            </w:r>
          </w:p>
        </w:tc>
        <w:tc>
          <w:tcPr>
            <w:tcW w:w="5857" w:type="dxa"/>
          </w:tcPr>
          <w:p w14:paraId="0C79BB7F" w14:textId="77777777" w:rsidR="00A412D0" w:rsidRPr="005F51D9" w:rsidRDefault="00A412D0" w:rsidP="00456A1D">
            <w:pPr>
              <w:rPr>
                <w:b/>
                <w:bCs/>
                <w:lang w:eastAsia="zh-CN"/>
              </w:rPr>
            </w:pPr>
            <w:r w:rsidRPr="17EABFCB">
              <w:rPr>
                <w:lang w:eastAsia="zh-CN"/>
              </w:rPr>
              <w:t>Processing personal information shall be for a definite and reasonable purpose, shall be directly related to the purpose of processing, and shall be processed in a manner that has the least impact on individual rights and interests.</w:t>
            </w:r>
          </w:p>
        </w:tc>
        <w:tc>
          <w:tcPr>
            <w:tcW w:w="1866" w:type="dxa"/>
          </w:tcPr>
          <w:p w14:paraId="351AAB4A" w14:textId="63016DE3" w:rsidR="00A412D0" w:rsidRPr="17EABFCB" w:rsidRDefault="00F945F6" w:rsidP="00456A1D">
            <w:pPr>
              <w:rPr>
                <w:lang w:eastAsia="zh-CN"/>
              </w:rPr>
            </w:pPr>
            <w:r>
              <w:t xml:space="preserve">See </w:t>
            </w:r>
            <w:r>
              <w:fldChar w:fldCharType="begin"/>
            </w:r>
            <w:r>
              <w:instrText xml:space="preserve"> REF _Ref155942204 \r \h </w:instrText>
            </w:r>
            <w:r>
              <w:fldChar w:fldCharType="separate"/>
            </w:r>
            <w:r w:rsidR="00F91A50">
              <w:t>8.18.1</w:t>
            </w:r>
            <w:r>
              <w:fldChar w:fldCharType="end"/>
            </w:r>
          </w:p>
        </w:tc>
      </w:tr>
      <w:tr w:rsidR="00A412D0" w14:paraId="7BA86E61" w14:textId="77777777" w:rsidTr="00A412D0">
        <w:tc>
          <w:tcPr>
            <w:tcW w:w="1509" w:type="dxa"/>
          </w:tcPr>
          <w:p w14:paraId="74572428" w14:textId="77777777" w:rsidR="00A412D0" w:rsidRPr="00E27BF3" w:rsidRDefault="00A412D0" w:rsidP="00456A1D">
            <w:pPr>
              <w:rPr>
                <w:lang w:eastAsia="zh-CN"/>
              </w:rPr>
            </w:pPr>
            <w:r w:rsidRPr="00E64496">
              <w:rPr>
                <w:lang w:eastAsia="zh-CN"/>
              </w:rPr>
              <w:t>Article 17</w:t>
            </w:r>
            <w:r>
              <w:rPr>
                <w:lang w:eastAsia="zh-CN"/>
              </w:rPr>
              <w:t xml:space="preserve"> (</w:t>
            </w:r>
            <w:r w:rsidRPr="005D24CB">
              <w:rPr>
                <w:lang w:eastAsia="zh-CN"/>
              </w:rPr>
              <w:t>I</w:t>
            </w:r>
            <w:r>
              <w:rPr>
                <w:lang w:eastAsia="zh-CN"/>
              </w:rPr>
              <w:t>)</w:t>
            </w:r>
          </w:p>
        </w:tc>
        <w:tc>
          <w:tcPr>
            <w:tcW w:w="5857" w:type="dxa"/>
          </w:tcPr>
          <w:p w14:paraId="4E130A7E" w14:textId="77777777" w:rsidR="00A412D0" w:rsidRPr="00DF11DD" w:rsidRDefault="00A412D0" w:rsidP="00456A1D">
            <w:pPr>
              <w:rPr>
                <w:lang w:eastAsia="zh-CN"/>
              </w:rPr>
            </w:pPr>
            <w:r w:rsidRPr="00B93C2B">
              <w:rPr>
                <w:lang w:eastAsia="zh-CN"/>
              </w:rPr>
              <w:t>personal information processor shall truthfully, accurately, and completely inform the individual of the following matters</w:t>
            </w:r>
            <w:r>
              <w:rPr>
                <w:lang w:eastAsia="zh-CN"/>
              </w:rPr>
              <w:t xml:space="preserve">: </w:t>
            </w:r>
            <w:r w:rsidRPr="00B93C2B">
              <w:rPr>
                <w:lang w:eastAsia="zh-CN"/>
              </w:rPr>
              <w:t>(I) the name and contact information of the personal information processor;</w:t>
            </w:r>
          </w:p>
        </w:tc>
        <w:tc>
          <w:tcPr>
            <w:tcW w:w="1866" w:type="dxa"/>
          </w:tcPr>
          <w:p w14:paraId="4B865645" w14:textId="48E17C53" w:rsidR="00A412D0" w:rsidRPr="00B93C2B" w:rsidRDefault="00EF6D31" w:rsidP="00456A1D">
            <w:pPr>
              <w:rPr>
                <w:lang w:eastAsia="zh-CN"/>
              </w:rPr>
            </w:pPr>
            <w:r>
              <w:t xml:space="preserve">See </w:t>
            </w:r>
            <w:r>
              <w:fldChar w:fldCharType="begin"/>
            </w:r>
            <w:r>
              <w:instrText xml:space="preserve"> REF _Ref155942955 \r \h </w:instrText>
            </w:r>
            <w:r>
              <w:fldChar w:fldCharType="separate"/>
            </w:r>
            <w:r w:rsidR="00F91A50">
              <w:t>8.28.2</w:t>
            </w:r>
            <w:r>
              <w:fldChar w:fldCharType="end"/>
            </w:r>
          </w:p>
        </w:tc>
      </w:tr>
      <w:tr w:rsidR="00A412D0" w14:paraId="2A56B86A" w14:textId="77777777" w:rsidTr="00A412D0">
        <w:tc>
          <w:tcPr>
            <w:tcW w:w="1509" w:type="dxa"/>
          </w:tcPr>
          <w:p w14:paraId="079F6CDD" w14:textId="77777777" w:rsidR="00A412D0" w:rsidRDefault="00A412D0" w:rsidP="00456A1D">
            <w:pPr>
              <w:rPr>
                <w:lang w:eastAsia="zh-CN"/>
              </w:rPr>
            </w:pPr>
            <w:r w:rsidRPr="005F51D9">
              <w:rPr>
                <w:lang w:eastAsia="zh-CN"/>
              </w:rPr>
              <w:t>Article 13</w:t>
            </w:r>
          </w:p>
        </w:tc>
        <w:tc>
          <w:tcPr>
            <w:tcW w:w="5857" w:type="dxa"/>
          </w:tcPr>
          <w:p w14:paraId="0A2003E0" w14:textId="77777777" w:rsidR="00A412D0" w:rsidRDefault="00A412D0" w:rsidP="00456A1D">
            <w:pPr>
              <w:rPr>
                <w:lang w:eastAsia="zh-CN"/>
              </w:rPr>
            </w:pPr>
            <w:r w:rsidRPr="007A3977">
              <w:rPr>
                <w:lang w:eastAsia="zh-CN"/>
              </w:rPr>
              <w:t>A personal information processor may not process personal information unless</w:t>
            </w:r>
            <w:r>
              <w:rPr>
                <w:lang w:eastAsia="zh-CN"/>
              </w:rPr>
              <w:t xml:space="preserve">: (1) </w:t>
            </w:r>
            <w:r w:rsidRPr="00D01B2A">
              <w:rPr>
                <w:lang w:eastAsia="zh-CN"/>
              </w:rPr>
              <w:t>the individual's consent has been obtained;</w:t>
            </w:r>
            <w:r>
              <w:rPr>
                <w:lang w:eastAsia="zh-CN"/>
              </w:rPr>
              <w:t xml:space="preserve"> (2)-(7)</w:t>
            </w:r>
            <w:r>
              <w:t xml:space="preserve"> </w:t>
            </w:r>
            <w:r w:rsidRPr="000F0D2E">
              <w:rPr>
                <w:lang w:eastAsia="zh-CN"/>
              </w:rPr>
              <w:t>circumstances</w:t>
            </w:r>
            <w:r>
              <w:rPr>
                <w:lang w:eastAsia="zh-CN"/>
              </w:rPr>
              <w:t xml:space="preserve"> which do not require consent.</w:t>
            </w:r>
          </w:p>
        </w:tc>
        <w:tc>
          <w:tcPr>
            <w:tcW w:w="1866" w:type="dxa"/>
          </w:tcPr>
          <w:p w14:paraId="09415496" w14:textId="0D6B5459" w:rsidR="00A412D0" w:rsidRPr="007A3977" w:rsidRDefault="00632746" w:rsidP="00456A1D">
            <w:pPr>
              <w:rPr>
                <w:lang w:eastAsia="zh-CN"/>
              </w:rPr>
            </w:pPr>
            <w:r>
              <w:t xml:space="preserve">See </w:t>
            </w:r>
            <w:r>
              <w:fldChar w:fldCharType="begin"/>
            </w:r>
            <w:r>
              <w:instrText xml:space="preserve"> REF _Ref155942204 \r \h </w:instrText>
            </w:r>
            <w:r>
              <w:fldChar w:fldCharType="separate"/>
            </w:r>
            <w:r w:rsidR="00F91A50">
              <w:t>8.18.1</w:t>
            </w:r>
            <w:r>
              <w:fldChar w:fldCharType="end"/>
            </w:r>
          </w:p>
        </w:tc>
      </w:tr>
      <w:tr w:rsidR="00A412D0" w14:paraId="47BEBBE6" w14:textId="77777777" w:rsidTr="00A412D0">
        <w:tc>
          <w:tcPr>
            <w:tcW w:w="1509" w:type="dxa"/>
          </w:tcPr>
          <w:p w14:paraId="5BED7DA4" w14:textId="77777777" w:rsidR="00A412D0" w:rsidRPr="005F51D9" w:rsidRDefault="00A412D0" w:rsidP="00456A1D">
            <w:pPr>
              <w:rPr>
                <w:lang w:eastAsia="zh-CN"/>
              </w:rPr>
            </w:pPr>
            <w:r w:rsidRPr="00B50F50">
              <w:rPr>
                <w:lang w:eastAsia="zh-CN"/>
              </w:rPr>
              <w:t>Section 2</w:t>
            </w:r>
            <w:r>
              <w:rPr>
                <w:lang w:eastAsia="zh-CN"/>
              </w:rPr>
              <w:t xml:space="preserve"> Articles [28-32]</w:t>
            </w:r>
          </w:p>
        </w:tc>
        <w:tc>
          <w:tcPr>
            <w:tcW w:w="5857" w:type="dxa"/>
          </w:tcPr>
          <w:p w14:paraId="40F9F331" w14:textId="77777777" w:rsidR="00A412D0" w:rsidRPr="007A3977" w:rsidRDefault="00A412D0" w:rsidP="00456A1D">
            <w:pPr>
              <w:rPr>
                <w:lang w:eastAsia="zh-CN"/>
              </w:rPr>
            </w:pPr>
            <w:r w:rsidRPr="00B50F50">
              <w:rPr>
                <w:lang w:eastAsia="zh-CN"/>
              </w:rPr>
              <w:t>Rules for Processing Sensitive Personal Information</w:t>
            </w:r>
          </w:p>
        </w:tc>
        <w:tc>
          <w:tcPr>
            <w:tcW w:w="1866" w:type="dxa"/>
          </w:tcPr>
          <w:p w14:paraId="4FF366E2" w14:textId="698F85CA" w:rsidR="00A412D0" w:rsidRPr="00B50F50" w:rsidRDefault="002C6C37" w:rsidP="00456A1D">
            <w:pPr>
              <w:rPr>
                <w:lang w:eastAsia="zh-CN"/>
              </w:rPr>
            </w:pPr>
            <w:r>
              <w:rPr>
                <w:rFonts w:hint="eastAsia"/>
                <w:lang w:eastAsia="zh-CN"/>
              </w:rPr>
              <w:t>See</w:t>
            </w:r>
            <w:r>
              <w:rPr>
                <w:lang w:eastAsia="zh-CN"/>
              </w:rPr>
              <w:t xml:space="preserve"> </w:t>
            </w:r>
            <w:r>
              <w:rPr>
                <w:lang w:eastAsia="zh-CN"/>
              </w:rPr>
              <w:fldChar w:fldCharType="begin"/>
            </w:r>
            <w:r>
              <w:rPr>
                <w:lang w:eastAsia="zh-CN"/>
              </w:rPr>
              <w:instrText xml:space="preserve"> REF _Ref156910928 \r \h </w:instrText>
            </w:r>
            <w:r>
              <w:rPr>
                <w:lang w:eastAsia="zh-CN"/>
              </w:rPr>
            </w:r>
            <w:r>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Pr>
                <w:lang w:eastAsia="zh-CN"/>
              </w:rPr>
              <w:fldChar w:fldCharType="end"/>
            </w:r>
          </w:p>
        </w:tc>
      </w:tr>
      <w:tr w:rsidR="00A412D0" w14:paraId="4B2A03E0" w14:textId="77777777" w:rsidTr="00A412D0">
        <w:tc>
          <w:tcPr>
            <w:tcW w:w="1509" w:type="dxa"/>
          </w:tcPr>
          <w:p w14:paraId="7B3B518D" w14:textId="77777777" w:rsidR="00A412D0" w:rsidRPr="00B50F50" w:rsidRDefault="00A412D0" w:rsidP="00456A1D">
            <w:pPr>
              <w:rPr>
                <w:lang w:eastAsia="zh-CN"/>
              </w:rPr>
            </w:pPr>
            <w:r w:rsidRPr="00221299">
              <w:rPr>
                <w:lang w:eastAsia="zh-CN"/>
              </w:rPr>
              <w:t>Article 36</w:t>
            </w:r>
          </w:p>
        </w:tc>
        <w:tc>
          <w:tcPr>
            <w:tcW w:w="5857" w:type="dxa"/>
          </w:tcPr>
          <w:p w14:paraId="2DB476C0" w14:textId="77777777" w:rsidR="00A412D0" w:rsidRPr="00B50F50" w:rsidRDefault="00A412D0" w:rsidP="00456A1D">
            <w:pPr>
              <w:rPr>
                <w:lang w:eastAsia="zh-CN"/>
              </w:rPr>
            </w:pPr>
            <w:r w:rsidRPr="003866CB">
              <w:rPr>
                <w:lang w:eastAsia="zh-CN"/>
              </w:rPr>
              <w:t>The personal information processed by a State organ shall be stored within the territory of the People’s Republic of China</w:t>
            </w:r>
            <w:r>
              <w:rPr>
                <w:lang w:eastAsia="zh-CN"/>
              </w:rPr>
              <w:t xml:space="preserve"> …</w:t>
            </w:r>
          </w:p>
        </w:tc>
        <w:tc>
          <w:tcPr>
            <w:tcW w:w="1866" w:type="dxa"/>
          </w:tcPr>
          <w:p w14:paraId="7F3C6635" w14:textId="420C7DB6" w:rsidR="00A412D0" w:rsidRPr="003866CB" w:rsidRDefault="00622FE7" w:rsidP="00456A1D">
            <w:pPr>
              <w:rPr>
                <w:lang w:eastAsia="zh-CN"/>
              </w:rPr>
            </w:pPr>
            <w:r>
              <w:t xml:space="preserve">See </w:t>
            </w:r>
            <w:r>
              <w:fldChar w:fldCharType="begin"/>
            </w:r>
            <w:r>
              <w:instrText xml:space="preserve"> REF _Ref156911066 \r \h </w:instrText>
            </w:r>
            <w:r>
              <w:fldChar w:fldCharType="separate"/>
            </w:r>
            <w:r w:rsidR="00F91A50">
              <w:t>12.2.112.2.1</w:t>
            </w:r>
            <w:r>
              <w:fldChar w:fldCharType="end"/>
            </w:r>
          </w:p>
        </w:tc>
      </w:tr>
      <w:tr w:rsidR="00A412D0" w14:paraId="12303366" w14:textId="77777777" w:rsidTr="00A412D0">
        <w:tc>
          <w:tcPr>
            <w:tcW w:w="1509" w:type="dxa"/>
          </w:tcPr>
          <w:p w14:paraId="25E395B3" w14:textId="77777777" w:rsidR="00A412D0" w:rsidRPr="005F51D9" w:rsidRDefault="00A412D0" w:rsidP="00456A1D">
            <w:pPr>
              <w:rPr>
                <w:lang w:eastAsia="zh-CN"/>
              </w:rPr>
            </w:pPr>
            <w:r w:rsidRPr="005B088A">
              <w:rPr>
                <w:lang w:eastAsia="zh-CN"/>
              </w:rPr>
              <w:t>Article 51</w:t>
            </w:r>
            <w:r>
              <w:rPr>
                <w:lang w:eastAsia="zh-CN"/>
              </w:rPr>
              <w:t xml:space="preserve"> </w:t>
            </w:r>
            <w:r w:rsidRPr="00E97506">
              <w:rPr>
                <w:lang w:eastAsia="zh-CN"/>
              </w:rPr>
              <w:t>(I)</w:t>
            </w:r>
          </w:p>
        </w:tc>
        <w:tc>
          <w:tcPr>
            <w:tcW w:w="5857" w:type="dxa"/>
          </w:tcPr>
          <w:p w14:paraId="26F2A808" w14:textId="77777777" w:rsidR="00A412D0" w:rsidRPr="007A3977" w:rsidRDefault="00A412D0" w:rsidP="00456A1D">
            <w:pPr>
              <w:rPr>
                <w:lang w:eastAsia="zh-CN"/>
              </w:rPr>
            </w:pPr>
            <w:r>
              <w:rPr>
                <w:rFonts w:ascii="Helvetica" w:hAnsi="Helvetica"/>
                <w:color w:val="0A0A0A"/>
                <w:shd w:val="clear" w:color="auto" w:fill="FFFFFF"/>
              </w:rPr>
              <w:t>formulating internal management system and operational procedures;</w:t>
            </w:r>
          </w:p>
        </w:tc>
        <w:tc>
          <w:tcPr>
            <w:tcW w:w="1866" w:type="dxa"/>
          </w:tcPr>
          <w:p w14:paraId="4624F0A1" w14:textId="743F7519" w:rsidR="00A412D0" w:rsidRDefault="00222284" w:rsidP="00456A1D">
            <w:pPr>
              <w:rPr>
                <w:rFonts w:ascii="Helvetica" w:hAnsi="Helvetica"/>
                <w:color w:val="0A0A0A"/>
                <w:shd w:val="clear" w:color="auto" w:fill="FFFFFF"/>
              </w:rPr>
            </w:pPr>
            <w:r>
              <w:t xml:space="preserve">See </w:t>
            </w:r>
            <w:r>
              <w:fldChar w:fldCharType="begin"/>
            </w:r>
            <w:r>
              <w:instrText xml:space="preserve"> REF _Ref156911066 \r \h </w:instrText>
            </w:r>
            <w:r>
              <w:fldChar w:fldCharType="separate"/>
            </w:r>
            <w:r w:rsidR="00F91A50">
              <w:t>12.2.112.2.1</w:t>
            </w:r>
            <w:r>
              <w:fldChar w:fldCharType="end"/>
            </w:r>
          </w:p>
        </w:tc>
      </w:tr>
      <w:tr w:rsidR="00A412D0" w14:paraId="513474EC" w14:textId="77777777" w:rsidTr="00A412D0">
        <w:tc>
          <w:tcPr>
            <w:tcW w:w="1509" w:type="dxa"/>
          </w:tcPr>
          <w:p w14:paraId="5E307A8A" w14:textId="77777777" w:rsidR="00A412D0" w:rsidRPr="005B088A" w:rsidRDefault="00A412D0" w:rsidP="00456A1D">
            <w:pPr>
              <w:rPr>
                <w:lang w:eastAsia="zh-CN"/>
              </w:rPr>
            </w:pPr>
            <w:r w:rsidRPr="005B088A">
              <w:rPr>
                <w:lang w:eastAsia="zh-CN"/>
              </w:rPr>
              <w:t>Article 51</w:t>
            </w:r>
            <w:r>
              <w:rPr>
                <w:lang w:eastAsia="zh-CN"/>
              </w:rPr>
              <w:t xml:space="preserve"> </w:t>
            </w:r>
            <w:r w:rsidRPr="003A1A87">
              <w:rPr>
                <w:lang w:eastAsia="zh-CN"/>
              </w:rPr>
              <w:t>(II)</w:t>
            </w:r>
          </w:p>
        </w:tc>
        <w:tc>
          <w:tcPr>
            <w:tcW w:w="5857" w:type="dxa"/>
          </w:tcPr>
          <w:p w14:paraId="04D9D99A" w14:textId="77777777" w:rsidR="00A412D0" w:rsidRDefault="00A412D0" w:rsidP="00456A1D">
            <w:pPr>
              <w:rPr>
                <w:rFonts w:ascii="Helvetica" w:hAnsi="Helvetica"/>
                <w:color w:val="0A0A0A"/>
                <w:shd w:val="clear" w:color="auto" w:fill="FFFFFF"/>
              </w:rPr>
            </w:pPr>
            <w:r w:rsidRPr="00A23B35">
              <w:rPr>
                <w:rFonts w:ascii="Helvetica" w:hAnsi="Helvetica"/>
                <w:color w:val="0A0A0A"/>
                <w:shd w:val="clear" w:color="auto" w:fill="FFFFFF"/>
              </w:rPr>
              <w:t>managing personal information by classification;</w:t>
            </w:r>
          </w:p>
        </w:tc>
        <w:tc>
          <w:tcPr>
            <w:tcW w:w="1866" w:type="dxa"/>
          </w:tcPr>
          <w:p w14:paraId="347D97C7" w14:textId="417C32F3" w:rsidR="00A412D0" w:rsidRPr="00A23B35" w:rsidRDefault="000614A0" w:rsidP="00456A1D">
            <w:pPr>
              <w:rPr>
                <w:rFonts w:ascii="Helvetica" w:hAnsi="Helvetica"/>
                <w:color w:val="0A0A0A"/>
                <w:shd w:val="clear" w:color="auto" w:fill="FFFFFF"/>
              </w:rPr>
            </w:pPr>
            <w:r>
              <w:t xml:space="preserve">See </w:t>
            </w:r>
            <w:r>
              <w:fldChar w:fldCharType="begin"/>
            </w:r>
            <w:r>
              <w:instrText xml:space="preserve"> REF _Ref156305909 \r \h </w:instrText>
            </w:r>
            <w:r>
              <w:fldChar w:fldCharType="separate"/>
            </w:r>
            <w:r w:rsidR="00F91A50">
              <w:t>8.38.3</w:t>
            </w:r>
            <w:r>
              <w:fldChar w:fldCharType="end"/>
            </w:r>
          </w:p>
        </w:tc>
      </w:tr>
      <w:tr w:rsidR="00A412D0" w14:paraId="6928E0CA" w14:textId="77777777" w:rsidTr="00A412D0">
        <w:tc>
          <w:tcPr>
            <w:tcW w:w="1509" w:type="dxa"/>
          </w:tcPr>
          <w:p w14:paraId="64767473" w14:textId="77777777" w:rsidR="00A412D0" w:rsidRPr="005B088A" w:rsidRDefault="00A412D0" w:rsidP="00456A1D">
            <w:pPr>
              <w:rPr>
                <w:lang w:eastAsia="zh-CN"/>
              </w:rPr>
            </w:pPr>
            <w:r w:rsidRPr="005B088A">
              <w:rPr>
                <w:lang w:eastAsia="zh-CN"/>
              </w:rPr>
              <w:t>Article 51</w:t>
            </w:r>
            <w:r>
              <w:rPr>
                <w:lang w:eastAsia="zh-CN"/>
              </w:rPr>
              <w:t xml:space="preserve"> (</w:t>
            </w:r>
            <w:r w:rsidRPr="003848C9">
              <w:rPr>
                <w:lang w:eastAsia="zh-CN"/>
              </w:rPr>
              <w:t>III</w:t>
            </w:r>
            <w:r>
              <w:rPr>
                <w:lang w:eastAsia="zh-CN"/>
              </w:rPr>
              <w:t>)</w:t>
            </w:r>
          </w:p>
        </w:tc>
        <w:tc>
          <w:tcPr>
            <w:tcW w:w="5857" w:type="dxa"/>
          </w:tcPr>
          <w:p w14:paraId="2F5E3D24" w14:textId="77777777" w:rsidR="00A412D0" w:rsidRPr="00A23B35" w:rsidRDefault="00A412D0" w:rsidP="00456A1D">
            <w:pPr>
              <w:rPr>
                <w:rFonts w:ascii="Helvetica" w:hAnsi="Helvetica"/>
                <w:color w:val="0A0A0A"/>
                <w:shd w:val="clear" w:color="auto" w:fill="FFFFFF"/>
              </w:rPr>
            </w:pPr>
            <w:r w:rsidRPr="008716B2">
              <w:rPr>
                <w:rFonts w:ascii="Helvetica" w:hAnsi="Helvetica"/>
                <w:color w:val="0A0A0A"/>
                <w:shd w:val="clear" w:color="auto" w:fill="FFFFFF"/>
              </w:rPr>
              <w:t>taking corresponding technical security measures such as encryption and de-identification</w:t>
            </w:r>
          </w:p>
        </w:tc>
        <w:tc>
          <w:tcPr>
            <w:tcW w:w="1866" w:type="dxa"/>
          </w:tcPr>
          <w:p w14:paraId="4D5C4DFE" w14:textId="54BB5949" w:rsidR="00A412D0" w:rsidRPr="008716B2" w:rsidRDefault="005B0FA6" w:rsidP="00456A1D">
            <w:pPr>
              <w:rPr>
                <w:rFonts w:ascii="Helvetica" w:hAnsi="Helvetica"/>
                <w:color w:val="0A0A0A"/>
                <w:shd w:val="clear" w:color="auto" w:fill="FFFFFF"/>
              </w:rPr>
            </w:pPr>
            <w:r>
              <w:t xml:space="preserve">See </w:t>
            </w:r>
            <w:r>
              <w:fldChar w:fldCharType="begin"/>
            </w:r>
            <w:r>
              <w:instrText xml:space="preserve"> REF _Ref156912629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A412D0" w14:paraId="4ABC4FEF" w14:textId="77777777" w:rsidTr="00A412D0">
        <w:tc>
          <w:tcPr>
            <w:tcW w:w="1509" w:type="dxa"/>
          </w:tcPr>
          <w:p w14:paraId="60448537" w14:textId="77777777" w:rsidR="00A412D0" w:rsidRPr="005B088A" w:rsidRDefault="00A412D0" w:rsidP="00456A1D">
            <w:pPr>
              <w:rPr>
                <w:lang w:eastAsia="zh-CN"/>
              </w:rPr>
            </w:pPr>
            <w:r w:rsidRPr="005B088A">
              <w:rPr>
                <w:lang w:eastAsia="zh-CN"/>
              </w:rPr>
              <w:t>Article 51</w:t>
            </w:r>
            <w:r>
              <w:rPr>
                <w:lang w:eastAsia="zh-CN"/>
              </w:rPr>
              <w:t xml:space="preserve"> (</w:t>
            </w:r>
            <w:r w:rsidRPr="00E1069B">
              <w:rPr>
                <w:lang w:eastAsia="zh-CN"/>
              </w:rPr>
              <w:t>IV</w:t>
            </w:r>
            <w:r>
              <w:rPr>
                <w:lang w:eastAsia="zh-CN"/>
              </w:rPr>
              <w:t>)</w:t>
            </w:r>
          </w:p>
        </w:tc>
        <w:tc>
          <w:tcPr>
            <w:tcW w:w="5857" w:type="dxa"/>
          </w:tcPr>
          <w:p w14:paraId="3FB77508" w14:textId="77777777" w:rsidR="00A412D0" w:rsidRPr="008716B2" w:rsidRDefault="00A412D0" w:rsidP="00456A1D">
            <w:pPr>
              <w:rPr>
                <w:rFonts w:ascii="Helvetica" w:hAnsi="Helvetica"/>
                <w:color w:val="0A0A0A"/>
                <w:shd w:val="clear" w:color="auto" w:fill="FFFFFF"/>
              </w:rPr>
            </w:pPr>
            <w:r w:rsidRPr="00415E7B">
              <w:rPr>
                <w:rFonts w:ascii="Helvetica" w:hAnsi="Helvetica"/>
                <w:color w:val="0A0A0A"/>
                <w:shd w:val="clear" w:color="auto" w:fill="FFFFFF"/>
              </w:rPr>
              <w:t>reasonably determining the authority to process personal information and conduct security education and training for employees on a regular basis;</w:t>
            </w:r>
          </w:p>
        </w:tc>
        <w:tc>
          <w:tcPr>
            <w:tcW w:w="1866" w:type="dxa"/>
          </w:tcPr>
          <w:p w14:paraId="7C119CE1" w14:textId="325D2A86" w:rsidR="00A412D0" w:rsidRPr="00415E7B" w:rsidRDefault="00D679E3" w:rsidP="00456A1D">
            <w:pPr>
              <w:rPr>
                <w:rFonts w:ascii="Helvetica" w:hAnsi="Helvetica"/>
                <w:color w:val="0A0A0A"/>
                <w:shd w:val="clear" w:color="auto" w:fill="FFFFFF"/>
              </w:rPr>
            </w:pPr>
            <w:r>
              <w:rPr>
                <w:lang w:eastAsia="zh-CN"/>
              </w:rPr>
              <w:t xml:space="preserve">See </w:t>
            </w:r>
            <w:r>
              <w:rPr>
                <w:lang w:eastAsia="zh-CN"/>
              </w:rPr>
              <w:fldChar w:fldCharType="begin"/>
            </w:r>
            <w:r>
              <w:rPr>
                <w:lang w:eastAsia="zh-CN"/>
              </w:rPr>
              <w:instrText xml:space="preserve"> REF _Ref155776735 \r \h </w:instrText>
            </w:r>
            <w:r>
              <w:rPr>
                <w:lang w:eastAsia="zh-CN"/>
              </w:rPr>
            </w:r>
            <w:r>
              <w:rPr>
                <w:lang w:eastAsia="zh-CN"/>
              </w:rPr>
              <w:fldChar w:fldCharType="separate"/>
            </w:r>
            <w:r w:rsidR="00F91A50">
              <w:rPr>
                <w:lang w:eastAsia="zh-CN"/>
              </w:rPr>
              <w:t>12.112.1</w:t>
            </w:r>
            <w:r>
              <w:rPr>
                <w:lang w:eastAsia="zh-CN"/>
              </w:rPr>
              <w:fldChar w:fldCharType="end"/>
            </w:r>
          </w:p>
        </w:tc>
      </w:tr>
      <w:tr w:rsidR="00A412D0" w14:paraId="15373DEF" w14:textId="77777777" w:rsidTr="00A412D0">
        <w:tc>
          <w:tcPr>
            <w:tcW w:w="1509" w:type="dxa"/>
          </w:tcPr>
          <w:p w14:paraId="355368C1" w14:textId="77777777" w:rsidR="00A412D0" w:rsidRPr="005B088A" w:rsidRDefault="00A412D0" w:rsidP="00456A1D">
            <w:pPr>
              <w:rPr>
                <w:lang w:eastAsia="zh-CN"/>
              </w:rPr>
            </w:pPr>
            <w:r w:rsidRPr="005B088A">
              <w:rPr>
                <w:lang w:eastAsia="zh-CN"/>
              </w:rPr>
              <w:t>Article 51</w:t>
            </w:r>
            <w:r>
              <w:rPr>
                <w:lang w:eastAsia="zh-CN"/>
              </w:rPr>
              <w:t xml:space="preserve"> (</w:t>
            </w:r>
            <w:r w:rsidRPr="00D90ED1">
              <w:rPr>
                <w:lang w:eastAsia="zh-CN"/>
              </w:rPr>
              <w:t>V</w:t>
            </w:r>
            <w:r>
              <w:rPr>
                <w:lang w:eastAsia="zh-CN"/>
              </w:rPr>
              <w:t>)</w:t>
            </w:r>
          </w:p>
        </w:tc>
        <w:tc>
          <w:tcPr>
            <w:tcW w:w="5857" w:type="dxa"/>
          </w:tcPr>
          <w:p w14:paraId="5BE6814A" w14:textId="77777777" w:rsidR="00A412D0" w:rsidRPr="00415E7B" w:rsidRDefault="00A412D0" w:rsidP="00456A1D">
            <w:pPr>
              <w:rPr>
                <w:rFonts w:ascii="Helvetica" w:hAnsi="Helvetica"/>
                <w:color w:val="0A0A0A"/>
                <w:shd w:val="clear" w:color="auto" w:fill="FFFFFF"/>
              </w:rPr>
            </w:pPr>
            <w:r w:rsidRPr="003D727B">
              <w:rPr>
                <w:rFonts w:ascii="Helvetica" w:hAnsi="Helvetica"/>
                <w:color w:val="0A0A0A"/>
                <w:shd w:val="clear" w:color="auto" w:fill="FFFFFF"/>
              </w:rPr>
              <w:t>formulating and organizing the implementation of emergency plans for personal information security incidents</w:t>
            </w:r>
          </w:p>
        </w:tc>
        <w:tc>
          <w:tcPr>
            <w:tcW w:w="1866" w:type="dxa"/>
          </w:tcPr>
          <w:p w14:paraId="34FAD12B" w14:textId="3B352AD3" w:rsidR="00A412D0" w:rsidRPr="003D727B" w:rsidRDefault="00A970A6" w:rsidP="00456A1D">
            <w:pPr>
              <w:rPr>
                <w:rFonts w:ascii="Helvetica" w:hAnsi="Helvetica"/>
                <w:color w:val="0A0A0A"/>
                <w:shd w:val="clear" w:color="auto" w:fill="FFFFFF"/>
              </w:rPr>
            </w:pPr>
            <w:r>
              <w:rPr>
                <w:lang w:eastAsia="zh-CN"/>
              </w:rPr>
              <w:t xml:space="preserve">See </w:t>
            </w:r>
            <w:r>
              <w:rPr>
                <w:lang w:eastAsia="zh-CN"/>
              </w:rPr>
              <w:fldChar w:fldCharType="begin"/>
            </w:r>
            <w:r>
              <w:rPr>
                <w:lang w:eastAsia="zh-CN"/>
              </w:rPr>
              <w:instrText xml:space="preserve"> REF _Ref156917910 \r \h </w:instrText>
            </w:r>
            <w:r>
              <w:rPr>
                <w:lang w:eastAsia="zh-CN"/>
              </w:rPr>
            </w:r>
            <w:r>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Pr>
                <w:lang w:eastAsia="zh-CN"/>
              </w:rPr>
              <w:fldChar w:fldCharType="end"/>
            </w:r>
          </w:p>
        </w:tc>
      </w:tr>
      <w:tr w:rsidR="00A412D0" w14:paraId="67BE61F9" w14:textId="77777777" w:rsidTr="00A412D0">
        <w:tc>
          <w:tcPr>
            <w:tcW w:w="1509" w:type="dxa"/>
          </w:tcPr>
          <w:p w14:paraId="034FAF1A" w14:textId="77777777" w:rsidR="00A412D0" w:rsidRPr="005B088A" w:rsidRDefault="00A412D0" w:rsidP="00456A1D">
            <w:pPr>
              <w:rPr>
                <w:lang w:eastAsia="zh-CN"/>
              </w:rPr>
            </w:pPr>
            <w:r w:rsidRPr="005B088A">
              <w:rPr>
                <w:lang w:eastAsia="zh-CN"/>
              </w:rPr>
              <w:t>Article 5</w:t>
            </w:r>
            <w:r>
              <w:rPr>
                <w:lang w:eastAsia="zh-CN"/>
              </w:rPr>
              <w:t>4</w:t>
            </w:r>
          </w:p>
        </w:tc>
        <w:tc>
          <w:tcPr>
            <w:tcW w:w="5857" w:type="dxa"/>
          </w:tcPr>
          <w:p w14:paraId="22FD318B" w14:textId="77777777" w:rsidR="00A412D0" w:rsidRPr="003D727B" w:rsidRDefault="00A412D0" w:rsidP="00456A1D">
            <w:pPr>
              <w:rPr>
                <w:rFonts w:ascii="Helvetica" w:hAnsi="Helvetica"/>
                <w:color w:val="0A0A0A"/>
                <w:shd w:val="clear" w:color="auto" w:fill="FFFFFF"/>
              </w:rPr>
            </w:pPr>
            <w:r w:rsidRPr="00CB7599">
              <w:rPr>
                <w:rFonts w:ascii="Helvetica" w:hAnsi="Helvetica"/>
                <w:color w:val="0A0A0A"/>
                <w:shd w:val="clear" w:color="auto" w:fill="FFFFFF"/>
              </w:rPr>
              <w:t xml:space="preserve">A personal information processor shall regularly audit whether its processing of personal information </w:t>
            </w:r>
            <w:proofErr w:type="gramStart"/>
            <w:r w:rsidRPr="00CB7599">
              <w:rPr>
                <w:rFonts w:ascii="Helvetica" w:hAnsi="Helvetica"/>
                <w:color w:val="0A0A0A"/>
                <w:shd w:val="clear" w:color="auto" w:fill="FFFFFF"/>
              </w:rPr>
              <w:t>is in compliance with</w:t>
            </w:r>
            <w:proofErr w:type="gramEnd"/>
            <w:r w:rsidRPr="00CB7599">
              <w:rPr>
                <w:rFonts w:ascii="Helvetica" w:hAnsi="Helvetica"/>
                <w:color w:val="0A0A0A"/>
                <w:shd w:val="clear" w:color="auto" w:fill="FFFFFF"/>
              </w:rPr>
              <w:t xml:space="preserve"> provisions of laws and administrative regulations.</w:t>
            </w:r>
          </w:p>
        </w:tc>
        <w:tc>
          <w:tcPr>
            <w:tcW w:w="1866" w:type="dxa"/>
          </w:tcPr>
          <w:p w14:paraId="666264B5" w14:textId="01B8B9D2" w:rsidR="00A412D0" w:rsidRPr="00CB7599" w:rsidRDefault="009C3107" w:rsidP="00456A1D">
            <w:pPr>
              <w:rPr>
                <w:rFonts w:ascii="Helvetica" w:hAnsi="Helvetica"/>
                <w:color w:val="0A0A0A"/>
                <w:shd w:val="clear" w:color="auto" w:fill="FFFFFF"/>
              </w:rPr>
            </w:pPr>
            <w:r>
              <w:rPr>
                <w:lang w:eastAsia="zh-CN"/>
              </w:rPr>
              <w:t xml:space="preserve">See </w:t>
            </w:r>
            <w:r>
              <w:rPr>
                <w:lang w:eastAsia="zh-CN"/>
              </w:rPr>
              <w:fldChar w:fldCharType="begin"/>
            </w:r>
            <w:r>
              <w:rPr>
                <w:lang w:eastAsia="zh-CN"/>
              </w:rPr>
              <w:instrText xml:space="preserve"> REF _Ref155710437 \r \h </w:instrText>
            </w:r>
            <w:r>
              <w:rPr>
                <w:lang w:eastAsia="zh-CN"/>
              </w:rPr>
            </w:r>
            <w:r>
              <w:rPr>
                <w:lang w:eastAsia="zh-CN"/>
              </w:rPr>
              <w:fldChar w:fldCharType="separate"/>
            </w:r>
            <w:r w:rsidR="00F91A50">
              <w:rPr>
                <w:lang w:eastAsia="zh-CN"/>
              </w:rPr>
              <w:t>12.412.4</w:t>
            </w:r>
            <w:r>
              <w:rPr>
                <w:lang w:eastAsia="zh-CN"/>
              </w:rPr>
              <w:fldChar w:fldCharType="end"/>
            </w:r>
          </w:p>
        </w:tc>
      </w:tr>
      <w:tr w:rsidR="00A412D0" w14:paraId="2DCEA429" w14:textId="77777777" w:rsidTr="00A412D0">
        <w:tc>
          <w:tcPr>
            <w:tcW w:w="1509" w:type="dxa"/>
          </w:tcPr>
          <w:p w14:paraId="0DC16EB8" w14:textId="77777777" w:rsidR="00A412D0" w:rsidRPr="005B088A" w:rsidRDefault="00A412D0" w:rsidP="00456A1D">
            <w:pPr>
              <w:rPr>
                <w:lang w:eastAsia="zh-CN"/>
              </w:rPr>
            </w:pPr>
            <w:r w:rsidRPr="0083448A">
              <w:rPr>
                <w:lang w:eastAsia="zh-CN"/>
              </w:rPr>
              <w:lastRenderedPageBreak/>
              <w:t>Article 56</w:t>
            </w:r>
          </w:p>
        </w:tc>
        <w:tc>
          <w:tcPr>
            <w:tcW w:w="5857" w:type="dxa"/>
          </w:tcPr>
          <w:p w14:paraId="50C1337A" w14:textId="77777777" w:rsidR="00A412D0" w:rsidRPr="003D727B" w:rsidRDefault="00A412D0" w:rsidP="00456A1D">
            <w:pPr>
              <w:rPr>
                <w:rFonts w:ascii="Helvetica" w:hAnsi="Helvetica"/>
                <w:color w:val="0A0A0A"/>
                <w:shd w:val="clear" w:color="auto" w:fill="FFFFFF"/>
              </w:rPr>
            </w:pPr>
            <w:r w:rsidRPr="00DD46FB">
              <w:rPr>
                <w:rFonts w:ascii="Helvetica" w:hAnsi="Helvetica"/>
                <w:color w:val="0A0A0A"/>
                <w:shd w:val="clear" w:color="auto" w:fill="FFFFFF"/>
              </w:rPr>
              <w:t>The personal information protection impact assessment shall include the following:</w:t>
            </w:r>
            <w:r>
              <w:rPr>
                <w:rFonts w:ascii="Helvetica" w:hAnsi="Helvetica"/>
                <w:color w:val="0A0A0A"/>
                <w:shd w:val="clear" w:color="auto" w:fill="FFFFFF"/>
              </w:rPr>
              <w:t xml:space="preserve"> … </w:t>
            </w:r>
            <w:r w:rsidRPr="00856836">
              <w:rPr>
                <w:rFonts w:ascii="Helvetica" w:hAnsi="Helvetica"/>
                <w:color w:val="0A0A0A"/>
                <w:shd w:val="clear" w:color="auto" w:fill="FFFFFF"/>
              </w:rPr>
              <w:t>legitimate, justifiable, and necessary</w:t>
            </w:r>
            <w:r>
              <w:rPr>
                <w:rFonts w:ascii="Helvetica" w:hAnsi="Helvetica"/>
                <w:color w:val="0A0A0A"/>
                <w:shd w:val="clear" w:color="auto" w:fill="FFFFFF"/>
              </w:rPr>
              <w:t>…</w:t>
            </w:r>
          </w:p>
        </w:tc>
        <w:tc>
          <w:tcPr>
            <w:tcW w:w="1866" w:type="dxa"/>
          </w:tcPr>
          <w:p w14:paraId="1EE0B6B9" w14:textId="26BD669C" w:rsidR="00A412D0" w:rsidRPr="00DD46FB" w:rsidRDefault="004357BF" w:rsidP="00456A1D">
            <w:pPr>
              <w:rPr>
                <w:rFonts w:ascii="Helvetica" w:hAnsi="Helvetica"/>
                <w:color w:val="0A0A0A"/>
                <w:shd w:val="clear" w:color="auto" w:fill="FFFFFF"/>
              </w:rPr>
            </w:pPr>
            <w:r>
              <w:t xml:space="preserve">See </w:t>
            </w:r>
            <w:r>
              <w:fldChar w:fldCharType="begin"/>
            </w:r>
            <w:r>
              <w:instrText xml:space="preserve"> REF _Ref156831047 \r \h </w:instrText>
            </w:r>
            <w:r>
              <w:fldChar w:fldCharType="separate"/>
            </w:r>
            <w:r w:rsidR="00F91A50">
              <w:t>1010</w:t>
            </w:r>
            <w:r>
              <w:fldChar w:fldCharType="end"/>
            </w:r>
          </w:p>
        </w:tc>
      </w:tr>
      <w:tr w:rsidR="00A412D0" w14:paraId="02C0D9E7" w14:textId="77777777" w:rsidTr="00A412D0">
        <w:tc>
          <w:tcPr>
            <w:tcW w:w="1509" w:type="dxa"/>
          </w:tcPr>
          <w:p w14:paraId="6B7C8146" w14:textId="77777777" w:rsidR="00A412D0" w:rsidRDefault="00A412D0" w:rsidP="00456A1D">
            <w:pPr>
              <w:rPr>
                <w:lang w:eastAsia="zh-CN"/>
              </w:rPr>
            </w:pPr>
            <w:r w:rsidRPr="0082282A">
              <w:rPr>
                <w:lang w:eastAsia="zh-CN"/>
              </w:rPr>
              <w:t>Article 63</w:t>
            </w:r>
          </w:p>
        </w:tc>
        <w:tc>
          <w:tcPr>
            <w:tcW w:w="5857" w:type="dxa"/>
          </w:tcPr>
          <w:p w14:paraId="2278461B" w14:textId="77777777" w:rsidR="00A412D0" w:rsidRDefault="00A412D0" w:rsidP="00456A1D">
            <w:pPr>
              <w:rPr>
                <w:lang w:eastAsia="zh-CN"/>
              </w:rPr>
            </w:pPr>
            <w:r w:rsidRPr="002449FD">
              <w:rPr>
                <w:lang w:eastAsia="zh-CN"/>
              </w:rPr>
              <w:t>Departments</w:t>
            </w:r>
            <w:r>
              <w:rPr>
                <w:lang w:eastAsia="zh-CN"/>
              </w:rPr>
              <w:t xml:space="preserve"> (</w:t>
            </w:r>
            <w:r w:rsidRPr="00DD4D85">
              <w:rPr>
                <w:lang w:eastAsia="zh-CN"/>
              </w:rPr>
              <w:t xml:space="preserve">The state </w:t>
            </w:r>
            <w:r>
              <w:rPr>
                <w:lang w:eastAsia="zh-CN"/>
              </w:rPr>
              <w:t>C</w:t>
            </w:r>
            <w:r w:rsidRPr="00DD4D85">
              <w:rPr>
                <w:lang w:eastAsia="zh-CN"/>
              </w:rPr>
              <w:t xml:space="preserve">yberspace </w:t>
            </w:r>
            <w:r>
              <w:rPr>
                <w:lang w:eastAsia="zh-CN"/>
              </w:rPr>
              <w:t>A</w:t>
            </w:r>
            <w:r w:rsidRPr="00DD4D85">
              <w:rPr>
                <w:lang w:eastAsia="zh-CN"/>
              </w:rPr>
              <w:t>dministration</w:t>
            </w:r>
            <w:r>
              <w:rPr>
                <w:lang w:eastAsia="zh-CN"/>
              </w:rPr>
              <w:t>)</w:t>
            </w:r>
            <w:r w:rsidRPr="002449FD">
              <w:rPr>
                <w:lang w:eastAsia="zh-CN"/>
              </w:rPr>
              <w:t xml:space="preserve"> performing duties of personal information protection may take the following measures when performing the duties of personal information protection:</w:t>
            </w:r>
            <w:r>
              <w:rPr>
                <w:lang w:eastAsia="zh-CN"/>
              </w:rPr>
              <w:t xml:space="preserve"> </w:t>
            </w:r>
            <w:r>
              <w:rPr>
                <w:rFonts w:ascii="Helvetica" w:hAnsi="Helvetica"/>
                <w:color w:val="0A0A0A"/>
                <w:shd w:val="clear" w:color="auto" w:fill="FFFFFF"/>
              </w:rPr>
              <w:t>inquiring, investigation, copying contracts, records etc.</w:t>
            </w:r>
          </w:p>
        </w:tc>
        <w:tc>
          <w:tcPr>
            <w:tcW w:w="1866" w:type="dxa"/>
          </w:tcPr>
          <w:p w14:paraId="7B262E08" w14:textId="4B1646CA" w:rsidR="00A412D0" w:rsidRPr="002449FD" w:rsidRDefault="00C16E0D" w:rsidP="00456A1D">
            <w:pPr>
              <w:rPr>
                <w:lang w:eastAsia="zh-CN"/>
              </w:rPr>
            </w:pPr>
            <w:r>
              <w:t xml:space="preserve">See </w:t>
            </w:r>
            <w:r>
              <w:fldChar w:fldCharType="begin"/>
            </w:r>
            <w:r>
              <w:instrText xml:space="preserve"> REF _Ref156991064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A412D0" w14:paraId="110492F4" w14:textId="77777777" w:rsidTr="00A412D0">
        <w:tc>
          <w:tcPr>
            <w:tcW w:w="1509" w:type="dxa"/>
          </w:tcPr>
          <w:p w14:paraId="3B742319" w14:textId="77777777" w:rsidR="00A412D0" w:rsidRDefault="00A412D0" w:rsidP="00456A1D">
            <w:pPr>
              <w:rPr>
                <w:lang w:eastAsia="zh-CN"/>
              </w:rPr>
            </w:pPr>
            <w:r w:rsidRPr="00EF0D3F">
              <w:rPr>
                <w:lang w:eastAsia="zh-CN"/>
              </w:rPr>
              <w:t>Article 73</w:t>
            </w:r>
            <w:r>
              <w:rPr>
                <w:lang w:eastAsia="zh-CN"/>
              </w:rPr>
              <w:t xml:space="preserve"> </w:t>
            </w:r>
            <w:r w:rsidRPr="006574F5">
              <w:rPr>
                <w:lang w:eastAsia="zh-CN"/>
              </w:rPr>
              <w:t>(I)</w:t>
            </w:r>
          </w:p>
        </w:tc>
        <w:tc>
          <w:tcPr>
            <w:tcW w:w="5857" w:type="dxa"/>
          </w:tcPr>
          <w:p w14:paraId="7173480E" w14:textId="77777777" w:rsidR="00A412D0" w:rsidRDefault="00A412D0" w:rsidP="00456A1D">
            <w:pPr>
              <w:rPr>
                <w:lang w:eastAsia="zh-CN"/>
              </w:rPr>
            </w:pPr>
            <w:r w:rsidRPr="00E45976">
              <w:rPr>
                <w:lang w:eastAsia="zh-CN"/>
              </w:rPr>
              <w:t>A personal information processor refers to any organization or individual that independently determines the purpose and method of processing in personal information processing activities.</w:t>
            </w:r>
          </w:p>
        </w:tc>
        <w:tc>
          <w:tcPr>
            <w:tcW w:w="1866" w:type="dxa"/>
          </w:tcPr>
          <w:p w14:paraId="6EA026FC" w14:textId="30A6953E" w:rsidR="00A412D0" w:rsidRPr="00E45976" w:rsidRDefault="00884A80" w:rsidP="00456A1D">
            <w:pPr>
              <w:rPr>
                <w:lang w:eastAsia="zh-CN"/>
              </w:rPr>
            </w:pPr>
            <w:r>
              <w:t xml:space="preserve">Similar/equivalent to the term </w:t>
            </w:r>
            <w:r>
              <w:fldChar w:fldCharType="begin"/>
            </w:r>
            <w:r>
              <w:instrText xml:space="preserve"> REF _Ref155704217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r>
              <w:t xml:space="preserve"> in this guide.</w:t>
            </w:r>
          </w:p>
        </w:tc>
      </w:tr>
      <w:tr w:rsidR="00A412D0" w14:paraId="6113125E" w14:textId="77777777" w:rsidTr="00A412D0">
        <w:tc>
          <w:tcPr>
            <w:tcW w:w="1509" w:type="dxa"/>
          </w:tcPr>
          <w:p w14:paraId="7786426D" w14:textId="77777777" w:rsidR="00A412D0" w:rsidRPr="00EF0D3F" w:rsidRDefault="00A412D0" w:rsidP="00456A1D">
            <w:pPr>
              <w:rPr>
                <w:lang w:eastAsia="zh-CN"/>
              </w:rPr>
            </w:pPr>
            <w:r w:rsidRPr="00EF0D3F">
              <w:rPr>
                <w:lang w:eastAsia="zh-CN"/>
              </w:rPr>
              <w:t>Article 73</w:t>
            </w:r>
            <w:r>
              <w:rPr>
                <w:lang w:eastAsia="zh-CN"/>
              </w:rPr>
              <w:t xml:space="preserve"> </w:t>
            </w:r>
            <w:r w:rsidRPr="0065794D">
              <w:rPr>
                <w:lang w:eastAsia="zh-CN"/>
              </w:rPr>
              <w:t>(III)</w:t>
            </w:r>
          </w:p>
        </w:tc>
        <w:tc>
          <w:tcPr>
            <w:tcW w:w="5857" w:type="dxa"/>
          </w:tcPr>
          <w:p w14:paraId="74AF3ABE" w14:textId="77777777" w:rsidR="00A412D0" w:rsidRDefault="00A412D0" w:rsidP="00456A1D">
            <w:pPr>
              <w:rPr>
                <w:rFonts w:ascii="Helvetica" w:hAnsi="Helvetica"/>
                <w:color w:val="0A0A0A"/>
                <w:shd w:val="clear" w:color="auto" w:fill="FFFFFF"/>
              </w:rPr>
            </w:pPr>
            <w:r w:rsidRPr="006615A3">
              <w:rPr>
                <w:rFonts w:ascii="Helvetica" w:hAnsi="Helvetica"/>
                <w:color w:val="0A0A0A"/>
                <w:shd w:val="clear" w:color="auto" w:fill="FFFFFF"/>
              </w:rPr>
              <w:t>De-identification refers to the process in which personal information is processed so that it is impossible to identify certain natural persons without the use of additional information.</w:t>
            </w:r>
          </w:p>
        </w:tc>
        <w:tc>
          <w:tcPr>
            <w:tcW w:w="1866" w:type="dxa"/>
          </w:tcPr>
          <w:p w14:paraId="016D81A4" w14:textId="10D1C5EF" w:rsidR="00A412D0" w:rsidRPr="006615A3" w:rsidRDefault="00EA2C00" w:rsidP="00456A1D">
            <w:pPr>
              <w:rPr>
                <w:rFonts w:ascii="Helvetica" w:hAnsi="Helvetica"/>
                <w:color w:val="0A0A0A"/>
                <w:shd w:val="clear" w:color="auto" w:fill="FFFFFF"/>
              </w:rPr>
            </w:pPr>
            <w:r>
              <w:t xml:space="preserve">Similar/equivalent to the term </w:t>
            </w:r>
            <w:r>
              <w:fldChar w:fldCharType="begin"/>
            </w:r>
            <w:r>
              <w:instrText xml:space="preserve"> REF _Ref155704484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r>
              <w:t xml:space="preserve"> in this guide.</w:t>
            </w:r>
          </w:p>
        </w:tc>
      </w:tr>
      <w:tr w:rsidR="00A412D0" w14:paraId="39051E51" w14:textId="77777777" w:rsidTr="00A412D0">
        <w:tc>
          <w:tcPr>
            <w:tcW w:w="1509" w:type="dxa"/>
          </w:tcPr>
          <w:p w14:paraId="33B49D48" w14:textId="77777777" w:rsidR="00A412D0" w:rsidRPr="00EF0D3F" w:rsidRDefault="00A412D0" w:rsidP="00456A1D">
            <w:pPr>
              <w:rPr>
                <w:lang w:eastAsia="zh-CN"/>
              </w:rPr>
            </w:pPr>
            <w:r w:rsidRPr="00EF0D3F">
              <w:rPr>
                <w:lang w:eastAsia="zh-CN"/>
              </w:rPr>
              <w:t>Article 73</w:t>
            </w:r>
            <w:r>
              <w:rPr>
                <w:lang w:eastAsia="zh-CN"/>
              </w:rPr>
              <w:t xml:space="preserve"> (</w:t>
            </w:r>
            <w:r w:rsidRPr="00CB7F30">
              <w:rPr>
                <w:lang w:eastAsia="zh-CN"/>
              </w:rPr>
              <w:t>IV</w:t>
            </w:r>
            <w:r>
              <w:rPr>
                <w:lang w:eastAsia="zh-CN"/>
              </w:rPr>
              <w:t>)</w:t>
            </w:r>
          </w:p>
        </w:tc>
        <w:tc>
          <w:tcPr>
            <w:tcW w:w="5857" w:type="dxa"/>
          </w:tcPr>
          <w:p w14:paraId="33029F22" w14:textId="77777777" w:rsidR="00A412D0" w:rsidRPr="006615A3" w:rsidRDefault="00A412D0" w:rsidP="00456A1D">
            <w:pPr>
              <w:rPr>
                <w:rFonts w:ascii="Helvetica" w:hAnsi="Helvetica"/>
                <w:color w:val="0A0A0A"/>
                <w:shd w:val="clear" w:color="auto" w:fill="FFFFFF"/>
              </w:rPr>
            </w:pPr>
            <w:r w:rsidRPr="000A7E78">
              <w:rPr>
                <w:rFonts w:ascii="Helvetica" w:hAnsi="Helvetica"/>
                <w:color w:val="0A0A0A"/>
                <w:shd w:val="clear" w:color="auto" w:fill="FFFFFF"/>
              </w:rPr>
              <w:t>Anonymization refers to the process in which the personal information is processed so that it is impossible to identify a certain natural person and unable to be recovered.</w:t>
            </w:r>
          </w:p>
        </w:tc>
        <w:tc>
          <w:tcPr>
            <w:tcW w:w="1866" w:type="dxa"/>
          </w:tcPr>
          <w:p w14:paraId="069FBC3D" w14:textId="5AA30B69" w:rsidR="00A412D0" w:rsidRPr="000A7E78" w:rsidRDefault="00EA2C00" w:rsidP="00456A1D">
            <w:pPr>
              <w:rPr>
                <w:rFonts w:ascii="Helvetica" w:hAnsi="Helvetica"/>
                <w:color w:val="0A0A0A"/>
                <w:shd w:val="clear" w:color="auto" w:fill="FFFFFF"/>
              </w:rPr>
            </w:pPr>
            <w:r>
              <w:t xml:space="preserve">Similar/equivalent to the term </w:t>
            </w:r>
            <w:r>
              <w:fldChar w:fldCharType="begin"/>
            </w:r>
            <w:r>
              <w:instrText xml:space="preserve"> REF _Ref155704559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r>
              <w:t xml:space="preserve"> in this guide.</w:t>
            </w:r>
          </w:p>
        </w:tc>
      </w:tr>
    </w:tbl>
    <w:p w14:paraId="1468DF12" w14:textId="77777777" w:rsidR="002E466E" w:rsidRPr="002E466E" w:rsidRDefault="002E466E" w:rsidP="002E466E"/>
    <w:p w14:paraId="0765CC0B" w14:textId="23FA374B" w:rsidR="002E7DDE" w:rsidRPr="002E7DDE" w:rsidRDefault="0086548C" w:rsidP="00F140C8">
      <w:pPr>
        <w:pStyle w:val="Heading7"/>
      </w:pPr>
      <w:bookmarkStart w:id="134" w:name="_Ref161910044"/>
      <w:r w:rsidRPr="0086548C">
        <w:t>government administrative regulations</w:t>
      </w:r>
      <w:bookmarkEnd w:id="134"/>
    </w:p>
    <w:tbl>
      <w:tblPr>
        <w:tblStyle w:val="TableGrid"/>
        <w:tblW w:w="0" w:type="auto"/>
        <w:tblLook w:val="04A0" w:firstRow="1" w:lastRow="0" w:firstColumn="1" w:lastColumn="0" w:noHBand="0" w:noVBand="1"/>
      </w:tblPr>
      <w:tblGrid>
        <w:gridCol w:w="3505"/>
        <w:gridCol w:w="1530"/>
        <w:gridCol w:w="4197"/>
      </w:tblGrid>
      <w:tr w:rsidR="00824200" w14:paraId="24A81F4D" w14:textId="77777777" w:rsidTr="00080299">
        <w:tc>
          <w:tcPr>
            <w:tcW w:w="3505" w:type="dxa"/>
          </w:tcPr>
          <w:p w14:paraId="61D780BB" w14:textId="77777777" w:rsidR="00824200" w:rsidRDefault="00824200" w:rsidP="00080299">
            <w:pPr>
              <w:rPr>
                <w:lang w:eastAsia="zh-CN"/>
              </w:rPr>
            </w:pPr>
            <w:r>
              <w:rPr>
                <w:lang w:eastAsia="zh-CN"/>
              </w:rPr>
              <w:t>Administrative regulation</w:t>
            </w:r>
          </w:p>
        </w:tc>
        <w:tc>
          <w:tcPr>
            <w:tcW w:w="1530" w:type="dxa"/>
          </w:tcPr>
          <w:p w14:paraId="237275BB" w14:textId="77777777" w:rsidR="00824200" w:rsidRDefault="00824200" w:rsidP="00080299">
            <w:pPr>
              <w:rPr>
                <w:lang w:eastAsia="zh-CN"/>
              </w:rPr>
            </w:pPr>
            <w:r>
              <w:rPr>
                <w:lang w:eastAsia="zh-CN"/>
              </w:rPr>
              <w:t>index</w:t>
            </w:r>
          </w:p>
        </w:tc>
        <w:tc>
          <w:tcPr>
            <w:tcW w:w="4197" w:type="dxa"/>
          </w:tcPr>
          <w:p w14:paraId="791B3AB5" w14:textId="77777777" w:rsidR="00824200" w:rsidRDefault="00824200" w:rsidP="00080299">
            <w:pPr>
              <w:rPr>
                <w:lang w:eastAsia="zh-CN"/>
              </w:rPr>
            </w:pPr>
            <w:r>
              <w:rPr>
                <w:lang w:eastAsia="zh-CN"/>
              </w:rPr>
              <w:t>requirements</w:t>
            </w:r>
          </w:p>
        </w:tc>
      </w:tr>
      <w:tr w:rsidR="00824200" w14:paraId="7F05D03D" w14:textId="77777777" w:rsidTr="00080299">
        <w:tc>
          <w:tcPr>
            <w:tcW w:w="3505" w:type="dxa"/>
          </w:tcPr>
          <w:p w14:paraId="60C59607" w14:textId="77777777" w:rsidR="00824200" w:rsidRDefault="00824200" w:rsidP="00080299">
            <w:pPr>
              <w:rPr>
                <w:lang w:eastAsia="zh-CN"/>
              </w:rPr>
            </w:pPr>
            <w:r w:rsidRPr="00EA0B55">
              <w:rPr>
                <w:lang w:eastAsia="zh-CN"/>
              </w:rPr>
              <w:t>Opinions of the CPC Central Committee and the State Council on Building Basic Governing Systems for Data to Give Better Play to Data</w:t>
            </w:r>
          </w:p>
        </w:tc>
        <w:tc>
          <w:tcPr>
            <w:tcW w:w="1530" w:type="dxa"/>
          </w:tcPr>
          <w:p w14:paraId="17196835" w14:textId="77777777" w:rsidR="00824200" w:rsidRDefault="00824200" w:rsidP="00080299">
            <w:pPr>
              <w:rPr>
                <w:lang w:eastAsia="zh-CN"/>
              </w:rPr>
            </w:pPr>
            <w:r>
              <w:rPr>
                <w:rFonts w:hint="eastAsia"/>
                <w:lang w:eastAsia="zh-CN"/>
              </w:rPr>
              <w:t>A</w:t>
            </w:r>
            <w:r>
              <w:rPr>
                <w:lang w:eastAsia="zh-CN"/>
              </w:rPr>
              <w:t>rticle 16</w:t>
            </w:r>
          </w:p>
        </w:tc>
        <w:tc>
          <w:tcPr>
            <w:tcW w:w="4197" w:type="dxa"/>
          </w:tcPr>
          <w:p w14:paraId="44BF6EAE" w14:textId="77777777" w:rsidR="00824200" w:rsidRDefault="00824200" w:rsidP="00080299">
            <w:pPr>
              <w:rPr>
                <w:lang w:eastAsia="zh-CN"/>
              </w:rPr>
            </w:pPr>
            <w:r w:rsidRPr="002C1D4D">
              <w:rPr>
                <w:lang w:eastAsia="zh-CN"/>
              </w:rPr>
              <w:t>Promote various departments and industries to improve standard systems such as metadata management, data desensitization, data quality, and value assessment.</w:t>
            </w:r>
          </w:p>
        </w:tc>
      </w:tr>
      <w:tr w:rsidR="00824200" w14:paraId="413027BC" w14:textId="77777777" w:rsidTr="00080299">
        <w:tc>
          <w:tcPr>
            <w:tcW w:w="3505" w:type="dxa"/>
          </w:tcPr>
          <w:p w14:paraId="1D12BBDC" w14:textId="77777777" w:rsidR="00824200" w:rsidRDefault="00824200" w:rsidP="00080299">
            <w:pPr>
              <w:rPr>
                <w:lang w:eastAsia="zh-CN"/>
              </w:rPr>
            </w:pPr>
            <w:r w:rsidRPr="00611FF4">
              <w:rPr>
                <w:lang w:eastAsia="zh-CN"/>
              </w:rPr>
              <w:t>Administrative Measures for the Compliance Audits of Personal Information Protection</w:t>
            </w:r>
          </w:p>
        </w:tc>
        <w:tc>
          <w:tcPr>
            <w:tcW w:w="1530" w:type="dxa"/>
          </w:tcPr>
          <w:p w14:paraId="72BD9899" w14:textId="77777777" w:rsidR="00824200" w:rsidRDefault="00824200" w:rsidP="00080299">
            <w:pPr>
              <w:rPr>
                <w:lang w:eastAsia="zh-CN"/>
              </w:rPr>
            </w:pPr>
            <w:r>
              <w:rPr>
                <w:lang w:eastAsia="zh-CN"/>
              </w:rPr>
              <w:t>Article 22 (2)</w:t>
            </w:r>
          </w:p>
        </w:tc>
        <w:tc>
          <w:tcPr>
            <w:tcW w:w="4197" w:type="dxa"/>
          </w:tcPr>
          <w:p w14:paraId="6E940FD4" w14:textId="77777777" w:rsidR="00824200" w:rsidRDefault="00824200" w:rsidP="00080299">
            <w:pPr>
              <w:rPr>
                <w:lang w:eastAsia="zh-CN"/>
              </w:rPr>
            </w:pPr>
            <w:r w:rsidRPr="00B74F4A">
              <w:rPr>
                <w:lang w:eastAsia="zh-CN"/>
              </w:rPr>
              <w:t>The evaluation includes but is not limited to whether security technical measures such as encryption and de-identification are adopted.</w:t>
            </w:r>
          </w:p>
        </w:tc>
      </w:tr>
      <w:tr w:rsidR="00824200" w14:paraId="7369B72E" w14:textId="77777777" w:rsidTr="00080299">
        <w:tc>
          <w:tcPr>
            <w:tcW w:w="3505" w:type="dxa"/>
          </w:tcPr>
          <w:p w14:paraId="6F712A8A" w14:textId="77777777" w:rsidR="00824200" w:rsidRPr="00611FF4" w:rsidRDefault="00824200" w:rsidP="00080299">
            <w:pPr>
              <w:rPr>
                <w:lang w:eastAsia="zh-CN"/>
              </w:rPr>
            </w:pPr>
            <w:r w:rsidRPr="003E202A">
              <w:rPr>
                <w:lang w:eastAsia="zh-CN"/>
              </w:rPr>
              <w:t>Administration of Cybersecurity in Medical and Health Institutions</w:t>
            </w:r>
          </w:p>
        </w:tc>
        <w:tc>
          <w:tcPr>
            <w:tcW w:w="1530" w:type="dxa"/>
          </w:tcPr>
          <w:p w14:paraId="6379E8C4" w14:textId="77777777" w:rsidR="00824200" w:rsidRDefault="00824200" w:rsidP="00080299">
            <w:pPr>
              <w:rPr>
                <w:lang w:eastAsia="zh-CN"/>
              </w:rPr>
            </w:pPr>
            <w:r>
              <w:rPr>
                <w:lang w:eastAsia="zh-CN"/>
              </w:rPr>
              <w:t>Article 22 (1)</w:t>
            </w:r>
          </w:p>
        </w:tc>
        <w:tc>
          <w:tcPr>
            <w:tcW w:w="4197" w:type="dxa"/>
          </w:tcPr>
          <w:p w14:paraId="56E39220" w14:textId="77777777" w:rsidR="00824200" w:rsidRPr="00B74F4A" w:rsidRDefault="00824200" w:rsidP="00080299">
            <w:pPr>
              <w:rPr>
                <w:lang w:eastAsia="zh-CN"/>
              </w:rPr>
            </w:pPr>
            <w:r w:rsidRPr="007A2F30">
              <w:rPr>
                <w:lang w:eastAsia="zh-CN"/>
              </w:rPr>
              <w:t>Take prevention and control measures such as data desensitization, data encryption, and link encryption to prevent data from being leaked during the data collection process.</w:t>
            </w:r>
          </w:p>
        </w:tc>
      </w:tr>
      <w:tr w:rsidR="00824200" w14:paraId="716205BC" w14:textId="77777777" w:rsidTr="00080299">
        <w:tc>
          <w:tcPr>
            <w:tcW w:w="3505" w:type="dxa"/>
          </w:tcPr>
          <w:p w14:paraId="39A54C95" w14:textId="77777777" w:rsidR="00824200" w:rsidRPr="00611FF4" w:rsidRDefault="00824200" w:rsidP="00080299">
            <w:pPr>
              <w:rPr>
                <w:lang w:eastAsia="zh-CN"/>
              </w:rPr>
            </w:pPr>
            <w:r w:rsidRPr="00ED79B4">
              <w:rPr>
                <w:lang w:eastAsia="zh-CN"/>
              </w:rPr>
              <w:t>Guidelines for Technical Review of Medical Device Cybersecurity (version 2022)</w:t>
            </w:r>
          </w:p>
        </w:tc>
        <w:tc>
          <w:tcPr>
            <w:tcW w:w="1530" w:type="dxa"/>
          </w:tcPr>
          <w:p w14:paraId="1577C720" w14:textId="77777777" w:rsidR="00824200" w:rsidRDefault="00824200" w:rsidP="00080299">
            <w:pPr>
              <w:rPr>
                <w:lang w:eastAsia="zh-CN"/>
              </w:rPr>
            </w:pPr>
            <w:r>
              <w:rPr>
                <w:rFonts w:hint="eastAsia"/>
                <w:lang w:eastAsia="zh-CN"/>
              </w:rPr>
              <w:t>Cha</w:t>
            </w:r>
            <w:r>
              <w:rPr>
                <w:lang w:eastAsia="zh-CN"/>
              </w:rPr>
              <w:t>pter 2.4 (9)</w:t>
            </w:r>
          </w:p>
        </w:tc>
        <w:tc>
          <w:tcPr>
            <w:tcW w:w="4197" w:type="dxa"/>
          </w:tcPr>
          <w:p w14:paraId="2F1EC5AE" w14:textId="77777777" w:rsidR="00824200" w:rsidRDefault="00824200" w:rsidP="00080299">
            <w:pPr>
              <w:rPr>
                <w:lang w:eastAsia="zh-CN"/>
              </w:rPr>
            </w:pPr>
            <w:r w:rsidRPr="00DE135D">
              <w:rPr>
                <w:lang w:eastAsia="zh-CN"/>
              </w:rPr>
              <w:t>Medical device cybersecurity capabilities include</w:t>
            </w:r>
            <w:r>
              <w:rPr>
                <w:lang w:eastAsia="zh-CN"/>
              </w:rPr>
              <w:t>:</w:t>
            </w:r>
          </w:p>
          <w:p w14:paraId="4A9280BF" w14:textId="77777777" w:rsidR="00824200" w:rsidRPr="00B74F4A" w:rsidRDefault="00824200" w:rsidP="00080299">
            <w:pPr>
              <w:rPr>
                <w:lang w:eastAsia="zh-CN"/>
              </w:rPr>
            </w:pPr>
            <w:r>
              <w:rPr>
                <w:lang w:eastAsia="zh-CN"/>
              </w:rPr>
              <w:t xml:space="preserve"> … </w:t>
            </w:r>
            <w:r>
              <w:rPr>
                <w:rFonts w:hint="eastAsia"/>
                <w:lang w:eastAsia="zh-CN"/>
              </w:rPr>
              <w:t>(9)</w:t>
            </w:r>
            <w:r>
              <w:t xml:space="preserve"> </w:t>
            </w:r>
            <w:r w:rsidRPr="00794278">
              <w:rPr>
                <w:lang w:eastAsia="zh-CN"/>
              </w:rPr>
              <w:t xml:space="preserve">Data De-Identification and Anonymization (DIDT): The ability of </w:t>
            </w:r>
            <w:r w:rsidRPr="00794278">
              <w:rPr>
                <w:lang w:eastAsia="zh-CN"/>
              </w:rPr>
              <w:lastRenderedPageBreak/>
              <w:t>products to directly remove and anonymize personal information contained in data.</w:t>
            </w:r>
          </w:p>
        </w:tc>
      </w:tr>
    </w:tbl>
    <w:p w14:paraId="0444E37A" w14:textId="77777777" w:rsidR="00824200" w:rsidRPr="00824200" w:rsidRDefault="00824200" w:rsidP="00824200"/>
    <w:p w14:paraId="1642809F" w14:textId="3A833784" w:rsidR="002F7634" w:rsidRDefault="002F7634" w:rsidP="00F140C8">
      <w:pPr>
        <w:pStyle w:val="Heading7"/>
      </w:pPr>
      <w:bookmarkStart w:id="135" w:name="_Ref161910095"/>
      <w:r>
        <w:t>Standard Specification and implementation guide</w:t>
      </w:r>
      <w:bookmarkEnd w:id="135"/>
    </w:p>
    <w:p w14:paraId="015A16E8" w14:textId="6CA29489" w:rsidR="007C3000" w:rsidRDefault="007C3000" w:rsidP="00B940F6"/>
    <w:p w14:paraId="104D0764" w14:textId="77777777" w:rsidR="00B81686" w:rsidRDefault="00222F36" w:rsidP="00222F36">
      <w:pPr>
        <w:pStyle w:val="Heading8"/>
      </w:pPr>
      <w:r>
        <w:t>GB/T 37964-2019</w:t>
      </w:r>
    </w:p>
    <w:tbl>
      <w:tblPr>
        <w:tblStyle w:val="TableGrid"/>
        <w:tblW w:w="9232" w:type="dxa"/>
        <w:tblLook w:val="04A0" w:firstRow="1" w:lastRow="0" w:firstColumn="1" w:lastColumn="0" w:noHBand="0" w:noVBand="1"/>
      </w:tblPr>
      <w:tblGrid>
        <w:gridCol w:w="1687"/>
        <w:gridCol w:w="5679"/>
        <w:gridCol w:w="1866"/>
      </w:tblGrid>
      <w:tr w:rsidR="00BD06CA" w14:paraId="3885512F" w14:textId="77777777" w:rsidTr="00BD06CA">
        <w:tc>
          <w:tcPr>
            <w:tcW w:w="1687" w:type="dxa"/>
          </w:tcPr>
          <w:p w14:paraId="76214092" w14:textId="77777777" w:rsidR="00BD06CA" w:rsidRDefault="00BD06CA" w:rsidP="00456A1D">
            <w:pPr>
              <w:rPr>
                <w:lang w:eastAsia="nl-NL"/>
              </w:rPr>
            </w:pPr>
            <w:r>
              <w:rPr>
                <w:lang w:eastAsia="nl-NL"/>
              </w:rPr>
              <w:t>index</w:t>
            </w:r>
          </w:p>
        </w:tc>
        <w:tc>
          <w:tcPr>
            <w:tcW w:w="5679" w:type="dxa"/>
          </w:tcPr>
          <w:p w14:paraId="74B7188C" w14:textId="77777777" w:rsidR="00BD06CA" w:rsidRDefault="00BD06CA" w:rsidP="00456A1D">
            <w:pPr>
              <w:rPr>
                <w:lang w:eastAsia="nl-NL"/>
              </w:rPr>
            </w:pPr>
            <w:r>
              <w:rPr>
                <w:lang w:eastAsia="nl-NL"/>
              </w:rPr>
              <w:t>Requirement</w:t>
            </w:r>
          </w:p>
        </w:tc>
        <w:tc>
          <w:tcPr>
            <w:tcW w:w="1866" w:type="dxa"/>
          </w:tcPr>
          <w:p w14:paraId="2F35A846" w14:textId="77777777" w:rsidR="00BD06CA" w:rsidRDefault="00BD06CA" w:rsidP="00456A1D">
            <w:pPr>
              <w:rPr>
                <w:lang w:eastAsia="nl-NL"/>
              </w:rPr>
            </w:pPr>
            <w:r>
              <w:rPr>
                <w:lang w:eastAsia="nl-NL"/>
              </w:rPr>
              <w:t>guide</w:t>
            </w:r>
          </w:p>
        </w:tc>
      </w:tr>
      <w:tr w:rsidR="00BD06CA" w14:paraId="13908F88" w14:textId="77777777" w:rsidTr="00BD06CA">
        <w:tc>
          <w:tcPr>
            <w:tcW w:w="1687" w:type="dxa"/>
          </w:tcPr>
          <w:p w14:paraId="6D88440D" w14:textId="77777777" w:rsidR="00BD06CA" w:rsidRDefault="00BD06CA" w:rsidP="00456A1D">
            <w:pPr>
              <w:rPr>
                <w:lang w:eastAsia="nl-NL"/>
              </w:rPr>
            </w:pPr>
            <w:r>
              <w:rPr>
                <w:lang w:eastAsia="nl-NL"/>
              </w:rPr>
              <w:t>4.1 General goal</w:t>
            </w:r>
          </w:p>
        </w:tc>
        <w:tc>
          <w:tcPr>
            <w:tcW w:w="5679" w:type="dxa"/>
          </w:tcPr>
          <w:p w14:paraId="1FA7879B" w14:textId="77777777" w:rsidR="00BD06CA" w:rsidRDefault="00BD06CA" w:rsidP="00456A1D">
            <w:pPr>
              <w:rPr>
                <w:lang w:eastAsia="nl-NL"/>
              </w:rPr>
            </w:pPr>
            <w:r>
              <w:rPr>
                <w:lang w:eastAsia="nl-NL"/>
              </w:rPr>
              <w:t>1. Transform direct identifiers; 2. Risk level control; 3. Ensure data usefulness</w:t>
            </w:r>
          </w:p>
        </w:tc>
        <w:tc>
          <w:tcPr>
            <w:tcW w:w="1866" w:type="dxa"/>
          </w:tcPr>
          <w:p w14:paraId="790A19E6" w14:textId="3BF9A4B8" w:rsidR="00BD06CA" w:rsidRDefault="00415FC0" w:rsidP="00456A1D">
            <w:pPr>
              <w:rPr>
                <w:lang w:eastAsia="nl-NL"/>
              </w:rPr>
            </w:pPr>
            <w:r>
              <w:t xml:space="preserve">See </w:t>
            </w:r>
            <w:r>
              <w:fldChar w:fldCharType="begin"/>
            </w:r>
            <w:r>
              <w:instrText xml:space="preserve"> REF _Ref155705688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BD06CA" w14:paraId="607867BB" w14:textId="77777777" w:rsidTr="00BD06CA">
        <w:tc>
          <w:tcPr>
            <w:tcW w:w="1687" w:type="dxa"/>
          </w:tcPr>
          <w:p w14:paraId="2BDF1B5D" w14:textId="77777777" w:rsidR="00BD06CA" w:rsidRDefault="00BD06CA" w:rsidP="00456A1D">
            <w:pPr>
              <w:rPr>
                <w:lang w:eastAsia="nl-NL"/>
              </w:rPr>
            </w:pPr>
            <w:r>
              <w:rPr>
                <w:lang w:eastAsia="nl-NL"/>
              </w:rPr>
              <w:t>4.2 principles</w:t>
            </w:r>
          </w:p>
        </w:tc>
        <w:tc>
          <w:tcPr>
            <w:tcW w:w="5679" w:type="dxa"/>
          </w:tcPr>
          <w:p w14:paraId="29299927" w14:textId="77777777" w:rsidR="00BD06CA" w:rsidRDefault="00BD06CA" w:rsidP="00456A1D">
            <w:pPr>
              <w:rPr>
                <w:lang w:eastAsia="nl-NL"/>
              </w:rPr>
            </w:pPr>
            <w:r>
              <w:rPr>
                <w:lang w:eastAsia="nl-NL"/>
              </w:rPr>
              <w:t>1. compliance; 2. Security control and usefulness; 3. Technology + management; 4. Automation (tool); 5. Continuous improvement</w:t>
            </w:r>
          </w:p>
        </w:tc>
        <w:tc>
          <w:tcPr>
            <w:tcW w:w="1866" w:type="dxa"/>
          </w:tcPr>
          <w:p w14:paraId="3BE522E4" w14:textId="7330FE0F" w:rsidR="00BD06CA" w:rsidRDefault="005622EE" w:rsidP="00456A1D">
            <w:pPr>
              <w:rPr>
                <w:lang w:eastAsia="nl-NL"/>
              </w:rPr>
            </w:pPr>
            <w:r>
              <w:t xml:space="preserve">See </w:t>
            </w:r>
            <w:r>
              <w:fldChar w:fldCharType="begin"/>
            </w:r>
            <w:r>
              <w:instrText xml:space="preserve"> REF _Ref155705665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BD06CA" w14:paraId="259630F4" w14:textId="77777777" w:rsidTr="00BD06CA">
        <w:tc>
          <w:tcPr>
            <w:tcW w:w="1687" w:type="dxa"/>
          </w:tcPr>
          <w:p w14:paraId="06306826" w14:textId="77777777" w:rsidR="00BD06CA" w:rsidRDefault="00BD06CA" w:rsidP="00456A1D">
            <w:pPr>
              <w:rPr>
                <w:lang w:eastAsia="nl-NL"/>
              </w:rPr>
            </w:pPr>
            <w:r>
              <w:rPr>
                <w:lang w:eastAsia="nl-NL"/>
              </w:rPr>
              <w:t>4.3.2 re-id attacks</w:t>
            </w:r>
          </w:p>
        </w:tc>
        <w:tc>
          <w:tcPr>
            <w:tcW w:w="5679" w:type="dxa"/>
          </w:tcPr>
          <w:p w14:paraId="0A182CE9" w14:textId="77777777" w:rsidR="00BD06CA" w:rsidRDefault="00BD06CA" w:rsidP="00456A1D">
            <w:pPr>
              <w:rPr>
                <w:lang w:eastAsia="nl-NL"/>
              </w:rPr>
            </w:pPr>
            <w:r>
              <w:rPr>
                <w:lang w:eastAsia="nl-NL"/>
              </w:rPr>
              <w:t>1. identity attacks (</w:t>
            </w:r>
            <w:r w:rsidRPr="004A7D3A">
              <w:rPr>
                <w:lang w:eastAsia="nl-NL"/>
              </w:rPr>
              <w:t>prosecutor</w:t>
            </w:r>
            <w:r>
              <w:rPr>
                <w:lang w:eastAsia="nl-NL"/>
              </w:rPr>
              <w:t xml:space="preserve">, </w:t>
            </w:r>
            <w:r w:rsidRPr="001C7ECB">
              <w:rPr>
                <w:lang w:eastAsia="nl-NL"/>
              </w:rPr>
              <w:t>journalist</w:t>
            </w:r>
            <w:r>
              <w:rPr>
                <w:lang w:eastAsia="nl-NL"/>
              </w:rPr>
              <w:t xml:space="preserve">, </w:t>
            </w:r>
            <w:r w:rsidRPr="001C7ECB">
              <w:rPr>
                <w:lang w:eastAsia="nl-NL"/>
              </w:rPr>
              <w:t>marketer</w:t>
            </w:r>
            <w:r>
              <w:rPr>
                <w:lang w:eastAsia="nl-NL"/>
              </w:rPr>
              <w:t>); 2. Membership attack; 3. Attribute attack</w:t>
            </w:r>
          </w:p>
        </w:tc>
        <w:tc>
          <w:tcPr>
            <w:tcW w:w="1866" w:type="dxa"/>
          </w:tcPr>
          <w:p w14:paraId="5C7F9579" w14:textId="398F6FC6" w:rsidR="00BD06CA" w:rsidRDefault="00597E25" w:rsidP="00456A1D">
            <w:pPr>
              <w:rPr>
                <w:lang w:eastAsia="nl-NL"/>
              </w:rPr>
            </w:pPr>
            <w:r>
              <w:t xml:space="preserve">See </w:t>
            </w:r>
            <w:r>
              <w:fldChar w:fldCharType="begin"/>
            </w:r>
            <w:r>
              <w:instrText xml:space="preserve"> REF _Ref155707009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BD06CA" w14:paraId="4BFA3381" w14:textId="77777777" w:rsidTr="00BD06CA">
        <w:tc>
          <w:tcPr>
            <w:tcW w:w="1687" w:type="dxa"/>
          </w:tcPr>
          <w:p w14:paraId="0DE0CCFF" w14:textId="77777777" w:rsidR="00BD06CA" w:rsidRDefault="00BD06CA" w:rsidP="00456A1D">
            <w:pPr>
              <w:rPr>
                <w:lang w:eastAsia="nl-NL"/>
              </w:rPr>
            </w:pPr>
            <w:r>
              <w:rPr>
                <w:lang w:eastAsia="nl-NL"/>
              </w:rPr>
              <w:t>4.5 sharing mode</w:t>
            </w:r>
          </w:p>
        </w:tc>
        <w:tc>
          <w:tcPr>
            <w:tcW w:w="5679" w:type="dxa"/>
          </w:tcPr>
          <w:p w14:paraId="042509A3" w14:textId="77777777" w:rsidR="00BD06CA" w:rsidRDefault="00BD06CA" w:rsidP="00456A1D">
            <w:pPr>
              <w:rPr>
                <w:lang w:eastAsia="nl-NL"/>
              </w:rPr>
            </w:pPr>
            <w:r>
              <w:rPr>
                <w:lang w:eastAsia="nl-NL"/>
              </w:rPr>
              <w:t xml:space="preserve">1. </w:t>
            </w:r>
            <w:r w:rsidRPr="00114C10">
              <w:rPr>
                <w:lang w:eastAsia="zh-CN"/>
              </w:rPr>
              <w:t>Release and Forget</w:t>
            </w:r>
            <w:r>
              <w:rPr>
                <w:lang w:eastAsia="zh-CN"/>
              </w:rPr>
              <w:t xml:space="preserve"> (Risk: High); 2. </w:t>
            </w:r>
            <w:r w:rsidRPr="00D46FC0">
              <w:rPr>
                <w:lang w:eastAsia="zh-CN"/>
              </w:rPr>
              <w:t>Data Use Agreement</w:t>
            </w:r>
            <w:r>
              <w:rPr>
                <w:lang w:eastAsia="zh-CN"/>
              </w:rPr>
              <w:t xml:space="preserve"> (Risk: Medium); 3.</w:t>
            </w:r>
            <w:r w:rsidRPr="00955149">
              <w:rPr>
                <w:lang w:eastAsia="zh-CN"/>
              </w:rPr>
              <w:t xml:space="preserve"> Enclave</w:t>
            </w:r>
            <w:r>
              <w:rPr>
                <w:lang w:eastAsia="zh-CN"/>
              </w:rPr>
              <w:t xml:space="preserve"> (Risk: Low)</w:t>
            </w:r>
          </w:p>
        </w:tc>
        <w:tc>
          <w:tcPr>
            <w:tcW w:w="1866" w:type="dxa"/>
          </w:tcPr>
          <w:p w14:paraId="1BEF7222" w14:textId="4EBFCF2D" w:rsidR="00BD06CA" w:rsidRDefault="00597E25" w:rsidP="00456A1D">
            <w:pPr>
              <w:rPr>
                <w:lang w:eastAsia="nl-NL"/>
              </w:rPr>
            </w:pPr>
            <w:r>
              <w:t xml:space="preserve">See </w:t>
            </w:r>
            <w:r>
              <w:fldChar w:fldCharType="begin"/>
            </w:r>
            <w:r>
              <w:instrText xml:space="preserve"> REF _Ref156459764 \r \h </w:instrText>
            </w:r>
            <w:r>
              <w:fldChar w:fldCharType="separate"/>
            </w:r>
            <w:r w:rsidR="00F91A50">
              <w:t>9.3.29.3.2</w:t>
            </w:r>
            <w:r>
              <w:fldChar w:fldCharType="end"/>
            </w:r>
          </w:p>
        </w:tc>
      </w:tr>
      <w:tr w:rsidR="00BD06CA" w14:paraId="0A487857" w14:textId="77777777" w:rsidTr="00BD06CA">
        <w:tc>
          <w:tcPr>
            <w:tcW w:w="1687" w:type="dxa"/>
          </w:tcPr>
          <w:p w14:paraId="5896BBB2" w14:textId="77777777" w:rsidR="00BD06CA" w:rsidRDefault="00BD06CA" w:rsidP="00456A1D">
            <w:pPr>
              <w:rPr>
                <w:lang w:eastAsia="nl-NL"/>
              </w:rPr>
            </w:pPr>
            <w:r>
              <w:rPr>
                <w:lang w:eastAsia="nl-NL"/>
              </w:rPr>
              <w:t>5.2.2 determine situation</w:t>
            </w:r>
          </w:p>
        </w:tc>
        <w:tc>
          <w:tcPr>
            <w:tcW w:w="5679" w:type="dxa"/>
          </w:tcPr>
          <w:p w14:paraId="29AB81B8" w14:textId="77777777" w:rsidR="00BD06CA" w:rsidRDefault="00BD06CA" w:rsidP="00456A1D">
            <w:pPr>
              <w:rPr>
                <w:lang w:eastAsia="nl-NL"/>
              </w:rPr>
            </w:pPr>
            <w:r>
              <w:rPr>
                <w:lang w:eastAsia="nl-NL"/>
              </w:rPr>
              <w:t>1. domain specific regulatory requirement; 2. Policy; 3. Data source; 4. Business background; 5. Data usage; 6. External data.</w:t>
            </w:r>
          </w:p>
        </w:tc>
        <w:tc>
          <w:tcPr>
            <w:tcW w:w="1866" w:type="dxa"/>
          </w:tcPr>
          <w:p w14:paraId="339C3275" w14:textId="2F7BDFCB" w:rsidR="00BD06CA" w:rsidRDefault="005E0039" w:rsidP="00456A1D">
            <w:pPr>
              <w:rPr>
                <w:lang w:eastAsia="nl-NL"/>
              </w:rPr>
            </w:pPr>
            <w:r>
              <w:t xml:space="preserve">See </w:t>
            </w:r>
            <w:r>
              <w:fldChar w:fldCharType="begin"/>
            </w:r>
            <w:r>
              <w:instrText xml:space="preserve"> REF _Ref155707418 \r \h </w:instrText>
            </w:r>
            <w:r>
              <w:fldChar w:fldCharType="separate"/>
            </w:r>
            <w:r w:rsidR="00F91A50">
              <w:t>88</w:t>
            </w:r>
            <w:r>
              <w:fldChar w:fldCharType="end"/>
            </w:r>
          </w:p>
        </w:tc>
      </w:tr>
      <w:tr w:rsidR="00BD06CA" w14:paraId="4345AB05" w14:textId="77777777" w:rsidTr="00BD06CA">
        <w:tc>
          <w:tcPr>
            <w:tcW w:w="1687" w:type="dxa"/>
          </w:tcPr>
          <w:p w14:paraId="193D602C" w14:textId="77777777" w:rsidR="00BD06CA" w:rsidRDefault="00BD06CA" w:rsidP="00456A1D">
            <w:pPr>
              <w:rPr>
                <w:lang w:eastAsia="nl-NL"/>
              </w:rPr>
            </w:pPr>
            <w:r>
              <w:rPr>
                <w:lang w:eastAsia="nl-NL"/>
              </w:rPr>
              <w:t>5.2.3 specific goals</w:t>
            </w:r>
          </w:p>
        </w:tc>
        <w:tc>
          <w:tcPr>
            <w:tcW w:w="5679" w:type="dxa"/>
          </w:tcPr>
          <w:p w14:paraId="629F4529" w14:textId="77777777" w:rsidR="00BD06CA" w:rsidRDefault="00BD06CA" w:rsidP="00456A1D">
            <w:pPr>
              <w:rPr>
                <w:lang w:eastAsia="nl-NL"/>
              </w:rPr>
            </w:pPr>
            <w:r>
              <w:rPr>
                <w:lang w:eastAsia="nl-NL"/>
              </w:rPr>
              <w:t>Balance the acceptable risk and data usefulness. Select appropriate re-id risk assessment model and risk level according to characteristic of data and business.</w:t>
            </w:r>
          </w:p>
        </w:tc>
        <w:tc>
          <w:tcPr>
            <w:tcW w:w="1866" w:type="dxa"/>
          </w:tcPr>
          <w:p w14:paraId="132D132F" w14:textId="3E453E8C" w:rsidR="00BD06CA" w:rsidRDefault="001002D4" w:rsidP="00456A1D">
            <w:pPr>
              <w:rPr>
                <w:lang w:eastAsia="nl-NL"/>
              </w:rPr>
            </w:pPr>
            <w:r>
              <w:t xml:space="preserve">See </w:t>
            </w:r>
            <w:r>
              <w:fldChar w:fldCharType="begin"/>
            </w:r>
            <w:r>
              <w:instrText xml:space="preserve"> REF _Ref155707814 \r \h </w:instrText>
            </w:r>
            <w:r>
              <w:fldChar w:fldCharType="separate"/>
            </w:r>
            <w:r w:rsidR="00F91A50">
              <w:t>9.3.29.3.2</w:t>
            </w:r>
            <w:r>
              <w:fldChar w:fldCharType="end"/>
            </w:r>
          </w:p>
        </w:tc>
      </w:tr>
      <w:tr w:rsidR="00BD06CA" w14:paraId="25C99BC0" w14:textId="77777777" w:rsidTr="00BD06CA">
        <w:tc>
          <w:tcPr>
            <w:tcW w:w="1687" w:type="dxa"/>
          </w:tcPr>
          <w:p w14:paraId="62BEBA74" w14:textId="77777777" w:rsidR="00BD06CA" w:rsidRDefault="00BD06CA" w:rsidP="00456A1D">
            <w:pPr>
              <w:rPr>
                <w:lang w:eastAsia="nl-NL"/>
              </w:rPr>
            </w:pPr>
            <w:r>
              <w:rPr>
                <w:lang w:eastAsia="nl-NL"/>
              </w:rPr>
              <w:t xml:space="preserve">5.2.4 </w:t>
            </w:r>
            <w:r>
              <w:rPr>
                <w:lang w:eastAsia="zh-CN"/>
              </w:rPr>
              <w:t>work plan</w:t>
            </w:r>
          </w:p>
        </w:tc>
        <w:tc>
          <w:tcPr>
            <w:tcW w:w="5679" w:type="dxa"/>
          </w:tcPr>
          <w:p w14:paraId="4A03D399" w14:textId="77777777" w:rsidR="00BD06CA" w:rsidRDefault="00BD06CA" w:rsidP="00456A1D">
            <w:pPr>
              <w:rPr>
                <w:lang w:eastAsia="nl-NL"/>
              </w:rPr>
            </w:pPr>
            <w:r>
              <w:rPr>
                <w:lang w:eastAsia="nl-NL"/>
              </w:rPr>
              <w:t>Develop</w:t>
            </w:r>
            <w:r w:rsidRPr="003053A7">
              <w:rPr>
                <w:lang w:eastAsia="nl-NL"/>
              </w:rPr>
              <w:t xml:space="preserve"> a de-identification implementation plan</w:t>
            </w:r>
            <w:r>
              <w:rPr>
                <w:lang w:eastAsia="nl-NL"/>
              </w:rPr>
              <w:t xml:space="preserve"> and get approval.</w:t>
            </w:r>
          </w:p>
        </w:tc>
        <w:tc>
          <w:tcPr>
            <w:tcW w:w="1866" w:type="dxa"/>
          </w:tcPr>
          <w:p w14:paraId="0FD97E29" w14:textId="77777777" w:rsidR="00BD06CA" w:rsidRDefault="0083327B" w:rsidP="00456A1D">
            <w:pPr>
              <w:rPr>
                <w:lang w:eastAsia="nl-NL"/>
              </w:rPr>
            </w:pPr>
            <w:r w:rsidRPr="00C7637D">
              <w:rPr>
                <w:highlight w:val="yellow"/>
              </w:rPr>
              <w:t>To be discussed</w:t>
            </w:r>
          </w:p>
        </w:tc>
      </w:tr>
      <w:tr w:rsidR="00BD06CA" w14:paraId="14096158" w14:textId="77777777" w:rsidTr="00BD06CA">
        <w:tc>
          <w:tcPr>
            <w:tcW w:w="1687" w:type="dxa"/>
          </w:tcPr>
          <w:p w14:paraId="4268D8B6" w14:textId="77777777" w:rsidR="00BD06CA" w:rsidRDefault="00BD06CA" w:rsidP="00456A1D">
            <w:pPr>
              <w:rPr>
                <w:lang w:eastAsia="nl-NL"/>
              </w:rPr>
            </w:pPr>
            <w:r>
              <w:rPr>
                <w:lang w:eastAsia="nl-NL"/>
              </w:rPr>
              <w:t>5.3 identify identifiers</w:t>
            </w:r>
          </w:p>
        </w:tc>
        <w:tc>
          <w:tcPr>
            <w:tcW w:w="5679" w:type="dxa"/>
          </w:tcPr>
          <w:p w14:paraId="4B4E8E4A" w14:textId="77777777" w:rsidR="00BD06CA" w:rsidRDefault="00BD06CA" w:rsidP="00456A1D">
            <w:pPr>
              <w:rPr>
                <w:lang w:eastAsia="nl-NL"/>
              </w:rPr>
            </w:pPr>
            <w:r w:rsidRPr="00950F42">
              <w:rPr>
                <w:lang w:eastAsia="nl-NL"/>
              </w:rPr>
              <w:t>Methods for identifying identifiers include table lookup identification, rule determination, and manual analysis.</w:t>
            </w:r>
          </w:p>
        </w:tc>
        <w:tc>
          <w:tcPr>
            <w:tcW w:w="1866" w:type="dxa"/>
          </w:tcPr>
          <w:p w14:paraId="1FB5945C" w14:textId="017D457F" w:rsidR="00BD06CA" w:rsidRPr="00950F42" w:rsidRDefault="0083327B" w:rsidP="00456A1D">
            <w:pPr>
              <w:rPr>
                <w:lang w:eastAsia="nl-NL"/>
              </w:rPr>
            </w:pPr>
            <w:r>
              <w:rPr>
                <w:lang w:eastAsia="nl-NL"/>
              </w:rPr>
              <w:t xml:space="preserve">See </w:t>
            </w:r>
            <w:r>
              <w:rPr>
                <w:lang w:eastAsia="nl-NL"/>
              </w:rPr>
              <w:fldChar w:fldCharType="begin"/>
            </w:r>
            <w:r>
              <w:rPr>
                <w:lang w:eastAsia="nl-NL"/>
              </w:rPr>
              <w:instrText xml:space="preserve"> REF _Ref156222594 \r \h </w:instrText>
            </w:r>
            <w:r>
              <w:rPr>
                <w:lang w:eastAsia="nl-NL"/>
              </w:rPr>
            </w:r>
            <w:r>
              <w:rPr>
                <w:lang w:eastAsia="nl-NL"/>
              </w:rPr>
              <w:fldChar w:fldCharType="separate"/>
            </w:r>
            <w:r w:rsidR="00F91A50">
              <w:rPr>
                <w:b/>
                <w:bCs/>
                <w:lang w:eastAsia="nl-NL"/>
              </w:rPr>
              <w:t xml:space="preserve">Error! Reference source not </w:t>
            </w:r>
            <w:proofErr w:type="spellStart"/>
            <w:proofErr w:type="gramStart"/>
            <w:r w:rsidR="00F91A50">
              <w:rPr>
                <w:b/>
                <w:bCs/>
                <w:lang w:eastAsia="nl-NL"/>
              </w:rPr>
              <w:t>found.Error</w:t>
            </w:r>
            <w:proofErr w:type="spellEnd"/>
            <w:proofErr w:type="gramEnd"/>
            <w:r w:rsidR="00F91A50">
              <w:rPr>
                <w:b/>
                <w:bCs/>
                <w:lang w:eastAsia="nl-NL"/>
              </w:rPr>
              <w:t>! Reference source not found.</w:t>
            </w:r>
            <w:r>
              <w:rPr>
                <w:lang w:eastAsia="nl-NL"/>
              </w:rPr>
              <w:fldChar w:fldCharType="end"/>
            </w:r>
          </w:p>
        </w:tc>
      </w:tr>
      <w:tr w:rsidR="00BD06CA" w14:paraId="0ACB1B40" w14:textId="77777777" w:rsidTr="00BD06CA">
        <w:tc>
          <w:tcPr>
            <w:tcW w:w="1687" w:type="dxa"/>
          </w:tcPr>
          <w:p w14:paraId="46E8313A" w14:textId="77777777" w:rsidR="00BD06CA" w:rsidRDefault="00BD06CA" w:rsidP="00456A1D">
            <w:pPr>
              <w:rPr>
                <w:lang w:eastAsia="nl-NL"/>
              </w:rPr>
            </w:pPr>
            <w:r>
              <w:rPr>
                <w:lang w:eastAsia="nl-NL"/>
              </w:rPr>
              <w:t>5.4 transform identifiers</w:t>
            </w:r>
          </w:p>
        </w:tc>
        <w:tc>
          <w:tcPr>
            <w:tcW w:w="5679" w:type="dxa"/>
          </w:tcPr>
          <w:p w14:paraId="54B56A1E" w14:textId="77777777" w:rsidR="00BD06CA" w:rsidRPr="00950F42" w:rsidRDefault="00BD06CA" w:rsidP="00456A1D">
            <w:pPr>
              <w:rPr>
                <w:lang w:eastAsia="nl-NL"/>
              </w:rPr>
            </w:pPr>
            <w:r>
              <w:rPr>
                <w:lang w:eastAsia="nl-NL"/>
              </w:rPr>
              <w:t>1. data pre-processing; 2. Select privacy model and technologies according to characteristic of data and business; 3. Execute transformation of identifiers</w:t>
            </w:r>
          </w:p>
        </w:tc>
        <w:tc>
          <w:tcPr>
            <w:tcW w:w="1866" w:type="dxa"/>
          </w:tcPr>
          <w:p w14:paraId="4EB4D7E4" w14:textId="3DDFDB4D" w:rsidR="00BD06CA" w:rsidRDefault="003D14A8" w:rsidP="00456A1D">
            <w:pPr>
              <w:rPr>
                <w:lang w:eastAsia="nl-NL"/>
              </w:rPr>
            </w:pPr>
            <w:r>
              <w:rPr>
                <w:lang w:eastAsia="nl-NL"/>
              </w:rPr>
              <w:t xml:space="preserve">See </w:t>
            </w:r>
            <w:r>
              <w:rPr>
                <w:lang w:eastAsia="nl-NL"/>
              </w:rPr>
              <w:fldChar w:fldCharType="begin"/>
            </w:r>
            <w:r>
              <w:rPr>
                <w:lang w:eastAsia="nl-NL"/>
              </w:rPr>
              <w:instrText xml:space="preserve"> REF _Ref155708138 \r \h </w:instrText>
            </w:r>
            <w:r>
              <w:rPr>
                <w:lang w:eastAsia="nl-NL"/>
              </w:rPr>
            </w:r>
            <w:r>
              <w:rPr>
                <w:lang w:eastAsia="nl-NL"/>
              </w:rPr>
              <w:fldChar w:fldCharType="separate"/>
            </w:r>
            <w:r w:rsidR="00F91A50">
              <w:rPr>
                <w:lang w:eastAsia="nl-NL"/>
              </w:rPr>
              <w:t>1010</w:t>
            </w:r>
            <w:r>
              <w:rPr>
                <w:lang w:eastAsia="nl-NL"/>
              </w:rPr>
              <w:fldChar w:fldCharType="end"/>
            </w:r>
          </w:p>
        </w:tc>
      </w:tr>
      <w:tr w:rsidR="00BD06CA" w14:paraId="75B55388" w14:textId="77777777" w:rsidTr="00BD06CA">
        <w:tc>
          <w:tcPr>
            <w:tcW w:w="1687" w:type="dxa"/>
          </w:tcPr>
          <w:p w14:paraId="2CE11C6D" w14:textId="77777777" w:rsidR="00BD06CA" w:rsidRDefault="00BD06CA" w:rsidP="00456A1D">
            <w:pPr>
              <w:rPr>
                <w:lang w:eastAsia="nl-NL"/>
              </w:rPr>
            </w:pPr>
            <w:r>
              <w:rPr>
                <w:lang w:eastAsia="nl-NL"/>
              </w:rPr>
              <w:t>5.5 validate and approve</w:t>
            </w:r>
          </w:p>
        </w:tc>
        <w:tc>
          <w:tcPr>
            <w:tcW w:w="5679" w:type="dxa"/>
          </w:tcPr>
          <w:p w14:paraId="530C4196" w14:textId="77777777" w:rsidR="00BD06CA" w:rsidRDefault="00BD06CA" w:rsidP="00456A1D">
            <w:pPr>
              <w:rPr>
                <w:lang w:eastAsia="nl-NL"/>
              </w:rPr>
            </w:pPr>
            <w:r>
              <w:rPr>
                <w:lang w:eastAsia="nl-NL"/>
              </w:rPr>
              <w:t>Validate risk level and data usefulness, approve de-identified data.</w:t>
            </w:r>
          </w:p>
        </w:tc>
        <w:tc>
          <w:tcPr>
            <w:tcW w:w="1866" w:type="dxa"/>
          </w:tcPr>
          <w:p w14:paraId="183CF5FB" w14:textId="4FECDB5C" w:rsidR="00BD06CA" w:rsidRDefault="006E6C6E" w:rsidP="00456A1D">
            <w:pPr>
              <w:rPr>
                <w:lang w:eastAsia="nl-NL"/>
              </w:rPr>
            </w:pPr>
            <w:r>
              <w:rPr>
                <w:lang w:eastAsia="nl-NL"/>
              </w:rPr>
              <w:t xml:space="preserve">See </w:t>
            </w:r>
            <w:r>
              <w:rPr>
                <w:lang w:eastAsia="nl-NL"/>
              </w:rPr>
              <w:fldChar w:fldCharType="begin"/>
            </w:r>
            <w:r>
              <w:rPr>
                <w:lang w:eastAsia="nl-NL"/>
              </w:rPr>
              <w:instrText xml:space="preserve"> REF _Ref155708233 \r \h </w:instrText>
            </w:r>
            <w:r>
              <w:rPr>
                <w:lang w:eastAsia="nl-NL"/>
              </w:rPr>
            </w:r>
            <w:r>
              <w:rPr>
                <w:lang w:eastAsia="nl-NL"/>
              </w:rPr>
              <w:fldChar w:fldCharType="separate"/>
            </w:r>
            <w:r w:rsidR="00F91A50">
              <w:rPr>
                <w:lang w:eastAsia="nl-NL"/>
              </w:rPr>
              <w:t>1212</w:t>
            </w:r>
            <w:r>
              <w:rPr>
                <w:lang w:eastAsia="nl-NL"/>
              </w:rPr>
              <w:fldChar w:fldCharType="end"/>
            </w:r>
          </w:p>
        </w:tc>
      </w:tr>
      <w:tr w:rsidR="00BD06CA" w14:paraId="22D26ACA" w14:textId="77777777" w:rsidTr="00BD06CA">
        <w:tc>
          <w:tcPr>
            <w:tcW w:w="1687" w:type="dxa"/>
          </w:tcPr>
          <w:p w14:paraId="48526ED5" w14:textId="77777777" w:rsidR="00BD06CA" w:rsidRDefault="00BD06CA" w:rsidP="00456A1D">
            <w:pPr>
              <w:rPr>
                <w:lang w:eastAsia="nl-NL"/>
              </w:rPr>
            </w:pPr>
            <w:r>
              <w:rPr>
                <w:lang w:eastAsia="nl-NL"/>
              </w:rPr>
              <w:t>5.6 monitor and audit</w:t>
            </w:r>
          </w:p>
        </w:tc>
        <w:tc>
          <w:tcPr>
            <w:tcW w:w="5679" w:type="dxa"/>
          </w:tcPr>
          <w:p w14:paraId="1D72C6E9" w14:textId="77777777" w:rsidR="00BD06CA" w:rsidRDefault="00BD06CA" w:rsidP="00456A1D">
            <w:pPr>
              <w:rPr>
                <w:lang w:eastAsia="nl-NL"/>
              </w:rPr>
            </w:pPr>
            <w:r>
              <w:rPr>
                <w:lang w:eastAsia="nl-NL"/>
              </w:rPr>
              <w:t>1. Document each step of execution; 2. review documents/records; 3. document review activity; 4. Continuously monitor changes of data situation</w:t>
            </w:r>
          </w:p>
        </w:tc>
        <w:tc>
          <w:tcPr>
            <w:tcW w:w="1866" w:type="dxa"/>
          </w:tcPr>
          <w:p w14:paraId="574590D7" w14:textId="4CA83B2D" w:rsidR="00BD06CA" w:rsidRDefault="00D779F9" w:rsidP="00456A1D">
            <w:pPr>
              <w:rPr>
                <w:lang w:eastAsia="nl-NL"/>
              </w:rPr>
            </w:pPr>
            <w:r>
              <w:rPr>
                <w:lang w:eastAsia="nl-NL"/>
              </w:rPr>
              <w:t xml:space="preserve">See </w:t>
            </w:r>
            <w:r>
              <w:rPr>
                <w:lang w:eastAsia="nl-NL"/>
              </w:rPr>
              <w:fldChar w:fldCharType="begin"/>
            </w:r>
            <w:r>
              <w:rPr>
                <w:lang w:eastAsia="nl-NL"/>
              </w:rPr>
              <w:instrText xml:space="preserve"> REF _Ref155708296 \r \h </w:instrText>
            </w:r>
            <w:r>
              <w:rPr>
                <w:lang w:eastAsia="nl-NL"/>
              </w:rPr>
            </w:r>
            <w:r>
              <w:rPr>
                <w:lang w:eastAsia="nl-NL"/>
              </w:rPr>
              <w:fldChar w:fldCharType="separate"/>
            </w:r>
            <w:r w:rsidR="00F91A50">
              <w:rPr>
                <w:lang w:eastAsia="nl-NL"/>
              </w:rPr>
              <w:t>12.412.4</w:t>
            </w:r>
            <w:r>
              <w:rPr>
                <w:lang w:eastAsia="nl-NL"/>
              </w:rPr>
              <w:fldChar w:fldCharType="end"/>
            </w:r>
          </w:p>
        </w:tc>
      </w:tr>
    </w:tbl>
    <w:p w14:paraId="7D578352" w14:textId="77777777" w:rsidR="00222F36" w:rsidRDefault="00222F36" w:rsidP="00222F36"/>
    <w:p w14:paraId="2155ECFB" w14:textId="77777777" w:rsidR="00FE175B" w:rsidRDefault="005865B6" w:rsidP="00221162">
      <w:pPr>
        <w:pStyle w:val="Heading8"/>
      </w:pPr>
      <w:r>
        <w:lastRenderedPageBreak/>
        <w:t xml:space="preserve">GB/T 42460 </w:t>
      </w:r>
      <w:r w:rsidR="00987305">
        <w:t>–</w:t>
      </w:r>
      <w:r>
        <w:t xml:space="preserve"> 2023</w:t>
      </w:r>
    </w:p>
    <w:tbl>
      <w:tblPr>
        <w:tblStyle w:val="TableGrid"/>
        <w:tblW w:w="9232" w:type="dxa"/>
        <w:tblLook w:val="04A0" w:firstRow="1" w:lastRow="0" w:firstColumn="1" w:lastColumn="0" w:noHBand="0" w:noVBand="1"/>
      </w:tblPr>
      <w:tblGrid>
        <w:gridCol w:w="1836"/>
        <w:gridCol w:w="5530"/>
        <w:gridCol w:w="1866"/>
      </w:tblGrid>
      <w:tr w:rsidR="00987305" w14:paraId="7B8FDB0C" w14:textId="77777777" w:rsidTr="00987305">
        <w:tc>
          <w:tcPr>
            <w:tcW w:w="1836" w:type="dxa"/>
          </w:tcPr>
          <w:p w14:paraId="78712D53" w14:textId="77777777" w:rsidR="00987305" w:rsidRDefault="00987305" w:rsidP="00456A1D">
            <w:pPr>
              <w:rPr>
                <w:lang w:eastAsia="nl-NL"/>
              </w:rPr>
            </w:pPr>
            <w:r>
              <w:rPr>
                <w:lang w:eastAsia="nl-NL"/>
              </w:rPr>
              <w:t>index</w:t>
            </w:r>
          </w:p>
        </w:tc>
        <w:tc>
          <w:tcPr>
            <w:tcW w:w="5530" w:type="dxa"/>
          </w:tcPr>
          <w:p w14:paraId="28E4C8AF" w14:textId="77777777" w:rsidR="00987305" w:rsidRDefault="00987305" w:rsidP="00456A1D">
            <w:pPr>
              <w:rPr>
                <w:lang w:eastAsia="nl-NL"/>
              </w:rPr>
            </w:pPr>
            <w:r>
              <w:rPr>
                <w:lang w:eastAsia="nl-NL"/>
              </w:rPr>
              <w:t>Requirement</w:t>
            </w:r>
          </w:p>
        </w:tc>
        <w:tc>
          <w:tcPr>
            <w:tcW w:w="1866" w:type="dxa"/>
          </w:tcPr>
          <w:p w14:paraId="6BF39B0B" w14:textId="77777777" w:rsidR="00987305" w:rsidRDefault="00987305" w:rsidP="00456A1D">
            <w:pPr>
              <w:rPr>
                <w:lang w:eastAsia="zh-CN"/>
              </w:rPr>
            </w:pPr>
            <w:r>
              <w:rPr>
                <w:lang w:eastAsia="zh-CN"/>
              </w:rPr>
              <w:t>guide</w:t>
            </w:r>
          </w:p>
        </w:tc>
      </w:tr>
      <w:tr w:rsidR="00987305" w14:paraId="60C3B3ED" w14:textId="77777777" w:rsidTr="00987305">
        <w:tc>
          <w:tcPr>
            <w:tcW w:w="1836" w:type="dxa"/>
          </w:tcPr>
          <w:p w14:paraId="58D3447C" w14:textId="77777777" w:rsidR="00987305" w:rsidRDefault="00987305" w:rsidP="00456A1D">
            <w:pPr>
              <w:rPr>
                <w:lang w:eastAsia="nl-NL"/>
              </w:rPr>
            </w:pPr>
            <w:r>
              <w:rPr>
                <w:lang w:eastAsia="nl-NL"/>
              </w:rPr>
              <w:t>4</w:t>
            </w:r>
            <w:r>
              <w:rPr>
                <w:rFonts w:hint="eastAsia"/>
                <w:lang w:eastAsia="zh-CN"/>
              </w:rPr>
              <w:t>.</w:t>
            </w:r>
            <w:r>
              <w:rPr>
                <w:lang w:eastAsia="nl-NL"/>
              </w:rPr>
              <w:t xml:space="preserve"> </w:t>
            </w:r>
            <w:r w:rsidRPr="000506C5">
              <w:rPr>
                <w:lang w:eastAsia="nl-NL"/>
              </w:rPr>
              <w:t>Classification of the Effectiveness</w:t>
            </w:r>
          </w:p>
        </w:tc>
        <w:tc>
          <w:tcPr>
            <w:tcW w:w="5530" w:type="dxa"/>
          </w:tcPr>
          <w:p w14:paraId="3BF71CE4" w14:textId="77777777" w:rsidR="00987305" w:rsidRDefault="00987305" w:rsidP="00456A1D">
            <w:pPr>
              <w:rPr>
                <w:lang w:eastAsia="nl-NL"/>
              </w:rPr>
            </w:pPr>
            <w:r>
              <w:rPr>
                <w:lang w:eastAsia="nl-NL"/>
              </w:rPr>
              <w:t>I</w:t>
            </w:r>
            <w:r w:rsidRPr="00531107">
              <w:rPr>
                <w:lang w:eastAsia="nl-NL"/>
              </w:rPr>
              <w:t>dentifiability of personal data is divided into four levels</w:t>
            </w:r>
            <w:r>
              <w:rPr>
                <w:lang w:eastAsia="nl-NL"/>
              </w:rPr>
              <w:t xml:space="preserve">. </w:t>
            </w:r>
          </w:p>
          <w:p w14:paraId="121C3A7C" w14:textId="77777777" w:rsidR="00987305" w:rsidRDefault="00987305" w:rsidP="00DC6C90">
            <w:pPr>
              <w:pStyle w:val="ListParagraph"/>
              <w:numPr>
                <w:ilvl w:val="0"/>
                <w:numId w:val="7"/>
              </w:numPr>
            </w:pPr>
            <w:r>
              <w:t xml:space="preserve">Level 1: </w:t>
            </w:r>
            <w:r w:rsidRPr="00C721B8">
              <w:t>The direct identifier</w:t>
            </w:r>
            <w:r>
              <w:t>(s)</w:t>
            </w:r>
            <w:r w:rsidRPr="00C721B8">
              <w:t xml:space="preserve"> is included</w:t>
            </w:r>
            <w:r>
              <w:t>.</w:t>
            </w:r>
          </w:p>
          <w:p w14:paraId="5FFC70DA" w14:textId="77777777" w:rsidR="00987305" w:rsidRDefault="00987305" w:rsidP="00DC6C90">
            <w:pPr>
              <w:pStyle w:val="ListParagraph"/>
              <w:numPr>
                <w:ilvl w:val="0"/>
                <w:numId w:val="7"/>
              </w:numPr>
            </w:pPr>
            <w:r>
              <w:t xml:space="preserve">Level 2: Only quasi-identifier(s) is included, and risk is higher (or equal) acceptable </w:t>
            </w:r>
            <w:r w:rsidRPr="00C05215">
              <w:t>threshold</w:t>
            </w:r>
            <w:r>
              <w:t>.</w:t>
            </w:r>
          </w:p>
          <w:p w14:paraId="728231CF" w14:textId="77777777" w:rsidR="00987305" w:rsidRDefault="00987305" w:rsidP="00DC6C90">
            <w:pPr>
              <w:pStyle w:val="ListParagraph"/>
              <w:numPr>
                <w:ilvl w:val="0"/>
                <w:numId w:val="7"/>
              </w:numPr>
            </w:pPr>
            <w:r>
              <w:t xml:space="preserve">Level 3: Only quasi-identifier(s) is included, and risk is lower than the acceptable </w:t>
            </w:r>
            <w:r w:rsidRPr="00C05215">
              <w:t>threshold</w:t>
            </w:r>
            <w:r>
              <w:t>.</w:t>
            </w:r>
          </w:p>
          <w:p w14:paraId="07BDD182" w14:textId="77777777" w:rsidR="00987305" w:rsidRDefault="00987305" w:rsidP="00DC6C90">
            <w:pPr>
              <w:pStyle w:val="ListParagraph"/>
              <w:numPr>
                <w:ilvl w:val="0"/>
                <w:numId w:val="7"/>
              </w:numPr>
            </w:pPr>
            <w:r>
              <w:t xml:space="preserve">Level 4:  </w:t>
            </w:r>
            <w:r w:rsidRPr="00F66DEF">
              <w:t>No identifier is included</w:t>
            </w:r>
          </w:p>
        </w:tc>
        <w:tc>
          <w:tcPr>
            <w:tcW w:w="1866" w:type="dxa"/>
          </w:tcPr>
          <w:p w14:paraId="181B0CB8" w14:textId="6CF3169F" w:rsidR="00987305" w:rsidRDefault="003B4B80" w:rsidP="00456A1D">
            <w:pPr>
              <w:rPr>
                <w:lang w:eastAsia="nl-NL"/>
              </w:rPr>
            </w:pPr>
            <w:r>
              <w:t xml:space="preserve">See </w:t>
            </w:r>
            <w:r>
              <w:fldChar w:fldCharType="begin"/>
            </w:r>
            <w:r>
              <w:instrText xml:space="preserve"> REF _Ref156993199 \r \h </w:instrText>
            </w:r>
            <w:r>
              <w:fldChar w:fldCharType="separate"/>
            </w:r>
            <w:r w:rsidR="00F91A50">
              <w:t>10.110.1</w:t>
            </w:r>
            <w:r>
              <w:fldChar w:fldCharType="end"/>
            </w:r>
          </w:p>
        </w:tc>
      </w:tr>
      <w:tr w:rsidR="00987305" w14:paraId="0F40855C" w14:textId="77777777" w:rsidTr="00987305">
        <w:tc>
          <w:tcPr>
            <w:tcW w:w="1836" w:type="dxa"/>
          </w:tcPr>
          <w:p w14:paraId="4EDA7712" w14:textId="77777777" w:rsidR="00987305" w:rsidRDefault="00987305" w:rsidP="00456A1D">
            <w:pPr>
              <w:rPr>
                <w:lang w:eastAsia="nl-NL"/>
              </w:rPr>
            </w:pPr>
            <w:r>
              <w:rPr>
                <w:lang w:eastAsia="nl-NL"/>
              </w:rPr>
              <w:t>6.1 a</w:t>
            </w:r>
          </w:p>
        </w:tc>
        <w:tc>
          <w:tcPr>
            <w:tcW w:w="5530" w:type="dxa"/>
          </w:tcPr>
          <w:p w14:paraId="2E16BD90" w14:textId="77777777" w:rsidR="00987305" w:rsidRDefault="00987305" w:rsidP="00456A1D">
            <w:pPr>
              <w:rPr>
                <w:lang w:eastAsia="nl-NL"/>
              </w:rPr>
            </w:pPr>
            <w:r w:rsidRPr="00C05DA0">
              <w:rPr>
                <w:lang w:eastAsia="nl-NL"/>
              </w:rPr>
              <w:t>Determine the dataset to be evaluated</w:t>
            </w:r>
          </w:p>
        </w:tc>
        <w:tc>
          <w:tcPr>
            <w:tcW w:w="1866" w:type="dxa"/>
          </w:tcPr>
          <w:p w14:paraId="397316DA" w14:textId="44B7B378" w:rsidR="00987305" w:rsidRPr="00C05DA0" w:rsidRDefault="00477E82" w:rsidP="00456A1D">
            <w:pPr>
              <w:rPr>
                <w:lang w:eastAsia="nl-NL"/>
              </w:rPr>
            </w:pPr>
            <w:r>
              <w:t xml:space="preserve">See </w:t>
            </w:r>
            <w:r>
              <w:fldChar w:fldCharType="begin"/>
            </w:r>
            <w:r>
              <w:instrText xml:space="preserve"> REF _Ref156305909 \r \h </w:instrText>
            </w:r>
            <w:r>
              <w:fldChar w:fldCharType="separate"/>
            </w:r>
            <w:r w:rsidR="00F91A50">
              <w:t>8.38.3</w:t>
            </w:r>
            <w:r>
              <w:fldChar w:fldCharType="end"/>
            </w:r>
          </w:p>
        </w:tc>
      </w:tr>
      <w:tr w:rsidR="00987305" w14:paraId="13D1FC7D" w14:textId="77777777" w:rsidTr="00987305">
        <w:tc>
          <w:tcPr>
            <w:tcW w:w="1836" w:type="dxa"/>
          </w:tcPr>
          <w:p w14:paraId="3948DDEF" w14:textId="77777777" w:rsidR="00987305" w:rsidRDefault="00987305" w:rsidP="00456A1D">
            <w:pPr>
              <w:rPr>
                <w:lang w:eastAsia="nl-NL"/>
              </w:rPr>
            </w:pPr>
            <w:r>
              <w:rPr>
                <w:lang w:eastAsia="nl-NL"/>
              </w:rPr>
              <w:t>6.1 b</w:t>
            </w:r>
          </w:p>
        </w:tc>
        <w:tc>
          <w:tcPr>
            <w:tcW w:w="5530" w:type="dxa"/>
          </w:tcPr>
          <w:p w14:paraId="3B76E68D" w14:textId="77777777" w:rsidR="00987305" w:rsidRPr="00C05DA0" w:rsidRDefault="00987305" w:rsidP="00456A1D">
            <w:pPr>
              <w:rPr>
                <w:lang w:eastAsia="nl-NL"/>
              </w:rPr>
            </w:pPr>
            <w:r w:rsidRPr="007B26EC">
              <w:rPr>
                <w:lang w:eastAsia="nl-NL"/>
              </w:rPr>
              <w:t>Determine the context in which the dataset is used, including business scenarios, organizations, personnel, systems, other existing data, etc</w:t>
            </w:r>
            <w:r>
              <w:rPr>
                <w:lang w:eastAsia="nl-NL"/>
              </w:rPr>
              <w:t>.</w:t>
            </w:r>
          </w:p>
        </w:tc>
        <w:tc>
          <w:tcPr>
            <w:tcW w:w="1866" w:type="dxa"/>
          </w:tcPr>
          <w:p w14:paraId="5B77890F" w14:textId="566CD709" w:rsidR="00987305" w:rsidRPr="007B26EC" w:rsidRDefault="00CA0FF6" w:rsidP="00456A1D">
            <w:pPr>
              <w:rPr>
                <w:lang w:eastAsia="nl-NL"/>
              </w:rPr>
            </w:pPr>
            <w:r>
              <w:rPr>
                <w:rFonts w:hint="eastAsia"/>
                <w:lang w:eastAsia="zh-CN"/>
              </w:rPr>
              <w:t>See</w:t>
            </w:r>
            <w:r>
              <w:t xml:space="preserve"> </w:t>
            </w:r>
            <w:r>
              <w:fldChar w:fldCharType="begin"/>
            </w:r>
            <w:r>
              <w:instrText xml:space="preserve"> REF _Ref156822752 \r \h </w:instrText>
            </w:r>
            <w:r>
              <w:fldChar w:fldCharType="separate"/>
            </w:r>
            <w:r w:rsidR="00F91A50">
              <w:t>9.29.2</w:t>
            </w:r>
            <w:r>
              <w:fldChar w:fldCharType="end"/>
            </w:r>
          </w:p>
        </w:tc>
      </w:tr>
      <w:tr w:rsidR="00987305" w14:paraId="0C8D98D2" w14:textId="77777777" w:rsidTr="00987305">
        <w:tc>
          <w:tcPr>
            <w:tcW w:w="1836" w:type="dxa"/>
          </w:tcPr>
          <w:p w14:paraId="79CFFA6F" w14:textId="77777777" w:rsidR="00987305" w:rsidRDefault="00987305" w:rsidP="00456A1D">
            <w:pPr>
              <w:rPr>
                <w:lang w:eastAsia="nl-NL"/>
              </w:rPr>
            </w:pPr>
            <w:r>
              <w:rPr>
                <w:lang w:eastAsia="nl-NL"/>
              </w:rPr>
              <w:t>6.1 c</w:t>
            </w:r>
          </w:p>
        </w:tc>
        <w:tc>
          <w:tcPr>
            <w:tcW w:w="5530" w:type="dxa"/>
          </w:tcPr>
          <w:p w14:paraId="3AC768EA" w14:textId="77777777" w:rsidR="00987305" w:rsidRPr="007B26EC" w:rsidRDefault="00987305" w:rsidP="00456A1D">
            <w:pPr>
              <w:rPr>
                <w:lang w:eastAsia="nl-NL"/>
              </w:rPr>
            </w:pPr>
            <w:r w:rsidRPr="00472DF4">
              <w:rPr>
                <w:lang w:eastAsia="nl-NL"/>
              </w:rPr>
              <w:t>Set up an evaluation team, consisting of personal information protection compliance experts, de-identification technology experts, relevant bus</w:t>
            </w:r>
          </w:p>
        </w:tc>
        <w:tc>
          <w:tcPr>
            <w:tcW w:w="1866" w:type="dxa"/>
          </w:tcPr>
          <w:p w14:paraId="0F10A4C3" w14:textId="2882694F" w:rsidR="00987305" w:rsidRPr="00472DF4" w:rsidRDefault="00F35366" w:rsidP="00456A1D">
            <w:pPr>
              <w:rPr>
                <w:lang w:eastAsia="nl-NL"/>
              </w:rPr>
            </w:pPr>
            <w:r>
              <w:t xml:space="preserve">See </w:t>
            </w:r>
            <w:r>
              <w:fldChar w:fldCharType="begin"/>
            </w:r>
            <w:r>
              <w:instrText xml:space="preserve"> REF _Ref155776735 \r \h </w:instrText>
            </w:r>
            <w:r>
              <w:fldChar w:fldCharType="separate"/>
            </w:r>
            <w:r w:rsidR="00F91A50">
              <w:t>12.112.1</w:t>
            </w:r>
            <w:r>
              <w:fldChar w:fldCharType="end"/>
            </w:r>
          </w:p>
        </w:tc>
      </w:tr>
      <w:tr w:rsidR="00987305" w14:paraId="108DC17E" w14:textId="77777777" w:rsidTr="00987305">
        <w:tc>
          <w:tcPr>
            <w:tcW w:w="1836" w:type="dxa"/>
          </w:tcPr>
          <w:p w14:paraId="2F2C6ACF" w14:textId="77777777" w:rsidR="00987305" w:rsidRDefault="00987305" w:rsidP="00456A1D">
            <w:pPr>
              <w:rPr>
                <w:lang w:eastAsia="nl-NL"/>
              </w:rPr>
            </w:pPr>
            <w:r>
              <w:rPr>
                <w:lang w:eastAsia="nl-NL"/>
              </w:rPr>
              <w:t>6.1 d</w:t>
            </w:r>
          </w:p>
        </w:tc>
        <w:tc>
          <w:tcPr>
            <w:tcW w:w="5530" w:type="dxa"/>
          </w:tcPr>
          <w:p w14:paraId="560A5BB8" w14:textId="77777777" w:rsidR="00987305" w:rsidRPr="00472DF4" w:rsidRDefault="00987305" w:rsidP="00456A1D">
            <w:pPr>
              <w:rPr>
                <w:lang w:eastAsia="nl-NL"/>
              </w:rPr>
            </w:pPr>
            <w:r w:rsidRPr="00C14067">
              <w:rPr>
                <w:lang w:eastAsia="nl-NL"/>
              </w:rPr>
              <w:t>Conduct preliminary research, including detailed research on the context in which data is used</w:t>
            </w:r>
            <w:r>
              <w:rPr>
                <w:lang w:eastAsia="nl-NL"/>
              </w:rPr>
              <w:t>.</w:t>
            </w:r>
          </w:p>
        </w:tc>
        <w:tc>
          <w:tcPr>
            <w:tcW w:w="1866" w:type="dxa"/>
          </w:tcPr>
          <w:p w14:paraId="666D777C" w14:textId="2E0ECAE6" w:rsidR="00987305" w:rsidRPr="00C14067" w:rsidRDefault="00E74989" w:rsidP="00456A1D">
            <w:pPr>
              <w:rPr>
                <w:lang w:eastAsia="nl-NL"/>
              </w:rPr>
            </w:pPr>
            <w:r>
              <w:t xml:space="preserve">See </w:t>
            </w:r>
            <w:r>
              <w:fldChar w:fldCharType="begin"/>
            </w:r>
            <w:r>
              <w:instrText xml:space="preserve"> REF _Ref156822752 \r \h </w:instrText>
            </w:r>
            <w:r>
              <w:fldChar w:fldCharType="separate"/>
            </w:r>
            <w:r w:rsidR="00F91A50">
              <w:t>9.29.2</w:t>
            </w:r>
            <w:r>
              <w:fldChar w:fldCharType="end"/>
            </w:r>
          </w:p>
        </w:tc>
      </w:tr>
      <w:tr w:rsidR="00987305" w14:paraId="411F5742" w14:textId="77777777" w:rsidTr="00987305">
        <w:tc>
          <w:tcPr>
            <w:tcW w:w="1836" w:type="dxa"/>
          </w:tcPr>
          <w:p w14:paraId="2944B267" w14:textId="77777777" w:rsidR="00987305" w:rsidRDefault="00987305" w:rsidP="00456A1D">
            <w:pPr>
              <w:rPr>
                <w:lang w:eastAsia="nl-NL"/>
              </w:rPr>
            </w:pPr>
            <w:r>
              <w:rPr>
                <w:lang w:eastAsia="nl-NL"/>
              </w:rPr>
              <w:t>6.1 e</w:t>
            </w:r>
          </w:p>
        </w:tc>
        <w:tc>
          <w:tcPr>
            <w:tcW w:w="5530" w:type="dxa"/>
          </w:tcPr>
          <w:p w14:paraId="4B7CD2AA" w14:textId="77777777" w:rsidR="00987305" w:rsidRPr="00C14067" w:rsidRDefault="00987305" w:rsidP="00456A1D">
            <w:pPr>
              <w:rPr>
                <w:lang w:eastAsia="nl-NL"/>
              </w:rPr>
            </w:pPr>
            <w:r w:rsidRPr="00E15998">
              <w:rPr>
                <w:lang w:eastAsia="nl-NL"/>
              </w:rPr>
              <w:t>Determine the evaluation basis, including relevant laws, regulations, and standards, etc</w:t>
            </w:r>
            <w:r>
              <w:rPr>
                <w:lang w:eastAsia="nl-NL"/>
              </w:rPr>
              <w:t>.</w:t>
            </w:r>
          </w:p>
        </w:tc>
        <w:tc>
          <w:tcPr>
            <w:tcW w:w="1866" w:type="dxa"/>
          </w:tcPr>
          <w:p w14:paraId="0EAA94E9" w14:textId="088AB32C" w:rsidR="00987305" w:rsidRPr="00E15998" w:rsidRDefault="004D154A" w:rsidP="00456A1D">
            <w:pPr>
              <w:rPr>
                <w:lang w:eastAsia="nl-NL"/>
              </w:rPr>
            </w:pPr>
            <w:r>
              <w:t xml:space="preserve">See </w:t>
            </w:r>
            <w:r>
              <w:fldChar w:fldCharType="begin"/>
            </w:r>
            <w:r>
              <w:instrText xml:space="preserve"> REF _Ref156822752 \r \h </w:instrText>
            </w:r>
            <w:r>
              <w:fldChar w:fldCharType="separate"/>
            </w:r>
            <w:r w:rsidR="00F91A50">
              <w:t>9.29.2</w:t>
            </w:r>
            <w:r>
              <w:fldChar w:fldCharType="end"/>
            </w:r>
          </w:p>
        </w:tc>
      </w:tr>
      <w:tr w:rsidR="00987305" w14:paraId="65B3E693" w14:textId="77777777" w:rsidTr="00987305">
        <w:tc>
          <w:tcPr>
            <w:tcW w:w="1836" w:type="dxa"/>
          </w:tcPr>
          <w:p w14:paraId="6A6343AF" w14:textId="77777777" w:rsidR="00987305" w:rsidRDefault="00987305" w:rsidP="00456A1D">
            <w:pPr>
              <w:rPr>
                <w:lang w:eastAsia="nl-NL"/>
              </w:rPr>
            </w:pPr>
            <w:r>
              <w:rPr>
                <w:lang w:eastAsia="nl-NL"/>
              </w:rPr>
              <w:t>6.1 f.1</w:t>
            </w:r>
          </w:p>
        </w:tc>
        <w:tc>
          <w:tcPr>
            <w:tcW w:w="5530" w:type="dxa"/>
          </w:tcPr>
          <w:p w14:paraId="7D288010" w14:textId="77777777" w:rsidR="00987305" w:rsidRPr="00E15998" w:rsidRDefault="00987305" w:rsidP="00456A1D">
            <w:pPr>
              <w:rPr>
                <w:lang w:eastAsia="nl-NL"/>
              </w:rPr>
            </w:pPr>
            <w:r>
              <w:rPr>
                <w:rStyle w:val="fontstyle01"/>
              </w:rPr>
              <w:t>The dataset and the context in which it is used shall be considered when determining the plan for calculating the re-identification risk, which can be based on the K-anonymity model or the differential privacy model;</w:t>
            </w:r>
          </w:p>
        </w:tc>
        <w:tc>
          <w:tcPr>
            <w:tcW w:w="1866" w:type="dxa"/>
          </w:tcPr>
          <w:p w14:paraId="15C5F0CF" w14:textId="4C085BC0" w:rsidR="00987305" w:rsidRDefault="00464A75" w:rsidP="00456A1D">
            <w:pPr>
              <w:rPr>
                <w:rStyle w:val="fontstyle01"/>
              </w:rPr>
            </w:pPr>
            <w:r>
              <w:t xml:space="preserve">See </w:t>
            </w:r>
            <w:r>
              <w:fldChar w:fldCharType="begin"/>
            </w:r>
            <w:r>
              <w:instrText xml:space="preserve"> REF _Ref155709623 \r \h </w:instrText>
            </w:r>
            <w:r>
              <w:fldChar w:fldCharType="separate"/>
            </w:r>
            <w:r w:rsidR="00F91A50">
              <w:t>9.3.29.3.2</w:t>
            </w:r>
            <w:r>
              <w:fldChar w:fldCharType="end"/>
            </w:r>
          </w:p>
        </w:tc>
      </w:tr>
      <w:tr w:rsidR="00987305" w14:paraId="755B509A" w14:textId="77777777" w:rsidTr="00987305">
        <w:tc>
          <w:tcPr>
            <w:tcW w:w="1836" w:type="dxa"/>
          </w:tcPr>
          <w:p w14:paraId="41A18A24" w14:textId="77777777" w:rsidR="00987305" w:rsidRDefault="00987305" w:rsidP="00456A1D">
            <w:pPr>
              <w:rPr>
                <w:lang w:eastAsia="nl-NL"/>
              </w:rPr>
            </w:pPr>
            <w:r>
              <w:rPr>
                <w:lang w:eastAsia="nl-NL"/>
              </w:rPr>
              <w:t>6.1 f.2</w:t>
            </w:r>
          </w:p>
        </w:tc>
        <w:tc>
          <w:tcPr>
            <w:tcW w:w="5530" w:type="dxa"/>
          </w:tcPr>
          <w:p w14:paraId="6D3D60C4" w14:textId="77777777" w:rsidR="00987305" w:rsidRDefault="00987305" w:rsidP="00456A1D">
            <w:pPr>
              <w:rPr>
                <w:rStyle w:val="fontstyle01"/>
              </w:rPr>
            </w:pPr>
            <w:r>
              <w:rPr>
                <w:rStyle w:val="fontstyle01"/>
              </w:rPr>
              <w:t>The acceptable risk threshold shall meet the corresponding security requirements and the needs of application</w:t>
            </w:r>
          </w:p>
        </w:tc>
        <w:tc>
          <w:tcPr>
            <w:tcW w:w="1866" w:type="dxa"/>
          </w:tcPr>
          <w:p w14:paraId="66B6294D" w14:textId="77B4BA80" w:rsidR="00987305" w:rsidRDefault="009C488E" w:rsidP="00456A1D">
            <w:pPr>
              <w:rPr>
                <w:rStyle w:val="fontstyle01"/>
              </w:rPr>
            </w:pPr>
            <w:r>
              <w:t xml:space="preserve">See </w:t>
            </w:r>
            <w:r>
              <w:fldChar w:fldCharType="begin"/>
            </w:r>
            <w:r>
              <w:instrText xml:space="preserve"> REF _Ref156459764 \r \h </w:instrText>
            </w:r>
            <w:r>
              <w:fldChar w:fldCharType="separate"/>
            </w:r>
            <w:r w:rsidR="00F91A50">
              <w:t>9.3.29.3.2</w:t>
            </w:r>
            <w:r>
              <w:fldChar w:fldCharType="end"/>
            </w:r>
          </w:p>
        </w:tc>
      </w:tr>
      <w:tr w:rsidR="00987305" w14:paraId="3A0AC2AB" w14:textId="77777777" w:rsidTr="00987305">
        <w:tc>
          <w:tcPr>
            <w:tcW w:w="1836" w:type="dxa"/>
          </w:tcPr>
          <w:p w14:paraId="4B3017C9" w14:textId="77777777" w:rsidR="00987305" w:rsidRDefault="00987305" w:rsidP="00456A1D">
            <w:pPr>
              <w:rPr>
                <w:lang w:eastAsia="nl-NL"/>
              </w:rPr>
            </w:pPr>
            <w:r>
              <w:rPr>
                <w:lang w:eastAsia="nl-NL"/>
              </w:rPr>
              <w:t>6.1 g</w:t>
            </w:r>
          </w:p>
        </w:tc>
        <w:tc>
          <w:tcPr>
            <w:tcW w:w="5530" w:type="dxa"/>
          </w:tcPr>
          <w:p w14:paraId="0F0D4CF8" w14:textId="77777777" w:rsidR="00987305" w:rsidRDefault="00987305" w:rsidP="00456A1D">
            <w:pPr>
              <w:rPr>
                <w:rStyle w:val="fontstyle01"/>
              </w:rPr>
            </w:pPr>
            <w:r>
              <w:rPr>
                <w:rStyle w:val="fontstyle01"/>
              </w:rPr>
              <w:t>Develop an evaluation plan</w:t>
            </w:r>
          </w:p>
        </w:tc>
        <w:tc>
          <w:tcPr>
            <w:tcW w:w="1866" w:type="dxa"/>
          </w:tcPr>
          <w:p w14:paraId="0C4E7C7F" w14:textId="77777777" w:rsidR="00987305" w:rsidRDefault="001062AF" w:rsidP="00456A1D">
            <w:pPr>
              <w:rPr>
                <w:rStyle w:val="fontstyle01"/>
              </w:rPr>
            </w:pPr>
            <w:r w:rsidRPr="005D7619">
              <w:rPr>
                <w:highlight w:val="yellow"/>
              </w:rPr>
              <w:t>To be discusse</w:t>
            </w:r>
            <w:r w:rsidRPr="00555DE6">
              <w:rPr>
                <w:highlight w:val="yellow"/>
              </w:rPr>
              <w:t xml:space="preserve">d </w:t>
            </w:r>
            <w:r w:rsidRPr="00555DE6">
              <w:rPr>
                <w:rFonts w:hint="eastAsia"/>
                <w:highlight w:val="yellow"/>
              </w:rPr>
              <w:t>(</w:t>
            </w:r>
            <w:r w:rsidRPr="00555DE6">
              <w:rPr>
                <w:highlight w:val="yellow"/>
              </w:rPr>
              <w:t>do we have a plan?)</w:t>
            </w:r>
          </w:p>
        </w:tc>
      </w:tr>
      <w:tr w:rsidR="00987305" w14:paraId="1E19EAAC" w14:textId="77777777" w:rsidTr="00987305">
        <w:tc>
          <w:tcPr>
            <w:tcW w:w="1836" w:type="dxa"/>
          </w:tcPr>
          <w:p w14:paraId="49DAEC3E" w14:textId="77777777" w:rsidR="00987305" w:rsidRDefault="00987305" w:rsidP="00456A1D">
            <w:pPr>
              <w:rPr>
                <w:lang w:eastAsia="nl-NL"/>
              </w:rPr>
            </w:pPr>
            <w:r>
              <w:rPr>
                <w:lang w:eastAsia="nl-NL"/>
              </w:rPr>
              <w:t>6.2 a</w:t>
            </w:r>
          </w:p>
        </w:tc>
        <w:tc>
          <w:tcPr>
            <w:tcW w:w="5530" w:type="dxa"/>
          </w:tcPr>
          <w:p w14:paraId="6EA5E35B" w14:textId="77777777" w:rsidR="00987305" w:rsidRDefault="00987305" w:rsidP="00456A1D">
            <w:pPr>
              <w:rPr>
                <w:rStyle w:val="fontstyle01"/>
              </w:rPr>
            </w:pPr>
            <w:r>
              <w:rPr>
                <w:rStyle w:val="fontstyle01"/>
              </w:rPr>
              <w:t>Identify identifiers in accordance with 5.3 in GB/T 37964-2019, and form a list of identifiers (including direct identifiers and quasi-identifiers);</w:t>
            </w:r>
          </w:p>
        </w:tc>
        <w:tc>
          <w:tcPr>
            <w:tcW w:w="1866" w:type="dxa"/>
          </w:tcPr>
          <w:p w14:paraId="6D101C48" w14:textId="6B63B3F6" w:rsidR="00987305" w:rsidRDefault="00B16C38" w:rsidP="00456A1D">
            <w:pPr>
              <w:rPr>
                <w:rStyle w:val="fontstyle01"/>
              </w:rPr>
            </w:pPr>
            <w:r>
              <w:rPr>
                <w:rFonts w:hint="eastAsia"/>
                <w:lang w:eastAsia="zh-CN"/>
              </w:rPr>
              <w:t>See</w:t>
            </w:r>
            <w:r>
              <w:rPr>
                <w:lang w:eastAsia="zh-CN"/>
              </w:rPr>
              <w:t xml:space="preserve"> </w:t>
            </w:r>
            <w:r>
              <w:rPr>
                <w:lang w:eastAsia="zh-CN"/>
              </w:rPr>
              <w:fldChar w:fldCharType="begin"/>
            </w:r>
            <w:r>
              <w:rPr>
                <w:lang w:eastAsia="zh-CN"/>
              </w:rPr>
              <w:instrText xml:space="preserve"> REF _Ref156222594 \r \h </w:instrText>
            </w:r>
            <w:r>
              <w:rPr>
                <w:lang w:eastAsia="zh-CN"/>
              </w:rPr>
            </w:r>
            <w:r>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Pr>
                <w:lang w:eastAsia="zh-CN"/>
              </w:rPr>
              <w:fldChar w:fldCharType="end"/>
            </w:r>
          </w:p>
        </w:tc>
      </w:tr>
      <w:tr w:rsidR="00987305" w14:paraId="386E8673" w14:textId="77777777" w:rsidTr="00987305">
        <w:tc>
          <w:tcPr>
            <w:tcW w:w="1836" w:type="dxa"/>
          </w:tcPr>
          <w:p w14:paraId="634C8D57" w14:textId="77777777" w:rsidR="00987305" w:rsidRDefault="00987305" w:rsidP="00456A1D">
            <w:pPr>
              <w:rPr>
                <w:lang w:eastAsia="nl-NL"/>
              </w:rPr>
            </w:pPr>
            <w:r>
              <w:rPr>
                <w:lang w:eastAsia="nl-NL"/>
              </w:rPr>
              <w:t>6.2 b</w:t>
            </w:r>
          </w:p>
        </w:tc>
        <w:tc>
          <w:tcPr>
            <w:tcW w:w="5530" w:type="dxa"/>
          </w:tcPr>
          <w:p w14:paraId="0AD7400A" w14:textId="77777777" w:rsidR="00987305" w:rsidRDefault="00987305" w:rsidP="00456A1D">
            <w:pPr>
              <w:rPr>
                <w:rStyle w:val="fontstyle01"/>
              </w:rPr>
            </w:pPr>
            <w:r>
              <w:rPr>
                <w:rStyle w:val="fontstyle01"/>
              </w:rPr>
              <w:t>If no identifier is included, it is rated as Level 4, and the evaluation is ended.</w:t>
            </w:r>
          </w:p>
        </w:tc>
        <w:tc>
          <w:tcPr>
            <w:tcW w:w="1866" w:type="dxa"/>
          </w:tcPr>
          <w:p w14:paraId="7EC075A7" w14:textId="6AFBE11F" w:rsidR="00987305" w:rsidRDefault="00615C1C" w:rsidP="00456A1D">
            <w:pPr>
              <w:rPr>
                <w:rStyle w:val="fontstyle01"/>
              </w:rPr>
            </w:pPr>
            <w:r>
              <w:t xml:space="preserve">See </w:t>
            </w:r>
            <w:r>
              <w:fldChar w:fldCharType="begin"/>
            </w:r>
            <w:r>
              <w:instrText xml:space="preserve"> REF _Ref156996669 \r \h </w:instrText>
            </w:r>
            <w:r>
              <w:fldChar w:fldCharType="separate"/>
            </w:r>
            <w:r w:rsidR="00F91A50">
              <w:t>10.210.2</w:t>
            </w:r>
            <w:r>
              <w:fldChar w:fldCharType="end"/>
            </w:r>
          </w:p>
        </w:tc>
      </w:tr>
      <w:tr w:rsidR="00987305" w14:paraId="00AC0FC1" w14:textId="77777777" w:rsidTr="00987305">
        <w:tc>
          <w:tcPr>
            <w:tcW w:w="1836" w:type="dxa"/>
          </w:tcPr>
          <w:p w14:paraId="0328AA25" w14:textId="77777777" w:rsidR="00987305" w:rsidRDefault="00987305" w:rsidP="00456A1D">
            <w:pPr>
              <w:rPr>
                <w:lang w:eastAsia="nl-NL"/>
              </w:rPr>
            </w:pPr>
            <w:r>
              <w:rPr>
                <w:lang w:eastAsia="nl-NL"/>
              </w:rPr>
              <w:t>6.2 c</w:t>
            </w:r>
          </w:p>
        </w:tc>
        <w:tc>
          <w:tcPr>
            <w:tcW w:w="5530" w:type="dxa"/>
          </w:tcPr>
          <w:p w14:paraId="4A14020A" w14:textId="77777777" w:rsidR="00987305" w:rsidRDefault="00987305" w:rsidP="00456A1D">
            <w:pPr>
              <w:rPr>
                <w:rStyle w:val="fontstyle01"/>
              </w:rPr>
            </w:pPr>
            <w:r>
              <w:rPr>
                <w:rStyle w:val="fontstyle01"/>
              </w:rPr>
              <w:t>If any direct identifier in the list is included, it is rated as Level 1, and the evaluation is ended.</w:t>
            </w:r>
          </w:p>
        </w:tc>
        <w:tc>
          <w:tcPr>
            <w:tcW w:w="1866" w:type="dxa"/>
          </w:tcPr>
          <w:p w14:paraId="7C9F271A" w14:textId="5BF84CBC" w:rsidR="00987305" w:rsidRDefault="00615C1C" w:rsidP="00456A1D">
            <w:pPr>
              <w:rPr>
                <w:rStyle w:val="fontstyle01"/>
              </w:rPr>
            </w:pPr>
            <w:r>
              <w:t xml:space="preserve">See </w:t>
            </w:r>
            <w:r>
              <w:fldChar w:fldCharType="begin"/>
            </w:r>
            <w:r>
              <w:instrText xml:space="preserve"> REF _Ref156996669 \r \h </w:instrText>
            </w:r>
            <w:r>
              <w:fldChar w:fldCharType="separate"/>
            </w:r>
            <w:r w:rsidR="00F91A50">
              <w:t>10.210.2</w:t>
            </w:r>
            <w:r>
              <w:fldChar w:fldCharType="end"/>
            </w:r>
          </w:p>
        </w:tc>
      </w:tr>
      <w:tr w:rsidR="00987305" w14:paraId="59A04472" w14:textId="77777777" w:rsidTr="00987305">
        <w:tc>
          <w:tcPr>
            <w:tcW w:w="1836" w:type="dxa"/>
          </w:tcPr>
          <w:p w14:paraId="63E5039A" w14:textId="77777777" w:rsidR="00987305" w:rsidRDefault="00987305" w:rsidP="00456A1D">
            <w:pPr>
              <w:rPr>
                <w:lang w:eastAsia="nl-NL"/>
              </w:rPr>
            </w:pPr>
            <w:r>
              <w:rPr>
                <w:lang w:eastAsia="nl-NL"/>
              </w:rPr>
              <w:t>6.3 a</w:t>
            </w:r>
          </w:p>
        </w:tc>
        <w:tc>
          <w:tcPr>
            <w:tcW w:w="5530" w:type="dxa"/>
          </w:tcPr>
          <w:p w14:paraId="63C81664" w14:textId="77777777" w:rsidR="00987305" w:rsidRDefault="00987305" w:rsidP="00456A1D">
            <w:pPr>
              <w:rPr>
                <w:rStyle w:val="fontstyle01"/>
              </w:rPr>
            </w:pPr>
            <w:r>
              <w:rPr>
                <w:rStyle w:val="fontstyle01"/>
              </w:rPr>
              <w:t>Quantitatively calculate the re-identification risk according to the plan for calculating the re-identification risk as determined in 6.1 f</w:t>
            </w:r>
            <w:proofErr w:type="gramStart"/>
            <w:r>
              <w:rPr>
                <w:rStyle w:val="fontstyle01"/>
              </w:rPr>
              <w:t>);</w:t>
            </w:r>
            <w:proofErr w:type="gramEnd"/>
          </w:p>
          <w:p w14:paraId="0E0FF1C4" w14:textId="77777777" w:rsidR="00987305" w:rsidRDefault="00987305" w:rsidP="00456A1D">
            <w:pPr>
              <w:rPr>
                <w:rStyle w:val="fontstyle01"/>
              </w:rPr>
            </w:pPr>
            <w:r>
              <w:rPr>
                <w:rStyle w:val="fontstyle01"/>
              </w:rPr>
              <w:t>See Annex D for the plan for calculating the re-identification risk based on K-anonymity model and the example of evaluation.</w:t>
            </w:r>
          </w:p>
        </w:tc>
        <w:tc>
          <w:tcPr>
            <w:tcW w:w="1866" w:type="dxa"/>
          </w:tcPr>
          <w:p w14:paraId="14BAB436" w14:textId="5FA4A67B" w:rsidR="00987305" w:rsidRDefault="00D03D0B" w:rsidP="00456A1D">
            <w:pPr>
              <w:rPr>
                <w:rStyle w:val="fontstyle01"/>
              </w:rPr>
            </w:pPr>
            <w:r>
              <w:t xml:space="preserve">See </w:t>
            </w:r>
            <w:r>
              <w:fldChar w:fldCharType="begin"/>
            </w:r>
            <w:r>
              <w:instrText xml:space="preserve"> REF _Ref156996684 \r \h </w:instrText>
            </w:r>
            <w:r>
              <w:fldChar w:fldCharType="separate"/>
            </w:r>
            <w:r w:rsidR="00F91A50">
              <w:t>10.310.3</w:t>
            </w:r>
            <w:r>
              <w:fldChar w:fldCharType="end"/>
            </w:r>
          </w:p>
        </w:tc>
      </w:tr>
      <w:tr w:rsidR="00987305" w14:paraId="4F22ED32" w14:textId="77777777" w:rsidTr="00987305">
        <w:tc>
          <w:tcPr>
            <w:tcW w:w="1836" w:type="dxa"/>
          </w:tcPr>
          <w:p w14:paraId="746EB888" w14:textId="77777777" w:rsidR="00987305" w:rsidRDefault="00987305" w:rsidP="00456A1D">
            <w:pPr>
              <w:rPr>
                <w:lang w:eastAsia="nl-NL"/>
              </w:rPr>
            </w:pPr>
            <w:r>
              <w:rPr>
                <w:lang w:eastAsia="nl-NL"/>
              </w:rPr>
              <w:t>6.3 b</w:t>
            </w:r>
          </w:p>
        </w:tc>
        <w:tc>
          <w:tcPr>
            <w:tcW w:w="5530" w:type="dxa"/>
          </w:tcPr>
          <w:p w14:paraId="56AA218E" w14:textId="77777777" w:rsidR="00987305" w:rsidRDefault="00987305" w:rsidP="00456A1D">
            <w:pPr>
              <w:rPr>
                <w:rStyle w:val="fontstyle01"/>
              </w:rPr>
            </w:pPr>
            <w:r>
              <w:rPr>
                <w:rStyle w:val="fontstyle01"/>
              </w:rPr>
              <w:t xml:space="preserve">Compare the calculated re-identification risk result with the acceptable risk threshold. If the re-identification risk result is lower than the acceptable risk threshold, it is rated as Level </w:t>
            </w:r>
            <w:r>
              <w:rPr>
                <w:rStyle w:val="fontstyle01"/>
              </w:rPr>
              <w:lastRenderedPageBreak/>
              <w:t>3. Otherwise, it is rated as Level 2, and the evaluation is ended</w:t>
            </w:r>
          </w:p>
        </w:tc>
        <w:tc>
          <w:tcPr>
            <w:tcW w:w="1866" w:type="dxa"/>
          </w:tcPr>
          <w:p w14:paraId="57D63102" w14:textId="4A93A2E3" w:rsidR="00987305" w:rsidRDefault="00D03D0B" w:rsidP="00456A1D">
            <w:pPr>
              <w:rPr>
                <w:rStyle w:val="fontstyle01"/>
              </w:rPr>
            </w:pPr>
            <w:r>
              <w:lastRenderedPageBreak/>
              <w:t xml:space="preserve">See </w:t>
            </w:r>
            <w:r>
              <w:fldChar w:fldCharType="begin"/>
            </w:r>
            <w:r>
              <w:instrText xml:space="preserve"> REF _Ref156996684 \r \h </w:instrText>
            </w:r>
            <w:r>
              <w:fldChar w:fldCharType="separate"/>
            </w:r>
            <w:r w:rsidR="00F91A50">
              <w:t>10.310.3</w:t>
            </w:r>
            <w:r>
              <w:fldChar w:fldCharType="end"/>
            </w:r>
          </w:p>
        </w:tc>
      </w:tr>
      <w:tr w:rsidR="00987305" w14:paraId="6B14FCB6" w14:textId="77777777" w:rsidTr="00987305">
        <w:tc>
          <w:tcPr>
            <w:tcW w:w="1836" w:type="dxa"/>
          </w:tcPr>
          <w:p w14:paraId="09F27E58" w14:textId="77777777" w:rsidR="00987305" w:rsidRDefault="00987305" w:rsidP="00456A1D">
            <w:pPr>
              <w:rPr>
                <w:lang w:eastAsia="nl-NL"/>
              </w:rPr>
            </w:pPr>
            <w:r>
              <w:rPr>
                <w:lang w:eastAsia="nl-NL"/>
              </w:rPr>
              <w:t>6.4 a</w:t>
            </w:r>
          </w:p>
        </w:tc>
        <w:tc>
          <w:tcPr>
            <w:tcW w:w="5530" w:type="dxa"/>
          </w:tcPr>
          <w:p w14:paraId="36E5AE04" w14:textId="77777777" w:rsidR="00987305" w:rsidRDefault="00987305" w:rsidP="00456A1D">
            <w:pPr>
              <w:rPr>
                <w:rStyle w:val="fontstyle01"/>
              </w:rPr>
            </w:pPr>
            <w:r>
              <w:rPr>
                <w:rStyle w:val="fontstyle01"/>
              </w:rPr>
              <w:t xml:space="preserve">Draw a conclusion on classification of de-identification effectiveness </w:t>
            </w:r>
            <w:proofErr w:type="gramStart"/>
            <w:r>
              <w:rPr>
                <w:rStyle w:val="fontstyle01"/>
              </w:rPr>
              <w:t>in light of</w:t>
            </w:r>
            <w:proofErr w:type="gramEnd"/>
            <w:r>
              <w:rPr>
                <w:rStyle w:val="fontstyle01"/>
              </w:rPr>
              <w:t xml:space="preserve"> the results of quantitative evaluation and qualitative evaluation</w:t>
            </w:r>
          </w:p>
        </w:tc>
        <w:tc>
          <w:tcPr>
            <w:tcW w:w="1866" w:type="dxa"/>
          </w:tcPr>
          <w:p w14:paraId="2451A433" w14:textId="77777777" w:rsidR="00987305" w:rsidRDefault="000B5874" w:rsidP="00456A1D">
            <w:pPr>
              <w:rPr>
                <w:rStyle w:val="fontstyle01"/>
              </w:rPr>
            </w:pPr>
            <w:r w:rsidRPr="000B5874">
              <w:rPr>
                <w:rStyle w:val="fontstyle01"/>
                <w:highlight w:val="yellow"/>
              </w:rPr>
              <w:t>TBD</w:t>
            </w:r>
          </w:p>
        </w:tc>
      </w:tr>
      <w:tr w:rsidR="00987305" w14:paraId="445F67B1" w14:textId="77777777" w:rsidTr="00987305">
        <w:tc>
          <w:tcPr>
            <w:tcW w:w="1836" w:type="dxa"/>
          </w:tcPr>
          <w:p w14:paraId="1F2FB733" w14:textId="77777777" w:rsidR="00987305" w:rsidRDefault="00987305" w:rsidP="00456A1D">
            <w:pPr>
              <w:rPr>
                <w:lang w:eastAsia="nl-NL"/>
              </w:rPr>
            </w:pPr>
            <w:r>
              <w:rPr>
                <w:lang w:eastAsia="nl-NL"/>
              </w:rPr>
              <w:t>6.4 b</w:t>
            </w:r>
          </w:p>
        </w:tc>
        <w:tc>
          <w:tcPr>
            <w:tcW w:w="5530" w:type="dxa"/>
          </w:tcPr>
          <w:p w14:paraId="0493D45B" w14:textId="77777777" w:rsidR="00987305" w:rsidRDefault="00987305" w:rsidP="00456A1D">
            <w:pPr>
              <w:rPr>
                <w:rStyle w:val="fontstyle01"/>
              </w:rPr>
            </w:pPr>
            <w:r>
              <w:rPr>
                <w:rStyle w:val="fontstyle01"/>
              </w:rPr>
              <w:t>Obtain an approval from the top management regarding the conclusion</w:t>
            </w:r>
          </w:p>
        </w:tc>
        <w:tc>
          <w:tcPr>
            <w:tcW w:w="1866" w:type="dxa"/>
          </w:tcPr>
          <w:p w14:paraId="36465CB5" w14:textId="77777777" w:rsidR="00987305" w:rsidRDefault="000B5874" w:rsidP="00456A1D">
            <w:pPr>
              <w:rPr>
                <w:rStyle w:val="fontstyle01"/>
              </w:rPr>
            </w:pPr>
            <w:r w:rsidRPr="000B5874">
              <w:rPr>
                <w:rStyle w:val="fontstyle01"/>
                <w:highlight w:val="yellow"/>
              </w:rPr>
              <w:t>TBD</w:t>
            </w:r>
          </w:p>
        </w:tc>
      </w:tr>
      <w:tr w:rsidR="00987305" w14:paraId="4CADF61F" w14:textId="77777777" w:rsidTr="00987305">
        <w:tc>
          <w:tcPr>
            <w:tcW w:w="1836" w:type="dxa"/>
          </w:tcPr>
          <w:p w14:paraId="1B19C646" w14:textId="77777777" w:rsidR="00987305" w:rsidRDefault="00987305" w:rsidP="00456A1D">
            <w:pPr>
              <w:rPr>
                <w:lang w:eastAsia="nl-NL"/>
              </w:rPr>
            </w:pPr>
            <w:r>
              <w:rPr>
                <w:lang w:eastAsia="nl-NL"/>
              </w:rPr>
              <w:t>6.5 a</w:t>
            </w:r>
          </w:p>
        </w:tc>
        <w:tc>
          <w:tcPr>
            <w:tcW w:w="5530" w:type="dxa"/>
          </w:tcPr>
          <w:p w14:paraId="46D81E28" w14:textId="77777777" w:rsidR="00987305" w:rsidRDefault="00987305" w:rsidP="00456A1D">
            <w:pPr>
              <w:rPr>
                <w:rStyle w:val="fontstyle01"/>
              </w:rPr>
            </w:pPr>
            <w:r w:rsidRPr="00AD687A">
              <w:rPr>
                <w:rStyle w:val="fontstyle01"/>
              </w:rPr>
              <w:t>Understanding and confirmation of the data sharing purpose and the data sharing context;</w:t>
            </w:r>
          </w:p>
        </w:tc>
        <w:tc>
          <w:tcPr>
            <w:tcW w:w="1866" w:type="dxa"/>
          </w:tcPr>
          <w:p w14:paraId="6C09BD3E" w14:textId="1CDCAF04" w:rsidR="00987305" w:rsidRPr="00AD687A" w:rsidRDefault="0077438B" w:rsidP="00456A1D">
            <w:pPr>
              <w:rPr>
                <w:rStyle w:val="fontstyle01"/>
              </w:rPr>
            </w:pPr>
            <w:r>
              <w:t xml:space="preserve">See </w:t>
            </w:r>
            <w:r>
              <w:fldChar w:fldCharType="begin"/>
            </w:r>
            <w:r>
              <w:instrText xml:space="preserve"> REF _Ref155709364 \r \h </w:instrText>
            </w:r>
            <w:r>
              <w:fldChar w:fldCharType="separate"/>
            </w:r>
            <w:r w:rsidR="00F91A50">
              <w:t>88</w:t>
            </w:r>
            <w:r>
              <w:fldChar w:fldCharType="end"/>
            </w:r>
          </w:p>
        </w:tc>
      </w:tr>
      <w:tr w:rsidR="00987305" w14:paraId="530F5B8F" w14:textId="77777777" w:rsidTr="00987305">
        <w:tc>
          <w:tcPr>
            <w:tcW w:w="1836" w:type="dxa"/>
          </w:tcPr>
          <w:p w14:paraId="48C7F42E" w14:textId="77777777" w:rsidR="00987305" w:rsidRDefault="00987305" w:rsidP="00456A1D">
            <w:pPr>
              <w:rPr>
                <w:lang w:eastAsia="nl-NL"/>
              </w:rPr>
            </w:pPr>
            <w:r>
              <w:rPr>
                <w:lang w:eastAsia="nl-NL"/>
              </w:rPr>
              <w:t>6.5 b</w:t>
            </w:r>
          </w:p>
        </w:tc>
        <w:tc>
          <w:tcPr>
            <w:tcW w:w="5530" w:type="dxa"/>
          </w:tcPr>
          <w:p w14:paraId="39EF5849" w14:textId="77777777" w:rsidR="00987305" w:rsidRPr="00AD687A" w:rsidRDefault="00987305" w:rsidP="00456A1D">
            <w:pPr>
              <w:rPr>
                <w:rStyle w:val="fontstyle01"/>
              </w:rPr>
            </w:pPr>
            <w:r>
              <w:rPr>
                <w:rStyle w:val="fontstyle01"/>
              </w:rPr>
              <w:t>Establishment of a mechanism for notifying major changes in the data context</w:t>
            </w:r>
          </w:p>
        </w:tc>
        <w:tc>
          <w:tcPr>
            <w:tcW w:w="1866" w:type="dxa"/>
          </w:tcPr>
          <w:p w14:paraId="2E1ABE9D" w14:textId="5932EA0B" w:rsidR="00987305" w:rsidRDefault="0077438B" w:rsidP="00456A1D">
            <w:pPr>
              <w:rPr>
                <w:rStyle w:val="fontstyle01"/>
              </w:rPr>
            </w:pPr>
            <w:r>
              <w:t xml:space="preserve">See </w:t>
            </w:r>
            <w:r>
              <w:fldChar w:fldCharType="begin"/>
            </w:r>
            <w:r>
              <w:instrText xml:space="preserve"> REF _Ref155710437 \r \h </w:instrText>
            </w:r>
            <w:r>
              <w:fldChar w:fldCharType="separate"/>
            </w:r>
            <w:r w:rsidR="00F91A50">
              <w:t>12.412.4</w:t>
            </w:r>
            <w:r>
              <w:fldChar w:fldCharType="end"/>
            </w:r>
          </w:p>
        </w:tc>
      </w:tr>
      <w:tr w:rsidR="00987305" w14:paraId="056C62DC" w14:textId="77777777" w:rsidTr="00987305">
        <w:tc>
          <w:tcPr>
            <w:tcW w:w="1836" w:type="dxa"/>
          </w:tcPr>
          <w:p w14:paraId="0F386494" w14:textId="77777777" w:rsidR="00987305" w:rsidRDefault="00987305" w:rsidP="00456A1D">
            <w:pPr>
              <w:rPr>
                <w:lang w:eastAsia="nl-NL"/>
              </w:rPr>
            </w:pPr>
            <w:r>
              <w:rPr>
                <w:lang w:eastAsia="nl-NL"/>
              </w:rPr>
              <w:t>6.5 c</w:t>
            </w:r>
          </w:p>
        </w:tc>
        <w:tc>
          <w:tcPr>
            <w:tcW w:w="5530" w:type="dxa"/>
          </w:tcPr>
          <w:p w14:paraId="01773D43" w14:textId="77777777" w:rsidR="00987305" w:rsidRDefault="00987305" w:rsidP="00456A1D">
            <w:pPr>
              <w:rPr>
                <w:rStyle w:val="fontstyle01"/>
              </w:rPr>
            </w:pPr>
            <w:r w:rsidRPr="006311E6">
              <w:rPr>
                <w:rStyle w:val="fontstyle01"/>
              </w:rPr>
              <w:t>Mutual exchange of information and opinions on re-identification risk metrics</w:t>
            </w:r>
          </w:p>
        </w:tc>
        <w:tc>
          <w:tcPr>
            <w:tcW w:w="1866" w:type="dxa"/>
          </w:tcPr>
          <w:p w14:paraId="5675EF5B" w14:textId="11498DAD" w:rsidR="00987305" w:rsidRPr="006311E6" w:rsidRDefault="004258C4" w:rsidP="00456A1D">
            <w:pPr>
              <w:rPr>
                <w:rStyle w:val="fontstyle01"/>
              </w:rPr>
            </w:pPr>
            <w:r>
              <w:t xml:space="preserve">See </w:t>
            </w:r>
            <w:r>
              <w:fldChar w:fldCharType="begin"/>
            </w:r>
            <w:r>
              <w:instrText xml:space="preserve"> REF _Ref155710686 \r \h </w:instrText>
            </w:r>
            <w:r>
              <w:fldChar w:fldCharType="separate"/>
            </w:r>
            <w:r w:rsidR="00F91A50">
              <w:t>1212</w:t>
            </w:r>
            <w:r>
              <w:fldChar w:fldCharType="end"/>
            </w:r>
          </w:p>
        </w:tc>
      </w:tr>
      <w:tr w:rsidR="00987305" w14:paraId="2737DADA" w14:textId="77777777" w:rsidTr="00987305">
        <w:tc>
          <w:tcPr>
            <w:tcW w:w="1836" w:type="dxa"/>
          </w:tcPr>
          <w:p w14:paraId="2A1946F9" w14:textId="77777777" w:rsidR="00987305" w:rsidRDefault="00987305" w:rsidP="00456A1D">
            <w:pPr>
              <w:rPr>
                <w:lang w:eastAsia="nl-NL"/>
              </w:rPr>
            </w:pPr>
            <w:r>
              <w:rPr>
                <w:lang w:eastAsia="nl-NL"/>
              </w:rPr>
              <w:t>6.5 d</w:t>
            </w:r>
          </w:p>
        </w:tc>
        <w:tc>
          <w:tcPr>
            <w:tcW w:w="5530" w:type="dxa"/>
          </w:tcPr>
          <w:p w14:paraId="26C48903" w14:textId="77777777" w:rsidR="00987305" w:rsidRPr="006311E6" w:rsidRDefault="00987305" w:rsidP="00456A1D">
            <w:pPr>
              <w:rPr>
                <w:rStyle w:val="fontstyle01"/>
              </w:rPr>
            </w:pPr>
            <w:r>
              <w:rPr>
                <w:rStyle w:val="fontstyle01"/>
              </w:rPr>
              <w:t>Opinions expressed by related parties on re-identification risks</w:t>
            </w:r>
          </w:p>
        </w:tc>
        <w:tc>
          <w:tcPr>
            <w:tcW w:w="1866" w:type="dxa"/>
          </w:tcPr>
          <w:p w14:paraId="5CC907AA" w14:textId="4DCCEBFB" w:rsidR="00987305" w:rsidRDefault="004258C4" w:rsidP="00456A1D">
            <w:pPr>
              <w:rPr>
                <w:rStyle w:val="fontstyle01"/>
              </w:rPr>
            </w:pPr>
            <w:r>
              <w:t xml:space="preserve">See </w:t>
            </w:r>
            <w:r>
              <w:fldChar w:fldCharType="begin"/>
            </w:r>
            <w:r>
              <w:instrText xml:space="preserve"> REF _Ref155710686 \r \h </w:instrText>
            </w:r>
            <w:r>
              <w:fldChar w:fldCharType="separate"/>
            </w:r>
            <w:r w:rsidR="00F91A50">
              <w:t>1212</w:t>
            </w:r>
            <w:r>
              <w:fldChar w:fldCharType="end"/>
            </w:r>
          </w:p>
        </w:tc>
      </w:tr>
      <w:tr w:rsidR="00987305" w14:paraId="4BB68828" w14:textId="77777777" w:rsidTr="00987305">
        <w:tc>
          <w:tcPr>
            <w:tcW w:w="1836" w:type="dxa"/>
          </w:tcPr>
          <w:p w14:paraId="24D3ABB9" w14:textId="77777777" w:rsidR="00987305" w:rsidRDefault="00987305" w:rsidP="00456A1D">
            <w:pPr>
              <w:rPr>
                <w:lang w:eastAsia="nl-NL"/>
              </w:rPr>
            </w:pPr>
            <w:r>
              <w:rPr>
                <w:lang w:eastAsia="nl-NL"/>
              </w:rPr>
              <w:t>6.5 e</w:t>
            </w:r>
          </w:p>
        </w:tc>
        <w:tc>
          <w:tcPr>
            <w:tcW w:w="5530" w:type="dxa"/>
          </w:tcPr>
          <w:p w14:paraId="676F9978" w14:textId="77777777" w:rsidR="00987305" w:rsidRDefault="00987305" w:rsidP="00456A1D">
            <w:pPr>
              <w:rPr>
                <w:rStyle w:val="fontstyle01"/>
              </w:rPr>
            </w:pPr>
            <w:r w:rsidRPr="002B2D3F">
              <w:rPr>
                <w:rStyle w:val="fontstyle01"/>
              </w:rPr>
              <w:t>Plan for regular/irregular reevaluation</w:t>
            </w:r>
          </w:p>
        </w:tc>
        <w:tc>
          <w:tcPr>
            <w:tcW w:w="1866" w:type="dxa"/>
          </w:tcPr>
          <w:p w14:paraId="3F5F7273" w14:textId="4985D69F" w:rsidR="00987305" w:rsidRPr="002B2D3F" w:rsidRDefault="005337BA" w:rsidP="00456A1D">
            <w:pPr>
              <w:rPr>
                <w:rStyle w:val="fontstyle01"/>
              </w:rPr>
            </w:pPr>
            <w:r>
              <w:t xml:space="preserve">See </w:t>
            </w:r>
            <w:r>
              <w:fldChar w:fldCharType="begin"/>
            </w:r>
            <w:r>
              <w:instrText xml:space="preserve"> REF _Ref155710437 \r \h </w:instrText>
            </w:r>
            <w:r>
              <w:fldChar w:fldCharType="separate"/>
            </w:r>
            <w:r w:rsidR="00F91A50">
              <w:t>12.412.4</w:t>
            </w:r>
            <w:r>
              <w:fldChar w:fldCharType="end"/>
            </w:r>
          </w:p>
        </w:tc>
      </w:tr>
      <w:tr w:rsidR="00987305" w14:paraId="7198E033" w14:textId="77777777" w:rsidTr="00987305">
        <w:tc>
          <w:tcPr>
            <w:tcW w:w="1836" w:type="dxa"/>
          </w:tcPr>
          <w:p w14:paraId="34925354" w14:textId="77777777" w:rsidR="00987305" w:rsidRDefault="00987305" w:rsidP="00456A1D">
            <w:pPr>
              <w:rPr>
                <w:lang w:eastAsia="nl-NL"/>
              </w:rPr>
            </w:pPr>
            <w:r>
              <w:rPr>
                <w:lang w:eastAsia="nl-NL"/>
              </w:rPr>
              <w:t>6.6 a</w:t>
            </w:r>
          </w:p>
        </w:tc>
        <w:tc>
          <w:tcPr>
            <w:tcW w:w="5530" w:type="dxa"/>
          </w:tcPr>
          <w:p w14:paraId="6C938D76" w14:textId="77777777" w:rsidR="00987305" w:rsidRDefault="00987305" w:rsidP="00456A1D">
            <w:pPr>
              <w:rPr>
                <w:rStyle w:val="fontstyle01"/>
              </w:rPr>
            </w:pPr>
            <w:r w:rsidRPr="00886307">
              <w:rPr>
                <w:rStyle w:val="fontstyle01"/>
              </w:rPr>
              <w:t>The evaluation process documents include process documents and result documents followed, referred to and generated in the evaluation process, including but not limited to the following</w:t>
            </w:r>
            <w:r>
              <w:rPr>
                <w:rStyle w:val="fontstyle01"/>
              </w:rPr>
              <w:t>:</w:t>
            </w:r>
          </w:p>
          <w:p w14:paraId="73A6E0CC" w14:textId="77777777" w:rsidR="00987305" w:rsidRDefault="00987305" w:rsidP="00DC6C90">
            <w:pPr>
              <w:pStyle w:val="ListParagraph"/>
              <w:numPr>
                <w:ilvl w:val="0"/>
                <w:numId w:val="36"/>
              </w:numPr>
              <w:rPr>
                <w:rStyle w:val="fontstyle01"/>
                <w:rFonts w:hint="eastAsia"/>
              </w:rPr>
            </w:pPr>
            <w:r w:rsidRPr="002D25D7">
              <w:rPr>
                <w:rStyle w:val="fontstyle01"/>
              </w:rPr>
              <w:t>Evaluation plan</w:t>
            </w:r>
          </w:p>
          <w:p w14:paraId="640AF8E7" w14:textId="77777777" w:rsidR="00987305" w:rsidRDefault="00987305" w:rsidP="00DC6C90">
            <w:pPr>
              <w:pStyle w:val="ListParagraph"/>
              <w:numPr>
                <w:ilvl w:val="0"/>
                <w:numId w:val="36"/>
              </w:numPr>
              <w:rPr>
                <w:rStyle w:val="fontstyle01"/>
                <w:rFonts w:hint="eastAsia"/>
              </w:rPr>
            </w:pPr>
            <w:r>
              <w:rPr>
                <w:rStyle w:val="fontstyle01"/>
              </w:rPr>
              <w:t>Identifier identification report</w:t>
            </w:r>
          </w:p>
          <w:p w14:paraId="13FBAD6E" w14:textId="77777777" w:rsidR="00987305" w:rsidRDefault="00987305" w:rsidP="00DC6C90">
            <w:pPr>
              <w:pStyle w:val="ListParagraph"/>
              <w:numPr>
                <w:ilvl w:val="0"/>
                <w:numId w:val="36"/>
              </w:numPr>
              <w:rPr>
                <w:rStyle w:val="fontstyle01"/>
                <w:rFonts w:hint="eastAsia"/>
              </w:rPr>
            </w:pPr>
            <w:r>
              <w:rPr>
                <w:rStyle w:val="fontstyle01"/>
              </w:rPr>
              <w:t>Plan and results for calculating the re-identification risk.</w:t>
            </w:r>
          </w:p>
          <w:p w14:paraId="393923F0" w14:textId="77777777" w:rsidR="00987305" w:rsidRDefault="00987305" w:rsidP="00DC6C90">
            <w:pPr>
              <w:pStyle w:val="ListParagraph"/>
              <w:numPr>
                <w:ilvl w:val="0"/>
                <w:numId w:val="36"/>
              </w:numPr>
              <w:rPr>
                <w:rStyle w:val="fontstyle01"/>
                <w:rFonts w:hint="eastAsia"/>
              </w:rPr>
            </w:pPr>
            <w:r>
              <w:rPr>
                <w:rStyle w:val="fontstyle01"/>
              </w:rPr>
              <w:t>Evaluation report:</w:t>
            </w:r>
          </w:p>
          <w:p w14:paraId="602472E5" w14:textId="77777777" w:rsidR="00987305" w:rsidRPr="002B2D3F" w:rsidRDefault="00987305" w:rsidP="00DC6C90">
            <w:pPr>
              <w:pStyle w:val="ListParagraph"/>
              <w:numPr>
                <w:ilvl w:val="0"/>
                <w:numId w:val="36"/>
              </w:numPr>
              <w:rPr>
                <w:rStyle w:val="fontstyle01"/>
                <w:rFonts w:hint="eastAsia"/>
              </w:rPr>
            </w:pPr>
            <w:r>
              <w:rPr>
                <w:rStyle w:val="fontstyle01"/>
              </w:rPr>
              <w:t>Evaluation records:</w:t>
            </w:r>
            <w:r>
              <w:t xml:space="preserve"> </w:t>
            </w:r>
            <w:r>
              <w:rPr>
                <w:rStyle w:val="fontstyle01"/>
              </w:rPr>
              <w:t>various records in the evaluation process, including communication &amp; consultation records, etc.</w:t>
            </w:r>
          </w:p>
        </w:tc>
        <w:tc>
          <w:tcPr>
            <w:tcW w:w="1866" w:type="dxa"/>
          </w:tcPr>
          <w:p w14:paraId="7158AAAF" w14:textId="2E8774D1" w:rsidR="00987305" w:rsidRPr="00886307" w:rsidRDefault="007C5215" w:rsidP="00456A1D">
            <w:pPr>
              <w:rPr>
                <w:rStyle w:val="fontstyle01"/>
              </w:rPr>
            </w:pPr>
            <w:r>
              <w:t xml:space="preserve">See </w:t>
            </w:r>
            <w:r>
              <w:fldChar w:fldCharType="begin"/>
            </w:r>
            <w:r>
              <w:instrText xml:space="preserve"> REF _Ref156997311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987305" w14:paraId="5A440F77" w14:textId="77777777" w:rsidTr="00987305">
        <w:tc>
          <w:tcPr>
            <w:tcW w:w="1836" w:type="dxa"/>
          </w:tcPr>
          <w:p w14:paraId="10DE02A3" w14:textId="77777777" w:rsidR="00987305" w:rsidRDefault="00987305" w:rsidP="00456A1D">
            <w:pPr>
              <w:rPr>
                <w:lang w:eastAsia="nl-NL"/>
              </w:rPr>
            </w:pPr>
            <w:r>
              <w:rPr>
                <w:lang w:eastAsia="nl-NL"/>
              </w:rPr>
              <w:t>D.1.2</w:t>
            </w:r>
          </w:p>
        </w:tc>
        <w:tc>
          <w:tcPr>
            <w:tcW w:w="5530" w:type="dxa"/>
          </w:tcPr>
          <w:p w14:paraId="3017CF4E" w14:textId="77777777" w:rsidR="00987305" w:rsidRPr="00886307" w:rsidRDefault="00987305" w:rsidP="00456A1D">
            <w:pPr>
              <w:rPr>
                <w:rStyle w:val="fontstyle01"/>
              </w:rPr>
            </w:pPr>
            <w:r w:rsidRPr="002123CF">
              <w:rPr>
                <w:rStyle w:val="fontstyle01"/>
              </w:rPr>
              <w:t>Calculate the re-identification risk of each</w:t>
            </w:r>
            <w:r>
              <w:rPr>
                <w:rStyle w:val="fontstyle01"/>
              </w:rPr>
              <w:t xml:space="preserve"> record: </w:t>
            </w:r>
            <m:oMath>
              <m:sSub>
                <m:sSubPr>
                  <m:ctrlPr>
                    <w:rPr>
                      <w:rStyle w:val="fontstyle01"/>
                      <w:rFonts w:ascii="Cambria Math" w:hAnsi="Cambria Math"/>
                      <w:i/>
                    </w:rPr>
                  </m:ctrlPr>
                </m:sSubPr>
                <m:e>
                  <m:r>
                    <w:rPr>
                      <w:rStyle w:val="fontstyle01"/>
                      <w:rFonts w:ascii="Cambria Math" w:hAnsi="Cambria Math"/>
                    </w:rPr>
                    <m:t>θ</m:t>
                  </m:r>
                </m:e>
                <m:sub>
                  <m:r>
                    <w:rPr>
                      <w:rStyle w:val="fontstyle01"/>
                      <w:rFonts w:ascii="Cambria Math" w:hAnsi="Cambria Math"/>
                    </w:rPr>
                    <m:t>j</m:t>
                  </m:r>
                </m:sub>
              </m:sSub>
              <m:r>
                <w:rPr>
                  <w:rStyle w:val="fontstyle01"/>
                  <w:rFonts w:ascii="Cambria Math" w:hAnsi="Cambria Math"/>
                </w:rPr>
                <m:t>=</m:t>
              </m:r>
              <m:f>
                <m:fPr>
                  <m:ctrlPr>
                    <w:rPr>
                      <w:rStyle w:val="fontstyle01"/>
                      <w:rFonts w:ascii="Cambria Math" w:hAnsi="Cambria Math"/>
                      <w:i/>
                    </w:rPr>
                  </m:ctrlPr>
                </m:fPr>
                <m:num>
                  <m:r>
                    <w:rPr>
                      <w:rStyle w:val="fontstyle01"/>
                      <w:rFonts w:ascii="Cambria Math" w:hAnsi="Cambria Math"/>
                    </w:rPr>
                    <m:t>1</m:t>
                  </m:r>
                </m:num>
                <m:den>
                  <m:sSub>
                    <m:sSubPr>
                      <m:ctrlPr>
                        <w:rPr>
                          <w:rStyle w:val="fontstyle01"/>
                          <w:rFonts w:ascii="Cambria Math" w:hAnsi="Cambria Math"/>
                          <w:i/>
                        </w:rPr>
                      </m:ctrlPr>
                    </m:sSubPr>
                    <m:e>
                      <m:r>
                        <w:rPr>
                          <w:rStyle w:val="fontstyle01"/>
                          <w:rFonts w:ascii="Cambria Math" w:hAnsi="Cambria Math"/>
                        </w:rPr>
                        <m:t>f</m:t>
                      </m:r>
                    </m:e>
                    <m:sub>
                      <m:r>
                        <w:rPr>
                          <w:rStyle w:val="fontstyle01"/>
                          <w:rFonts w:ascii="Cambria Math" w:hAnsi="Cambria Math"/>
                        </w:rPr>
                        <m:t>j</m:t>
                      </m:r>
                    </m:sub>
                  </m:sSub>
                </m:den>
              </m:f>
            </m:oMath>
            <w:r>
              <w:rPr>
                <w:rStyle w:val="fontstyle01"/>
              </w:rPr>
              <w:t xml:space="preserve">  </w:t>
            </w:r>
            <w:r w:rsidRPr="003F0540">
              <w:rPr>
                <w:rStyle w:val="fontstyle01"/>
              </w:rPr>
              <w:t>Formula</w:t>
            </w:r>
            <w:r>
              <w:rPr>
                <w:rStyle w:val="fontstyle01"/>
              </w:rPr>
              <w:t xml:space="preserve"> (D.1)</w:t>
            </w:r>
          </w:p>
        </w:tc>
        <w:tc>
          <w:tcPr>
            <w:tcW w:w="1866" w:type="dxa"/>
          </w:tcPr>
          <w:p w14:paraId="1C789DA2" w14:textId="1D9954B6" w:rsidR="00987305" w:rsidRPr="002123CF" w:rsidRDefault="00F1514C" w:rsidP="00456A1D">
            <w:pPr>
              <w:rPr>
                <w:rStyle w:val="fontstyle01"/>
              </w:rPr>
            </w:pPr>
            <w:r>
              <w:t xml:space="preserve">See </w:t>
            </w:r>
            <w:r>
              <w:fldChar w:fldCharType="begin"/>
            </w:r>
            <w:r>
              <w:instrText xml:space="preserve"> REF _Ref156997390 \r \h </w:instrText>
            </w:r>
            <w:r>
              <w:fldChar w:fldCharType="separate"/>
            </w:r>
            <w:r w:rsidR="00F91A50">
              <w:t>10.310.3</w:t>
            </w:r>
            <w:r>
              <w:fldChar w:fldCharType="end"/>
            </w:r>
          </w:p>
        </w:tc>
      </w:tr>
      <w:tr w:rsidR="00987305" w14:paraId="33008809" w14:textId="77777777" w:rsidTr="00987305">
        <w:tc>
          <w:tcPr>
            <w:tcW w:w="1836" w:type="dxa"/>
          </w:tcPr>
          <w:p w14:paraId="00122A3E" w14:textId="77777777" w:rsidR="00987305" w:rsidRDefault="00987305" w:rsidP="00456A1D">
            <w:pPr>
              <w:rPr>
                <w:lang w:eastAsia="nl-NL"/>
              </w:rPr>
            </w:pPr>
            <w:r>
              <w:rPr>
                <w:lang w:eastAsia="nl-NL"/>
              </w:rPr>
              <w:t>D.1.3</w:t>
            </w:r>
          </w:p>
        </w:tc>
        <w:tc>
          <w:tcPr>
            <w:tcW w:w="5530" w:type="dxa"/>
          </w:tcPr>
          <w:p w14:paraId="53EB301D" w14:textId="77777777" w:rsidR="00987305" w:rsidRDefault="00987305" w:rsidP="00456A1D">
            <w:pPr>
              <w:rPr>
                <w:rStyle w:val="fontstyle01"/>
              </w:rPr>
            </w:pPr>
            <w:r w:rsidRPr="007E779B">
              <w:rPr>
                <w:rStyle w:val="fontstyle01"/>
              </w:rPr>
              <w:t>Calculate the re-identification risk of the dataset</w:t>
            </w:r>
            <w:r>
              <w:rPr>
                <w:rStyle w:val="fontstyle01"/>
              </w:rPr>
              <w:t>:</w:t>
            </w:r>
          </w:p>
          <w:p w14:paraId="00A1AD18" w14:textId="77777777" w:rsidR="00987305" w:rsidRDefault="00000000" w:rsidP="00456A1D">
            <w:pPr>
              <w:rPr>
                <w:rStyle w:val="fontstyle01"/>
              </w:rPr>
            </w:pPr>
            <m:oMath>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b</m:t>
                  </m:r>
                </m:sub>
              </m:sSub>
              <m:r>
                <w:rPr>
                  <w:rStyle w:val="fontstyle01"/>
                  <w:rFonts w:ascii="Cambria Math" w:hAnsi="Cambria Math"/>
                </w:rPr>
                <m:t>=</m:t>
              </m:r>
              <m:func>
                <m:funcPr>
                  <m:ctrlPr>
                    <w:rPr>
                      <w:rStyle w:val="fontstyle01"/>
                      <w:rFonts w:ascii="Cambria Math" w:hAnsi="Cambria Math"/>
                      <w:i/>
                    </w:rPr>
                  </m:ctrlPr>
                </m:funcPr>
                <m:fName>
                  <m:limLow>
                    <m:limLowPr>
                      <m:ctrlPr>
                        <w:rPr>
                          <w:rStyle w:val="fontstyle01"/>
                          <w:rFonts w:ascii="Cambria Math" w:hAnsi="Cambria Math"/>
                          <w:i/>
                        </w:rPr>
                      </m:ctrlPr>
                    </m:limLowPr>
                    <m:e>
                      <m:r>
                        <m:rPr>
                          <m:sty m:val="p"/>
                        </m:rPr>
                        <w:rPr>
                          <w:rStyle w:val="fontstyle01"/>
                          <w:rFonts w:ascii="Cambria Math" w:hAnsi="Cambria Math"/>
                        </w:rPr>
                        <m:t>min</m:t>
                      </m:r>
                    </m:e>
                    <m:lim>
                      <m:r>
                        <w:rPr>
                          <w:rStyle w:val="fontstyle01"/>
                          <w:rFonts w:ascii="Cambria Math" w:hAnsi="Cambria Math"/>
                        </w:rPr>
                        <m:t>j∈J</m:t>
                      </m:r>
                    </m:lim>
                  </m:limLow>
                </m:fName>
                <m:e>
                  <m:sSub>
                    <m:sSubPr>
                      <m:ctrlPr>
                        <w:rPr>
                          <w:rStyle w:val="fontstyle01"/>
                          <w:rFonts w:ascii="Cambria Math" w:hAnsi="Cambria Math"/>
                          <w:i/>
                        </w:rPr>
                      </m:ctrlPr>
                    </m:sSubPr>
                    <m:e>
                      <m:r>
                        <w:rPr>
                          <w:rStyle w:val="fontstyle01"/>
                          <w:rFonts w:ascii="Cambria Math" w:hAnsi="Cambria Math"/>
                        </w:rPr>
                        <m:t>θ</m:t>
                      </m:r>
                    </m:e>
                    <m:sub>
                      <m:r>
                        <w:rPr>
                          <w:rStyle w:val="fontstyle01"/>
                          <w:rFonts w:ascii="Cambria Math" w:hAnsi="Cambria Math"/>
                        </w:rPr>
                        <m:t>j</m:t>
                      </m:r>
                    </m:sub>
                  </m:sSub>
                </m:e>
              </m:func>
            </m:oMath>
            <w:r w:rsidR="00987305">
              <w:rPr>
                <w:rStyle w:val="fontstyle01"/>
              </w:rPr>
              <w:t xml:space="preserve">          Formula (D.2)</w:t>
            </w:r>
          </w:p>
          <w:p w14:paraId="557A29B0" w14:textId="77777777" w:rsidR="00987305" w:rsidRPr="002123CF" w:rsidRDefault="00000000" w:rsidP="00456A1D">
            <w:pPr>
              <w:rPr>
                <w:rStyle w:val="fontstyle01"/>
              </w:rPr>
            </w:pPr>
            <m:oMath>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c</m:t>
                  </m:r>
                </m:sub>
              </m:sSub>
              <m:r>
                <w:rPr>
                  <w:rStyle w:val="fontstyle01"/>
                  <w:rFonts w:ascii="Cambria Math" w:hAnsi="Cambria Math"/>
                </w:rPr>
                <m:t>=</m:t>
              </m:r>
              <m:f>
                <m:fPr>
                  <m:ctrlPr>
                    <w:rPr>
                      <w:rStyle w:val="fontstyle01"/>
                      <w:rFonts w:ascii="Cambria Math" w:hAnsi="Cambria Math"/>
                      <w:i/>
                    </w:rPr>
                  </m:ctrlPr>
                </m:fPr>
                <m:num>
                  <m:r>
                    <w:rPr>
                      <w:rStyle w:val="fontstyle01"/>
                      <w:rFonts w:ascii="Cambria Math" w:hAnsi="Cambria Math"/>
                    </w:rPr>
                    <m:t>1</m:t>
                  </m:r>
                </m:num>
                <m:den>
                  <m:d>
                    <m:dPr>
                      <m:begChr m:val="|"/>
                      <m:endChr m:val="|"/>
                      <m:ctrlPr>
                        <w:rPr>
                          <w:rStyle w:val="fontstyle01"/>
                          <w:rFonts w:ascii="Cambria Math" w:hAnsi="Cambria Math"/>
                          <w:i/>
                        </w:rPr>
                      </m:ctrlPr>
                    </m:dPr>
                    <m:e>
                      <m:r>
                        <w:rPr>
                          <w:rStyle w:val="fontstyle01"/>
                          <w:rFonts w:ascii="Cambria Math" w:hAnsi="Cambria Math"/>
                        </w:rPr>
                        <m:t>J</m:t>
                      </m:r>
                    </m:e>
                  </m:d>
                </m:den>
              </m:f>
              <m:nary>
                <m:naryPr>
                  <m:chr m:val="∑"/>
                  <m:limLoc m:val="undOvr"/>
                  <m:supHide m:val="1"/>
                  <m:ctrlPr>
                    <w:rPr>
                      <w:rStyle w:val="fontstyle01"/>
                      <w:rFonts w:ascii="Cambria Math" w:hAnsi="Cambria Math"/>
                      <w:i/>
                    </w:rPr>
                  </m:ctrlPr>
                </m:naryPr>
                <m:sub>
                  <m:r>
                    <w:rPr>
                      <w:rStyle w:val="fontstyle01"/>
                      <w:rFonts w:ascii="Cambria Math" w:hAnsi="Cambria Math"/>
                    </w:rPr>
                    <m:t>j∈J</m:t>
                  </m:r>
                </m:sub>
                <m:sup/>
                <m:e>
                  <m:sSub>
                    <m:sSubPr>
                      <m:ctrlPr>
                        <w:rPr>
                          <w:rStyle w:val="fontstyle01"/>
                          <w:rFonts w:ascii="Cambria Math" w:hAnsi="Cambria Math"/>
                          <w:i/>
                        </w:rPr>
                      </m:ctrlPr>
                    </m:sSubPr>
                    <m:e>
                      <m:r>
                        <w:rPr>
                          <w:rStyle w:val="fontstyle01"/>
                          <w:rFonts w:ascii="Cambria Math" w:hAnsi="Cambria Math"/>
                        </w:rPr>
                        <m:t>θ</m:t>
                      </m:r>
                    </m:e>
                    <m:sub>
                      <m:r>
                        <w:rPr>
                          <w:rStyle w:val="fontstyle01"/>
                          <w:rFonts w:ascii="Cambria Math" w:hAnsi="Cambria Math"/>
                        </w:rPr>
                        <m:t>j</m:t>
                      </m:r>
                    </m:sub>
                  </m:sSub>
                </m:e>
              </m:nary>
            </m:oMath>
            <w:r w:rsidR="00987305">
              <w:rPr>
                <w:rStyle w:val="fontstyle01"/>
              </w:rPr>
              <w:t xml:space="preserve">     Formula (D.3)</w:t>
            </w:r>
          </w:p>
        </w:tc>
        <w:tc>
          <w:tcPr>
            <w:tcW w:w="1866" w:type="dxa"/>
          </w:tcPr>
          <w:p w14:paraId="4A9E3914" w14:textId="1E539B58" w:rsidR="00987305" w:rsidRPr="007E779B" w:rsidRDefault="00F1514C" w:rsidP="00456A1D">
            <w:pPr>
              <w:rPr>
                <w:rStyle w:val="fontstyle01"/>
              </w:rPr>
            </w:pPr>
            <w:r>
              <w:t xml:space="preserve">See </w:t>
            </w:r>
            <w:r>
              <w:fldChar w:fldCharType="begin"/>
            </w:r>
            <w:r>
              <w:instrText xml:space="preserve"> REF _Ref156997390 \r \h </w:instrText>
            </w:r>
            <w:r>
              <w:fldChar w:fldCharType="separate"/>
            </w:r>
            <w:r w:rsidR="00F91A50">
              <w:t>10.310.3</w:t>
            </w:r>
            <w:r>
              <w:fldChar w:fldCharType="end"/>
            </w:r>
          </w:p>
        </w:tc>
      </w:tr>
      <w:tr w:rsidR="00987305" w14:paraId="58ACC40D" w14:textId="77777777" w:rsidTr="00987305">
        <w:tc>
          <w:tcPr>
            <w:tcW w:w="1836" w:type="dxa"/>
          </w:tcPr>
          <w:p w14:paraId="366F9DF5" w14:textId="77777777" w:rsidR="00987305" w:rsidRDefault="00987305" w:rsidP="00456A1D">
            <w:pPr>
              <w:rPr>
                <w:lang w:eastAsia="nl-NL"/>
              </w:rPr>
            </w:pPr>
            <w:r w:rsidRPr="002A08DC">
              <w:rPr>
                <w:lang w:eastAsia="nl-NL"/>
              </w:rPr>
              <w:t>D.1.4</w:t>
            </w:r>
          </w:p>
        </w:tc>
        <w:tc>
          <w:tcPr>
            <w:tcW w:w="5530" w:type="dxa"/>
          </w:tcPr>
          <w:p w14:paraId="730B8DED" w14:textId="77777777" w:rsidR="00987305" w:rsidRDefault="00987305" w:rsidP="00456A1D">
            <w:pPr>
              <w:rPr>
                <w:rStyle w:val="fontstyle01"/>
              </w:rPr>
            </w:pPr>
            <w:r w:rsidRPr="003A24A3">
              <w:rPr>
                <w:rStyle w:val="fontstyle01"/>
              </w:rPr>
              <w:t>Calculate the probability of context re-identification attack</w:t>
            </w:r>
            <w:r>
              <w:rPr>
                <w:rStyle w:val="fontstyle01"/>
              </w:rPr>
              <w:t>.</w:t>
            </w:r>
          </w:p>
          <w:p w14:paraId="1D50B9B5" w14:textId="77777777" w:rsidR="00987305" w:rsidRPr="00A864EF" w:rsidRDefault="00987305" w:rsidP="00DC6C90">
            <w:pPr>
              <w:pStyle w:val="ListParagraph"/>
              <w:numPr>
                <w:ilvl w:val="0"/>
                <w:numId w:val="8"/>
              </w:numPr>
              <w:rPr>
                <w:rFonts w:ascii="TimesNewRomanPSMT" w:hAnsi="TimesNewRomanPSMT" w:hint="eastAsia"/>
                <w:color w:val="000000"/>
                <w:szCs w:val="22"/>
              </w:rPr>
            </w:pPr>
            <w:r w:rsidRPr="00114C10">
              <w:rPr>
                <w:lang w:eastAsia="zh-CN"/>
              </w:rPr>
              <w:t>Release and Forget</w:t>
            </w:r>
            <w:r>
              <w:rPr>
                <w:lang w:eastAsia="zh-CN"/>
              </w:rPr>
              <w:t xml:space="preserve"> data sharing model: </w:t>
            </w:r>
            <w:r w:rsidRPr="004A70D5">
              <w:rPr>
                <w:lang w:eastAsia="zh-CN"/>
              </w:rPr>
              <w:t>pr(context) = 1</w:t>
            </w:r>
          </w:p>
          <w:p w14:paraId="3CF10AED" w14:textId="77777777" w:rsidR="00987305" w:rsidRDefault="00987305" w:rsidP="00DC6C90">
            <w:pPr>
              <w:pStyle w:val="ListParagraph"/>
              <w:numPr>
                <w:ilvl w:val="0"/>
                <w:numId w:val="8"/>
              </w:numPr>
              <w:rPr>
                <w:rStyle w:val="fontstyle01"/>
                <w:rFonts w:hint="eastAsia"/>
              </w:rPr>
            </w:pPr>
            <w:r w:rsidRPr="008E66D3">
              <w:rPr>
                <w:rStyle w:val="fontstyle01"/>
              </w:rPr>
              <w:t>Data Use Agreement and Enclave data sharing models</w:t>
            </w:r>
            <w:r>
              <w:rPr>
                <w:rStyle w:val="fontstyle01"/>
              </w:rPr>
              <w:t xml:space="preserve">: </w:t>
            </w:r>
          </w:p>
          <w:p w14:paraId="063D0C74" w14:textId="77777777" w:rsidR="00987305" w:rsidRPr="007E779B" w:rsidRDefault="00987305" w:rsidP="00456A1D">
            <w:pPr>
              <w:pStyle w:val="ListParagraph"/>
              <w:rPr>
                <w:rStyle w:val="fontstyle01"/>
                <w:rFonts w:hint="eastAsia"/>
              </w:rPr>
            </w:pPr>
            <w:r w:rsidRPr="004A70D5">
              <w:rPr>
                <w:lang w:eastAsia="zh-CN"/>
              </w:rPr>
              <w:t>pr(context)</w:t>
            </w:r>
            <w:r>
              <w:rPr>
                <w:lang w:eastAsia="zh-CN"/>
              </w:rPr>
              <w:t xml:space="preserve"> = max (</w:t>
            </w:r>
            <w:proofErr w:type="gramStart"/>
            <w:r>
              <w:rPr>
                <w:lang w:eastAsia="zh-CN"/>
              </w:rPr>
              <w:t>p(</w:t>
            </w:r>
            <w:proofErr w:type="gramEnd"/>
            <w:r w:rsidRPr="00767C86">
              <w:rPr>
                <w:lang w:eastAsia="zh-CN"/>
              </w:rPr>
              <w:t>Deliberate attempt</w:t>
            </w:r>
            <w:r>
              <w:rPr>
                <w:lang w:eastAsia="zh-CN"/>
              </w:rPr>
              <w:t>)</w:t>
            </w:r>
            <w:r w:rsidRPr="00767C86">
              <w:rPr>
                <w:lang w:eastAsia="zh-CN"/>
              </w:rPr>
              <w:t xml:space="preserve">, </w:t>
            </w:r>
            <w:proofErr w:type="gramStart"/>
            <w:r>
              <w:rPr>
                <w:lang w:eastAsia="zh-CN"/>
              </w:rPr>
              <w:t>p(</w:t>
            </w:r>
            <w:proofErr w:type="gramEnd"/>
            <w:r w:rsidRPr="00767C86">
              <w:rPr>
                <w:lang w:eastAsia="zh-CN"/>
              </w:rPr>
              <w:t>Inadvertent attempt</w:t>
            </w:r>
            <w:r>
              <w:rPr>
                <w:lang w:eastAsia="zh-CN"/>
              </w:rPr>
              <w:t>)</w:t>
            </w:r>
            <w:r w:rsidRPr="00767C86">
              <w:rPr>
                <w:lang w:eastAsia="zh-CN"/>
              </w:rPr>
              <w:t xml:space="preserve">, </w:t>
            </w:r>
            <w:proofErr w:type="gramStart"/>
            <w:r>
              <w:rPr>
                <w:lang w:eastAsia="zh-CN"/>
              </w:rPr>
              <w:t>p(</w:t>
            </w:r>
            <w:proofErr w:type="gramEnd"/>
            <w:r w:rsidRPr="00767C86">
              <w:rPr>
                <w:lang w:eastAsia="zh-CN"/>
              </w:rPr>
              <w:t>Data breach</w:t>
            </w:r>
            <w:r>
              <w:rPr>
                <w:lang w:eastAsia="zh-CN"/>
              </w:rPr>
              <w:t>))</w:t>
            </w:r>
          </w:p>
        </w:tc>
        <w:tc>
          <w:tcPr>
            <w:tcW w:w="1866" w:type="dxa"/>
          </w:tcPr>
          <w:p w14:paraId="6F137642" w14:textId="087B2E8D" w:rsidR="00987305" w:rsidRPr="003A24A3" w:rsidRDefault="00F1514C" w:rsidP="00456A1D">
            <w:pPr>
              <w:rPr>
                <w:rStyle w:val="fontstyle01"/>
              </w:rPr>
            </w:pPr>
            <w:r>
              <w:t xml:space="preserve">See </w:t>
            </w:r>
            <w:r>
              <w:fldChar w:fldCharType="begin"/>
            </w:r>
            <w:r>
              <w:instrText xml:space="preserve"> REF _Ref156997390 \r \h </w:instrText>
            </w:r>
            <w:r>
              <w:fldChar w:fldCharType="separate"/>
            </w:r>
            <w:r w:rsidR="00F91A50">
              <w:t>10.310.3</w:t>
            </w:r>
            <w:r>
              <w:fldChar w:fldCharType="end"/>
            </w:r>
          </w:p>
        </w:tc>
      </w:tr>
      <w:tr w:rsidR="00987305" w14:paraId="4F43A4C7" w14:textId="77777777" w:rsidTr="00987305">
        <w:tc>
          <w:tcPr>
            <w:tcW w:w="1836" w:type="dxa"/>
          </w:tcPr>
          <w:p w14:paraId="76EA0D26" w14:textId="77777777" w:rsidR="00987305" w:rsidRPr="002A08DC" w:rsidRDefault="00987305" w:rsidP="00456A1D">
            <w:pPr>
              <w:rPr>
                <w:lang w:eastAsia="nl-NL"/>
              </w:rPr>
            </w:pPr>
            <w:r>
              <w:rPr>
                <w:lang w:eastAsia="nl-NL"/>
              </w:rPr>
              <w:t>D.1.5</w:t>
            </w:r>
          </w:p>
        </w:tc>
        <w:tc>
          <w:tcPr>
            <w:tcW w:w="5530" w:type="dxa"/>
          </w:tcPr>
          <w:p w14:paraId="0C075043" w14:textId="77777777" w:rsidR="00987305" w:rsidRDefault="00987305" w:rsidP="00456A1D">
            <w:pPr>
              <w:rPr>
                <w:rStyle w:val="fontstyle01"/>
              </w:rPr>
            </w:pPr>
            <w:r w:rsidRPr="00A66ABB">
              <w:rPr>
                <w:rStyle w:val="fontstyle01"/>
              </w:rPr>
              <w:t>Calculate the overall re-identification risk</w:t>
            </w:r>
            <w:r>
              <w:rPr>
                <w:rStyle w:val="fontstyle01"/>
              </w:rPr>
              <w:t>.</w:t>
            </w:r>
          </w:p>
          <w:p w14:paraId="0F9ECBB9" w14:textId="77777777" w:rsidR="00987305" w:rsidRDefault="00987305" w:rsidP="00DC6C90">
            <w:pPr>
              <w:pStyle w:val="ListParagraph"/>
              <w:numPr>
                <w:ilvl w:val="0"/>
                <w:numId w:val="9"/>
              </w:numPr>
              <w:rPr>
                <w:rStyle w:val="fontstyle01"/>
                <w:rFonts w:hint="eastAsia"/>
              </w:rPr>
            </w:pPr>
            <w:r>
              <w:rPr>
                <w:rStyle w:val="fontstyle01"/>
                <w:rFonts w:hint="eastAsia"/>
              </w:rPr>
              <w:t>D</w:t>
            </w:r>
            <w:r>
              <w:rPr>
                <w:rStyle w:val="fontstyle01"/>
              </w:rPr>
              <w:t>ata risk</w:t>
            </w:r>
            <w:r>
              <w:t xml:space="preserve"> </w:t>
            </w:r>
            <w:r w:rsidRPr="00260FBB">
              <w:rPr>
                <w:rStyle w:val="fontstyle01"/>
              </w:rPr>
              <w:t>of equivalence class</w:t>
            </w:r>
            <w:r>
              <w:rPr>
                <w:rStyle w:val="fontstyle01"/>
              </w:rPr>
              <w:t xml:space="preserve"> threshold (</w:t>
            </w:r>
            <m:oMath>
              <m:r>
                <w:rPr>
                  <w:rStyle w:val="fontstyle01"/>
                  <w:rFonts w:ascii="Cambria Math" w:hAnsi="Cambria Math"/>
                </w:rPr>
                <m:t>τ</m:t>
              </m:r>
            </m:oMath>
            <w:r>
              <w:rPr>
                <w:rStyle w:val="fontstyle01"/>
              </w:rPr>
              <w:t>) control:</w:t>
            </w:r>
            <w:r w:rsidRPr="007673DC">
              <w:rPr>
                <w:rStyle w:val="fontstyle01"/>
              </w:rPr>
              <w:t xml:space="preserve"> Release and Forget model (Threshold =1/20), </w:t>
            </w:r>
            <w:r w:rsidRPr="008E66D3">
              <w:rPr>
                <w:rStyle w:val="fontstyle01"/>
              </w:rPr>
              <w:t>Data Use Agreement</w:t>
            </w:r>
            <w:r>
              <w:rPr>
                <w:rStyle w:val="fontstyle01"/>
              </w:rPr>
              <w:t xml:space="preserve"> model (Threshold=1/5), </w:t>
            </w:r>
            <w:r w:rsidRPr="008E66D3">
              <w:rPr>
                <w:rStyle w:val="fontstyle01"/>
              </w:rPr>
              <w:t>Enclave</w:t>
            </w:r>
            <w:r>
              <w:rPr>
                <w:rStyle w:val="fontstyle01"/>
              </w:rPr>
              <w:t xml:space="preserve"> model (Threshold = 1/3)</w:t>
            </w:r>
          </w:p>
          <w:p w14:paraId="59FA2038" w14:textId="77777777" w:rsidR="00987305" w:rsidRDefault="00987305" w:rsidP="00DC6C90">
            <w:pPr>
              <w:pStyle w:val="ListParagraph"/>
              <w:numPr>
                <w:ilvl w:val="0"/>
                <w:numId w:val="9"/>
              </w:numPr>
              <w:rPr>
                <w:rStyle w:val="fontstyle01"/>
                <w:rFonts w:hint="eastAsia"/>
              </w:rPr>
            </w:pPr>
            <w:r>
              <w:rPr>
                <w:rStyle w:val="fontstyle01"/>
              </w:rPr>
              <w:lastRenderedPageBreak/>
              <w:t xml:space="preserve">Data risk of equivalence class control: </w:t>
            </w:r>
            <m:oMath>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a</m:t>
                  </m:r>
                </m:sub>
              </m:sSub>
              <m:r>
                <w:rPr>
                  <w:rStyle w:val="fontstyle01"/>
                  <w:rFonts w:ascii="Cambria Math" w:hAnsi="Cambria Math"/>
                </w:rPr>
                <m:t>=</m:t>
              </m:r>
              <m:f>
                <m:fPr>
                  <m:ctrlPr>
                    <w:rPr>
                      <w:rStyle w:val="fontstyle01"/>
                      <w:rFonts w:ascii="Cambria Math" w:hAnsi="Cambria Math"/>
                      <w:i/>
                    </w:rPr>
                  </m:ctrlPr>
                </m:fPr>
                <m:num>
                  <m:r>
                    <w:rPr>
                      <w:rStyle w:val="fontstyle01"/>
                      <w:rFonts w:ascii="Cambria Math" w:hAnsi="Cambria Math"/>
                    </w:rPr>
                    <m:t>1</m:t>
                  </m:r>
                </m:num>
                <m:den>
                  <m:d>
                    <m:dPr>
                      <m:begChr m:val="|"/>
                      <m:endChr m:val="|"/>
                      <m:ctrlPr>
                        <w:rPr>
                          <w:rStyle w:val="fontstyle01"/>
                          <w:rFonts w:ascii="Cambria Math" w:hAnsi="Cambria Math"/>
                          <w:i/>
                        </w:rPr>
                      </m:ctrlPr>
                    </m:dPr>
                    <m:e>
                      <m:r>
                        <w:rPr>
                          <w:rStyle w:val="fontstyle01"/>
                          <w:rFonts w:ascii="Cambria Math" w:hAnsi="Cambria Math"/>
                        </w:rPr>
                        <m:t>J</m:t>
                      </m:r>
                    </m:e>
                  </m:d>
                </m:den>
              </m:f>
              <m:nary>
                <m:naryPr>
                  <m:chr m:val="∑"/>
                  <m:limLoc m:val="undOvr"/>
                  <m:supHide m:val="1"/>
                  <m:ctrlPr>
                    <w:rPr>
                      <w:rStyle w:val="fontstyle01"/>
                      <w:rFonts w:ascii="Cambria Math" w:hAnsi="Cambria Math"/>
                      <w:i/>
                    </w:rPr>
                  </m:ctrlPr>
                </m:naryPr>
                <m:sub>
                  <m:r>
                    <w:rPr>
                      <w:rStyle w:val="fontstyle01"/>
                      <w:rFonts w:ascii="Cambria Math" w:hAnsi="Cambria Math"/>
                    </w:rPr>
                    <m:t>j∈J</m:t>
                  </m:r>
                </m:sub>
                <m:sup/>
                <m:e>
                  <m:r>
                    <w:rPr>
                      <w:rStyle w:val="fontstyle01"/>
                      <w:rFonts w:ascii="Cambria Math" w:hAnsi="Cambria Math"/>
                    </w:rPr>
                    <m:t>I(</m:t>
                  </m:r>
                  <m:sSub>
                    <m:sSubPr>
                      <m:ctrlPr>
                        <w:rPr>
                          <w:rStyle w:val="fontstyle01"/>
                          <w:rFonts w:ascii="Cambria Math" w:hAnsi="Cambria Math"/>
                          <w:i/>
                        </w:rPr>
                      </m:ctrlPr>
                    </m:sSubPr>
                    <m:e>
                      <m:r>
                        <w:rPr>
                          <w:rStyle w:val="fontstyle01"/>
                          <w:rFonts w:ascii="Cambria Math" w:hAnsi="Cambria Math"/>
                        </w:rPr>
                        <m:t>θ</m:t>
                      </m:r>
                    </m:e>
                    <m:sub>
                      <m:r>
                        <w:rPr>
                          <w:rStyle w:val="fontstyle01"/>
                          <w:rFonts w:ascii="Cambria Math" w:hAnsi="Cambria Math"/>
                        </w:rPr>
                        <m:t>j</m:t>
                      </m:r>
                    </m:sub>
                  </m:sSub>
                  <m:r>
                    <w:rPr>
                      <w:rStyle w:val="fontstyle01"/>
                      <w:rFonts w:ascii="Cambria Math" w:hAnsi="Cambria Math"/>
                    </w:rPr>
                    <m:t>&gt;τ)</m:t>
                  </m:r>
                </m:e>
              </m:nary>
            </m:oMath>
            <w:r>
              <w:rPr>
                <w:rStyle w:val="fontstyle01"/>
              </w:rPr>
              <w:t xml:space="preserve">, </w:t>
            </w:r>
          </w:p>
          <w:p w14:paraId="6BB2DE08" w14:textId="77777777" w:rsidR="00987305" w:rsidRDefault="00987305" w:rsidP="00DC6C90">
            <w:pPr>
              <w:pStyle w:val="ListParagraph"/>
              <w:numPr>
                <w:ilvl w:val="0"/>
                <w:numId w:val="9"/>
              </w:numPr>
              <w:rPr>
                <w:rStyle w:val="fontstyle01"/>
                <w:rFonts w:hint="eastAsia"/>
              </w:rPr>
            </w:pPr>
            <w:r>
              <w:rPr>
                <w:rStyle w:val="fontstyle01"/>
              </w:rPr>
              <w:t xml:space="preserve">if </w:t>
            </w:r>
            <m:oMath>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a</m:t>
                  </m:r>
                </m:sub>
              </m:sSub>
              <m:r>
                <w:rPr>
                  <w:rStyle w:val="fontstyle01"/>
                  <w:rFonts w:ascii="Cambria Math" w:hAnsi="Cambria Math"/>
                </w:rPr>
                <m:t>&gt;0</m:t>
              </m:r>
            </m:oMath>
            <w:r>
              <w:rPr>
                <w:rStyle w:val="fontstyle01"/>
              </w:rPr>
              <w:t xml:space="preserve">, then the overall risk </w:t>
            </w:r>
            <m:oMath>
              <m:r>
                <w:rPr>
                  <w:rStyle w:val="fontstyle01"/>
                  <w:rFonts w:ascii="Cambria Math" w:hAnsi="Cambria Math"/>
                </w:rPr>
                <m:t>R=1</m:t>
              </m:r>
            </m:oMath>
          </w:p>
          <w:p w14:paraId="47FCC301" w14:textId="77777777" w:rsidR="00987305" w:rsidRDefault="00987305" w:rsidP="00DC6C90">
            <w:pPr>
              <w:pStyle w:val="ListParagraph"/>
              <w:numPr>
                <w:ilvl w:val="0"/>
                <w:numId w:val="9"/>
              </w:numPr>
              <w:rPr>
                <w:rStyle w:val="fontstyle01"/>
                <w:rFonts w:hint="eastAsia"/>
              </w:rPr>
            </w:pPr>
            <w:r>
              <w:rPr>
                <w:rStyle w:val="fontstyle01"/>
              </w:rPr>
              <w:t xml:space="preserve">if </w:t>
            </w:r>
            <m:oMath>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a</m:t>
                  </m:r>
                </m:sub>
              </m:sSub>
              <m:r>
                <w:rPr>
                  <w:rStyle w:val="fontstyle01"/>
                  <w:rFonts w:ascii="Cambria Math" w:hAnsi="Cambria Math"/>
                </w:rPr>
                <m:t>=0</m:t>
              </m:r>
            </m:oMath>
            <w:r>
              <w:rPr>
                <w:rStyle w:val="fontstyle01"/>
              </w:rPr>
              <w:t xml:space="preserve">, for </w:t>
            </w:r>
            <w:r w:rsidRPr="007673DC">
              <w:rPr>
                <w:rStyle w:val="fontstyle01"/>
              </w:rPr>
              <w:t>Release and Forget model</w:t>
            </w:r>
            <w:r>
              <w:rPr>
                <w:rStyle w:val="fontstyle01"/>
              </w:rPr>
              <w:t xml:space="preserve">, the overall risk </w:t>
            </w:r>
            <m:oMath>
              <m:r>
                <w:rPr>
                  <w:rStyle w:val="fontstyle01"/>
                  <w:rFonts w:ascii="Cambria Math" w:hAnsi="Cambria Math"/>
                </w:rPr>
                <m:t xml:space="preserve">R= </m:t>
              </m:r>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b</m:t>
                  </m:r>
                </m:sub>
              </m:sSub>
              <m:r>
                <w:rPr>
                  <w:rStyle w:val="fontstyle01"/>
                  <w:rFonts w:ascii="Cambria Math" w:hAnsi="Cambria Math"/>
                </w:rPr>
                <m:t>×pr(context)</m:t>
              </m:r>
            </m:oMath>
            <w:r>
              <w:rPr>
                <w:rStyle w:val="fontstyle01"/>
              </w:rPr>
              <w:t xml:space="preserve">    Formula D.6</w:t>
            </w:r>
          </w:p>
          <w:p w14:paraId="46D1DEFF" w14:textId="77777777" w:rsidR="00987305" w:rsidRDefault="00987305" w:rsidP="00DC6C90">
            <w:pPr>
              <w:pStyle w:val="ListParagraph"/>
              <w:numPr>
                <w:ilvl w:val="0"/>
                <w:numId w:val="9"/>
              </w:numPr>
              <w:rPr>
                <w:rStyle w:val="fontstyle01"/>
                <w:rFonts w:hint="eastAsia"/>
              </w:rPr>
            </w:pPr>
            <w:r>
              <w:rPr>
                <w:rStyle w:val="fontstyle01"/>
              </w:rPr>
              <w:t xml:space="preserve">if </w:t>
            </w:r>
            <m:oMath>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a</m:t>
                  </m:r>
                </m:sub>
              </m:sSub>
              <m:r>
                <w:rPr>
                  <w:rStyle w:val="fontstyle01"/>
                  <w:rFonts w:ascii="Cambria Math" w:hAnsi="Cambria Math"/>
                </w:rPr>
                <m:t>=0</m:t>
              </m:r>
            </m:oMath>
            <w:r>
              <w:rPr>
                <w:rStyle w:val="fontstyle01"/>
              </w:rPr>
              <w:t xml:space="preserve">, for </w:t>
            </w:r>
            <w:r w:rsidRPr="008E66D3">
              <w:rPr>
                <w:rStyle w:val="fontstyle01"/>
              </w:rPr>
              <w:t>Data Use Agreement and Enclave data sharing models</w:t>
            </w:r>
            <w:r>
              <w:rPr>
                <w:rStyle w:val="fontstyle01"/>
              </w:rPr>
              <w:t xml:space="preserve">, the overall risk </w:t>
            </w:r>
            <m:oMath>
              <m:r>
                <w:rPr>
                  <w:rStyle w:val="fontstyle01"/>
                  <w:rFonts w:ascii="Cambria Math" w:hAnsi="Cambria Math"/>
                </w:rPr>
                <m:t>R=</m:t>
              </m:r>
              <m:sSub>
                <m:sSubPr>
                  <m:ctrlPr>
                    <w:rPr>
                      <w:rStyle w:val="fontstyle01"/>
                      <w:rFonts w:ascii="Cambria Math" w:hAnsi="Cambria Math"/>
                      <w:i/>
                    </w:rPr>
                  </m:ctrlPr>
                </m:sSubPr>
                <m:e>
                  <m:r>
                    <w:rPr>
                      <w:rStyle w:val="fontstyle01"/>
                      <w:rFonts w:ascii="Cambria Math" w:hAnsi="Cambria Math"/>
                    </w:rPr>
                    <m:t>R</m:t>
                  </m:r>
                </m:e>
                <m:sub>
                  <m:r>
                    <w:rPr>
                      <w:rStyle w:val="fontstyle01"/>
                      <w:rFonts w:ascii="Cambria Math" w:hAnsi="Cambria Math"/>
                    </w:rPr>
                    <m:t>c</m:t>
                  </m:r>
                </m:sub>
              </m:sSub>
              <m:r>
                <w:rPr>
                  <w:rStyle w:val="fontstyle01"/>
                  <w:rFonts w:ascii="Cambria Math" w:hAnsi="Cambria Math"/>
                </w:rPr>
                <m:t>×pr(context)</m:t>
              </m:r>
            </m:oMath>
          </w:p>
          <w:p w14:paraId="7C64AA1C" w14:textId="77777777" w:rsidR="00987305" w:rsidRPr="003A24A3" w:rsidRDefault="00987305" w:rsidP="00456A1D">
            <w:pPr>
              <w:rPr>
                <w:rStyle w:val="fontstyle01"/>
              </w:rPr>
            </w:pPr>
          </w:p>
        </w:tc>
        <w:tc>
          <w:tcPr>
            <w:tcW w:w="1866" w:type="dxa"/>
          </w:tcPr>
          <w:p w14:paraId="3CDEED55" w14:textId="78B597CF" w:rsidR="00987305" w:rsidRPr="00A66ABB" w:rsidRDefault="00F1514C" w:rsidP="00456A1D">
            <w:pPr>
              <w:rPr>
                <w:rStyle w:val="fontstyle01"/>
              </w:rPr>
            </w:pPr>
            <w:r>
              <w:lastRenderedPageBreak/>
              <w:t xml:space="preserve">See </w:t>
            </w:r>
            <w:r>
              <w:fldChar w:fldCharType="begin"/>
            </w:r>
            <w:r>
              <w:instrText xml:space="preserve"> REF _Ref156997390 \r \h </w:instrText>
            </w:r>
            <w:r>
              <w:fldChar w:fldCharType="separate"/>
            </w:r>
            <w:r w:rsidR="00F91A50">
              <w:t>10.310.3</w:t>
            </w:r>
            <w:r>
              <w:fldChar w:fldCharType="end"/>
            </w:r>
          </w:p>
        </w:tc>
      </w:tr>
    </w:tbl>
    <w:p w14:paraId="71154A65" w14:textId="77777777" w:rsidR="00987305" w:rsidRPr="00987305" w:rsidRDefault="00987305" w:rsidP="00987305">
      <w:pPr>
        <w:rPr>
          <w:lang w:eastAsia="zh-CN"/>
        </w:rPr>
      </w:pPr>
    </w:p>
    <w:p w14:paraId="58D3F84E" w14:textId="77777777" w:rsidR="00B81686" w:rsidRDefault="00C15F23" w:rsidP="00005C9E">
      <w:pPr>
        <w:pStyle w:val="Heading8"/>
      </w:pPr>
      <w:r>
        <w:t>GB/T 39725-2020</w:t>
      </w:r>
    </w:p>
    <w:tbl>
      <w:tblPr>
        <w:tblStyle w:val="TableGrid"/>
        <w:tblW w:w="9232" w:type="dxa"/>
        <w:tblLook w:val="04A0" w:firstRow="1" w:lastRow="0" w:firstColumn="1" w:lastColumn="0" w:noHBand="0" w:noVBand="1"/>
      </w:tblPr>
      <w:tblGrid>
        <w:gridCol w:w="1625"/>
        <w:gridCol w:w="5741"/>
        <w:gridCol w:w="1866"/>
      </w:tblGrid>
      <w:tr w:rsidR="006B5C76" w14:paraId="24436ADE" w14:textId="77777777" w:rsidTr="006B5C76">
        <w:tc>
          <w:tcPr>
            <w:tcW w:w="1625" w:type="dxa"/>
          </w:tcPr>
          <w:p w14:paraId="56E9ACAA" w14:textId="77777777" w:rsidR="006B5C76" w:rsidRPr="00E25E87" w:rsidRDefault="006B5C76" w:rsidP="00456A1D">
            <w:pPr>
              <w:rPr>
                <w:b/>
                <w:bCs/>
                <w:lang w:eastAsia="nl-NL"/>
              </w:rPr>
            </w:pPr>
            <w:r w:rsidRPr="00E25E87">
              <w:rPr>
                <w:b/>
                <w:bCs/>
                <w:lang w:eastAsia="nl-NL"/>
              </w:rPr>
              <w:t>Index</w:t>
            </w:r>
          </w:p>
        </w:tc>
        <w:tc>
          <w:tcPr>
            <w:tcW w:w="5741" w:type="dxa"/>
          </w:tcPr>
          <w:p w14:paraId="5D91D7EA" w14:textId="77777777" w:rsidR="006B5C76" w:rsidRPr="00E25E87" w:rsidRDefault="006B5C76" w:rsidP="00456A1D">
            <w:pPr>
              <w:rPr>
                <w:b/>
                <w:bCs/>
                <w:lang w:eastAsia="nl-NL"/>
              </w:rPr>
            </w:pPr>
            <w:r w:rsidRPr="00E25E87">
              <w:rPr>
                <w:b/>
                <w:bCs/>
                <w:lang w:eastAsia="nl-NL"/>
              </w:rPr>
              <w:t>Requirement</w:t>
            </w:r>
          </w:p>
        </w:tc>
        <w:tc>
          <w:tcPr>
            <w:tcW w:w="1866" w:type="dxa"/>
          </w:tcPr>
          <w:p w14:paraId="3F1503E6" w14:textId="77777777" w:rsidR="006B5C76" w:rsidRPr="00E25E87" w:rsidRDefault="00E25E87" w:rsidP="00456A1D">
            <w:pPr>
              <w:rPr>
                <w:b/>
                <w:bCs/>
                <w:lang w:eastAsia="nl-NL"/>
              </w:rPr>
            </w:pPr>
            <w:r w:rsidRPr="00E25E87">
              <w:rPr>
                <w:b/>
                <w:bCs/>
                <w:lang w:eastAsia="nl-NL"/>
              </w:rPr>
              <w:t>guide</w:t>
            </w:r>
          </w:p>
        </w:tc>
      </w:tr>
      <w:tr w:rsidR="006B5C76" w14:paraId="5F42666B" w14:textId="77777777" w:rsidTr="006B5C76">
        <w:tc>
          <w:tcPr>
            <w:tcW w:w="1625" w:type="dxa"/>
          </w:tcPr>
          <w:p w14:paraId="49679818" w14:textId="77777777" w:rsidR="006B5C76" w:rsidRDefault="006B5C76" w:rsidP="00456A1D">
            <w:pPr>
              <w:rPr>
                <w:lang w:eastAsia="nl-NL"/>
              </w:rPr>
            </w:pPr>
            <w:r>
              <w:rPr>
                <w:lang w:eastAsia="nl-NL"/>
              </w:rPr>
              <w:t>10.2 a</w:t>
            </w:r>
          </w:p>
        </w:tc>
        <w:tc>
          <w:tcPr>
            <w:tcW w:w="5741" w:type="dxa"/>
          </w:tcPr>
          <w:p w14:paraId="2642BB92" w14:textId="77777777" w:rsidR="006B5C76" w:rsidRDefault="006B5C76" w:rsidP="00456A1D">
            <w:pPr>
              <w:rPr>
                <w:lang w:eastAsia="nl-NL"/>
              </w:rPr>
            </w:pPr>
            <w:r>
              <w:rPr>
                <w:lang w:eastAsia="nl-NL"/>
              </w:rPr>
              <w:t>It should remove attribute information of personal data that can uniquely identify individuals or information that will have a significant impact on individuals after disclosure, such as:</w:t>
            </w:r>
          </w:p>
          <w:p w14:paraId="69228443" w14:textId="77777777" w:rsidR="006B5C76" w:rsidRDefault="006B5C76" w:rsidP="00456A1D">
            <w:pPr>
              <w:rPr>
                <w:lang w:eastAsia="nl-NL"/>
              </w:rPr>
            </w:pPr>
            <w:r>
              <w:rPr>
                <w:lang w:eastAsia="nl-NL"/>
              </w:rPr>
              <w:t>Name; Id card/driver's license number; Phone number, fax, email; Medical insurance number, medical record file number, account number; Biometrics (fingerprints, voice, and other information unrelated to the purpose of the application); Photos; Hobbies, beliefs, etc.</w:t>
            </w:r>
          </w:p>
        </w:tc>
        <w:tc>
          <w:tcPr>
            <w:tcW w:w="1866" w:type="dxa"/>
          </w:tcPr>
          <w:p w14:paraId="6C38EF54" w14:textId="698DD011" w:rsidR="006B5C76" w:rsidRDefault="00D7543F" w:rsidP="00456A1D">
            <w:pPr>
              <w:rPr>
                <w:lang w:eastAsia="nl-NL"/>
              </w:rPr>
            </w:pPr>
            <w:r>
              <w:t xml:space="preserve">See </w:t>
            </w:r>
            <w:r>
              <w:fldChar w:fldCharType="begin"/>
            </w:r>
            <w:r>
              <w:instrText xml:space="preserve"> REF _Ref156910928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6B5C76" w14:paraId="50BCF1E2" w14:textId="77777777" w:rsidTr="006B5C76">
        <w:tc>
          <w:tcPr>
            <w:tcW w:w="1625" w:type="dxa"/>
          </w:tcPr>
          <w:p w14:paraId="11600F49" w14:textId="77777777" w:rsidR="006B5C76" w:rsidRDefault="006B5C76" w:rsidP="00456A1D">
            <w:pPr>
              <w:rPr>
                <w:lang w:eastAsia="nl-NL"/>
              </w:rPr>
            </w:pPr>
            <w:r>
              <w:rPr>
                <w:lang w:eastAsia="nl-NL"/>
              </w:rPr>
              <w:t>10.2 b</w:t>
            </w:r>
          </w:p>
        </w:tc>
        <w:tc>
          <w:tcPr>
            <w:tcW w:w="5741" w:type="dxa"/>
          </w:tcPr>
          <w:p w14:paraId="2D371307" w14:textId="77777777" w:rsidR="006B5C76" w:rsidRDefault="006B5C76" w:rsidP="00456A1D">
            <w:pPr>
              <w:rPr>
                <w:lang w:eastAsia="nl-NL"/>
              </w:rPr>
            </w:pPr>
            <w:r w:rsidRPr="00FA6D71">
              <w:rPr>
                <w:lang w:eastAsia="nl-NL"/>
              </w:rPr>
              <w:t>Information that can be indirectly related to individuals in personal attribute data, such as date of birth, clinic time, inspection time, treatment/cure time, hospitalization and discharge time, work unit, etc., should be generalized.</w:t>
            </w:r>
          </w:p>
        </w:tc>
        <w:tc>
          <w:tcPr>
            <w:tcW w:w="1866" w:type="dxa"/>
          </w:tcPr>
          <w:p w14:paraId="34E1AD2A" w14:textId="0073FD5D" w:rsidR="006B5C76" w:rsidRPr="00FA6D71" w:rsidRDefault="000A0C37" w:rsidP="00456A1D">
            <w:pPr>
              <w:rPr>
                <w:lang w:eastAsia="nl-NL"/>
              </w:rPr>
            </w:pPr>
            <w:r>
              <w:t xml:space="preserve">See </w:t>
            </w:r>
            <w:r>
              <w:fldChar w:fldCharType="begin"/>
            </w:r>
            <w:r>
              <w:instrText xml:space="preserve"> REF _Ref156910928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6B5C76" w14:paraId="04186EB5" w14:textId="77777777" w:rsidTr="006B5C76">
        <w:tc>
          <w:tcPr>
            <w:tcW w:w="1625" w:type="dxa"/>
          </w:tcPr>
          <w:p w14:paraId="7B984BD5" w14:textId="77777777" w:rsidR="006B5C76" w:rsidRDefault="006B5C76" w:rsidP="00456A1D">
            <w:pPr>
              <w:rPr>
                <w:lang w:eastAsia="nl-NL"/>
              </w:rPr>
            </w:pPr>
            <w:r>
              <w:rPr>
                <w:lang w:eastAsia="nl-NL"/>
              </w:rPr>
              <w:t>10.2 c</w:t>
            </w:r>
          </w:p>
        </w:tc>
        <w:tc>
          <w:tcPr>
            <w:tcW w:w="5741" w:type="dxa"/>
          </w:tcPr>
          <w:p w14:paraId="1CA21754" w14:textId="77777777" w:rsidR="006B5C76" w:rsidRPr="00FA6D71" w:rsidRDefault="006B5C76" w:rsidP="00456A1D">
            <w:pPr>
              <w:rPr>
                <w:lang w:eastAsia="nl-NL"/>
              </w:rPr>
            </w:pPr>
            <w:r w:rsidRPr="00F900FC">
              <w:rPr>
                <w:lang w:eastAsia="nl-NL"/>
              </w:rPr>
              <w:t>Names and other identifying information of medical staff should be deleted</w:t>
            </w:r>
          </w:p>
        </w:tc>
        <w:tc>
          <w:tcPr>
            <w:tcW w:w="1866" w:type="dxa"/>
          </w:tcPr>
          <w:p w14:paraId="1165A931" w14:textId="7CCB7C73" w:rsidR="006B5C76" w:rsidRPr="00F900FC" w:rsidRDefault="00A6282C" w:rsidP="00456A1D">
            <w:pPr>
              <w:rPr>
                <w:lang w:eastAsia="nl-NL"/>
              </w:rPr>
            </w:pPr>
            <w:r>
              <w:t xml:space="preserve">See </w:t>
            </w:r>
            <w:r>
              <w:fldChar w:fldCharType="begin"/>
            </w:r>
            <w:r>
              <w:instrText xml:space="preserve"> REF _Ref156910928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6B5C76" w14:paraId="16A2DEEB" w14:textId="77777777" w:rsidTr="006B5C76">
        <w:tc>
          <w:tcPr>
            <w:tcW w:w="1625" w:type="dxa"/>
          </w:tcPr>
          <w:p w14:paraId="385BC82E" w14:textId="77777777" w:rsidR="006B5C76" w:rsidRDefault="006B5C76" w:rsidP="00456A1D">
            <w:pPr>
              <w:rPr>
                <w:lang w:eastAsia="nl-NL"/>
              </w:rPr>
            </w:pPr>
            <w:r>
              <w:rPr>
                <w:lang w:eastAsia="nl-NL"/>
              </w:rPr>
              <w:t>10.2 d</w:t>
            </w:r>
          </w:p>
        </w:tc>
        <w:tc>
          <w:tcPr>
            <w:tcW w:w="5741" w:type="dxa"/>
          </w:tcPr>
          <w:p w14:paraId="341B6FEB" w14:textId="77777777" w:rsidR="006B5C76" w:rsidRPr="00F900FC" w:rsidRDefault="006B5C76" w:rsidP="00456A1D">
            <w:pPr>
              <w:rPr>
                <w:lang w:eastAsia="nl-NL"/>
              </w:rPr>
            </w:pPr>
            <w:r w:rsidRPr="00EF5557">
              <w:rPr>
                <w:lang w:eastAsia="nl-NL"/>
              </w:rPr>
              <w:t>The minimum number of people with the same value of all attributes in the dataset should be more than 5;</w:t>
            </w:r>
          </w:p>
        </w:tc>
        <w:tc>
          <w:tcPr>
            <w:tcW w:w="1866" w:type="dxa"/>
          </w:tcPr>
          <w:p w14:paraId="1BA150BB" w14:textId="2572334D" w:rsidR="006B5C76" w:rsidRPr="00EF5557" w:rsidRDefault="00C169FA" w:rsidP="00456A1D">
            <w:pPr>
              <w:rPr>
                <w:lang w:eastAsia="nl-NL"/>
              </w:rPr>
            </w:pPr>
            <w:r>
              <w:t xml:space="preserve">See </w:t>
            </w:r>
            <w:r>
              <w:fldChar w:fldCharType="begin"/>
            </w:r>
            <w:r>
              <w:instrText xml:space="preserve"> REF _Ref156459764 \r \h </w:instrText>
            </w:r>
            <w:r>
              <w:fldChar w:fldCharType="separate"/>
            </w:r>
            <w:r w:rsidR="00F91A50">
              <w:t>9.3.29.3.2</w:t>
            </w:r>
            <w:r>
              <w:fldChar w:fldCharType="end"/>
            </w:r>
          </w:p>
        </w:tc>
      </w:tr>
      <w:tr w:rsidR="006B5C76" w14:paraId="42357AC9" w14:textId="77777777" w:rsidTr="006B5C76">
        <w:tc>
          <w:tcPr>
            <w:tcW w:w="1625" w:type="dxa"/>
          </w:tcPr>
          <w:p w14:paraId="014E8DB4" w14:textId="77777777" w:rsidR="006B5C76" w:rsidRDefault="006B5C76" w:rsidP="00456A1D">
            <w:pPr>
              <w:rPr>
                <w:lang w:eastAsia="nl-NL"/>
              </w:rPr>
            </w:pPr>
            <w:r>
              <w:rPr>
                <w:lang w:eastAsia="nl-NL"/>
              </w:rPr>
              <w:t>10.2 e</w:t>
            </w:r>
          </w:p>
        </w:tc>
        <w:tc>
          <w:tcPr>
            <w:tcW w:w="5741" w:type="dxa"/>
          </w:tcPr>
          <w:p w14:paraId="3D9EEBF0" w14:textId="77777777" w:rsidR="006B5C76" w:rsidRPr="00EF5557" w:rsidRDefault="006B5C76" w:rsidP="00456A1D">
            <w:pPr>
              <w:rPr>
                <w:lang w:eastAsia="nl-NL"/>
              </w:rPr>
            </w:pPr>
            <w:r w:rsidRPr="006665F4">
              <w:rPr>
                <w:lang w:eastAsia="nl-NL"/>
              </w:rPr>
              <w:t>For cases that need to be traced back to patients, it should establish a patient code index within the controller;</w:t>
            </w:r>
          </w:p>
        </w:tc>
        <w:tc>
          <w:tcPr>
            <w:tcW w:w="1866" w:type="dxa"/>
          </w:tcPr>
          <w:p w14:paraId="14CE1CD9" w14:textId="2926E904" w:rsidR="006B5C76" w:rsidRPr="006665F4" w:rsidRDefault="00066962" w:rsidP="00456A1D">
            <w:pPr>
              <w:rPr>
                <w:lang w:eastAsia="nl-NL"/>
              </w:rPr>
            </w:pPr>
            <w:r>
              <w:t xml:space="preserve">See </w:t>
            </w:r>
            <w:r>
              <w:fldChar w:fldCharType="begin"/>
            </w:r>
            <w:r>
              <w:instrText xml:space="preserve"> REF _Ref156999226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p>
        </w:tc>
      </w:tr>
      <w:tr w:rsidR="006B5C76" w14:paraId="07235EE5" w14:textId="77777777" w:rsidTr="006B5C76">
        <w:tc>
          <w:tcPr>
            <w:tcW w:w="1625" w:type="dxa"/>
          </w:tcPr>
          <w:p w14:paraId="18B45593" w14:textId="77777777" w:rsidR="006B5C76" w:rsidRDefault="006B5C76" w:rsidP="00456A1D">
            <w:pPr>
              <w:rPr>
                <w:lang w:eastAsia="nl-NL"/>
              </w:rPr>
            </w:pPr>
            <w:r>
              <w:rPr>
                <w:lang w:eastAsia="nl-NL"/>
              </w:rPr>
              <w:t>10.2 f</w:t>
            </w:r>
          </w:p>
        </w:tc>
        <w:tc>
          <w:tcPr>
            <w:tcW w:w="5741" w:type="dxa"/>
          </w:tcPr>
          <w:p w14:paraId="5943B919" w14:textId="77777777" w:rsidR="006B5C76" w:rsidRPr="006665F4" w:rsidRDefault="006B5C76" w:rsidP="00456A1D">
            <w:pPr>
              <w:rPr>
                <w:lang w:eastAsia="nl-NL"/>
              </w:rPr>
            </w:pPr>
            <w:r w:rsidRPr="00095FF2">
              <w:rPr>
                <w:lang w:eastAsia="nl-NL"/>
              </w:rPr>
              <w:t xml:space="preserve">Various parameter configurations used in the de-identification process, such as time </w:t>
            </w:r>
            <w:r>
              <w:rPr>
                <w:lang w:eastAsia="nl-NL"/>
              </w:rPr>
              <w:t>shift</w:t>
            </w:r>
            <w:r w:rsidRPr="00095FF2">
              <w:rPr>
                <w:lang w:eastAsia="nl-NL"/>
              </w:rPr>
              <w:t xml:space="preserve"> range, patient code index, various personal code generation rules should be strictly confidential, limited to the internal designated management of the controller</w:t>
            </w:r>
          </w:p>
        </w:tc>
        <w:tc>
          <w:tcPr>
            <w:tcW w:w="1866" w:type="dxa"/>
          </w:tcPr>
          <w:p w14:paraId="1620E5FA" w14:textId="4B548CCF" w:rsidR="006B5C76" w:rsidRPr="00095FF2" w:rsidRDefault="00771A2F" w:rsidP="00456A1D">
            <w:pPr>
              <w:rPr>
                <w:lang w:eastAsia="nl-NL"/>
              </w:rPr>
            </w:pPr>
            <w:r>
              <w:t xml:space="preserve">See </w:t>
            </w:r>
            <w:r>
              <w:fldChar w:fldCharType="begin"/>
            </w:r>
            <w:r>
              <w:instrText xml:space="preserve"> REF _Ref156999461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r>
              <w:t xml:space="preserve"> and </w:t>
            </w:r>
            <w:r>
              <w:fldChar w:fldCharType="begin"/>
            </w:r>
            <w:r>
              <w:instrText xml:space="preserve"> REF _Ref156911066 \r \h </w:instrText>
            </w:r>
            <w:r>
              <w:fldChar w:fldCharType="separate"/>
            </w:r>
            <w:r w:rsidR="00F91A50">
              <w:t>12.2.112.2.1</w:t>
            </w:r>
            <w:r>
              <w:fldChar w:fldCharType="end"/>
            </w:r>
          </w:p>
        </w:tc>
      </w:tr>
      <w:tr w:rsidR="006B5C76" w14:paraId="1B98AD54" w14:textId="77777777" w:rsidTr="006B5C76">
        <w:tc>
          <w:tcPr>
            <w:tcW w:w="1625" w:type="dxa"/>
          </w:tcPr>
          <w:p w14:paraId="72FC3E12" w14:textId="77777777" w:rsidR="006B5C76" w:rsidRDefault="006B5C76" w:rsidP="00456A1D">
            <w:pPr>
              <w:rPr>
                <w:lang w:eastAsia="nl-NL"/>
              </w:rPr>
            </w:pPr>
            <w:r>
              <w:rPr>
                <w:lang w:eastAsia="nl-NL"/>
              </w:rPr>
              <w:t>10.2 g</w:t>
            </w:r>
          </w:p>
        </w:tc>
        <w:tc>
          <w:tcPr>
            <w:tcW w:w="5741" w:type="dxa"/>
          </w:tcPr>
          <w:p w14:paraId="51E6324C" w14:textId="77777777" w:rsidR="006B5C76" w:rsidRPr="00095FF2" w:rsidRDefault="006B5C76" w:rsidP="00456A1D">
            <w:pPr>
              <w:rPr>
                <w:lang w:eastAsia="nl-NL"/>
              </w:rPr>
            </w:pPr>
            <w:r w:rsidRPr="00C67231">
              <w:rPr>
                <w:lang w:eastAsia="nl-NL"/>
              </w:rPr>
              <w:t>In the case of re-identification to the subject, it should be handled by an internal person of the controller, and the processing process shall be strictly confidential;</w:t>
            </w:r>
          </w:p>
        </w:tc>
        <w:tc>
          <w:tcPr>
            <w:tcW w:w="1866" w:type="dxa"/>
          </w:tcPr>
          <w:p w14:paraId="07246DE5" w14:textId="05AACCCD" w:rsidR="006B5C76" w:rsidRPr="00C67231" w:rsidRDefault="00771A2F" w:rsidP="00456A1D">
            <w:pPr>
              <w:rPr>
                <w:lang w:eastAsia="nl-NL"/>
              </w:rPr>
            </w:pPr>
            <w:r>
              <w:t xml:space="preserve">See </w:t>
            </w:r>
            <w:r>
              <w:fldChar w:fldCharType="begin"/>
            </w:r>
            <w:r>
              <w:instrText xml:space="preserve"> REF _Ref156911066 \r \h </w:instrText>
            </w:r>
            <w:r>
              <w:fldChar w:fldCharType="separate"/>
            </w:r>
            <w:r w:rsidR="00F91A50">
              <w:t>12.2.112.2.1</w:t>
            </w:r>
            <w:r>
              <w:fldChar w:fldCharType="end"/>
            </w:r>
          </w:p>
        </w:tc>
      </w:tr>
      <w:tr w:rsidR="006B5C76" w14:paraId="0B8CA86D" w14:textId="77777777" w:rsidTr="006B5C76">
        <w:tc>
          <w:tcPr>
            <w:tcW w:w="1625" w:type="dxa"/>
          </w:tcPr>
          <w:p w14:paraId="4B3E3FC3" w14:textId="77777777" w:rsidR="006B5C76" w:rsidRDefault="006B5C76" w:rsidP="00456A1D">
            <w:pPr>
              <w:rPr>
                <w:lang w:eastAsia="nl-NL"/>
              </w:rPr>
            </w:pPr>
            <w:r>
              <w:rPr>
                <w:lang w:eastAsia="nl-NL"/>
              </w:rPr>
              <w:lastRenderedPageBreak/>
              <w:t>10.2 h</w:t>
            </w:r>
          </w:p>
        </w:tc>
        <w:tc>
          <w:tcPr>
            <w:tcW w:w="5741" w:type="dxa"/>
          </w:tcPr>
          <w:p w14:paraId="2E210A49" w14:textId="77777777" w:rsidR="006B5C76" w:rsidRPr="00C67231" w:rsidRDefault="006B5C76" w:rsidP="00456A1D">
            <w:pPr>
              <w:rPr>
                <w:lang w:eastAsia="nl-NL"/>
              </w:rPr>
            </w:pPr>
            <w:r>
              <w:rPr>
                <w:lang w:eastAsia="nl-NL"/>
              </w:rPr>
              <w:t>Data recipients</w:t>
            </w:r>
            <w:r w:rsidRPr="00A3362A">
              <w:rPr>
                <w:lang w:eastAsia="nl-NL"/>
              </w:rPr>
              <w:t xml:space="preserve"> should be prohibited from participating in de-identification related work;</w:t>
            </w:r>
          </w:p>
        </w:tc>
        <w:tc>
          <w:tcPr>
            <w:tcW w:w="1866" w:type="dxa"/>
          </w:tcPr>
          <w:p w14:paraId="44946251" w14:textId="047F81A9" w:rsidR="006B5C76" w:rsidRDefault="000D4EC6" w:rsidP="00456A1D">
            <w:pPr>
              <w:rPr>
                <w:lang w:eastAsia="nl-NL"/>
              </w:rPr>
            </w:pPr>
            <w:r>
              <w:t xml:space="preserve">See </w:t>
            </w:r>
            <w:r>
              <w:fldChar w:fldCharType="begin"/>
            </w:r>
            <w:r>
              <w:instrText xml:space="preserve"> REF _Ref156911066 \r \h </w:instrText>
            </w:r>
            <w:r>
              <w:fldChar w:fldCharType="separate"/>
            </w:r>
            <w:r w:rsidR="00F91A50">
              <w:t>12.2.112.2.1</w:t>
            </w:r>
            <w:r>
              <w:fldChar w:fldCharType="end"/>
            </w:r>
          </w:p>
        </w:tc>
      </w:tr>
      <w:tr w:rsidR="006B5C76" w14:paraId="7758D0B6" w14:textId="77777777" w:rsidTr="006B5C76">
        <w:tc>
          <w:tcPr>
            <w:tcW w:w="1625" w:type="dxa"/>
          </w:tcPr>
          <w:p w14:paraId="2E261FC3" w14:textId="77777777" w:rsidR="006B5C76" w:rsidRDefault="006B5C76" w:rsidP="00456A1D">
            <w:pPr>
              <w:rPr>
                <w:lang w:eastAsia="nl-NL"/>
              </w:rPr>
            </w:pPr>
            <w:r>
              <w:rPr>
                <w:lang w:eastAsia="nl-NL"/>
              </w:rPr>
              <w:t xml:space="preserve">10.2 </w:t>
            </w:r>
            <w:proofErr w:type="spellStart"/>
            <w:r>
              <w:rPr>
                <w:lang w:eastAsia="nl-NL"/>
              </w:rPr>
              <w:t>i</w:t>
            </w:r>
            <w:proofErr w:type="spellEnd"/>
          </w:p>
        </w:tc>
        <w:tc>
          <w:tcPr>
            <w:tcW w:w="5741" w:type="dxa"/>
          </w:tcPr>
          <w:p w14:paraId="079D3E3B" w14:textId="77777777" w:rsidR="006B5C76" w:rsidRDefault="006B5C76" w:rsidP="00456A1D">
            <w:pPr>
              <w:rPr>
                <w:lang w:eastAsia="nl-NL"/>
              </w:rPr>
            </w:pPr>
            <w:r w:rsidRPr="00446362">
              <w:rPr>
                <w:lang w:eastAsia="nl-NL"/>
              </w:rPr>
              <w:t>sign</w:t>
            </w:r>
            <w:r>
              <w:rPr>
                <w:lang w:eastAsia="nl-NL"/>
              </w:rPr>
              <w:t>ing</w:t>
            </w:r>
            <w:r w:rsidRPr="00446362">
              <w:rPr>
                <w:lang w:eastAsia="nl-NL"/>
              </w:rPr>
              <w:t xml:space="preserve"> a data use agreement</w:t>
            </w:r>
            <w:r>
              <w:rPr>
                <w:lang w:eastAsia="nl-NL"/>
              </w:rPr>
              <w:t xml:space="preserve"> is required</w:t>
            </w:r>
            <w:r w:rsidRPr="00446362">
              <w:rPr>
                <w:lang w:eastAsia="nl-NL"/>
              </w:rPr>
              <w:t xml:space="preserve"> to restrict the purpose and </w:t>
            </w:r>
            <w:r>
              <w:rPr>
                <w:lang w:eastAsia="nl-NL"/>
              </w:rPr>
              <w:t>retention</w:t>
            </w:r>
            <w:r w:rsidRPr="00446362">
              <w:rPr>
                <w:lang w:eastAsia="nl-NL"/>
              </w:rPr>
              <w:t xml:space="preserve"> of data use and data protection measures;</w:t>
            </w:r>
          </w:p>
        </w:tc>
        <w:tc>
          <w:tcPr>
            <w:tcW w:w="1866" w:type="dxa"/>
          </w:tcPr>
          <w:p w14:paraId="36690E5D" w14:textId="2A9DD1D0" w:rsidR="006B5C76" w:rsidRPr="00446362" w:rsidRDefault="00924BD1" w:rsidP="00456A1D">
            <w:pPr>
              <w:rPr>
                <w:lang w:eastAsia="nl-NL"/>
              </w:rPr>
            </w:pPr>
            <w:r>
              <w:t xml:space="preserve">See </w:t>
            </w:r>
            <w:r>
              <w:fldChar w:fldCharType="begin"/>
            </w:r>
            <w:r>
              <w:instrText xml:space="preserve"> REF _Ref155709623 \r \h </w:instrText>
            </w:r>
            <w:r>
              <w:fldChar w:fldCharType="separate"/>
            </w:r>
            <w:r w:rsidR="00F91A50">
              <w:t>9.3.29.3.2</w:t>
            </w:r>
            <w:r>
              <w:fldChar w:fldCharType="end"/>
            </w:r>
          </w:p>
        </w:tc>
      </w:tr>
      <w:tr w:rsidR="006B5C76" w14:paraId="5D1B3FC8" w14:textId="77777777" w:rsidTr="006B5C76">
        <w:tc>
          <w:tcPr>
            <w:tcW w:w="1625" w:type="dxa"/>
          </w:tcPr>
          <w:p w14:paraId="254BC889" w14:textId="77777777" w:rsidR="006B5C76" w:rsidRDefault="006B5C76" w:rsidP="00456A1D">
            <w:pPr>
              <w:rPr>
                <w:lang w:eastAsia="nl-NL"/>
              </w:rPr>
            </w:pPr>
            <w:r>
              <w:rPr>
                <w:lang w:eastAsia="nl-NL"/>
              </w:rPr>
              <w:t>10.2 j</w:t>
            </w:r>
          </w:p>
        </w:tc>
        <w:tc>
          <w:tcPr>
            <w:tcW w:w="5741" w:type="dxa"/>
          </w:tcPr>
          <w:p w14:paraId="6758F154" w14:textId="77777777" w:rsidR="006B5C76" w:rsidRPr="00446362" w:rsidRDefault="006B5C76" w:rsidP="00456A1D">
            <w:pPr>
              <w:rPr>
                <w:lang w:eastAsia="nl-NL"/>
              </w:rPr>
            </w:pPr>
            <w:r w:rsidRPr="00A41973">
              <w:rPr>
                <w:lang w:eastAsia="nl-NL"/>
              </w:rPr>
              <w:t>In the controlled public sharing mode, users should record data usage and be audited by the controller</w:t>
            </w:r>
          </w:p>
        </w:tc>
        <w:tc>
          <w:tcPr>
            <w:tcW w:w="1866" w:type="dxa"/>
          </w:tcPr>
          <w:p w14:paraId="5A2F213E" w14:textId="0386F2DB" w:rsidR="006B5C76" w:rsidRPr="00A41973" w:rsidRDefault="00924BD1" w:rsidP="00456A1D">
            <w:pPr>
              <w:rPr>
                <w:lang w:eastAsia="nl-NL"/>
              </w:rPr>
            </w:pPr>
            <w:r>
              <w:t xml:space="preserve">See </w:t>
            </w:r>
            <w:r>
              <w:fldChar w:fldCharType="begin"/>
            </w:r>
            <w:r>
              <w:instrText xml:space="preserve"> REF _Ref155710437 \r \h </w:instrText>
            </w:r>
            <w:r>
              <w:fldChar w:fldCharType="separate"/>
            </w:r>
            <w:r w:rsidR="00F91A50">
              <w:t>12.412.4</w:t>
            </w:r>
            <w:r>
              <w:fldChar w:fldCharType="end"/>
            </w:r>
          </w:p>
        </w:tc>
      </w:tr>
    </w:tbl>
    <w:p w14:paraId="796AC9F3" w14:textId="77777777" w:rsidR="00A33CB9" w:rsidRPr="00A33CB9" w:rsidRDefault="00A33CB9" w:rsidP="00A33CB9"/>
    <w:p w14:paraId="10D25781" w14:textId="77777777" w:rsidR="00A213D3" w:rsidRPr="00A213D3" w:rsidRDefault="00A213D3" w:rsidP="00A213D3"/>
    <w:p w14:paraId="776A9A77" w14:textId="664097A4" w:rsidR="00E930CE" w:rsidRDefault="00533C66" w:rsidP="00F140C8">
      <w:pPr>
        <w:pStyle w:val="Heading7"/>
      </w:pPr>
      <w:r>
        <w:t>Classify data attributes</w:t>
      </w:r>
    </w:p>
    <w:p w14:paraId="72ED0173" w14:textId="77777777" w:rsidR="00533C66" w:rsidRDefault="00533C66" w:rsidP="00533C66"/>
    <w:p w14:paraId="4DFEDC02" w14:textId="77777777" w:rsidR="004B1C43" w:rsidRDefault="004B1C43" w:rsidP="004B1C43">
      <w:r>
        <w:t>Data attributes can be classified as DI (</w:t>
      </w:r>
      <w:r>
        <w:rPr>
          <w:lang w:eastAsia="zh-CN"/>
        </w:rPr>
        <w:t>Direct Identifier)</w:t>
      </w:r>
      <w:r>
        <w:t>, QI (</w:t>
      </w:r>
      <w:r>
        <w:rPr>
          <w:lang w:eastAsia="zh-CN"/>
        </w:rPr>
        <w:t>Quasi/Indirect Identifier)</w:t>
      </w:r>
      <w:r>
        <w:t>, and NI (</w:t>
      </w:r>
      <w:r>
        <w:rPr>
          <w:lang w:eastAsia="zh-CN"/>
        </w:rPr>
        <w:t>Quasi/Indirect Identifier)</w:t>
      </w:r>
      <w:r>
        <w:t xml:space="preserve">, and SA (Sensitive Attribute). SA can be considered as a special NI because it’s not widely </w:t>
      </w:r>
      <w:r w:rsidRPr="00C546E7">
        <w:t>available</w:t>
      </w:r>
      <w:r>
        <w:t xml:space="preserve">, but SAs need additional protection. </w:t>
      </w:r>
    </w:p>
    <w:p w14:paraId="454B1AA8" w14:textId="77777777" w:rsidR="004B1C43" w:rsidRDefault="004B1C43" w:rsidP="004B1C43">
      <w:r>
        <w:t>Classifying data attributes is critical for the whole risk assessment. There are multiple reasons for that. First, any DI results in a 100% re-identification risk. Thus, the classification of DIs must be complete, meaning no DI can be overlooked. However, it’s not easy even for the apparently simple case, because the DIs can easily go to some of the not obvious places, like, file path, semi-structured/unstructured attributes. Second, the number of QIs will impact risk assessment and the efforts of de-identifying QIs a lot when applying K-Anonymity privacy model.</w:t>
      </w:r>
    </w:p>
    <w:p w14:paraId="47A6C700" w14:textId="77777777" w:rsidR="004B1C43" w:rsidRDefault="004B1C43" w:rsidP="00533C66"/>
    <w:p w14:paraId="6B6D4DF8" w14:textId="6CE65539" w:rsidR="004B1C43" w:rsidRDefault="001E035B" w:rsidP="00B940F6">
      <w:pPr>
        <w:pStyle w:val="Heading8"/>
        <w:spacing w:before="40"/>
      </w:pPr>
      <w:r w:rsidRPr="001E035B">
        <w:t>Identify DIs (Direct Identifiers)</w:t>
      </w:r>
    </w:p>
    <w:p w14:paraId="5262BA46" w14:textId="77777777" w:rsidR="004B1C43" w:rsidRPr="00533C66" w:rsidRDefault="004B1C43" w:rsidP="00533C66"/>
    <w:p w14:paraId="58408697" w14:textId="6B1F6A50" w:rsidR="009E7996" w:rsidRDefault="009E7996" w:rsidP="009E7996">
      <w:r>
        <w:t>Direct Identifiers are a</w:t>
      </w:r>
      <w:r w:rsidRPr="00244042">
        <w:t>ttributes in microdata can individually identify data subjects under specific circumstance</w:t>
      </w:r>
      <w:r>
        <w:t xml:space="preserve"> (See </w:t>
      </w:r>
      <w:r>
        <w:fldChar w:fldCharType="begin"/>
      </w:r>
      <w:r>
        <w:instrText xml:space="preserve"> REF _Ref156230112 \r \h </w:instrText>
      </w:r>
      <w:r>
        <w:fldChar w:fldCharType="separate"/>
      </w:r>
      <w:r w:rsidR="00F91A50">
        <w:rPr>
          <w:b/>
          <w:bCs/>
        </w:rPr>
        <w:t xml:space="preserve">Error! Reference source not </w:t>
      </w:r>
      <w:proofErr w:type="spellStart"/>
      <w:proofErr w:type="gramStart"/>
      <w:r w:rsidR="00F91A50">
        <w:rPr>
          <w:b/>
          <w:bCs/>
        </w:rPr>
        <w:t>found.Error</w:t>
      </w:r>
      <w:proofErr w:type="spellEnd"/>
      <w:proofErr w:type="gramEnd"/>
      <w:r w:rsidR="00F91A50">
        <w:rPr>
          <w:b/>
          <w:bCs/>
        </w:rPr>
        <w:t>! Reference source not found.</w:t>
      </w:r>
      <w:r>
        <w:fldChar w:fldCharType="end"/>
      </w:r>
      <w:r>
        <w:t>)</w:t>
      </w:r>
      <w:r w:rsidRPr="00244042">
        <w:t>.</w:t>
      </w:r>
      <w:r>
        <w:t xml:space="preserve">  Follow the steps specified in </w:t>
      </w:r>
      <w:r w:rsidRPr="00D7247F">
        <w:t>GB/T 37964-2019</w:t>
      </w:r>
      <w:r>
        <w:t xml:space="preserve"> chapter 5.3 to identify </w:t>
      </w:r>
      <w:proofErr w:type="spellStart"/>
      <w:r>
        <w:t>DIs.</w:t>
      </w:r>
      <w:proofErr w:type="spellEnd"/>
    </w:p>
    <w:p w14:paraId="3E782F70" w14:textId="77777777" w:rsidR="009E7996" w:rsidRDefault="009E7996" w:rsidP="00DC6C90">
      <w:pPr>
        <w:pStyle w:val="ListParagraph"/>
        <w:numPr>
          <w:ilvl w:val="0"/>
          <w:numId w:val="15"/>
        </w:numPr>
      </w:pPr>
      <w:r>
        <w:t>Look up the whitelist. Many of the data attributes have already been recognized as direct identifiers. The first step is to match the data attribute with the existing whitelist. There are two whitelists need to be checked:</w:t>
      </w:r>
    </w:p>
    <w:p w14:paraId="23C0BAB3" w14:textId="77777777" w:rsidR="009E7996" w:rsidRDefault="009E7996" w:rsidP="00DC6C90">
      <w:pPr>
        <w:pStyle w:val="ListParagraph"/>
        <w:numPr>
          <w:ilvl w:val="1"/>
          <w:numId w:val="15"/>
        </w:numPr>
      </w:pPr>
      <w:r w:rsidRPr="00085B85">
        <w:t>The 18 HIPAA Identifiers</w:t>
      </w:r>
      <w:r>
        <w:t xml:space="preserve">. </w:t>
      </w:r>
      <w:r w:rsidRPr="00AF7ADD">
        <w:t>HIPAA Identifiers that are considered personally identifiable information</w:t>
      </w:r>
      <w:r>
        <w:rPr>
          <w:rStyle w:val="FootnoteReference"/>
        </w:rPr>
        <w:footnoteReference w:id="12"/>
      </w:r>
      <w:r>
        <w:t xml:space="preserve">. </w:t>
      </w:r>
    </w:p>
    <w:p w14:paraId="33C724CB" w14:textId="77777777" w:rsidR="009E7996" w:rsidRDefault="009E7996" w:rsidP="00DC6C90">
      <w:pPr>
        <w:pStyle w:val="ListParagraph"/>
        <w:numPr>
          <w:ilvl w:val="2"/>
          <w:numId w:val="16"/>
        </w:numPr>
      </w:pPr>
      <w:r>
        <w:t>(A) Names</w:t>
      </w:r>
    </w:p>
    <w:p w14:paraId="79DB4953" w14:textId="77777777" w:rsidR="009E7996" w:rsidRDefault="009E7996" w:rsidP="00DC6C90">
      <w:pPr>
        <w:pStyle w:val="ListParagraph"/>
        <w:numPr>
          <w:ilvl w:val="2"/>
          <w:numId w:val="16"/>
        </w:numPr>
      </w:pPr>
      <w:r>
        <w:t>(B) All geographic subdivisions smaller than a state, including street address, city, county, precinct, ZIP code, and their equivalent geocodes.</w:t>
      </w:r>
    </w:p>
    <w:p w14:paraId="6C98DD3A" w14:textId="77777777" w:rsidR="009E7996" w:rsidRDefault="009E7996" w:rsidP="00DC6C90">
      <w:pPr>
        <w:pStyle w:val="ListParagraph"/>
        <w:numPr>
          <w:ilvl w:val="2"/>
          <w:numId w:val="16"/>
        </w:numPr>
      </w:pPr>
      <w:r>
        <w:t>(C) All elements of dates (except year) for dates that are directly related to an individual, including birth date, admission date, discharge date, death date, and all ages over 89 and all elements of dates (including year) indicative of such age, except that such ages and elements may be aggregated into a single category of age 90 or older</w:t>
      </w:r>
    </w:p>
    <w:p w14:paraId="3F6BDF73" w14:textId="77777777" w:rsidR="009E7996" w:rsidRDefault="009E7996" w:rsidP="00DC6C90">
      <w:pPr>
        <w:pStyle w:val="ListParagraph"/>
        <w:numPr>
          <w:ilvl w:val="2"/>
          <w:numId w:val="16"/>
        </w:numPr>
      </w:pPr>
      <w:r>
        <w:t>(D) Telephone numbers</w:t>
      </w:r>
    </w:p>
    <w:p w14:paraId="28680F7A" w14:textId="77777777" w:rsidR="009E7996" w:rsidRDefault="009E7996" w:rsidP="00DC6C90">
      <w:pPr>
        <w:pStyle w:val="ListParagraph"/>
        <w:numPr>
          <w:ilvl w:val="2"/>
          <w:numId w:val="16"/>
        </w:numPr>
      </w:pPr>
      <w:r>
        <w:t>(L) Vehicle identifiers and serial numbers, including license plate numbers</w:t>
      </w:r>
    </w:p>
    <w:p w14:paraId="3B2686D9" w14:textId="77777777" w:rsidR="009E7996" w:rsidRDefault="009E7996" w:rsidP="00DC6C90">
      <w:pPr>
        <w:pStyle w:val="ListParagraph"/>
        <w:numPr>
          <w:ilvl w:val="2"/>
          <w:numId w:val="16"/>
        </w:numPr>
      </w:pPr>
      <w:r>
        <w:t>(E) Fax numbers</w:t>
      </w:r>
    </w:p>
    <w:p w14:paraId="50101044" w14:textId="77777777" w:rsidR="009E7996" w:rsidRDefault="009E7996" w:rsidP="00DC6C90">
      <w:pPr>
        <w:pStyle w:val="ListParagraph"/>
        <w:numPr>
          <w:ilvl w:val="2"/>
          <w:numId w:val="16"/>
        </w:numPr>
      </w:pPr>
      <w:r>
        <w:t>(M) Device identifiers and serial numbers</w:t>
      </w:r>
    </w:p>
    <w:p w14:paraId="134CEDF4" w14:textId="77777777" w:rsidR="009E7996" w:rsidRDefault="009E7996" w:rsidP="00DC6C90">
      <w:pPr>
        <w:pStyle w:val="ListParagraph"/>
        <w:numPr>
          <w:ilvl w:val="2"/>
          <w:numId w:val="16"/>
        </w:numPr>
      </w:pPr>
      <w:r>
        <w:t>(F) Email addresses</w:t>
      </w:r>
    </w:p>
    <w:p w14:paraId="095156AD" w14:textId="77777777" w:rsidR="009E7996" w:rsidRDefault="009E7996" w:rsidP="00DC6C90">
      <w:pPr>
        <w:pStyle w:val="ListParagraph"/>
        <w:numPr>
          <w:ilvl w:val="2"/>
          <w:numId w:val="16"/>
        </w:numPr>
      </w:pPr>
      <w:r>
        <w:t>(N) Web Universal Resource Locators (URLs)</w:t>
      </w:r>
    </w:p>
    <w:p w14:paraId="1076E4B2" w14:textId="77777777" w:rsidR="009E7996" w:rsidRDefault="009E7996" w:rsidP="00DC6C90">
      <w:pPr>
        <w:pStyle w:val="ListParagraph"/>
        <w:numPr>
          <w:ilvl w:val="2"/>
          <w:numId w:val="16"/>
        </w:numPr>
      </w:pPr>
      <w:r>
        <w:t>(G) Social security numbers</w:t>
      </w:r>
    </w:p>
    <w:p w14:paraId="3C303CD5" w14:textId="77777777" w:rsidR="009E7996" w:rsidRDefault="009E7996" w:rsidP="00DC6C90">
      <w:pPr>
        <w:pStyle w:val="ListParagraph"/>
        <w:numPr>
          <w:ilvl w:val="2"/>
          <w:numId w:val="16"/>
        </w:numPr>
      </w:pPr>
      <w:r>
        <w:lastRenderedPageBreak/>
        <w:t>(O) Internet Protocol (IP) addresses</w:t>
      </w:r>
    </w:p>
    <w:p w14:paraId="219A8BC0" w14:textId="77777777" w:rsidR="009E7996" w:rsidRDefault="009E7996" w:rsidP="00DC6C90">
      <w:pPr>
        <w:pStyle w:val="ListParagraph"/>
        <w:numPr>
          <w:ilvl w:val="2"/>
          <w:numId w:val="16"/>
        </w:numPr>
      </w:pPr>
      <w:r>
        <w:t>(H) Medical record numbers</w:t>
      </w:r>
    </w:p>
    <w:p w14:paraId="40F00C75" w14:textId="77777777" w:rsidR="009E7996" w:rsidRDefault="009E7996" w:rsidP="00DC6C90">
      <w:pPr>
        <w:pStyle w:val="ListParagraph"/>
        <w:numPr>
          <w:ilvl w:val="2"/>
          <w:numId w:val="16"/>
        </w:numPr>
      </w:pPr>
      <w:r>
        <w:t>(P) Biometric identifiers, including finger and voice prints</w:t>
      </w:r>
    </w:p>
    <w:p w14:paraId="541AB7D3" w14:textId="77777777" w:rsidR="009E7996" w:rsidRDefault="009E7996" w:rsidP="00DC6C90">
      <w:pPr>
        <w:pStyle w:val="ListParagraph"/>
        <w:numPr>
          <w:ilvl w:val="2"/>
          <w:numId w:val="16"/>
        </w:numPr>
      </w:pPr>
      <w:r>
        <w:t>(I) Health plan beneficiary numbers</w:t>
      </w:r>
    </w:p>
    <w:p w14:paraId="200AF2E5" w14:textId="77777777" w:rsidR="009E7996" w:rsidRDefault="009E7996" w:rsidP="00DC6C90">
      <w:pPr>
        <w:pStyle w:val="ListParagraph"/>
        <w:numPr>
          <w:ilvl w:val="2"/>
          <w:numId w:val="16"/>
        </w:numPr>
      </w:pPr>
      <w:r>
        <w:t>(Q) Full-face photographs and any comparable images</w:t>
      </w:r>
    </w:p>
    <w:p w14:paraId="5F14FB7A" w14:textId="77777777" w:rsidR="009E7996" w:rsidRDefault="009E7996" w:rsidP="00DC6C90">
      <w:pPr>
        <w:pStyle w:val="ListParagraph"/>
        <w:numPr>
          <w:ilvl w:val="2"/>
          <w:numId w:val="16"/>
        </w:numPr>
      </w:pPr>
      <w:r>
        <w:t>(J) Account numbers</w:t>
      </w:r>
    </w:p>
    <w:p w14:paraId="430071AE" w14:textId="77777777" w:rsidR="009E7996" w:rsidRDefault="009E7996" w:rsidP="00DC6C90">
      <w:pPr>
        <w:pStyle w:val="ListParagraph"/>
        <w:numPr>
          <w:ilvl w:val="2"/>
          <w:numId w:val="16"/>
        </w:numPr>
      </w:pPr>
      <w:r>
        <w:t>(R) Any other unique identifying number, characteristic, or code, except as permitted by paragraph (c) of this section [Paragraph (c) is presented below in the section “Re-identification”]; and</w:t>
      </w:r>
    </w:p>
    <w:p w14:paraId="0315EB71" w14:textId="77777777" w:rsidR="009E7996" w:rsidRDefault="009E7996" w:rsidP="00DC6C90">
      <w:pPr>
        <w:pStyle w:val="ListParagraph"/>
        <w:numPr>
          <w:ilvl w:val="2"/>
          <w:numId w:val="16"/>
        </w:numPr>
      </w:pPr>
      <w:r>
        <w:t>(K) Certificate/license numbers</w:t>
      </w:r>
    </w:p>
    <w:p w14:paraId="7AF60F9C" w14:textId="77777777" w:rsidR="009E7996" w:rsidRDefault="009E7996" w:rsidP="00DC6C90">
      <w:pPr>
        <w:pStyle w:val="ListParagraph"/>
        <w:numPr>
          <w:ilvl w:val="1"/>
          <w:numId w:val="16"/>
        </w:numPr>
        <w:rPr>
          <w:lang w:val="fr-FR"/>
        </w:rPr>
      </w:pPr>
      <w:r w:rsidRPr="008E5229">
        <w:rPr>
          <w:lang w:val="fr-FR"/>
        </w:rPr>
        <w:t>GB/T 42460 – 2023 Appe</w:t>
      </w:r>
      <w:r>
        <w:rPr>
          <w:lang w:val="fr-FR"/>
        </w:rPr>
        <w:t>ndix A (</w:t>
      </w:r>
      <w:proofErr w:type="spellStart"/>
      <w:r>
        <w:rPr>
          <w:lang w:val="fr-FR"/>
        </w:rPr>
        <w:t>Sample</w:t>
      </w:r>
      <w:proofErr w:type="spellEnd"/>
      <w:r>
        <w:rPr>
          <w:lang w:val="fr-FR"/>
        </w:rPr>
        <w:t xml:space="preserve"> Direct </w:t>
      </w:r>
      <w:proofErr w:type="spellStart"/>
      <w:r>
        <w:rPr>
          <w:lang w:val="fr-FR"/>
        </w:rPr>
        <w:t>Identifiers</w:t>
      </w:r>
      <w:proofErr w:type="spellEnd"/>
      <w:r>
        <w:rPr>
          <w:lang w:val="fr-FR"/>
        </w:rPr>
        <w:t>)</w:t>
      </w:r>
    </w:p>
    <w:p w14:paraId="4CC1D167" w14:textId="77777777" w:rsidR="009E7996" w:rsidRDefault="009E7996" w:rsidP="00DC6C90">
      <w:pPr>
        <w:pStyle w:val="ListParagraph"/>
        <w:numPr>
          <w:ilvl w:val="2"/>
          <w:numId w:val="16"/>
        </w:numPr>
      </w:pPr>
      <w:r w:rsidRPr="009802E9">
        <w:rPr>
          <w:lang w:eastAsia="zh-CN"/>
        </w:rPr>
        <w:t>Name</w:t>
      </w:r>
    </w:p>
    <w:p w14:paraId="428B4565" w14:textId="77777777" w:rsidR="009E7996" w:rsidRDefault="009E7996" w:rsidP="00DC6C90">
      <w:pPr>
        <w:pStyle w:val="ListParagraph"/>
        <w:numPr>
          <w:ilvl w:val="2"/>
          <w:numId w:val="16"/>
        </w:numPr>
      </w:pPr>
      <w:r w:rsidRPr="009802E9">
        <w:rPr>
          <w:lang w:eastAsia="zh-CN"/>
        </w:rPr>
        <w:t>ID number</w:t>
      </w:r>
    </w:p>
    <w:p w14:paraId="73F1F986" w14:textId="77777777" w:rsidR="009E7996" w:rsidRDefault="009E7996" w:rsidP="00DC6C90">
      <w:pPr>
        <w:pStyle w:val="ListParagraph"/>
        <w:numPr>
          <w:ilvl w:val="2"/>
          <w:numId w:val="16"/>
        </w:numPr>
      </w:pPr>
      <w:r w:rsidRPr="009802E9">
        <w:rPr>
          <w:lang w:eastAsia="zh-CN"/>
        </w:rPr>
        <w:t>passport number</w:t>
      </w:r>
    </w:p>
    <w:p w14:paraId="24FE6E9C" w14:textId="77777777" w:rsidR="009E7996" w:rsidRDefault="009E7996" w:rsidP="00DC6C90">
      <w:pPr>
        <w:pStyle w:val="ListParagraph"/>
        <w:numPr>
          <w:ilvl w:val="2"/>
          <w:numId w:val="16"/>
        </w:numPr>
      </w:pPr>
      <w:r w:rsidRPr="009802E9">
        <w:rPr>
          <w:lang w:eastAsia="zh-CN"/>
        </w:rPr>
        <w:t>driver's license number</w:t>
      </w:r>
    </w:p>
    <w:p w14:paraId="4FE623EC" w14:textId="77777777" w:rsidR="009E7996" w:rsidRDefault="009E7996" w:rsidP="00DC6C90">
      <w:pPr>
        <w:pStyle w:val="ListParagraph"/>
        <w:numPr>
          <w:ilvl w:val="2"/>
          <w:numId w:val="16"/>
        </w:numPr>
      </w:pPr>
      <w:r w:rsidRPr="009802E9">
        <w:rPr>
          <w:lang w:eastAsia="zh-CN"/>
        </w:rPr>
        <w:t>address</w:t>
      </w:r>
    </w:p>
    <w:p w14:paraId="4AFCF8FD" w14:textId="77777777" w:rsidR="009E7996" w:rsidRDefault="009E7996" w:rsidP="00DC6C90">
      <w:pPr>
        <w:pStyle w:val="ListParagraph"/>
        <w:numPr>
          <w:ilvl w:val="2"/>
          <w:numId w:val="16"/>
        </w:numPr>
      </w:pPr>
      <w:r w:rsidRPr="009802E9">
        <w:rPr>
          <w:lang w:eastAsia="zh-CN"/>
        </w:rPr>
        <w:t>email address</w:t>
      </w:r>
    </w:p>
    <w:p w14:paraId="65E8DD19" w14:textId="77777777" w:rsidR="009E7996" w:rsidRDefault="009E7996" w:rsidP="00DC6C90">
      <w:pPr>
        <w:pStyle w:val="ListParagraph"/>
        <w:numPr>
          <w:ilvl w:val="2"/>
          <w:numId w:val="16"/>
        </w:numPr>
      </w:pPr>
      <w:r w:rsidRPr="009802E9">
        <w:rPr>
          <w:lang w:eastAsia="zh-CN"/>
        </w:rPr>
        <w:t>phone number</w:t>
      </w:r>
    </w:p>
    <w:p w14:paraId="3176E418" w14:textId="77777777" w:rsidR="009E7996" w:rsidRDefault="009E7996" w:rsidP="00DC6C90">
      <w:pPr>
        <w:pStyle w:val="ListParagraph"/>
        <w:numPr>
          <w:ilvl w:val="2"/>
          <w:numId w:val="16"/>
        </w:numPr>
      </w:pPr>
      <w:r w:rsidRPr="009802E9">
        <w:rPr>
          <w:lang w:eastAsia="zh-CN"/>
        </w:rPr>
        <w:t>fax number</w:t>
      </w:r>
    </w:p>
    <w:p w14:paraId="391948A8" w14:textId="77777777" w:rsidR="009E7996" w:rsidRDefault="009E7996" w:rsidP="00DC6C90">
      <w:pPr>
        <w:pStyle w:val="ListParagraph"/>
        <w:numPr>
          <w:ilvl w:val="2"/>
          <w:numId w:val="16"/>
        </w:numPr>
      </w:pPr>
      <w:r w:rsidRPr="009802E9">
        <w:rPr>
          <w:lang w:eastAsia="zh-CN"/>
        </w:rPr>
        <w:t>bank card number</w:t>
      </w:r>
    </w:p>
    <w:p w14:paraId="1A052A01" w14:textId="77777777" w:rsidR="009E7996" w:rsidRDefault="009E7996" w:rsidP="00DC6C90">
      <w:pPr>
        <w:pStyle w:val="ListParagraph"/>
        <w:numPr>
          <w:ilvl w:val="2"/>
          <w:numId w:val="16"/>
        </w:numPr>
      </w:pPr>
      <w:r w:rsidRPr="009802E9">
        <w:rPr>
          <w:lang w:eastAsia="zh-CN"/>
        </w:rPr>
        <w:t>license plate number</w:t>
      </w:r>
    </w:p>
    <w:p w14:paraId="53291B17" w14:textId="77777777" w:rsidR="009E7996" w:rsidRDefault="009E7996" w:rsidP="00DC6C90">
      <w:pPr>
        <w:pStyle w:val="ListParagraph"/>
        <w:numPr>
          <w:ilvl w:val="2"/>
          <w:numId w:val="16"/>
        </w:numPr>
      </w:pPr>
      <w:r w:rsidRPr="009802E9">
        <w:rPr>
          <w:lang w:eastAsia="zh-CN"/>
        </w:rPr>
        <w:t>vehicle identification number</w:t>
      </w:r>
    </w:p>
    <w:p w14:paraId="6B011A11" w14:textId="77777777" w:rsidR="009E7996" w:rsidRDefault="009E7996" w:rsidP="00DC6C90">
      <w:pPr>
        <w:pStyle w:val="ListParagraph"/>
        <w:numPr>
          <w:ilvl w:val="2"/>
          <w:numId w:val="16"/>
        </w:numPr>
      </w:pPr>
      <w:r w:rsidRPr="009802E9">
        <w:rPr>
          <w:lang w:eastAsia="zh-CN"/>
        </w:rPr>
        <w:t>social insurance number</w:t>
      </w:r>
    </w:p>
    <w:p w14:paraId="245200C7" w14:textId="77777777" w:rsidR="009E7996" w:rsidRDefault="009E7996" w:rsidP="00DC6C90">
      <w:pPr>
        <w:pStyle w:val="ListParagraph"/>
        <w:numPr>
          <w:ilvl w:val="2"/>
          <w:numId w:val="16"/>
        </w:numPr>
      </w:pPr>
      <w:r w:rsidRPr="009802E9">
        <w:rPr>
          <w:lang w:eastAsia="zh-CN"/>
        </w:rPr>
        <w:t>health card numbe</w:t>
      </w:r>
      <w:r>
        <w:rPr>
          <w:lang w:eastAsia="zh-CN"/>
        </w:rPr>
        <w:t>r</w:t>
      </w:r>
    </w:p>
    <w:p w14:paraId="78F49CD8" w14:textId="77777777" w:rsidR="009E7996" w:rsidRDefault="009E7996" w:rsidP="00DC6C90">
      <w:pPr>
        <w:pStyle w:val="ListParagraph"/>
        <w:numPr>
          <w:ilvl w:val="2"/>
          <w:numId w:val="16"/>
        </w:numPr>
      </w:pPr>
      <w:r>
        <w:rPr>
          <w:lang w:eastAsia="zh-CN"/>
        </w:rPr>
        <w:t>m</w:t>
      </w:r>
      <w:r w:rsidRPr="009802E9">
        <w:rPr>
          <w:lang w:eastAsia="zh-CN"/>
        </w:rPr>
        <w:t>edical record number</w:t>
      </w:r>
    </w:p>
    <w:p w14:paraId="5B320068" w14:textId="77777777" w:rsidR="009E7996" w:rsidRDefault="009E7996" w:rsidP="00DC6C90">
      <w:pPr>
        <w:pStyle w:val="ListParagraph"/>
        <w:numPr>
          <w:ilvl w:val="2"/>
          <w:numId w:val="16"/>
        </w:numPr>
      </w:pPr>
      <w:r w:rsidRPr="009802E9">
        <w:rPr>
          <w:lang w:eastAsia="zh-CN"/>
        </w:rPr>
        <w:t>device identifier</w:t>
      </w:r>
    </w:p>
    <w:p w14:paraId="28466C07" w14:textId="77777777" w:rsidR="009E7996" w:rsidRDefault="009E7996" w:rsidP="00DC6C90">
      <w:pPr>
        <w:pStyle w:val="ListParagraph"/>
        <w:numPr>
          <w:ilvl w:val="2"/>
          <w:numId w:val="16"/>
        </w:numPr>
      </w:pPr>
      <w:r w:rsidRPr="009802E9">
        <w:rPr>
          <w:lang w:eastAsia="zh-CN"/>
        </w:rPr>
        <w:t>biometric identification number</w:t>
      </w:r>
    </w:p>
    <w:p w14:paraId="30AAFEA4" w14:textId="77777777" w:rsidR="009E7996" w:rsidRDefault="009E7996" w:rsidP="00DC6C90">
      <w:pPr>
        <w:pStyle w:val="ListParagraph"/>
        <w:numPr>
          <w:ilvl w:val="2"/>
          <w:numId w:val="16"/>
        </w:numPr>
      </w:pPr>
      <w:r>
        <w:t>Full-face photographs and any comparable images</w:t>
      </w:r>
    </w:p>
    <w:p w14:paraId="2AF7B8F7" w14:textId="77777777" w:rsidR="009E7996" w:rsidRDefault="009E7996" w:rsidP="00DC6C90">
      <w:pPr>
        <w:pStyle w:val="ListParagraph"/>
        <w:numPr>
          <w:ilvl w:val="2"/>
          <w:numId w:val="16"/>
        </w:numPr>
      </w:pPr>
      <w:r>
        <w:t>Account number, certificate/license numbers</w:t>
      </w:r>
    </w:p>
    <w:p w14:paraId="7C7F97F8" w14:textId="77777777" w:rsidR="009E7996" w:rsidRDefault="009E7996" w:rsidP="00DC6C90">
      <w:pPr>
        <w:pStyle w:val="ListParagraph"/>
        <w:numPr>
          <w:ilvl w:val="2"/>
          <w:numId w:val="16"/>
        </w:numPr>
      </w:pPr>
      <w:r w:rsidRPr="009802E9">
        <w:rPr>
          <w:lang w:eastAsia="zh-CN"/>
        </w:rPr>
        <w:t>Internet Protocol (IP) address number and network universal resource locator (URL), etc.</w:t>
      </w:r>
    </w:p>
    <w:p w14:paraId="45F606CB" w14:textId="77777777" w:rsidR="009E7996" w:rsidRDefault="009E7996" w:rsidP="00DC6C90">
      <w:pPr>
        <w:pStyle w:val="ListParagraph"/>
        <w:numPr>
          <w:ilvl w:val="0"/>
          <w:numId w:val="16"/>
        </w:numPr>
      </w:pPr>
      <w:r>
        <w:t>Identify direct identifiers automatically based on rules. Some of the DIs are not easy to be captured by only analyzing the data dictionaries. They may exist in some data attributes which are unlikely to be considered as DIs according to the interpretation of the business meaning, for example, patient name could show up in the diagnostic conclusion. If those rules can be defined, leveraging automation to further capture those DIs is highly recommended.</w:t>
      </w:r>
    </w:p>
    <w:p w14:paraId="0A6F83C6" w14:textId="77777777" w:rsidR="009E7996" w:rsidRDefault="009E7996" w:rsidP="00DC6C90">
      <w:pPr>
        <w:pStyle w:val="ListParagraph"/>
        <w:numPr>
          <w:ilvl w:val="0"/>
          <w:numId w:val="16"/>
        </w:numPr>
      </w:pPr>
      <w:r w:rsidRPr="00956B92">
        <w:t>Expert analysis method</w:t>
      </w:r>
      <w:r>
        <w:t xml:space="preserve">. Expert analysis relies on the deep understanding the business situation and related data structures. </w:t>
      </w:r>
      <w:r>
        <w:rPr>
          <w:lang w:eastAsia="zh-CN"/>
        </w:rPr>
        <w:t xml:space="preserve">The key is to uncover those </w:t>
      </w:r>
      <w:r>
        <w:t>“hidden variables” (not easily to capture) of the data structure. For example, data records relationships, abnormal data points.</w:t>
      </w:r>
    </w:p>
    <w:p w14:paraId="21DAE05D" w14:textId="6D6D3F35" w:rsidR="00B940F6" w:rsidRPr="006B52A5" w:rsidRDefault="00B940F6" w:rsidP="00B940F6">
      <w:pPr>
        <w:pStyle w:val="Heading8"/>
        <w:spacing w:before="40"/>
        <w:rPr>
          <w:lang w:val="fr-FR"/>
        </w:rPr>
      </w:pPr>
      <w:proofErr w:type="spellStart"/>
      <w:r w:rsidRPr="006B52A5">
        <w:rPr>
          <w:lang w:val="fr-FR"/>
        </w:rPr>
        <w:t>Identify</w:t>
      </w:r>
      <w:proofErr w:type="spellEnd"/>
      <w:r w:rsidRPr="006B52A5">
        <w:rPr>
          <w:lang w:val="fr-FR"/>
        </w:rPr>
        <w:t xml:space="preserve"> </w:t>
      </w:r>
      <w:proofErr w:type="spellStart"/>
      <w:r w:rsidRPr="006B52A5">
        <w:rPr>
          <w:lang w:val="fr-FR"/>
        </w:rPr>
        <w:t>QIs</w:t>
      </w:r>
      <w:proofErr w:type="spellEnd"/>
      <w:r w:rsidRPr="006B52A5">
        <w:rPr>
          <w:lang w:val="fr-FR"/>
        </w:rPr>
        <w:t xml:space="preserve"> (Quasi/Indirect Identifier)</w:t>
      </w:r>
    </w:p>
    <w:p w14:paraId="38126D58" w14:textId="2F3E6617" w:rsidR="00B940F6" w:rsidRDefault="00B940F6" w:rsidP="00B940F6">
      <w:pPr>
        <w:rPr>
          <w:lang w:eastAsia="zh-CN"/>
        </w:rPr>
      </w:pPr>
      <w:r>
        <w:rPr>
          <w:lang w:eastAsia="zh-CN"/>
        </w:rPr>
        <w:t xml:space="preserve">Quasi identifiers, by definition (See </w:t>
      </w:r>
      <w:r>
        <w:rPr>
          <w:lang w:eastAsia="zh-CN"/>
        </w:rPr>
        <w:fldChar w:fldCharType="begin"/>
      </w:r>
      <w:r>
        <w:rPr>
          <w:lang w:eastAsia="zh-CN"/>
        </w:rPr>
        <w:instrText xml:space="preserve"> REF _Ref156377831 \r \h </w:instrText>
      </w:r>
      <w:r>
        <w:rPr>
          <w:lang w:eastAsia="zh-CN"/>
        </w:rPr>
      </w:r>
      <w:r>
        <w:rPr>
          <w:lang w:eastAsia="zh-CN"/>
        </w:rPr>
        <w:fldChar w:fldCharType="separate"/>
      </w:r>
      <w:r w:rsidR="00F91A50">
        <w:rPr>
          <w:b/>
          <w:bCs/>
          <w:lang w:eastAsia="zh-CN"/>
        </w:rPr>
        <w:t xml:space="preserve">Error! Reference source not </w:t>
      </w:r>
      <w:proofErr w:type="spellStart"/>
      <w:proofErr w:type="gramStart"/>
      <w:r w:rsidR="00F91A50">
        <w:rPr>
          <w:b/>
          <w:bCs/>
          <w:lang w:eastAsia="zh-CN"/>
        </w:rPr>
        <w:t>found.Error</w:t>
      </w:r>
      <w:proofErr w:type="spellEnd"/>
      <w:proofErr w:type="gramEnd"/>
      <w:r w:rsidR="00F91A50">
        <w:rPr>
          <w:b/>
          <w:bCs/>
          <w:lang w:eastAsia="zh-CN"/>
        </w:rPr>
        <w:t>! Reference source not found.</w:t>
      </w:r>
      <w:r>
        <w:rPr>
          <w:lang w:eastAsia="zh-CN"/>
        </w:rPr>
        <w:fldChar w:fldCharType="end"/>
      </w:r>
      <w:r>
        <w:rPr>
          <w:lang w:eastAsia="zh-CN"/>
        </w:rPr>
        <w:t>), they are a</w:t>
      </w:r>
      <w:r w:rsidRPr="00100471">
        <w:rPr>
          <w:lang w:eastAsia="zh-CN"/>
        </w:rPr>
        <w:t>ttribute</w:t>
      </w:r>
      <w:r>
        <w:rPr>
          <w:lang w:eastAsia="zh-CN"/>
        </w:rPr>
        <w:t>s</w:t>
      </w:r>
      <w:r w:rsidRPr="00100471">
        <w:rPr>
          <w:lang w:eastAsia="zh-CN"/>
        </w:rPr>
        <w:t xml:space="preserve"> in microdata, combined with other attributes, can uniquely identify </w:t>
      </w:r>
      <w:r>
        <w:rPr>
          <w:lang w:eastAsia="zh-CN"/>
        </w:rPr>
        <w:t>a</w:t>
      </w:r>
      <w:r w:rsidRPr="00100471">
        <w:rPr>
          <w:lang w:eastAsia="zh-CN"/>
        </w:rPr>
        <w:t xml:space="preserve"> </w:t>
      </w:r>
      <w:r>
        <w:rPr>
          <w:lang w:eastAsia="zh-CN"/>
        </w:rPr>
        <w:t xml:space="preserve">data subject.  </w:t>
      </w:r>
      <w:r w:rsidRPr="00310684">
        <w:rPr>
          <w:lang w:eastAsia="zh-CN"/>
        </w:rPr>
        <w:t xml:space="preserve">A large amount of data loss </w:t>
      </w:r>
      <w:r>
        <w:rPr>
          <w:lang w:eastAsia="zh-CN"/>
        </w:rPr>
        <w:t>may</w:t>
      </w:r>
      <w:r w:rsidRPr="00310684">
        <w:rPr>
          <w:lang w:eastAsia="zh-CN"/>
        </w:rPr>
        <w:t xml:space="preserve"> occur if the information classified as QI is de-identified, and the data that can be used for actual analysis will be greatly reduced. Accordingly, selecting QIs appropriately and providing information that is needed for data analysis are important issues associated with de- identification.</w:t>
      </w:r>
    </w:p>
    <w:p w14:paraId="35F99A7E" w14:textId="77777777" w:rsidR="00B940F6" w:rsidRDefault="00B940F6" w:rsidP="00B940F6">
      <w:pPr>
        <w:rPr>
          <w:lang w:eastAsia="zh-CN"/>
        </w:rPr>
      </w:pPr>
      <w:r w:rsidRPr="00B6603D">
        <w:rPr>
          <w:lang w:eastAsia="zh-CN"/>
        </w:rPr>
        <w:lastRenderedPageBreak/>
        <w:t>QI selection is inconsistent</w:t>
      </w:r>
      <w:r>
        <w:rPr>
          <w:lang w:eastAsia="zh-CN"/>
        </w:rPr>
        <w:t xml:space="preserve">. </w:t>
      </w:r>
      <w:r w:rsidRPr="004976B5">
        <w:rPr>
          <w:lang w:eastAsia="zh-CN"/>
        </w:rPr>
        <w:t>Because no exact criteria have been defined for de-identification until now, QIs are selected by subjective judgments stemming from the experience of the person in charge</w:t>
      </w:r>
      <w:r>
        <w:rPr>
          <w:lang w:eastAsia="zh-CN"/>
        </w:rPr>
        <w:t xml:space="preserve">. The difficult part of selection is judgments about the possibility of combining with other attributes (including background knowledge and plausible additional data sources). Some </w:t>
      </w:r>
      <w:r w:rsidRPr="000124A5">
        <w:rPr>
          <w:lang w:eastAsia="zh-CN"/>
        </w:rPr>
        <w:t>argue that, essentially, all fields in a database are quasi</w:t>
      </w:r>
      <w:r>
        <w:rPr>
          <w:lang w:eastAsia="zh-CN"/>
        </w:rPr>
        <w:t>-identifiers</w:t>
      </w:r>
      <w:r w:rsidRPr="000124A5">
        <w:rPr>
          <w:lang w:eastAsia="zh-CN"/>
        </w:rPr>
        <w:t xml:space="preserve"> because all fields in a database can be used to re-identify individuals</w:t>
      </w:r>
      <w:r>
        <w:rPr>
          <w:lang w:eastAsia="zh-CN"/>
        </w:rPr>
        <w:t xml:space="preserve">. </w:t>
      </w:r>
      <w:r w:rsidRPr="005F590F">
        <w:rPr>
          <w:lang w:eastAsia="zh-CN"/>
        </w:rPr>
        <w:t xml:space="preserve">Other </w:t>
      </w:r>
      <w:r>
        <w:rPr>
          <w:lang w:eastAsia="zh-CN"/>
        </w:rPr>
        <w:t xml:space="preserve">suggest </w:t>
      </w:r>
      <w:r w:rsidRPr="005F590F">
        <w:rPr>
          <w:lang w:eastAsia="zh-CN"/>
        </w:rPr>
        <w:t>that only information in public databases should be considered quasi-identifiers</w:t>
      </w:r>
      <w:r>
        <w:rPr>
          <w:lang w:eastAsia="zh-CN"/>
        </w:rPr>
        <w:t>.</w:t>
      </w:r>
    </w:p>
    <w:p w14:paraId="43A89F3A" w14:textId="77777777" w:rsidR="00B940F6" w:rsidRDefault="00B940F6" w:rsidP="00B940F6">
      <w:pPr>
        <w:rPr>
          <w:lang w:eastAsia="zh-CN"/>
        </w:rPr>
      </w:pPr>
      <w:r>
        <w:rPr>
          <w:lang w:eastAsia="zh-CN"/>
        </w:rPr>
        <w:t xml:space="preserve">The following steps are recommended for identifying </w:t>
      </w:r>
      <w:proofErr w:type="gramStart"/>
      <w:r>
        <w:rPr>
          <w:lang w:eastAsia="zh-CN"/>
        </w:rPr>
        <w:t>quasi identifiers</w:t>
      </w:r>
      <w:proofErr w:type="gramEnd"/>
      <w:r>
        <w:rPr>
          <w:lang w:eastAsia="zh-CN"/>
        </w:rPr>
        <w:t>:</w:t>
      </w:r>
    </w:p>
    <w:p w14:paraId="36F14A8A" w14:textId="77777777" w:rsidR="00B940F6" w:rsidRDefault="00B940F6" w:rsidP="00DC6C90">
      <w:pPr>
        <w:pStyle w:val="ListParagraph"/>
        <w:numPr>
          <w:ilvl w:val="0"/>
          <w:numId w:val="52"/>
        </w:numPr>
        <w:rPr>
          <w:lang w:eastAsia="zh-CN"/>
        </w:rPr>
      </w:pPr>
      <w:r>
        <w:rPr>
          <w:lang w:eastAsia="zh-CN"/>
        </w:rPr>
        <w:t xml:space="preserve">Lookup </w:t>
      </w:r>
      <w:r>
        <w:t xml:space="preserve">the whitelist/blacklist. There are many data attributes have been widely used as quasi-identifiers. Checking </w:t>
      </w:r>
      <w:proofErr w:type="gramStart"/>
      <w:r>
        <w:t>whether or not</w:t>
      </w:r>
      <w:proofErr w:type="gramEnd"/>
      <w:r>
        <w:t xml:space="preserve"> the data attributes are within the whitelist is the easiest thing to do. Here are the </w:t>
      </w:r>
      <w:proofErr w:type="gramStart"/>
      <w:r>
        <w:t>quasi identifiers</w:t>
      </w:r>
      <w:proofErr w:type="gramEnd"/>
      <w:r>
        <w:t xml:space="preserve"> listed </w:t>
      </w:r>
      <w:proofErr w:type="gramStart"/>
      <w:r>
        <w:t>In</w:t>
      </w:r>
      <w:proofErr w:type="gramEnd"/>
      <w:r>
        <w:t xml:space="preserve"> </w:t>
      </w:r>
      <w:r w:rsidRPr="002E69B2">
        <w:t>GB/T 42460—2023</w:t>
      </w:r>
      <w:r>
        <w:t xml:space="preserve"> </w:t>
      </w:r>
      <w:r w:rsidRPr="00A07E76">
        <w:t>Annex B</w:t>
      </w:r>
      <w:r>
        <w:t>:</w:t>
      </w:r>
    </w:p>
    <w:p w14:paraId="61C55B22" w14:textId="77777777" w:rsidR="00B940F6" w:rsidRDefault="00B940F6" w:rsidP="00DC6C90">
      <w:pPr>
        <w:pStyle w:val="ListParagraph"/>
        <w:numPr>
          <w:ilvl w:val="1"/>
          <w:numId w:val="52"/>
        </w:numPr>
        <w:rPr>
          <w:lang w:eastAsia="zh-CN"/>
        </w:rPr>
      </w:pPr>
      <w:r>
        <w:rPr>
          <w:lang w:eastAsia="zh-CN"/>
        </w:rPr>
        <w:t>Gender</w:t>
      </w:r>
    </w:p>
    <w:p w14:paraId="6B4620BC" w14:textId="77777777" w:rsidR="00B940F6" w:rsidRDefault="00B940F6" w:rsidP="00DC6C90">
      <w:pPr>
        <w:pStyle w:val="ListParagraph"/>
        <w:numPr>
          <w:ilvl w:val="1"/>
          <w:numId w:val="52"/>
        </w:numPr>
        <w:rPr>
          <w:lang w:eastAsia="zh-CN"/>
        </w:rPr>
      </w:pPr>
      <w:r>
        <w:rPr>
          <w:lang w:eastAsia="zh-CN"/>
        </w:rPr>
        <w:t>Date of birth or age</w:t>
      </w:r>
    </w:p>
    <w:p w14:paraId="7C62B006" w14:textId="77777777" w:rsidR="00B940F6" w:rsidRDefault="00B940F6" w:rsidP="00DC6C90">
      <w:pPr>
        <w:pStyle w:val="ListParagraph"/>
        <w:numPr>
          <w:ilvl w:val="1"/>
          <w:numId w:val="52"/>
        </w:numPr>
        <w:rPr>
          <w:lang w:eastAsia="zh-CN"/>
        </w:rPr>
      </w:pPr>
      <w:r>
        <w:rPr>
          <w:lang w:eastAsia="zh-CN"/>
        </w:rPr>
        <w:t>Date of an event (e.g., hospital admission, operation, discharge from hospital, visit-related date)</w:t>
      </w:r>
    </w:p>
    <w:p w14:paraId="7107CD63" w14:textId="77777777" w:rsidR="00B940F6" w:rsidRDefault="00B940F6" w:rsidP="00DC6C90">
      <w:pPr>
        <w:pStyle w:val="ListParagraph"/>
        <w:numPr>
          <w:ilvl w:val="1"/>
          <w:numId w:val="52"/>
        </w:numPr>
        <w:rPr>
          <w:lang w:eastAsia="zh-CN"/>
        </w:rPr>
      </w:pPr>
      <w:r>
        <w:rPr>
          <w:lang w:eastAsia="zh-CN"/>
        </w:rPr>
        <w:t>Geographic scope (e.g., postal code, building name, region)</w:t>
      </w:r>
    </w:p>
    <w:p w14:paraId="535F4EDE" w14:textId="77777777" w:rsidR="00B940F6" w:rsidRDefault="00B940F6" w:rsidP="00DC6C90">
      <w:pPr>
        <w:pStyle w:val="ListParagraph"/>
        <w:numPr>
          <w:ilvl w:val="1"/>
          <w:numId w:val="52"/>
        </w:numPr>
        <w:rPr>
          <w:lang w:eastAsia="zh-CN"/>
        </w:rPr>
      </w:pPr>
      <w:r>
        <w:rPr>
          <w:lang w:eastAsia="zh-CN"/>
        </w:rPr>
        <w:t>Ethnic origin</w:t>
      </w:r>
    </w:p>
    <w:p w14:paraId="0A6176E4" w14:textId="77777777" w:rsidR="00B940F6" w:rsidRDefault="00B940F6" w:rsidP="00DC6C90">
      <w:pPr>
        <w:pStyle w:val="ListParagraph"/>
        <w:numPr>
          <w:ilvl w:val="1"/>
          <w:numId w:val="52"/>
        </w:numPr>
        <w:rPr>
          <w:lang w:eastAsia="zh-CN"/>
        </w:rPr>
      </w:pPr>
      <w:r>
        <w:rPr>
          <w:lang w:eastAsia="zh-CN"/>
        </w:rPr>
        <w:t>Nationality, place of origin</w:t>
      </w:r>
    </w:p>
    <w:p w14:paraId="581AACF1" w14:textId="77777777" w:rsidR="00B940F6" w:rsidRDefault="00B940F6" w:rsidP="00DC6C90">
      <w:pPr>
        <w:pStyle w:val="ListParagraph"/>
        <w:numPr>
          <w:ilvl w:val="1"/>
          <w:numId w:val="52"/>
        </w:numPr>
        <w:rPr>
          <w:lang w:eastAsia="zh-CN"/>
        </w:rPr>
      </w:pPr>
      <w:r>
        <w:rPr>
          <w:lang w:eastAsia="zh-CN"/>
        </w:rPr>
        <w:t>Language</w:t>
      </w:r>
    </w:p>
    <w:p w14:paraId="12698886" w14:textId="77777777" w:rsidR="00B940F6" w:rsidRDefault="00B940F6" w:rsidP="00DC6C90">
      <w:pPr>
        <w:pStyle w:val="ListParagraph"/>
        <w:numPr>
          <w:ilvl w:val="1"/>
          <w:numId w:val="52"/>
        </w:numPr>
        <w:rPr>
          <w:lang w:eastAsia="zh-CN"/>
        </w:rPr>
      </w:pPr>
      <w:r>
        <w:rPr>
          <w:lang w:eastAsia="zh-CN"/>
        </w:rPr>
        <w:t>Aboriginal identity</w:t>
      </w:r>
    </w:p>
    <w:p w14:paraId="75A73087" w14:textId="77777777" w:rsidR="00B940F6" w:rsidRDefault="00B940F6" w:rsidP="00DC6C90">
      <w:pPr>
        <w:pStyle w:val="ListParagraph"/>
        <w:numPr>
          <w:ilvl w:val="1"/>
          <w:numId w:val="52"/>
        </w:numPr>
        <w:rPr>
          <w:lang w:eastAsia="zh-CN"/>
        </w:rPr>
      </w:pPr>
      <w:r>
        <w:rPr>
          <w:lang w:eastAsia="zh-CN"/>
        </w:rPr>
        <w:t>Visible minority group status</w:t>
      </w:r>
    </w:p>
    <w:p w14:paraId="29FD9F8F" w14:textId="77777777" w:rsidR="00B940F6" w:rsidRDefault="00B940F6" w:rsidP="00DC6C90">
      <w:pPr>
        <w:pStyle w:val="ListParagraph"/>
        <w:numPr>
          <w:ilvl w:val="1"/>
          <w:numId w:val="52"/>
        </w:numPr>
        <w:rPr>
          <w:lang w:eastAsia="zh-CN"/>
        </w:rPr>
      </w:pPr>
      <w:r>
        <w:rPr>
          <w:lang w:eastAsia="zh-CN"/>
        </w:rPr>
        <w:t xml:space="preserve">Occupational information such as position, employer, department, etc. </w:t>
      </w:r>
    </w:p>
    <w:p w14:paraId="01DEF5D0" w14:textId="77777777" w:rsidR="00B940F6" w:rsidRDefault="00B940F6" w:rsidP="00DC6C90">
      <w:pPr>
        <w:pStyle w:val="ListParagraph"/>
        <w:numPr>
          <w:ilvl w:val="1"/>
          <w:numId w:val="52"/>
        </w:numPr>
        <w:rPr>
          <w:lang w:eastAsia="zh-CN"/>
        </w:rPr>
      </w:pPr>
      <w:r>
        <w:rPr>
          <w:lang w:eastAsia="zh-CN"/>
        </w:rPr>
        <w:t>Marital status</w:t>
      </w:r>
    </w:p>
    <w:p w14:paraId="6188DD44" w14:textId="77777777" w:rsidR="00B940F6" w:rsidRDefault="00B940F6" w:rsidP="00DC6C90">
      <w:pPr>
        <w:pStyle w:val="ListParagraph"/>
        <w:numPr>
          <w:ilvl w:val="1"/>
          <w:numId w:val="52"/>
        </w:numPr>
        <w:rPr>
          <w:lang w:eastAsia="zh-CN"/>
        </w:rPr>
      </w:pPr>
      <w:r>
        <w:rPr>
          <w:lang w:eastAsia="zh-CN"/>
        </w:rPr>
        <w:t>Level of education.</w:t>
      </w:r>
    </w:p>
    <w:p w14:paraId="5A9D5617" w14:textId="77777777" w:rsidR="00B940F6" w:rsidRDefault="00B940F6" w:rsidP="00DC6C90">
      <w:pPr>
        <w:pStyle w:val="ListParagraph"/>
        <w:numPr>
          <w:ilvl w:val="1"/>
          <w:numId w:val="52"/>
        </w:numPr>
        <w:rPr>
          <w:lang w:eastAsia="zh-CN"/>
        </w:rPr>
      </w:pPr>
      <w:r>
        <w:rPr>
          <w:lang w:eastAsia="zh-CN"/>
        </w:rPr>
        <w:t>Number of years of schooling.</w:t>
      </w:r>
    </w:p>
    <w:p w14:paraId="60FC9FC6" w14:textId="77777777" w:rsidR="00B940F6" w:rsidRDefault="00B940F6" w:rsidP="00DC6C90">
      <w:pPr>
        <w:pStyle w:val="ListParagraph"/>
        <w:numPr>
          <w:ilvl w:val="1"/>
          <w:numId w:val="52"/>
        </w:numPr>
        <w:rPr>
          <w:lang w:eastAsia="zh-CN"/>
        </w:rPr>
      </w:pPr>
      <w:r>
        <w:rPr>
          <w:lang w:eastAsia="zh-CN"/>
        </w:rPr>
        <w:t>Total income</w:t>
      </w:r>
    </w:p>
    <w:p w14:paraId="568A4C97" w14:textId="77777777" w:rsidR="00B940F6" w:rsidRDefault="00B940F6" w:rsidP="00DC6C90">
      <w:pPr>
        <w:pStyle w:val="ListParagraph"/>
        <w:numPr>
          <w:ilvl w:val="1"/>
          <w:numId w:val="52"/>
        </w:numPr>
        <w:rPr>
          <w:lang w:eastAsia="zh-CN"/>
        </w:rPr>
      </w:pPr>
      <w:r>
        <w:rPr>
          <w:lang w:eastAsia="zh-CN"/>
        </w:rPr>
        <w:t>Religious belief</w:t>
      </w:r>
    </w:p>
    <w:p w14:paraId="12A918A5" w14:textId="77777777" w:rsidR="00B940F6" w:rsidRDefault="00B940F6" w:rsidP="00DC6C90">
      <w:pPr>
        <w:pStyle w:val="ListParagraph"/>
        <w:numPr>
          <w:ilvl w:val="0"/>
          <w:numId w:val="52"/>
        </w:numPr>
        <w:rPr>
          <w:lang w:eastAsia="zh-CN"/>
        </w:rPr>
      </w:pPr>
      <w:r>
        <w:rPr>
          <w:lang w:eastAsia="zh-CN"/>
        </w:rPr>
        <w:t>i</w:t>
      </w:r>
      <w:r w:rsidRPr="00D2503C">
        <w:rPr>
          <w:lang w:eastAsia="zh-CN"/>
        </w:rPr>
        <w:t>dentify quasi-identifiers through attribute correlation</w:t>
      </w:r>
      <w:r>
        <w:rPr>
          <w:lang w:eastAsia="zh-CN"/>
        </w:rPr>
        <w:t>.</w:t>
      </w:r>
      <w:r w:rsidRPr="001D5D41">
        <w:t xml:space="preserve"> </w:t>
      </w:r>
      <w:r w:rsidRPr="001D5D41">
        <w:rPr>
          <w:lang w:eastAsia="zh-CN"/>
        </w:rPr>
        <w:t>For example, in the birth registration information base, the date of birth and the date of discharge of an infant are highly correlated, and the date of birth is recognized as a common quasi-identifier</w:t>
      </w:r>
      <w:r>
        <w:rPr>
          <w:lang w:eastAsia="zh-CN"/>
        </w:rPr>
        <w:t>.</w:t>
      </w:r>
    </w:p>
    <w:p w14:paraId="7C2338F8" w14:textId="77777777" w:rsidR="00B940F6" w:rsidRDefault="00B940F6" w:rsidP="00DC6C90">
      <w:pPr>
        <w:pStyle w:val="ListParagraph"/>
        <w:numPr>
          <w:ilvl w:val="0"/>
          <w:numId w:val="52"/>
        </w:numPr>
        <w:rPr>
          <w:lang w:eastAsia="zh-CN"/>
        </w:rPr>
      </w:pPr>
      <w:r w:rsidRPr="00956B92">
        <w:t>Expert analysis method</w:t>
      </w:r>
      <w:r>
        <w:rPr>
          <w:lang w:eastAsia="zh-CN"/>
        </w:rPr>
        <w:t xml:space="preserve">: </w:t>
      </w:r>
      <w:r>
        <w:t xml:space="preserve">Check basic properties of data attributes. The concept of </w:t>
      </w:r>
      <w:proofErr w:type="gramStart"/>
      <w:r>
        <w:t>quasi identifier</w:t>
      </w:r>
      <w:proofErr w:type="gramEnd"/>
      <w:r>
        <w:t xml:space="preserve"> can be extended into three basic properties, namely, r</w:t>
      </w:r>
      <w:r w:rsidRPr="001C5E9D">
        <w:t>eplicable</w:t>
      </w:r>
      <w:r>
        <w:t>, d</w:t>
      </w:r>
      <w:r w:rsidRPr="00A608AE">
        <w:t>istinguishable</w:t>
      </w:r>
      <w:r>
        <w:t>, and k</w:t>
      </w:r>
      <w:r w:rsidRPr="00665509">
        <w:t>nowable</w:t>
      </w:r>
      <w:r>
        <w:rPr>
          <w:rStyle w:val="FootnoteReference"/>
        </w:rPr>
        <w:footnoteReference w:id="13"/>
      </w:r>
      <w:r>
        <w:t xml:space="preserve">.  It means a data attribute shouldn’t be considered as a </w:t>
      </w:r>
      <w:proofErr w:type="spellStart"/>
      <w:proofErr w:type="gramStart"/>
      <w:r>
        <w:t>quasi identifier</w:t>
      </w:r>
      <w:proofErr w:type="spellEnd"/>
      <w:proofErr w:type="gramEnd"/>
      <w:r>
        <w:t xml:space="preserve"> unless it satisfies the condition of replicable, distinguishable and knowable at the same time.</w:t>
      </w:r>
      <w:r>
        <w:rPr>
          <w:rFonts w:hint="eastAsia"/>
          <w:lang w:eastAsia="zh-CN"/>
        </w:rPr>
        <w:t xml:space="preserve"> </w:t>
      </w:r>
    </w:p>
    <w:p w14:paraId="6E4D89C9" w14:textId="77777777" w:rsidR="00B940F6" w:rsidRDefault="00B940F6" w:rsidP="00DC6C90">
      <w:pPr>
        <w:pStyle w:val="ListParagraph"/>
        <w:numPr>
          <w:ilvl w:val="1"/>
          <w:numId w:val="52"/>
        </w:numPr>
        <w:rPr>
          <w:lang w:eastAsia="zh-CN"/>
        </w:rPr>
      </w:pPr>
      <w:r>
        <w:t>R</w:t>
      </w:r>
      <w:r w:rsidRPr="001C5E9D">
        <w:t>eplicable</w:t>
      </w:r>
      <w:r>
        <w:rPr>
          <w:lang w:eastAsia="zh-CN"/>
        </w:rPr>
        <w:t xml:space="preserve">: </w:t>
      </w:r>
      <w:r w:rsidRPr="00DB0143">
        <w:rPr>
          <w:lang w:eastAsia="zh-CN"/>
        </w:rPr>
        <w:t>A field is replicable if it is sufficiently stable over time, so the same values for the data subject</w:t>
      </w:r>
      <w:r>
        <w:rPr>
          <w:lang w:eastAsia="zh-CN"/>
        </w:rPr>
        <w:t xml:space="preserve">. For example, </w:t>
      </w:r>
      <w:r w:rsidRPr="00DB0143">
        <w:rPr>
          <w:lang w:eastAsia="zh-CN"/>
        </w:rPr>
        <w:t>Glucose Level</w:t>
      </w:r>
      <w:r>
        <w:rPr>
          <w:lang w:eastAsia="zh-CN"/>
        </w:rPr>
        <w:t xml:space="preserve"> is not replicable.</w:t>
      </w:r>
    </w:p>
    <w:p w14:paraId="2FABE26D" w14:textId="77777777" w:rsidR="00B940F6" w:rsidRDefault="00B940F6" w:rsidP="00DC6C90">
      <w:pPr>
        <w:pStyle w:val="ListParagraph"/>
        <w:numPr>
          <w:ilvl w:val="1"/>
          <w:numId w:val="52"/>
        </w:numPr>
        <w:rPr>
          <w:lang w:eastAsia="zh-CN"/>
        </w:rPr>
      </w:pPr>
      <w:r w:rsidRPr="008D7CB2">
        <w:rPr>
          <w:lang w:eastAsia="zh-CN"/>
        </w:rPr>
        <w:t>Distinguishable</w:t>
      </w:r>
      <w:r>
        <w:rPr>
          <w:lang w:eastAsia="zh-CN"/>
        </w:rPr>
        <w:t xml:space="preserve">: </w:t>
      </w:r>
      <w:r w:rsidRPr="00653D7F">
        <w:rPr>
          <w:lang w:eastAsia="zh-CN"/>
        </w:rPr>
        <w:t>A field is distinguishable if it has sufficient variation to distinguish among individuals</w:t>
      </w:r>
      <w:r>
        <w:rPr>
          <w:lang w:eastAsia="zh-CN"/>
        </w:rPr>
        <w:t>. For example, b</w:t>
      </w:r>
      <w:r w:rsidRPr="003701A0">
        <w:rPr>
          <w:lang w:eastAsia="zh-CN"/>
        </w:rPr>
        <w:t>reast cancer in breast cancer database</w:t>
      </w:r>
      <w:r>
        <w:rPr>
          <w:lang w:eastAsia="zh-CN"/>
        </w:rPr>
        <w:t xml:space="preserve"> is not d</w:t>
      </w:r>
      <w:r w:rsidRPr="008D7CB2">
        <w:rPr>
          <w:lang w:eastAsia="zh-CN"/>
        </w:rPr>
        <w:t>istinguishable</w:t>
      </w:r>
      <w:r>
        <w:rPr>
          <w:lang w:eastAsia="zh-CN"/>
        </w:rPr>
        <w:t xml:space="preserve"> (all the records are breast cancer).</w:t>
      </w:r>
    </w:p>
    <w:p w14:paraId="701A338E" w14:textId="77777777" w:rsidR="00B940F6" w:rsidRDefault="00B940F6" w:rsidP="00DC6C90">
      <w:pPr>
        <w:pStyle w:val="ListParagraph"/>
        <w:numPr>
          <w:ilvl w:val="1"/>
          <w:numId w:val="52"/>
        </w:numPr>
        <w:rPr>
          <w:lang w:eastAsia="zh-CN"/>
        </w:rPr>
      </w:pPr>
      <w:r w:rsidRPr="00557FDA">
        <w:rPr>
          <w:lang w:eastAsia="zh-CN"/>
        </w:rPr>
        <w:t>Knowable</w:t>
      </w:r>
      <w:r>
        <w:rPr>
          <w:lang w:eastAsia="zh-CN"/>
        </w:rPr>
        <w:t xml:space="preserve">: </w:t>
      </w:r>
      <w:r w:rsidRPr="00936D6B">
        <w:rPr>
          <w:lang w:eastAsia="zh-CN"/>
        </w:rPr>
        <w:t>what would you know of a close friend or close relative?</w:t>
      </w:r>
      <w:r>
        <w:rPr>
          <w:lang w:eastAsia="zh-CN"/>
        </w:rPr>
        <w:t xml:space="preserve"> </w:t>
      </w:r>
      <w:r w:rsidRPr="002B7806">
        <w:rPr>
          <w:lang w:eastAsia="zh-CN"/>
        </w:rPr>
        <w:t>Demographic &amp; socio-economic information are knowable to the public</w:t>
      </w:r>
      <w:r>
        <w:rPr>
          <w:lang w:eastAsia="zh-CN"/>
        </w:rPr>
        <w:t xml:space="preserve">. </w:t>
      </w:r>
      <w:r w:rsidRPr="00897B19">
        <w:rPr>
          <w:lang w:eastAsia="zh-CN"/>
        </w:rPr>
        <w:t>Event dates, number of children, diagnosis</w:t>
      </w:r>
      <w:r>
        <w:rPr>
          <w:lang w:eastAsia="zh-CN"/>
        </w:rPr>
        <w:t xml:space="preserve"> are knowable to </w:t>
      </w:r>
      <w:r w:rsidRPr="00897B19">
        <w:rPr>
          <w:lang w:eastAsia="zh-CN"/>
        </w:rPr>
        <w:t>a (close) acquaintance</w:t>
      </w:r>
      <w:r>
        <w:rPr>
          <w:lang w:eastAsia="zh-CN"/>
        </w:rPr>
        <w:t>.</w:t>
      </w:r>
    </w:p>
    <w:p w14:paraId="3838C520" w14:textId="77777777" w:rsidR="00B940F6" w:rsidRPr="00D6674F" w:rsidRDefault="00B940F6" w:rsidP="00DC6C90">
      <w:pPr>
        <w:pStyle w:val="ListParagraph"/>
        <w:numPr>
          <w:ilvl w:val="0"/>
          <w:numId w:val="52"/>
        </w:numPr>
        <w:rPr>
          <w:lang w:eastAsia="zh-CN"/>
        </w:rPr>
      </w:pPr>
      <w:r>
        <w:t xml:space="preserve">Identify </w:t>
      </w:r>
      <w:proofErr w:type="gramStart"/>
      <w:r>
        <w:t>quasi identifiers</w:t>
      </w:r>
      <w:proofErr w:type="gramEnd"/>
      <w:r>
        <w:t xml:space="preserve"> automatically based on rules. </w:t>
      </w:r>
      <w:proofErr w:type="gramStart"/>
      <w:r>
        <w:t>Similar to</w:t>
      </w:r>
      <w:proofErr w:type="gramEnd"/>
      <w:r>
        <w:t xml:space="preserve"> the situation in direct identifies, some of the </w:t>
      </w:r>
      <w:proofErr w:type="gramStart"/>
      <w:r>
        <w:t>quasi identifiers</w:t>
      </w:r>
      <w:proofErr w:type="gramEnd"/>
      <w:r>
        <w:t xml:space="preserve"> cannot be captured only by looking at the data dictionary. A rule-based data value check automation is a practical way to identify the </w:t>
      </w:r>
      <w:proofErr w:type="gramStart"/>
      <w:r>
        <w:t>quasi identifiers</w:t>
      </w:r>
      <w:proofErr w:type="gramEnd"/>
      <w:r>
        <w:t xml:space="preserve"> in those not obvious places.</w:t>
      </w:r>
    </w:p>
    <w:p w14:paraId="12698D22" w14:textId="7812CAAD" w:rsidR="00533C66" w:rsidRDefault="001B5756" w:rsidP="001B5756">
      <w:pPr>
        <w:pStyle w:val="Heading8"/>
        <w:spacing w:before="40"/>
      </w:pPr>
      <w:r w:rsidRPr="001B5756">
        <w:lastRenderedPageBreak/>
        <w:t>Identify SAs (Sensitive Attributes)</w:t>
      </w:r>
    </w:p>
    <w:p w14:paraId="62DE399D" w14:textId="07DF50E8" w:rsidR="001B5756" w:rsidRDefault="001B5756" w:rsidP="001B5756">
      <w:pPr>
        <w:rPr>
          <w:lang w:eastAsia="zh-CN"/>
        </w:rPr>
      </w:pPr>
      <w:r>
        <w:rPr>
          <w:lang w:eastAsia="zh-CN"/>
        </w:rPr>
        <w:t xml:space="preserve">By definition (See </w:t>
      </w:r>
      <w:r>
        <w:rPr>
          <w:lang w:eastAsia="zh-CN"/>
        </w:rPr>
        <w:fldChar w:fldCharType="begin"/>
      </w:r>
      <w:r>
        <w:rPr>
          <w:lang w:eastAsia="zh-CN"/>
        </w:rPr>
        <w:instrText xml:space="preserve"> REF _Ref156376405 \r \h </w:instrText>
      </w:r>
      <w:r>
        <w:rPr>
          <w:lang w:eastAsia="zh-CN"/>
        </w:rPr>
      </w:r>
      <w:r>
        <w:rPr>
          <w:lang w:eastAsia="zh-CN"/>
        </w:rPr>
        <w:fldChar w:fldCharType="separate"/>
      </w:r>
      <w:r w:rsidR="00F91A50">
        <w:rPr>
          <w:lang w:eastAsia="zh-CN"/>
        </w:rPr>
        <w:t>4.44.4</w:t>
      </w:r>
      <w:r>
        <w:rPr>
          <w:lang w:eastAsia="zh-CN"/>
        </w:rPr>
        <w:fldChar w:fldCharType="end"/>
      </w:r>
      <w:r>
        <w:rPr>
          <w:lang w:eastAsia="zh-CN"/>
        </w:rPr>
        <w:t>)., sensitive attribute is the information, o</w:t>
      </w:r>
      <w:r w:rsidRPr="003D20B0">
        <w:rPr>
          <w:lang w:eastAsia="zh-CN"/>
        </w:rPr>
        <w:t>nce leaked, illegally provided or misused, personal information may endanger personal and property safety, and can easily lead to damage to personal reputation, physical and mental health, or discriminatory treatment</w:t>
      </w:r>
      <w:r>
        <w:rPr>
          <w:lang w:eastAsia="zh-CN"/>
        </w:rPr>
        <w:t xml:space="preserve">.  A similar concept in GDPR is </w:t>
      </w:r>
      <w:r w:rsidRPr="00727C39">
        <w:rPr>
          <w:lang w:eastAsia="zh-CN"/>
        </w:rPr>
        <w:t>special categories of personal data</w:t>
      </w:r>
      <w:r>
        <w:rPr>
          <w:lang w:eastAsia="zh-CN"/>
        </w:rPr>
        <w:t xml:space="preserve"> (see </w:t>
      </w:r>
      <w:r w:rsidRPr="00727C39">
        <w:rPr>
          <w:lang w:eastAsia="zh-CN"/>
        </w:rPr>
        <w:t>Art. 9 GDPR</w:t>
      </w:r>
      <w:r>
        <w:rPr>
          <w:lang w:eastAsia="zh-CN"/>
        </w:rPr>
        <w:t xml:space="preserve">). However, the scope defined in </w:t>
      </w:r>
      <w:r w:rsidRPr="00DB0BF9">
        <w:rPr>
          <w:lang w:eastAsia="zh-CN"/>
        </w:rPr>
        <w:t xml:space="preserve">GB/T 35273 </w:t>
      </w:r>
      <w:r>
        <w:rPr>
          <w:lang w:eastAsia="zh-CN"/>
        </w:rPr>
        <w:t>–</w:t>
      </w:r>
      <w:r w:rsidRPr="00DB0BF9">
        <w:rPr>
          <w:lang w:eastAsia="zh-CN"/>
        </w:rPr>
        <w:t xml:space="preserve"> 2020</w:t>
      </w:r>
      <w:r>
        <w:rPr>
          <w:lang w:eastAsia="zh-CN"/>
        </w:rPr>
        <w:t xml:space="preserve"> is much broader. Therefore, in Philips China, we should follow the definition and method of d</w:t>
      </w:r>
      <w:r w:rsidRPr="00681FCA">
        <w:rPr>
          <w:lang w:eastAsia="zh-CN"/>
        </w:rPr>
        <w:t>etermination of sensitive personal information</w:t>
      </w:r>
      <w:r>
        <w:rPr>
          <w:lang w:eastAsia="zh-CN"/>
        </w:rPr>
        <w:t xml:space="preserve"> specified </w:t>
      </w:r>
      <w:r w:rsidRPr="00DB0BF9">
        <w:rPr>
          <w:lang w:eastAsia="zh-CN"/>
        </w:rPr>
        <w:t xml:space="preserve">GB/T 35273 </w:t>
      </w:r>
      <w:r>
        <w:rPr>
          <w:lang w:eastAsia="zh-CN"/>
        </w:rPr>
        <w:t>–</w:t>
      </w:r>
      <w:r w:rsidRPr="00DB0BF9">
        <w:rPr>
          <w:lang w:eastAsia="zh-CN"/>
        </w:rPr>
        <w:t xml:space="preserve"> 2020</w:t>
      </w:r>
      <w:r>
        <w:rPr>
          <w:lang w:eastAsia="zh-CN"/>
        </w:rPr>
        <w:t>.</w:t>
      </w:r>
    </w:p>
    <w:p w14:paraId="02552025" w14:textId="77777777" w:rsidR="001B5756" w:rsidRDefault="001B5756" w:rsidP="001B5756">
      <w:pPr>
        <w:rPr>
          <w:lang w:eastAsia="zh-CN"/>
        </w:rPr>
      </w:pPr>
    </w:p>
    <w:p w14:paraId="16BED255" w14:textId="77777777" w:rsidR="001B5756" w:rsidRDefault="001B5756" w:rsidP="001B5756">
      <w:pPr>
        <w:rPr>
          <w:lang w:eastAsia="zh-CN"/>
        </w:rPr>
      </w:pPr>
      <w:r>
        <w:rPr>
          <w:lang w:eastAsia="zh-CN"/>
        </w:rPr>
        <w:t xml:space="preserve">Below are the data attributes considered as sensitive attributes (See </w:t>
      </w:r>
      <w:r w:rsidRPr="00DB0BF9">
        <w:rPr>
          <w:lang w:eastAsia="zh-CN"/>
        </w:rPr>
        <w:t xml:space="preserve">GB/T 35273 </w:t>
      </w:r>
      <w:r>
        <w:rPr>
          <w:lang w:eastAsia="zh-CN"/>
        </w:rPr>
        <w:t>–</w:t>
      </w:r>
      <w:r w:rsidRPr="00DB0BF9">
        <w:rPr>
          <w:lang w:eastAsia="zh-CN"/>
        </w:rPr>
        <w:t xml:space="preserve"> 2020</w:t>
      </w:r>
      <w:r>
        <w:rPr>
          <w:lang w:eastAsia="zh-CN"/>
        </w:rPr>
        <w:t xml:space="preserve"> </w:t>
      </w:r>
      <w:r w:rsidRPr="00C04E86">
        <w:rPr>
          <w:lang w:eastAsia="zh-CN"/>
        </w:rPr>
        <w:t>Annex B</w:t>
      </w:r>
      <w:r>
        <w:rPr>
          <w:lang w:eastAsia="zh-CN"/>
        </w:rPr>
        <w:t>)</w:t>
      </w:r>
    </w:p>
    <w:p w14:paraId="3197C4C6" w14:textId="77777777" w:rsidR="001B5756" w:rsidRDefault="001B5756" w:rsidP="00DC6C90">
      <w:pPr>
        <w:pStyle w:val="ListParagraph"/>
        <w:numPr>
          <w:ilvl w:val="0"/>
          <w:numId w:val="19"/>
        </w:numPr>
        <w:rPr>
          <w:b/>
          <w:bCs/>
          <w:lang w:eastAsia="zh-CN"/>
        </w:rPr>
      </w:pPr>
      <w:r w:rsidRPr="00AB70A4">
        <w:rPr>
          <w:b/>
          <w:bCs/>
          <w:lang w:eastAsia="zh-CN"/>
        </w:rPr>
        <w:t>Personal information property</w:t>
      </w:r>
    </w:p>
    <w:p w14:paraId="2664ABC2" w14:textId="77777777" w:rsidR="001B5756" w:rsidRDefault="001B5756" w:rsidP="00DC6C90">
      <w:pPr>
        <w:pStyle w:val="ListParagraph"/>
        <w:rPr>
          <w:lang w:eastAsia="zh-CN"/>
        </w:rPr>
      </w:pPr>
      <w:r w:rsidRPr="00AB70A4">
        <w:rPr>
          <w:lang w:eastAsia="zh-CN"/>
        </w:rPr>
        <w:t>Bank account, authentication information (password), bank deposit information (including amount of funds, payment and collection records), real estate information, credit records, credit information, transaction and consumption records, bank statement, etc., and virtual property information such as virtual currency, virtual transaction and game CD Keys.</w:t>
      </w:r>
    </w:p>
    <w:p w14:paraId="7F1E046B" w14:textId="77777777" w:rsidR="001B5756" w:rsidRDefault="001B5756" w:rsidP="00DC6C90">
      <w:pPr>
        <w:pStyle w:val="ListParagraph"/>
        <w:numPr>
          <w:ilvl w:val="0"/>
          <w:numId w:val="19"/>
        </w:numPr>
        <w:rPr>
          <w:b/>
          <w:bCs/>
          <w:lang w:eastAsia="zh-CN"/>
        </w:rPr>
      </w:pPr>
      <w:r w:rsidRPr="00AF61E5">
        <w:rPr>
          <w:b/>
          <w:bCs/>
          <w:lang w:eastAsia="zh-CN"/>
        </w:rPr>
        <w:t>Physiological and health information</w:t>
      </w:r>
    </w:p>
    <w:p w14:paraId="3D9C7FFF" w14:textId="77777777" w:rsidR="001B5756" w:rsidRDefault="001B5756" w:rsidP="00DC6C90">
      <w:pPr>
        <w:pStyle w:val="ListParagraph"/>
        <w:rPr>
          <w:lang w:eastAsia="zh-CN"/>
        </w:rPr>
      </w:pPr>
      <w:r w:rsidRPr="001558FE">
        <w:rPr>
          <w:lang w:eastAsia="zh-CN"/>
        </w:rPr>
        <w:t>The records generated in connection with medical treatment, including pathological information, hospitalization records, physician’s instructions, test reports, surgical and anesthesia records, nursing records, medicine administration records, drug and food allergy, fertility information, medical history, diagnosis and treatment, family illness history, history of present illness, history of infection.</w:t>
      </w:r>
    </w:p>
    <w:p w14:paraId="37E72EAE" w14:textId="77777777" w:rsidR="001B5756" w:rsidRPr="00585C22" w:rsidRDefault="001B5756" w:rsidP="00DC6C90">
      <w:pPr>
        <w:pStyle w:val="ListParagraph"/>
        <w:numPr>
          <w:ilvl w:val="0"/>
          <w:numId w:val="19"/>
        </w:numPr>
        <w:rPr>
          <w:b/>
          <w:bCs/>
          <w:lang w:eastAsia="zh-CN"/>
        </w:rPr>
      </w:pPr>
      <w:r w:rsidRPr="00585C22">
        <w:rPr>
          <w:b/>
          <w:bCs/>
          <w:lang w:eastAsia="zh-CN"/>
        </w:rPr>
        <w:t>Personal biometric information</w:t>
      </w:r>
    </w:p>
    <w:p w14:paraId="3AF6A945" w14:textId="77777777" w:rsidR="001B5756" w:rsidRDefault="001B5756" w:rsidP="00DC6C90">
      <w:pPr>
        <w:pStyle w:val="ListParagraph"/>
        <w:rPr>
          <w:lang w:eastAsia="zh-CN"/>
        </w:rPr>
      </w:pPr>
      <w:r w:rsidRPr="00585C22">
        <w:rPr>
          <w:lang w:eastAsia="zh-CN"/>
        </w:rPr>
        <w:t>Personal gene, fingerprint, voice print, palm print, auricle, iris, and facial recognition features, etc.</w:t>
      </w:r>
    </w:p>
    <w:p w14:paraId="23C890AA" w14:textId="77777777" w:rsidR="001B5756" w:rsidRPr="00D62E5F" w:rsidRDefault="001B5756" w:rsidP="00DC6C90">
      <w:pPr>
        <w:pStyle w:val="ListParagraph"/>
        <w:numPr>
          <w:ilvl w:val="0"/>
          <w:numId w:val="19"/>
        </w:numPr>
        <w:rPr>
          <w:b/>
          <w:bCs/>
          <w:lang w:eastAsia="zh-CN"/>
        </w:rPr>
      </w:pPr>
      <w:r w:rsidRPr="00D62E5F">
        <w:rPr>
          <w:b/>
          <w:bCs/>
          <w:lang w:eastAsia="zh-CN"/>
        </w:rPr>
        <w:t>Personal identity information</w:t>
      </w:r>
    </w:p>
    <w:p w14:paraId="60628001" w14:textId="77777777" w:rsidR="001B5756" w:rsidRDefault="001B5756" w:rsidP="00DC6C90">
      <w:pPr>
        <w:pStyle w:val="ListParagraph"/>
        <w:rPr>
          <w:lang w:eastAsia="zh-CN"/>
        </w:rPr>
      </w:pPr>
      <w:r w:rsidRPr="00D62E5F">
        <w:rPr>
          <w:lang w:eastAsia="zh-CN"/>
        </w:rPr>
        <w:t>ID card, military officer certificate, passport, driver’s license, employee ID, social security card, resident certificate, etc.</w:t>
      </w:r>
    </w:p>
    <w:p w14:paraId="3DD593AF" w14:textId="77777777" w:rsidR="001B5756" w:rsidRPr="00786697" w:rsidRDefault="001B5756" w:rsidP="00DC6C90">
      <w:pPr>
        <w:pStyle w:val="ListParagraph"/>
        <w:numPr>
          <w:ilvl w:val="0"/>
          <w:numId w:val="19"/>
        </w:numPr>
        <w:rPr>
          <w:b/>
          <w:bCs/>
          <w:lang w:eastAsia="zh-CN"/>
        </w:rPr>
      </w:pPr>
      <w:r w:rsidRPr="00786697">
        <w:rPr>
          <w:b/>
          <w:bCs/>
          <w:lang w:eastAsia="zh-CN"/>
        </w:rPr>
        <w:t>Other information</w:t>
      </w:r>
    </w:p>
    <w:p w14:paraId="458F7AF0" w14:textId="77777777" w:rsidR="001B5756" w:rsidRPr="001558FE" w:rsidRDefault="001B5756" w:rsidP="00DC6C90">
      <w:pPr>
        <w:pStyle w:val="ListParagraph"/>
        <w:rPr>
          <w:lang w:eastAsia="zh-CN"/>
        </w:rPr>
      </w:pPr>
      <w:r w:rsidRPr="00786697">
        <w:rPr>
          <w:lang w:eastAsia="zh-CN"/>
        </w:rPr>
        <w:t>Sexual orientation, marriage history, religious preference, undisclosed criminal records, communications records and content, contacts, friends list, list of chat groups, records of whereabouts, web browsing history, precise location information, accommodation information, etc.</w:t>
      </w:r>
    </w:p>
    <w:p w14:paraId="2E1EF7D5" w14:textId="77777777" w:rsidR="001B5756" w:rsidRPr="00A213D3" w:rsidRDefault="001B5756" w:rsidP="002F7634"/>
    <w:p w14:paraId="0A4ABA66" w14:textId="77777777" w:rsidR="00764E4A" w:rsidRDefault="00764E4A" w:rsidP="000674E9">
      <w:pPr>
        <w:pStyle w:val="Heading1"/>
        <w:keepLines w:val="0"/>
        <w:spacing w:before="240" w:after="240"/>
      </w:pPr>
      <w:bookmarkStart w:id="136" w:name="_Toc162273173"/>
      <w:r>
        <w:t>References</w:t>
      </w:r>
      <w:bookmarkEnd w:id="136"/>
    </w:p>
    <w:p w14:paraId="6FDD877C" w14:textId="77777777" w:rsidR="00764E4A" w:rsidRDefault="00764E4A" w:rsidP="00764E4A">
      <w:r>
        <w:t xml:space="preserve">[1] </w:t>
      </w:r>
      <w:r w:rsidRPr="00143FE0">
        <w:t xml:space="preserve">Henriksen-Bulmer J, </w:t>
      </w:r>
      <w:proofErr w:type="spellStart"/>
      <w:r w:rsidRPr="00143FE0">
        <w:t>Jeary</w:t>
      </w:r>
      <w:proofErr w:type="spellEnd"/>
      <w:r w:rsidRPr="00143FE0">
        <w:t xml:space="preserve"> S. Re-identification attacks—A systematic literature review. International Journal of Information Management. 2016;36(6):1184-1192. </w:t>
      </w:r>
      <w:proofErr w:type="gramStart"/>
      <w:r w:rsidRPr="00143FE0">
        <w:t>doi:10.1016/j.ijinfomgt</w:t>
      </w:r>
      <w:proofErr w:type="gramEnd"/>
      <w:r w:rsidRPr="00143FE0">
        <w:t>.2016.08.002</w:t>
      </w:r>
    </w:p>
    <w:p w14:paraId="20A3953D" w14:textId="77777777" w:rsidR="00764E4A" w:rsidRDefault="00764E4A" w:rsidP="00764E4A">
      <w:r>
        <w:t xml:space="preserve">[2] </w:t>
      </w:r>
      <w:r w:rsidRPr="002C61E4">
        <w:t>ISO/IEC 27559:2022 Information security, cybersecurity</w:t>
      </w:r>
      <w:r>
        <w:t xml:space="preserve"> </w:t>
      </w:r>
      <w:r w:rsidRPr="002C61E4">
        <w:t>and privacy protection – Privacy enhancing data de-identification framework.</w:t>
      </w:r>
    </w:p>
    <w:p w14:paraId="3EA0FBEF" w14:textId="77777777" w:rsidR="00764E4A" w:rsidRDefault="00764E4A" w:rsidP="00764E4A">
      <w:r>
        <w:t xml:space="preserve">[3] </w:t>
      </w:r>
      <w:r w:rsidRPr="002B21E3">
        <w:t>ISO/IEC 20889:2018 Privacy enhancing data de-identification terminology and classification of techniques.</w:t>
      </w:r>
    </w:p>
    <w:p w14:paraId="40EDD132" w14:textId="77777777" w:rsidR="00764E4A" w:rsidRDefault="00764E4A" w:rsidP="00764E4A">
      <w:r>
        <w:t xml:space="preserve">[4] </w:t>
      </w:r>
      <w:r w:rsidRPr="00176D97">
        <w:t>NIST SP 800-188 De-Identifying Government Data Sets</w:t>
      </w:r>
    </w:p>
    <w:p w14:paraId="7E7F4F0A" w14:textId="77777777" w:rsidR="00764E4A" w:rsidRDefault="00764E4A" w:rsidP="00764E4A">
      <w:r>
        <w:t xml:space="preserve">[5] </w:t>
      </w:r>
      <w:r w:rsidRPr="008216E4">
        <w:t>Emam, K. E. (2013, May 6). Guide to the De-Identification of Personal Health Information. CRC Press. http://books.google.ie/books?id=UuZH_aa4py0C&amp;printsec=frontcover&amp;dq=Guide+to+the+De-Identification+of+Personal+Health+Information&amp;hl=&amp;cd=1&amp;source=gbs_api</w:t>
      </w:r>
    </w:p>
    <w:p w14:paraId="42CDA8B2" w14:textId="77777777" w:rsidR="000502A6" w:rsidRPr="000502A6" w:rsidRDefault="000502A6" w:rsidP="00005C9E"/>
    <w:sectPr w:rsidR="000502A6" w:rsidRPr="000502A6" w:rsidSect="00EB76D8">
      <w:headerReference w:type="default" r:id="rId19"/>
      <w:footerReference w:type="default" r:id="rId20"/>
      <w:endnotePr>
        <w:numFmt w:val="decimal"/>
        <w:numRestart w:val="eachSect"/>
      </w:endnotePr>
      <w:pgSz w:w="11906" w:h="16838" w:code="9"/>
      <w:pgMar w:top="958" w:right="1134" w:bottom="1134" w:left="1530" w:header="709"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E3C2D" w14:textId="77777777" w:rsidR="00E873E0" w:rsidRDefault="00E873E0">
      <w:r>
        <w:separator/>
      </w:r>
    </w:p>
  </w:endnote>
  <w:endnote w:type="continuationSeparator" w:id="0">
    <w:p w14:paraId="11E79DC4" w14:textId="77777777" w:rsidR="00E873E0" w:rsidRDefault="00E873E0">
      <w:r>
        <w:continuationSeparator/>
      </w:r>
    </w:p>
  </w:endnote>
  <w:endnote w:type="continuationNotice" w:id="1">
    <w:p w14:paraId="6B993474" w14:textId="77777777" w:rsidR="00E873E0" w:rsidRDefault="00E87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88"/>
      <w:gridCol w:w="4817"/>
      <w:gridCol w:w="2037"/>
    </w:tblGrid>
    <w:tr w:rsidR="009D1F20" w14:paraId="116CE734" w14:textId="77777777" w:rsidTr="00456A1D">
      <w:trPr>
        <w:trHeight w:val="485"/>
      </w:trPr>
      <w:tc>
        <w:tcPr>
          <w:tcW w:w="1292" w:type="pct"/>
        </w:tcPr>
        <w:p w14:paraId="3166119B" w14:textId="2EEF2DB2" w:rsidR="009D1F20" w:rsidRPr="00150F44" w:rsidRDefault="009D1F20" w:rsidP="009D1F20">
          <w:pPr>
            <w:pStyle w:val="HeaderandFooter"/>
            <w:ind w:right="-176"/>
            <w:jc w:val="left"/>
            <w:rPr>
              <w:sz w:val="16"/>
              <w:szCs w:val="16"/>
            </w:rPr>
          </w:pPr>
          <w:r w:rsidRPr="00150F44">
            <w:rPr>
              <w:sz w:val="16"/>
              <w:szCs w:val="16"/>
            </w:rPr>
            <w:t xml:space="preserve">Template ID: </w:t>
          </w:r>
          <w:r w:rsidRPr="00150F44">
            <w:rPr>
              <w:sz w:val="16"/>
              <w:szCs w:val="16"/>
            </w:rPr>
            <w:fldChar w:fldCharType="begin"/>
          </w:r>
          <w:r w:rsidRPr="00150F44">
            <w:rPr>
              <w:sz w:val="16"/>
              <w:szCs w:val="16"/>
            </w:rPr>
            <w:instrText xml:space="preserve"> DOCPROPERTY  "Document Id"  \* MERGEFORMAT </w:instrText>
          </w:r>
          <w:r w:rsidRPr="00150F44">
            <w:rPr>
              <w:sz w:val="16"/>
              <w:szCs w:val="16"/>
            </w:rPr>
            <w:fldChar w:fldCharType="separate"/>
          </w:r>
          <w:r w:rsidR="00F91A50">
            <w:rPr>
              <w:sz w:val="16"/>
              <w:szCs w:val="16"/>
            </w:rPr>
            <w:t>PE_006599PE_006599</w:t>
          </w:r>
          <w:r w:rsidRPr="00150F44">
            <w:rPr>
              <w:sz w:val="16"/>
              <w:szCs w:val="16"/>
            </w:rPr>
            <w:fldChar w:fldCharType="end"/>
          </w:r>
          <w:r w:rsidRPr="00150F44">
            <w:rPr>
              <w:sz w:val="16"/>
              <w:szCs w:val="16"/>
            </w:rPr>
            <w:br/>
            <w:t xml:space="preserve">Template Version: </w:t>
          </w:r>
          <w:r w:rsidRPr="00150F44">
            <w:rPr>
              <w:sz w:val="16"/>
              <w:szCs w:val="16"/>
            </w:rPr>
            <w:fldChar w:fldCharType="begin"/>
          </w:r>
          <w:r w:rsidRPr="00150F44">
            <w:rPr>
              <w:sz w:val="16"/>
              <w:szCs w:val="16"/>
            </w:rPr>
            <w:instrText xml:space="preserve"> DOCPROPERTY  Version  \* MERGEFORMAT </w:instrText>
          </w:r>
          <w:r w:rsidRPr="00150F44">
            <w:rPr>
              <w:sz w:val="16"/>
              <w:szCs w:val="16"/>
            </w:rPr>
            <w:fldChar w:fldCharType="separate"/>
          </w:r>
          <w:r w:rsidR="00F91A50">
            <w:rPr>
              <w:sz w:val="16"/>
              <w:szCs w:val="16"/>
            </w:rPr>
            <w:t>6</w:t>
          </w:r>
          <w:r w:rsidRPr="00150F44">
            <w:rPr>
              <w:sz w:val="16"/>
              <w:szCs w:val="16"/>
            </w:rPr>
            <w:fldChar w:fldCharType="end"/>
          </w:r>
        </w:p>
        <w:p w14:paraId="33BE378F" w14:textId="77777777" w:rsidR="009D1F20" w:rsidRPr="00150F44" w:rsidRDefault="009D1F20" w:rsidP="009D1F20">
          <w:pPr>
            <w:pStyle w:val="HeaderandFooter"/>
            <w:ind w:right="-176"/>
            <w:jc w:val="left"/>
            <w:rPr>
              <w:sz w:val="16"/>
              <w:szCs w:val="16"/>
            </w:rPr>
          </w:pPr>
        </w:p>
        <w:p w14:paraId="23663108" w14:textId="77777777" w:rsidR="009D1F20" w:rsidRPr="00150F44" w:rsidRDefault="009D1F20" w:rsidP="009D1F20">
          <w:pPr>
            <w:pStyle w:val="HeaderandFooter"/>
            <w:ind w:right="-176"/>
            <w:jc w:val="left"/>
            <w:rPr>
              <w:sz w:val="16"/>
              <w:szCs w:val="16"/>
            </w:rPr>
          </w:pPr>
        </w:p>
        <w:p w14:paraId="2273CFB5" w14:textId="77777777" w:rsidR="009D1F20" w:rsidRPr="00150F44" w:rsidRDefault="009D1F20" w:rsidP="009D1F20">
          <w:pPr>
            <w:pStyle w:val="HeaderandFooter"/>
            <w:ind w:right="-176"/>
            <w:jc w:val="left"/>
            <w:rPr>
              <w:sz w:val="16"/>
              <w:szCs w:val="16"/>
            </w:rPr>
          </w:pPr>
        </w:p>
      </w:tc>
      <w:tc>
        <w:tcPr>
          <w:tcW w:w="2606" w:type="pct"/>
        </w:tcPr>
        <w:p w14:paraId="4FF41763" w14:textId="77777777" w:rsidR="009D1F20" w:rsidRPr="00150F44" w:rsidRDefault="009D1F20" w:rsidP="009D1F20">
          <w:pPr>
            <w:pStyle w:val="HeaderandFooter"/>
            <w:jc w:val="center"/>
            <w:rPr>
              <w:sz w:val="16"/>
              <w:szCs w:val="16"/>
            </w:rPr>
          </w:pPr>
          <w:r w:rsidRPr="00150F44">
            <w:rPr>
              <w:sz w:val="16"/>
              <w:szCs w:val="16"/>
            </w:rPr>
            <w:t>Philips Information Classification: &lt;Secret/Confidential/Internal/Public&gt;</w:t>
          </w:r>
        </w:p>
        <w:p w14:paraId="6232197D" w14:textId="77777777" w:rsidR="009D1F20" w:rsidRPr="00150F44" w:rsidRDefault="009D1F20" w:rsidP="009D1F20">
          <w:pPr>
            <w:pStyle w:val="HeaderandFooter"/>
            <w:jc w:val="center"/>
            <w:rPr>
              <w:sz w:val="16"/>
              <w:szCs w:val="16"/>
            </w:rPr>
          </w:pPr>
          <w:r w:rsidRPr="00150F44">
            <w:rPr>
              <w:sz w:val="16"/>
              <w:szCs w:val="16"/>
            </w:rPr>
            <w:t>Printed copies are uncontrolled unless authenticated</w:t>
          </w:r>
        </w:p>
        <w:p w14:paraId="3708B929" w14:textId="77777777" w:rsidR="009D1F20" w:rsidRPr="00150F44" w:rsidRDefault="009D1F20" w:rsidP="009D1F20">
          <w:pPr>
            <w:jc w:val="center"/>
          </w:pPr>
        </w:p>
      </w:tc>
      <w:tc>
        <w:tcPr>
          <w:tcW w:w="1102" w:type="pct"/>
        </w:tcPr>
        <w:p w14:paraId="64B4312F" w14:textId="77777777" w:rsidR="009D1F20" w:rsidRPr="00150F44" w:rsidRDefault="009D1F20" w:rsidP="009D1F20">
          <w:pPr>
            <w:pStyle w:val="HeaderandFooter"/>
            <w:rPr>
              <w:sz w:val="16"/>
              <w:szCs w:val="16"/>
            </w:rPr>
          </w:pPr>
          <w:r w:rsidRPr="00150F44">
            <w:rPr>
              <w:sz w:val="16"/>
              <w:szCs w:val="16"/>
            </w:rPr>
            <w:t xml:space="preserve">Page </w:t>
          </w:r>
          <w:r w:rsidRPr="00150F44">
            <w:rPr>
              <w:sz w:val="16"/>
              <w:szCs w:val="16"/>
            </w:rPr>
            <w:fldChar w:fldCharType="begin"/>
          </w:r>
          <w:r w:rsidRPr="00150F44">
            <w:rPr>
              <w:sz w:val="16"/>
              <w:szCs w:val="16"/>
            </w:rPr>
            <w:instrText xml:space="preserve"> PAGE  \* Arabic  \* MERGEFORMAT </w:instrText>
          </w:r>
          <w:r w:rsidRPr="00150F44">
            <w:rPr>
              <w:sz w:val="16"/>
              <w:szCs w:val="16"/>
            </w:rPr>
            <w:fldChar w:fldCharType="separate"/>
          </w:r>
          <w:r>
            <w:rPr>
              <w:sz w:val="16"/>
              <w:szCs w:val="16"/>
            </w:rPr>
            <w:t>2</w:t>
          </w:r>
          <w:r w:rsidRPr="00150F44">
            <w:rPr>
              <w:sz w:val="16"/>
              <w:szCs w:val="16"/>
            </w:rPr>
            <w:fldChar w:fldCharType="end"/>
          </w:r>
          <w:r w:rsidRPr="00150F44">
            <w:rPr>
              <w:sz w:val="16"/>
              <w:szCs w:val="16"/>
            </w:rPr>
            <w:t xml:space="preserve"> of </w:t>
          </w:r>
          <w:r w:rsidRPr="00150F44">
            <w:rPr>
              <w:sz w:val="16"/>
              <w:szCs w:val="16"/>
            </w:rPr>
            <w:fldChar w:fldCharType="begin"/>
          </w:r>
          <w:r w:rsidRPr="00150F44">
            <w:rPr>
              <w:sz w:val="16"/>
              <w:szCs w:val="16"/>
            </w:rPr>
            <w:instrText xml:space="preserve"> NUMPAGES  \* Arabic  \* MERGEFORMAT </w:instrText>
          </w:r>
          <w:r w:rsidRPr="00150F44">
            <w:rPr>
              <w:sz w:val="16"/>
              <w:szCs w:val="16"/>
            </w:rPr>
            <w:fldChar w:fldCharType="separate"/>
          </w:r>
          <w:r>
            <w:rPr>
              <w:sz w:val="16"/>
              <w:szCs w:val="16"/>
            </w:rPr>
            <w:t>4</w:t>
          </w:r>
          <w:r w:rsidRPr="00150F44">
            <w:rPr>
              <w:sz w:val="16"/>
              <w:szCs w:val="16"/>
            </w:rPr>
            <w:fldChar w:fldCharType="end"/>
          </w:r>
        </w:p>
        <w:p w14:paraId="6FCFC95D" w14:textId="77777777" w:rsidR="009D1F20" w:rsidRPr="00150F44" w:rsidRDefault="009D1F20" w:rsidP="009D1F20">
          <w:pPr>
            <w:pStyle w:val="HeaderandFooter"/>
            <w:rPr>
              <w:sz w:val="16"/>
              <w:szCs w:val="16"/>
            </w:rPr>
          </w:pPr>
        </w:p>
      </w:tc>
    </w:tr>
  </w:tbl>
  <w:p w14:paraId="19EE7775" w14:textId="77777777" w:rsidR="009D1F20" w:rsidRDefault="009D1F20" w:rsidP="009D1F20">
    <w:r w:rsidRPr="00667273">
      <w:cr/>
    </w:r>
  </w:p>
  <w:p w14:paraId="4D85922E" w14:textId="77777777" w:rsidR="004A7248" w:rsidRPr="009D1F20" w:rsidRDefault="004A7248" w:rsidP="009D1F20">
    <w:pPr>
      <w:pStyle w:val="Footer"/>
      <w:framePr w:wrap="notBesid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D1C1A" w14:textId="77777777" w:rsidR="00E873E0" w:rsidRDefault="00E873E0">
      <w:r>
        <w:separator/>
      </w:r>
    </w:p>
  </w:footnote>
  <w:footnote w:type="continuationSeparator" w:id="0">
    <w:p w14:paraId="6616A198" w14:textId="77777777" w:rsidR="00E873E0" w:rsidRDefault="00E873E0">
      <w:r>
        <w:continuationSeparator/>
      </w:r>
    </w:p>
  </w:footnote>
  <w:footnote w:type="continuationNotice" w:id="1">
    <w:p w14:paraId="3F50D70C" w14:textId="77777777" w:rsidR="00E873E0" w:rsidRDefault="00E873E0"/>
  </w:footnote>
  <w:footnote w:id="2">
    <w:p w14:paraId="5A37AE51" w14:textId="77777777" w:rsidR="00985E05" w:rsidRDefault="00985E05" w:rsidP="00985E05">
      <w:pPr>
        <w:pStyle w:val="FootnoteText"/>
        <w:rPr>
          <w:lang w:eastAsia="zh-CN"/>
        </w:rPr>
      </w:pPr>
      <w:r>
        <w:rPr>
          <w:rStyle w:val="FootnoteReference"/>
        </w:rPr>
        <w:footnoteRef/>
      </w:r>
      <w:r>
        <w:t xml:space="preserve"> </w:t>
      </w:r>
      <w:r w:rsidRPr="0032747D">
        <w:t>https://www.china-briefing.com/news/the-prc-personal-information-protection-law-final-a-full-translation/</w:t>
      </w:r>
    </w:p>
  </w:footnote>
  <w:footnote w:id="3">
    <w:p w14:paraId="15FB7DE1" w14:textId="265E30E7" w:rsidR="00593938" w:rsidRDefault="00593938">
      <w:pPr>
        <w:pStyle w:val="FootnoteText"/>
        <w:rPr>
          <w:lang w:eastAsia="zh-CN"/>
        </w:rPr>
      </w:pPr>
      <w:r>
        <w:rPr>
          <w:rStyle w:val="FootnoteReference"/>
        </w:rPr>
        <w:footnoteRef/>
      </w:r>
      <w:r>
        <w:t xml:space="preserve"> </w:t>
      </w:r>
      <w:r w:rsidR="00E70EFE">
        <w:t xml:space="preserve">It’s the type of a collection of data </w:t>
      </w:r>
      <w:r w:rsidR="00654386">
        <w:t>attributes</w:t>
      </w:r>
      <w:r w:rsidR="00C320C1">
        <w:t xml:space="preserve"> as a complete concept</w:t>
      </w:r>
      <w:r w:rsidR="00654386">
        <w:t>, not</w:t>
      </w:r>
      <w:r>
        <w:rPr>
          <w:lang w:eastAsia="zh-CN"/>
        </w:rPr>
        <w:t xml:space="preserve"> the data value type</w:t>
      </w:r>
      <w:r w:rsidR="00E70EFE">
        <w:rPr>
          <w:lang w:eastAsia="zh-CN"/>
        </w:rPr>
        <w:t xml:space="preserve"> for </w:t>
      </w:r>
      <w:r w:rsidR="00654386">
        <w:rPr>
          <w:lang w:eastAsia="zh-CN"/>
        </w:rPr>
        <w:t>a single simple data attribute, like patient name, birthdate.</w:t>
      </w:r>
    </w:p>
  </w:footnote>
  <w:footnote w:id="4">
    <w:p w14:paraId="2424128E" w14:textId="77777777" w:rsidR="007A57AD" w:rsidRDefault="007A57AD" w:rsidP="007A57AD">
      <w:pPr>
        <w:pStyle w:val="FootnoteText"/>
      </w:pPr>
      <w:r w:rsidRPr="007606B1">
        <w:rPr>
          <w:rStyle w:val="FootnoteReference"/>
          <w:sz w:val="16"/>
          <w:szCs w:val="16"/>
        </w:rPr>
        <w:footnoteRef/>
      </w:r>
      <w:r w:rsidRPr="007606B1">
        <w:rPr>
          <w:sz w:val="16"/>
          <w:szCs w:val="16"/>
        </w:rPr>
        <w:t>At Philips SHA-512 hash function is considered as secure for the usage as of April 2023. Please, make sure to consult with the de-identification experts regarding secure hashing functions when in doubt</w:t>
      </w:r>
      <w:r>
        <w:rPr>
          <w:sz w:val="16"/>
          <w:szCs w:val="16"/>
        </w:rPr>
        <w:t>.</w:t>
      </w:r>
    </w:p>
  </w:footnote>
  <w:footnote w:id="5">
    <w:p w14:paraId="67700394" w14:textId="77777777" w:rsidR="00AE0B1E" w:rsidRDefault="00AE0B1E" w:rsidP="00AE0B1E">
      <w:pPr>
        <w:pStyle w:val="FootnoteText"/>
      </w:pPr>
      <w:r>
        <w:rPr>
          <w:rStyle w:val="FootnoteReference"/>
        </w:rPr>
        <w:footnoteRef/>
      </w:r>
      <w:r>
        <w:t xml:space="preserve"> </w:t>
      </w:r>
      <w:r w:rsidRPr="00C54105">
        <w:t>https://share.philips.com/sites/STS020170831152504/gs/Library/Forms/Domain%20view.aspx</w:t>
      </w:r>
    </w:p>
  </w:footnote>
  <w:footnote w:id="6">
    <w:p w14:paraId="4F4621C0" w14:textId="77777777" w:rsidR="00AE0B1E" w:rsidRDefault="00AE0B1E" w:rsidP="00AE0B1E">
      <w:pPr>
        <w:pStyle w:val="FootnoteText"/>
      </w:pPr>
      <w:r>
        <w:rPr>
          <w:rStyle w:val="FootnoteReference"/>
        </w:rPr>
        <w:footnoteRef/>
      </w:r>
      <w:r>
        <w:t xml:space="preserve"> </w:t>
      </w:r>
      <w:r w:rsidRPr="00234693">
        <w:t>https://share.philips.com/sites/STS020170831152504/gs/SitePages/Passwords.aspx</w:t>
      </w:r>
    </w:p>
  </w:footnote>
  <w:footnote w:id="7">
    <w:p w14:paraId="5089AC8C" w14:textId="77777777" w:rsidR="00AE0B1E" w:rsidRDefault="00AE0B1E" w:rsidP="00AE0B1E">
      <w:pPr>
        <w:pStyle w:val="FootnoteText"/>
      </w:pPr>
      <w:r>
        <w:rPr>
          <w:rStyle w:val="FootnoteReference"/>
        </w:rPr>
        <w:footnoteRef/>
      </w:r>
      <w:r>
        <w:t xml:space="preserve"> </w:t>
      </w:r>
      <w:r w:rsidRPr="00092DFD">
        <w:t>https://philips.service-now.com/itportal?id=kb_article&amp;sysparm_article=KB0015166&amp;sys_id=9330ba121b90d5d443deffb5464bcbc3&amp;spa=1</w:t>
      </w:r>
    </w:p>
  </w:footnote>
  <w:footnote w:id="8">
    <w:p w14:paraId="4CAD62FB" w14:textId="77777777" w:rsidR="00AE0B1E" w:rsidRDefault="00AE0B1E" w:rsidP="00AE0B1E">
      <w:pPr>
        <w:pStyle w:val="FootnoteText"/>
      </w:pPr>
      <w:r>
        <w:rPr>
          <w:rStyle w:val="FootnoteReference"/>
        </w:rPr>
        <w:footnoteRef/>
      </w:r>
      <w:r>
        <w:t xml:space="preserve"> </w:t>
      </w:r>
      <w:r w:rsidRPr="009430E4">
        <w:t>https://philips.service-now.com/itportal?id=kb_article&amp;sysparm_article=KB1507578&amp;sys_id=370acbd31bfd9d10728a6428bd4bcb3a&amp;spa=1</w:t>
      </w:r>
    </w:p>
  </w:footnote>
  <w:footnote w:id="9">
    <w:p w14:paraId="32BB1525" w14:textId="77777777" w:rsidR="00AE0B1E" w:rsidRDefault="00AE0B1E" w:rsidP="00AE0B1E">
      <w:pPr>
        <w:pStyle w:val="FootnoteText"/>
      </w:pPr>
      <w:r>
        <w:rPr>
          <w:rStyle w:val="FootnoteReference"/>
        </w:rPr>
        <w:footnoteRef/>
      </w:r>
      <w:r>
        <w:t xml:space="preserve"> </w:t>
      </w:r>
      <w:r w:rsidRPr="00055B8F">
        <w:t>https://philips.service-now.com/itportal?id=kb_article&amp;sysparm_article=KB0016871&amp;sys_id=d522eb208798d114cbaf53d83cbb350d&amp;spa=1</w:t>
      </w:r>
    </w:p>
  </w:footnote>
  <w:footnote w:id="10">
    <w:p w14:paraId="4E26FDBD" w14:textId="77777777" w:rsidR="00AE0B1E" w:rsidRDefault="00AE0B1E" w:rsidP="00AE0B1E">
      <w:pPr>
        <w:pStyle w:val="FootnoteText"/>
      </w:pPr>
      <w:r>
        <w:rPr>
          <w:rStyle w:val="FootnoteReference"/>
        </w:rPr>
        <w:footnoteRef/>
      </w:r>
      <w:r>
        <w:t xml:space="preserve"> </w:t>
      </w:r>
      <w:r w:rsidRPr="000A4701">
        <w:t>https://philips.service-now.com/itportal?sys_kb_id=6807270bdb810950617e9605f3961999&amp;id=kb_article_view&amp;sysparm_rank=1&amp;sysparm_tsqueryId=cc05c7731b654550a427ca286e4bcb8a&amp;sys_id=6807270bdb810950617e9605f3961999</w:t>
      </w:r>
    </w:p>
  </w:footnote>
  <w:footnote w:id="11">
    <w:p w14:paraId="48E11892" w14:textId="77777777" w:rsidR="00AE0B1E" w:rsidRDefault="00AE0B1E" w:rsidP="00AE0B1E">
      <w:pPr>
        <w:pStyle w:val="FootnoteText"/>
      </w:pPr>
      <w:r>
        <w:rPr>
          <w:rStyle w:val="FootnoteReference"/>
        </w:rPr>
        <w:footnoteRef/>
      </w:r>
      <w:r>
        <w:t xml:space="preserve"> </w:t>
      </w:r>
      <w:r w:rsidRPr="00EE1CBC">
        <w:t>https://share.philips.com/sites/STS020170831152504/gs/Library/Infographic%20Data%20Disposal.pdf?CT=1705993987060&amp;OR=OWA-NT&amp;CID=6720b507-a890-531a-4dd5-7479ccfd675e</w:t>
      </w:r>
    </w:p>
  </w:footnote>
  <w:footnote w:id="12">
    <w:p w14:paraId="731EF73A" w14:textId="77777777" w:rsidR="009E7996" w:rsidRDefault="009E7996" w:rsidP="009E7996">
      <w:pPr>
        <w:pStyle w:val="FootnoteText"/>
        <w:rPr>
          <w:lang w:eastAsia="zh-CN"/>
        </w:rPr>
      </w:pPr>
      <w:r>
        <w:rPr>
          <w:rStyle w:val="FootnoteReference"/>
        </w:rPr>
        <w:footnoteRef/>
      </w:r>
      <w:r>
        <w:t xml:space="preserve"> </w:t>
      </w:r>
      <w:r w:rsidRPr="009A7088">
        <w:t>https://www.hhs.gov/hipaa/for-professionals/privacy/special-topics/de-identification/index.html</w:t>
      </w:r>
    </w:p>
  </w:footnote>
  <w:footnote w:id="13">
    <w:p w14:paraId="74EF1DE2" w14:textId="77777777" w:rsidR="00B940F6" w:rsidRDefault="00B940F6" w:rsidP="00B940F6">
      <w:pPr>
        <w:pStyle w:val="FootnoteText"/>
      </w:pPr>
      <w:r>
        <w:rPr>
          <w:rStyle w:val="FootnoteReference"/>
        </w:rPr>
        <w:footnoteRef/>
      </w:r>
      <w:r>
        <w:t xml:space="preserve"> A method recommended by </w:t>
      </w:r>
      <w:r w:rsidRPr="004256A9">
        <w:t>PRIVACY ANALYTICS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3"/>
      <w:gridCol w:w="3999"/>
      <w:gridCol w:w="2330"/>
    </w:tblGrid>
    <w:tr w:rsidR="002B05CB" w14:paraId="4D859228" w14:textId="77777777" w:rsidTr="00125948">
      <w:tc>
        <w:tcPr>
          <w:tcW w:w="3969" w:type="dxa"/>
        </w:tcPr>
        <w:p w14:paraId="4D859225" w14:textId="77777777" w:rsidR="004A7248" w:rsidRPr="00591F78" w:rsidRDefault="00750EA8" w:rsidP="009F461F">
          <w:pPr>
            <w:pStyle w:val="Header"/>
            <w:tabs>
              <w:tab w:val="right" w:pos="4912"/>
            </w:tabs>
            <w:rPr>
              <w:color w:val="BFBFBF" w:themeColor="background1" w:themeShade="BF"/>
            </w:rPr>
          </w:pPr>
          <w:r w:rsidRPr="00591F78">
            <w:rPr>
              <w:rFonts w:cs="Calibri"/>
              <w:noProof/>
              <w:color w:val="BFBFBF" w:themeColor="background1" w:themeShade="BF"/>
            </w:rPr>
            <w:drawing>
              <wp:inline distT="0" distB="0" distL="0" distR="0" wp14:anchorId="4D85922F" wp14:editId="4D859230">
                <wp:extent cx="896400" cy="162000"/>
                <wp:effectExtent l="0" t="0" r="0" b="9525"/>
                <wp:docPr id="30" name="Picture 30"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40014" name="Picture 34"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6400" cy="162000"/>
                        </a:xfrm>
                        <a:prstGeom prst="rect">
                          <a:avLst/>
                        </a:prstGeom>
                        <a:noFill/>
                        <a:ln>
                          <a:noFill/>
                        </a:ln>
                      </pic:spPr>
                    </pic:pic>
                  </a:graphicData>
                </a:graphic>
              </wp:inline>
            </w:drawing>
          </w:r>
        </w:p>
      </w:tc>
      <w:tc>
        <w:tcPr>
          <w:tcW w:w="6804" w:type="dxa"/>
        </w:tcPr>
        <w:p w14:paraId="4D859226" w14:textId="77777777" w:rsidR="004A7248" w:rsidRPr="00591F78" w:rsidRDefault="004A7248" w:rsidP="00D31F95">
          <w:pPr>
            <w:pStyle w:val="Header"/>
            <w:tabs>
              <w:tab w:val="right" w:pos="14742"/>
            </w:tabs>
            <w:rPr>
              <w:color w:val="BFBFBF" w:themeColor="background1" w:themeShade="BF"/>
            </w:rPr>
          </w:pPr>
        </w:p>
      </w:tc>
      <w:tc>
        <w:tcPr>
          <w:tcW w:w="3963" w:type="dxa"/>
        </w:tcPr>
        <w:p w14:paraId="4D859227" w14:textId="77777777" w:rsidR="004A7248" w:rsidRPr="00591F78" w:rsidRDefault="004A7248" w:rsidP="00820EF1">
          <w:pPr>
            <w:pStyle w:val="Header"/>
            <w:tabs>
              <w:tab w:val="right" w:pos="14742"/>
            </w:tabs>
            <w:jc w:val="right"/>
            <w:rPr>
              <w:color w:val="BFBFBF" w:themeColor="background1" w:themeShade="BF"/>
            </w:rPr>
          </w:pPr>
        </w:p>
      </w:tc>
    </w:tr>
  </w:tbl>
  <w:p w14:paraId="4D859229" w14:textId="77777777" w:rsidR="004A7248" w:rsidRPr="00591F78" w:rsidRDefault="00750EA8" w:rsidP="009F461F">
    <w:pPr>
      <w:rPr>
        <w:color w:val="BFBFBF" w:themeColor="background1" w:themeShade="BF"/>
      </w:rPr>
    </w:pP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r>
    <w:r w:rsidRPr="00591F78">
      <w:rPr>
        <w:color w:val="BFBFBF" w:themeColor="background1" w:themeShade="BF"/>
      </w:rPr>
      <w:tab/>
      <w:t xml:space="preserve">                                    </w:t>
    </w:r>
  </w:p>
  <w:p w14:paraId="4D85922A" w14:textId="77777777" w:rsidR="004A7248" w:rsidRDefault="004A7248"/>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3860C22"/>
    <w:styleLink w:val="CurrentList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E1B97"/>
    <w:multiLevelType w:val="hybridMultilevel"/>
    <w:tmpl w:val="0E24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47D4E"/>
    <w:multiLevelType w:val="hybridMultilevel"/>
    <w:tmpl w:val="F40E7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E3D0C"/>
    <w:multiLevelType w:val="hybridMultilevel"/>
    <w:tmpl w:val="7E66907C"/>
    <w:styleLink w:val="Headinglist"/>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034918"/>
    <w:multiLevelType w:val="hybridMultilevel"/>
    <w:tmpl w:val="D616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4959"/>
    <w:multiLevelType w:val="multilevel"/>
    <w:tmpl w:val="979CC1C4"/>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none"/>
      <w:lvlText w:val="Appendix"/>
      <w:lvlJc w:val="left"/>
      <w:pPr>
        <w:ind w:left="1296" w:hanging="1296"/>
      </w:pPr>
      <w:rPr>
        <w:rFonts w:hint="default"/>
      </w:rPr>
    </w:lvl>
    <w:lvl w:ilvl="7">
      <w:start w:val="1"/>
      <w:numFmt w:val="decimal"/>
      <w:lvlText w:val="Appendix D.%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86F28D1"/>
    <w:multiLevelType w:val="hybridMultilevel"/>
    <w:tmpl w:val="B8483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672DB8"/>
    <w:multiLevelType w:val="hybridMultilevel"/>
    <w:tmpl w:val="B6402C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634D9"/>
    <w:multiLevelType w:val="multilevel"/>
    <w:tmpl w:val="948C2232"/>
    <w:styleLink w:val="CurrentList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65276C4"/>
    <w:multiLevelType w:val="hybridMultilevel"/>
    <w:tmpl w:val="4150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B07FA"/>
    <w:multiLevelType w:val="hybridMultilevel"/>
    <w:tmpl w:val="4C000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1635C"/>
    <w:multiLevelType w:val="multilevel"/>
    <w:tmpl w:val="A6A0DB80"/>
    <w:styleLink w:val="CurrentList1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7A95B09"/>
    <w:multiLevelType w:val="hybridMultilevel"/>
    <w:tmpl w:val="E31EB7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D7472E"/>
    <w:multiLevelType w:val="multilevel"/>
    <w:tmpl w:val="F26CAC1C"/>
    <w:styleLink w:val="CurrentList1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Appendix C.%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9116127"/>
    <w:multiLevelType w:val="hybridMultilevel"/>
    <w:tmpl w:val="E1F2C624"/>
    <w:styleLink w:val="CurrentList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3E6A33"/>
    <w:multiLevelType w:val="hybridMultilevel"/>
    <w:tmpl w:val="C744F7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03144D"/>
    <w:multiLevelType w:val="hybridMultilevel"/>
    <w:tmpl w:val="956E3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AC6E4D"/>
    <w:multiLevelType w:val="hybridMultilevel"/>
    <w:tmpl w:val="E31EB7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F9608A"/>
    <w:multiLevelType w:val="hybridMultilevel"/>
    <w:tmpl w:val="2F16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E51C6E"/>
    <w:multiLevelType w:val="multilevel"/>
    <w:tmpl w:val="574087B6"/>
    <w:styleLink w:val="CurrentList4"/>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20" w15:restartNumberingAfterBreak="0">
    <w:nsid w:val="254E4F36"/>
    <w:multiLevelType w:val="hybridMultilevel"/>
    <w:tmpl w:val="3482DC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C419E4"/>
    <w:multiLevelType w:val="hybridMultilevel"/>
    <w:tmpl w:val="C7DA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640F9"/>
    <w:multiLevelType w:val="hybridMultilevel"/>
    <w:tmpl w:val="F24CF2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8D351B4"/>
    <w:multiLevelType w:val="hybridMultilevel"/>
    <w:tmpl w:val="4266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875698"/>
    <w:multiLevelType w:val="hybridMultilevel"/>
    <w:tmpl w:val="D9E82AC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0ED3F86"/>
    <w:multiLevelType w:val="multilevel"/>
    <w:tmpl w:val="97A4D39A"/>
    <w:styleLink w:val="CurrentList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Appendix B.%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78524C8"/>
    <w:multiLevelType w:val="hybridMultilevel"/>
    <w:tmpl w:val="2B8AB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FD04A5"/>
    <w:multiLevelType w:val="multilevel"/>
    <w:tmpl w:val="97A4D39A"/>
    <w:styleLink w:val="CurrentList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Appendix B.%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29C1CE3"/>
    <w:multiLevelType w:val="hybridMultilevel"/>
    <w:tmpl w:val="239A39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4425BD"/>
    <w:multiLevelType w:val="hybridMultilevel"/>
    <w:tmpl w:val="49A80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B65EC"/>
    <w:multiLevelType w:val="multilevel"/>
    <w:tmpl w:val="0CD22692"/>
    <w:styleLink w:val="CurrentList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8AE714B"/>
    <w:multiLevelType w:val="hybridMultilevel"/>
    <w:tmpl w:val="18582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EF2281"/>
    <w:multiLevelType w:val="multilevel"/>
    <w:tmpl w:val="11A6821C"/>
    <w:styleLink w:val="CurrentList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F9711B2"/>
    <w:multiLevelType w:val="multilevel"/>
    <w:tmpl w:val="D6E48F2E"/>
    <w:styleLink w:val="CurrentList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AB3311"/>
    <w:multiLevelType w:val="hybridMultilevel"/>
    <w:tmpl w:val="72C2D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322EF5"/>
    <w:multiLevelType w:val="hybridMultilevel"/>
    <w:tmpl w:val="E31EB7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F851EB"/>
    <w:multiLevelType w:val="multilevel"/>
    <w:tmpl w:val="F266D204"/>
    <w:styleLink w:val="CurrentList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Appendix.%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E1228FA"/>
    <w:multiLevelType w:val="hybridMultilevel"/>
    <w:tmpl w:val="401E4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A0605"/>
    <w:multiLevelType w:val="multilevel"/>
    <w:tmpl w:val="B1D491CC"/>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9A738A9"/>
    <w:multiLevelType w:val="hybridMultilevel"/>
    <w:tmpl w:val="867472BE"/>
    <w:lvl w:ilvl="0" w:tplc="7D2A3E36">
      <w:start w:val="1"/>
      <w:numFmt w:val="bullet"/>
      <w:lvlText w:val=""/>
      <w:lvlJc w:val="left"/>
      <w:pPr>
        <w:ind w:left="720" w:hanging="360"/>
      </w:pPr>
      <w:rPr>
        <w:rFonts w:ascii="Symbol" w:hAnsi="Symbol" w:hint="default"/>
      </w:rPr>
    </w:lvl>
    <w:lvl w:ilvl="1" w:tplc="1F043D9C">
      <w:start w:val="1"/>
      <w:numFmt w:val="bullet"/>
      <w:lvlText w:val="o"/>
      <w:lvlJc w:val="left"/>
      <w:pPr>
        <w:ind w:left="1440" w:hanging="360"/>
      </w:pPr>
      <w:rPr>
        <w:rFonts w:ascii="Courier New" w:hAnsi="Courier New" w:hint="default"/>
      </w:rPr>
    </w:lvl>
    <w:lvl w:ilvl="2" w:tplc="0302CAEE">
      <w:start w:val="1"/>
      <w:numFmt w:val="bullet"/>
      <w:lvlText w:val=""/>
      <w:lvlJc w:val="left"/>
      <w:pPr>
        <w:ind w:left="2160" w:hanging="360"/>
      </w:pPr>
      <w:rPr>
        <w:rFonts w:ascii="Wingdings" w:hAnsi="Wingdings" w:hint="default"/>
      </w:rPr>
    </w:lvl>
    <w:lvl w:ilvl="3" w:tplc="C652BC02">
      <w:start w:val="1"/>
      <w:numFmt w:val="bullet"/>
      <w:lvlText w:val=""/>
      <w:lvlJc w:val="left"/>
      <w:pPr>
        <w:ind w:left="2880" w:hanging="360"/>
      </w:pPr>
      <w:rPr>
        <w:rFonts w:ascii="Symbol" w:hAnsi="Symbol" w:hint="default"/>
      </w:rPr>
    </w:lvl>
    <w:lvl w:ilvl="4" w:tplc="1122B674">
      <w:start w:val="1"/>
      <w:numFmt w:val="bullet"/>
      <w:lvlText w:val="o"/>
      <w:lvlJc w:val="left"/>
      <w:pPr>
        <w:ind w:left="3600" w:hanging="360"/>
      </w:pPr>
      <w:rPr>
        <w:rFonts w:ascii="Courier New" w:hAnsi="Courier New" w:hint="default"/>
      </w:rPr>
    </w:lvl>
    <w:lvl w:ilvl="5" w:tplc="F0CC5492">
      <w:start w:val="1"/>
      <w:numFmt w:val="bullet"/>
      <w:lvlText w:val=""/>
      <w:lvlJc w:val="left"/>
      <w:pPr>
        <w:ind w:left="4320" w:hanging="360"/>
      </w:pPr>
      <w:rPr>
        <w:rFonts w:ascii="Wingdings" w:hAnsi="Wingdings" w:hint="default"/>
      </w:rPr>
    </w:lvl>
    <w:lvl w:ilvl="6" w:tplc="E408BA2A">
      <w:start w:val="1"/>
      <w:numFmt w:val="bullet"/>
      <w:lvlText w:val=""/>
      <w:lvlJc w:val="left"/>
      <w:pPr>
        <w:ind w:left="5040" w:hanging="360"/>
      </w:pPr>
      <w:rPr>
        <w:rFonts w:ascii="Symbol" w:hAnsi="Symbol" w:hint="default"/>
      </w:rPr>
    </w:lvl>
    <w:lvl w:ilvl="7" w:tplc="4DBEF34E">
      <w:start w:val="1"/>
      <w:numFmt w:val="bullet"/>
      <w:lvlText w:val="o"/>
      <w:lvlJc w:val="left"/>
      <w:pPr>
        <w:ind w:left="5760" w:hanging="360"/>
      </w:pPr>
      <w:rPr>
        <w:rFonts w:ascii="Courier New" w:hAnsi="Courier New" w:hint="default"/>
      </w:rPr>
    </w:lvl>
    <w:lvl w:ilvl="8" w:tplc="A5008A76">
      <w:start w:val="1"/>
      <w:numFmt w:val="bullet"/>
      <w:lvlText w:val=""/>
      <w:lvlJc w:val="left"/>
      <w:pPr>
        <w:ind w:left="6480" w:hanging="360"/>
      </w:pPr>
      <w:rPr>
        <w:rFonts w:ascii="Wingdings" w:hAnsi="Wingdings" w:hint="default"/>
      </w:rPr>
    </w:lvl>
  </w:abstractNum>
  <w:abstractNum w:abstractNumId="40" w15:restartNumberingAfterBreak="0">
    <w:nsid w:val="6CE96322"/>
    <w:multiLevelType w:val="hybridMultilevel"/>
    <w:tmpl w:val="AC92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384EC3"/>
    <w:multiLevelType w:val="multilevel"/>
    <w:tmpl w:val="54AA6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Appendix .%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6E3700ED"/>
    <w:multiLevelType w:val="multilevel"/>
    <w:tmpl w:val="574087B6"/>
    <w:lvl w:ilvl="0">
      <w:numFmt w:val="decimal"/>
      <w:pStyle w:val="ListParagraph"/>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1F7559C"/>
    <w:multiLevelType w:val="hybridMultilevel"/>
    <w:tmpl w:val="F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F80ECE"/>
    <w:multiLevelType w:val="multilevel"/>
    <w:tmpl w:val="E43ED120"/>
    <w:styleLink w:val="CurrentList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2690973"/>
    <w:multiLevelType w:val="hybridMultilevel"/>
    <w:tmpl w:val="B48AB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353C64"/>
    <w:multiLevelType w:val="hybridMultilevel"/>
    <w:tmpl w:val="01A4317E"/>
    <w:styleLink w:val="CurrentList3"/>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F0E"/>
    <w:multiLevelType w:val="hybridMultilevel"/>
    <w:tmpl w:val="E6DC24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C07F57"/>
    <w:multiLevelType w:val="hybridMultilevel"/>
    <w:tmpl w:val="EBD84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D753A5"/>
    <w:multiLevelType w:val="hybridMultilevel"/>
    <w:tmpl w:val="A1F4B2B0"/>
    <w:styleLink w:val="CurrentList5"/>
    <w:lvl w:ilvl="0" w:tplc="BD84FC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2867D4"/>
    <w:multiLevelType w:val="hybridMultilevel"/>
    <w:tmpl w:val="0C161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B80D10"/>
    <w:multiLevelType w:val="hybridMultilevel"/>
    <w:tmpl w:val="4FB09F80"/>
    <w:lvl w:ilvl="0" w:tplc="FB2C7B4A">
      <w:start w:val="1"/>
      <w:numFmt w:val="decimal"/>
      <w:lvlText w:val="%1)"/>
      <w:lvlJc w:val="left"/>
      <w:pPr>
        <w:ind w:left="720" w:hanging="360"/>
      </w:pPr>
      <w:rPr>
        <w:rFonts w:ascii="Calibri" w:eastAsia="Calibri" w:hAnsi="Calibri" w:cs="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C187A1A"/>
    <w:multiLevelType w:val="hybridMultilevel"/>
    <w:tmpl w:val="4C4A3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011349">
    <w:abstractNumId w:val="39"/>
  </w:num>
  <w:num w:numId="2" w16cid:durableId="575289264">
    <w:abstractNumId w:val="0"/>
  </w:num>
  <w:num w:numId="3" w16cid:durableId="805581568">
    <w:abstractNumId w:val="34"/>
  </w:num>
  <w:num w:numId="4" w16cid:durableId="204491835">
    <w:abstractNumId w:val="52"/>
  </w:num>
  <w:num w:numId="5" w16cid:durableId="1497258071">
    <w:abstractNumId w:val="26"/>
  </w:num>
  <w:num w:numId="6" w16cid:durableId="897474926">
    <w:abstractNumId w:val="50"/>
  </w:num>
  <w:num w:numId="7" w16cid:durableId="1456871138">
    <w:abstractNumId w:val="28"/>
  </w:num>
  <w:num w:numId="8" w16cid:durableId="1763527890">
    <w:abstractNumId w:val="45"/>
  </w:num>
  <w:num w:numId="9" w16cid:durableId="64840325">
    <w:abstractNumId w:val="7"/>
  </w:num>
  <w:num w:numId="10" w16cid:durableId="1536771833">
    <w:abstractNumId w:val="47"/>
  </w:num>
  <w:num w:numId="11" w16cid:durableId="1207110231">
    <w:abstractNumId w:val="16"/>
  </w:num>
  <w:num w:numId="12" w16cid:durableId="2003507875">
    <w:abstractNumId w:val="37"/>
  </w:num>
  <w:num w:numId="13" w16cid:durableId="358316605">
    <w:abstractNumId w:val="31"/>
  </w:num>
  <w:num w:numId="14" w16cid:durableId="934826293">
    <w:abstractNumId w:val="21"/>
  </w:num>
  <w:num w:numId="15" w16cid:durableId="1876195784">
    <w:abstractNumId w:val="29"/>
  </w:num>
  <w:num w:numId="16" w16cid:durableId="1348561299">
    <w:abstractNumId w:val="22"/>
  </w:num>
  <w:num w:numId="17" w16cid:durableId="1405645815">
    <w:abstractNumId w:val="10"/>
  </w:num>
  <w:num w:numId="18" w16cid:durableId="84108314">
    <w:abstractNumId w:val="48"/>
  </w:num>
  <w:num w:numId="19" w16cid:durableId="669254990">
    <w:abstractNumId w:val="18"/>
  </w:num>
  <w:num w:numId="20" w16cid:durableId="518931763">
    <w:abstractNumId w:val="43"/>
  </w:num>
  <w:num w:numId="21" w16cid:durableId="2087799512">
    <w:abstractNumId w:val="1"/>
  </w:num>
  <w:num w:numId="22" w16cid:durableId="503401953">
    <w:abstractNumId w:val="40"/>
  </w:num>
  <w:num w:numId="23" w16cid:durableId="989479099">
    <w:abstractNumId w:val="3"/>
  </w:num>
  <w:num w:numId="24" w16cid:durableId="566571758">
    <w:abstractNumId w:val="14"/>
  </w:num>
  <w:num w:numId="25" w16cid:durableId="62411053">
    <w:abstractNumId w:val="46"/>
  </w:num>
  <w:num w:numId="26" w16cid:durableId="1084842644">
    <w:abstractNumId w:val="19"/>
  </w:num>
  <w:num w:numId="27" w16cid:durableId="1155990139">
    <w:abstractNumId w:val="49"/>
  </w:num>
  <w:num w:numId="28" w16cid:durableId="774594855">
    <w:abstractNumId w:val="35"/>
  </w:num>
  <w:num w:numId="29" w16cid:durableId="1185360995">
    <w:abstractNumId w:val="17"/>
  </w:num>
  <w:num w:numId="30" w16cid:durableId="1114397487">
    <w:abstractNumId w:val="24"/>
  </w:num>
  <w:num w:numId="31" w16cid:durableId="2067416008">
    <w:abstractNumId w:val="15"/>
  </w:num>
  <w:num w:numId="32" w16cid:durableId="592324290">
    <w:abstractNumId w:val="20"/>
  </w:num>
  <w:num w:numId="33" w16cid:durableId="2067220097">
    <w:abstractNumId w:val="2"/>
  </w:num>
  <w:num w:numId="34" w16cid:durableId="898369085">
    <w:abstractNumId w:val="4"/>
  </w:num>
  <w:num w:numId="35" w16cid:durableId="1374964823">
    <w:abstractNumId w:val="42"/>
  </w:num>
  <w:num w:numId="36" w16cid:durableId="366150229">
    <w:abstractNumId w:val="6"/>
  </w:num>
  <w:num w:numId="37" w16cid:durableId="1953125968">
    <w:abstractNumId w:val="51"/>
  </w:num>
  <w:num w:numId="38" w16cid:durableId="773288896">
    <w:abstractNumId w:val="8"/>
  </w:num>
  <w:num w:numId="39" w16cid:durableId="471291456">
    <w:abstractNumId w:val="33"/>
  </w:num>
  <w:num w:numId="40" w16cid:durableId="1615554600">
    <w:abstractNumId w:val="36"/>
  </w:num>
  <w:num w:numId="41" w16cid:durableId="432821732">
    <w:abstractNumId w:val="38"/>
  </w:num>
  <w:num w:numId="42" w16cid:durableId="844437570">
    <w:abstractNumId w:val="44"/>
  </w:num>
  <w:num w:numId="43" w16cid:durableId="531264006">
    <w:abstractNumId w:val="9"/>
  </w:num>
  <w:num w:numId="44" w16cid:durableId="1519394426">
    <w:abstractNumId w:val="32"/>
  </w:num>
  <w:num w:numId="45" w16cid:durableId="271203334">
    <w:abstractNumId w:val="41"/>
  </w:num>
  <w:num w:numId="46" w16cid:durableId="1850950411">
    <w:abstractNumId w:val="30"/>
  </w:num>
  <w:num w:numId="47" w16cid:durableId="1956447377">
    <w:abstractNumId w:val="13"/>
  </w:num>
  <w:num w:numId="48" w16cid:durableId="901914831">
    <w:abstractNumId w:val="25"/>
  </w:num>
  <w:num w:numId="49" w16cid:durableId="462383945">
    <w:abstractNumId w:val="5"/>
  </w:num>
  <w:num w:numId="50" w16cid:durableId="1666778731">
    <w:abstractNumId w:val="27"/>
  </w:num>
  <w:num w:numId="51" w16cid:durableId="90903170">
    <w:abstractNumId w:val="11"/>
  </w:num>
  <w:num w:numId="52" w16cid:durableId="669869154">
    <w:abstractNumId w:val="12"/>
  </w:num>
  <w:num w:numId="53" w16cid:durableId="165001613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hideSpellingErrors/>
  <w:hideGrammaticalErrors/>
  <w:activeWritingStyle w:appName="MSWord" w:lang="fr-FR"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drawingGridHorizontalSpacing w:val="100"/>
  <w:displayHorizontalDrawingGridEvery w:val="2"/>
  <w:characterSpacingControl w:val="doNotCompress"/>
  <w:footnotePr>
    <w:footnote w:id="-1"/>
    <w:footnote w:id="0"/>
    <w:footnote w:id="1"/>
  </w:footnotePr>
  <w:endnotePr>
    <w:numFmt w:val="decimal"/>
    <w:numRestart w:val="eachSect"/>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529"/>
    <w:rsid w:val="000005A4"/>
    <w:rsid w:val="000009C3"/>
    <w:rsid w:val="00000A09"/>
    <w:rsid w:val="00001908"/>
    <w:rsid w:val="00002122"/>
    <w:rsid w:val="000027BC"/>
    <w:rsid w:val="00002F8D"/>
    <w:rsid w:val="0000318A"/>
    <w:rsid w:val="000035E9"/>
    <w:rsid w:val="00003AB4"/>
    <w:rsid w:val="00003F78"/>
    <w:rsid w:val="000045EB"/>
    <w:rsid w:val="00004837"/>
    <w:rsid w:val="00005C9E"/>
    <w:rsid w:val="00006315"/>
    <w:rsid w:val="00006967"/>
    <w:rsid w:val="00006AA1"/>
    <w:rsid w:val="0000700A"/>
    <w:rsid w:val="0000715C"/>
    <w:rsid w:val="000076BB"/>
    <w:rsid w:val="0000774D"/>
    <w:rsid w:val="000078BE"/>
    <w:rsid w:val="00007B0E"/>
    <w:rsid w:val="00007E57"/>
    <w:rsid w:val="00007FD7"/>
    <w:rsid w:val="0001000F"/>
    <w:rsid w:val="000101D3"/>
    <w:rsid w:val="0001084E"/>
    <w:rsid w:val="000109D2"/>
    <w:rsid w:val="00010C55"/>
    <w:rsid w:val="000112E4"/>
    <w:rsid w:val="000113F2"/>
    <w:rsid w:val="000118D9"/>
    <w:rsid w:val="000119E1"/>
    <w:rsid w:val="00011D99"/>
    <w:rsid w:val="000120C2"/>
    <w:rsid w:val="000124A5"/>
    <w:rsid w:val="00012E84"/>
    <w:rsid w:val="00013067"/>
    <w:rsid w:val="0001388C"/>
    <w:rsid w:val="00013F4F"/>
    <w:rsid w:val="00013FA4"/>
    <w:rsid w:val="0001414F"/>
    <w:rsid w:val="000143E4"/>
    <w:rsid w:val="00014EAD"/>
    <w:rsid w:val="000154E0"/>
    <w:rsid w:val="0001566A"/>
    <w:rsid w:val="00015E82"/>
    <w:rsid w:val="00016148"/>
    <w:rsid w:val="00016377"/>
    <w:rsid w:val="0001758E"/>
    <w:rsid w:val="000178D4"/>
    <w:rsid w:val="0002014D"/>
    <w:rsid w:val="00020256"/>
    <w:rsid w:val="000203C7"/>
    <w:rsid w:val="00020455"/>
    <w:rsid w:val="000215A4"/>
    <w:rsid w:val="00021784"/>
    <w:rsid w:val="00021D0E"/>
    <w:rsid w:val="00022320"/>
    <w:rsid w:val="000225C8"/>
    <w:rsid w:val="00022A65"/>
    <w:rsid w:val="00022ADB"/>
    <w:rsid w:val="0002311F"/>
    <w:rsid w:val="00023277"/>
    <w:rsid w:val="0002379F"/>
    <w:rsid w:val="00023A75"/>
    <w:rsid w:val="00023EF3"/>
    <w:rsid w:val="000243F6"/>
    <w:rsid w:val="00024F89"/>
    <w:rsid w:val="000262BA"/>
    <w:rsid w:val="00026C9A"/>
    <w:rsid w:val="00026F9C"/>
    <w:rsid w:val="0002730F"/>
    <w:rsid w:val="000273D4"/>
    <w:rsid w:val="000279A0"/>
    <w:rsid w:val="00027F9B"/>
    <w:rsid w:val="00030260"/>
    <w:rsid w:val="0003078C"/>
    <w:rsid w:val="0003098D"/>
    <w:rsid w:val="00030C8C"/>
    <w:rsid w:val="00030E5A"/>
    <w:rsid w:val="000317FB"/>
    <w:rsid w:val="00031D1D"/>
    <w:rsid w:val="00032183"/>
    <w:rsid w:val="0003263F"/>
    <w:rsid w:val="00032668"/>
    <w:rsid w:val="00032DEE"/>
    <w:rsid w:val="00032E4F"/>
    <w:rsid w:val="00032E6A"/>
    <w:rsid w:val="0003362E"/>
    <w:rsid w:val="00033754"/>
    <w:rsid w:val="000337FD"/>
    <w:rsid w:val="00034130"/>
    <w:rsid w:val="00034CE3"/>
    <w:rsid w:val="00034D6E"/>
    <w:rsid w:val="00035794"/>
    <w:rsid w:val="00035A0D"/>
    <w:rsid w:val="00035D40"/>
    <w:rsid w:val="000360D7"/>
    <w:rsid w:val="00036138"/>
    <w:rsid w:val="000363EB"/>
    <w:rsid w:val="0003658A"/>
    <w:rsid w:val="00036743"/>
    <w:rsid w:val="00036D12"/>
    <w:rsid w:val="00037129"/>
    <w:rsid w:val="0003773A"/>
    <w:rsid w:val="000377BE"/>
    <w:rsid w:val="00037CDF"/>
    <w:rsid w:val="00037F03"/>
    <w:rsid w:val="00040BEA"/>
    <w:rsid w:val="000413AF"/>
    <w:rsid w:val="00041C2B"/>
    <w:rsid w:val="00041CC2"/>
    <w:rsid w:val="00042B19"/>
    <w:rsid w:val="00042DC2"/>
    <w:rsid w:val="00042E54"/>
    <w:rsid w:val="000438DA"/>
    <w:rsid w:val="00043A4E"/>
    <w:rsid w:val="00043B8D"/>
    <w:rsid w:val="00044D9F"/>
    <w:rsid w:val="00044E1E"/>
    <w:rsid w:val="000450C7"/>
    <w:rsid w:val="0004517F"/>
    <w:rsid w:val="0004539C"/>
    <w:rsid w:val="000454F0"/>
    <w:rsid w:val="00045BD6"/>
    <w:rsid w:val="00045F6A"/>
    <w:rsid w:val="00046369"/>
    <w:rsid w:val="000463AC"/>
    <w:rsid w:val="00046450"/>
    <w:rsid w:val="00046B24"/>
    <w:rsid w:val="000471F8"/>
    <w:rsid w:val="00047E5F"/>
    <w:rsid w:val="00047EF1"/>
    <w:rsid w:val="00050244"/>
    <w:rsid w:val="00050258"/>
    <w:rsid w:val="000502A6"/>
    <w:rsid w:val="00050415"/>
    <w:rsid w:val="000506C5"/>
    <w:rsid w:val="000508B8"/>
    <w:rsid w:val="0005134D"/>
    <w:rsid w:val="000513B9"/>
    <w:rsid w:val="00051631"/>
    <w:rsid w:val="000517EC"/>
    <w:rsid w:val="000522BE"/>
    <w:rsid w:val="000523C0"/>
    <w:rsid w:val="000523F6"/>
    <w:rsid w:val="00052FC0"/>
    <w:rsid w:val="000531B2"/>
    <w:rsid w:val="00053292"/>
    <w:rsid w:val="000533BC"/>
    <w:rsid w:val="00053832"/>
    <w:rsid w:val="000538E7"/>
    <w:rsid w:val="00053CCC"/>
    <w:rsid w:val="00053DCA"/>
    <w:rsid w:val="00053F6A"/>
    <w:rsid w:val="000547C7"/>
    <w:rsid w:val="00054BEC"/>
    <w:rsid w:val="00054DE1"/>
    <w:rsid w:val="00055235"/>
    <w:rsid w:val="00055574"/>
    <w:rsid w:val="00055C00"/>
    <w:rsid w:val="00056067"/>
    <w:rsid w:val="00056429"/>
    <w:rsid w:val="00057C82"/>
    <w:rsid w:val="00057E6B"/>
    <w:rsid w:val="000600FA"/>
    <w:rsid w:val="00060102"/>
    <w:rsid w:val="000601BA"/>
    <w:rsid w:val="00060465"/>
    <w:rsid w:val="000606B8"/>
    <w:rsid w:val="00060F1B"/>
    <w:rsid w:val="00061228"/>
    <w:rsid w:val="00061438"/>
    <w:rsid w:val="000614A0"/>
    <w:rsid w:val="00061A89"/>
    <w:rsid w:val="00062166"/>
    <w:rsid w:val="000628A5"/>
    <w:rsid w:val="000628D9"/>
    <w:rsid w:val="00062AE8"/>
    <w:rsid w:val="00062B35"/>
    <w:rsid w:val="00062F74"/>
    <w:rsid w:val="00062F80"/>
    <w:rsid w:val="0006348C"/>
    <w:rsid w:val="000637A1"/>
    <w:rsid w:val="00063802"/>
    <w:rsid w:val="0006399B"/>
    <w:rsid w:val="000643E7"/>
    <w:rsid w:val="00064AEA"/>
    <w:rsid w:val="00065607"/>
    <w:rsid w:val="00065888"/>
    <w:rsid w:val="00065F3B"/>
    <w:rsid w:val="00066334"/>
    <w:rsid w:val="00066357"/>
    <w:rsid w:val="00066962"/>
    <w:rsid w:val="00066EAD"/>
    <w:rsid w:val="000673DC"/>
    <w:rsid w:val="000674E9"/>
    <w:rsid w:val="0006774C"/>
    <w:rsid w:val="00067A46"/>
    <w:rsid w:val="00067B66"/>
    <w:rsid w:val="00067DF3"/>
    <w:rsid w:val="00070A16"/>
    <w:rsid w:val="0007106C"/>
    <w:rsid w:val="000712BC"/>
    <w:rsid w:val="00071499"/>
    <w:rsid w:val="00071614"/>
    <w:rsid w:val="00071B07"/>
    <w:rsid w:val="00071EF7"/>
    <w:rsid w:val="00072939"/>
    <w:rsid w:val="00072A3B"/>
    <w:rsid w:val="00072DBB"/>
    <w:rsid w:val="00072E12"/>
    <w:rsid w:val="00073673"/>
    <w:rsid w:val="00073E96"/>
    <w:rsid w:val="00074204"/>
    <w:rsid w:val="00074FDB"/>
    <w:rsid w:val="0007586D"/>
    <w:rsid w:val="00075892"/>
    <w:rsid w:val="00076138"/>
    <w:rsid w:val="0007662E"/>
    <w:rsid w:val="00076861"/>
    <w:rsid w:val="00076F0F"/>
    <w:rsid w:val="00076F64"/>
    <w:rsid w:val="000775F4"/>
    <w:rsid w:val="00077EB0"/>
    <w:rsid w:val="0008003B"/>
    <w:rsid w:val="000803D1"/>
    <w:rsid w:val="0008079D"/>
    <w:rsid w:val="00080922"/>
    <w:rsid w:val="00080FA1"/>
    <w:rsid w:val="00081796"/>
    <w:rsid w:val="00081986"/>
    <w:rsid w:val="000826A5"/>
    <w:rsid w:val="00082939"/>
    <w:rsid w:val="00082C69"/>
    <w:rsid w:val="00082FA9"/>
    <w:rsid w:val="000831C9"/>
    <w:rsid w:val="000832FB"/>
    <w:rsid w:val="000833F4"/>
    <w:rsid w:val="000836E4"/>
    <w:rsid w:val="0008386A"/>
    <w:rsid w:val="000839BF"/>
    <w:rsid w:val="000839EC"/>
    <w:rsid w:val="00083DE5"/>
    <w:rsid w:val="000842A4"/>
    <w:rsid w:val="00085206"/>
    <w:rsid w:val="00085414"/>
    <w:rsid w:val="000856D3"/>
    <w:rsid w:val="000857AD"/>
    <w:rsid w:val="00085AB2"/>
    <w:rsid w:val="00085B23"/>
    <w:rsid w:val="00085B85"/>
    <w:rsid w:val="00085EC5"/>
    <w:rsid w:val="000866C6"/>
    <w:rsid w:val="00086C72"/>
    <w:rsid w:val="0008788F"/>
    <w:rsid w:val="00087E1B"/>
    <w:rsid w:val="00090213"/>
    <w:rsid w:val="000903E0"/>
    <w:rsid w:val="00090D7A"/>
    <w:rsid w:val="00091E90"/>
    <w:rsid w:val="00091FE9"/>
    <w:rsid w:val="000921CF"/>
    <w:rsid w:val="00092F59"/>
    <w:rsid w:val="00092FDA"/>
    <w:rsid w:val="00094676"/>
    <w:rsid w:val="00094ECF"/>
    <w:rsid w:val="00094ED3"/>
    <w:rsid w:val="0009515B"/>
    <w:rsid w:val="00095489"/>
    <w:rsid w:val="0009570B"/>
    <w:rsid w:val="0009575E"/>
    <w:rsid w:val="00095A42"/>
    <w:rsid w:val="00095C35"/>
    <w:rsid w:val="00095FF2"/>
    <w:rsid w:val="0009602F"/>
    <w:rsid w:val="00096060"/>
    <w:rsid w:val="00096632"/>
    <w:rsid w:val="00096824"/>
    <w:rsid w:val="000968BB"/>
    <w:rsid w:val="00096D10"/>
    <w:rsid w:val="000973E3"/>
    <w:rsid w:val="00097595"/>
    <w:rsid w:val="000976E6"/>
    <w:rsid w:val="00097E37"/>
    <w:rsid w:val="000A0528"/>
    <w:rsid w:val="000A0589"/>
    <w:rsid w:val="000A0C37"/>
    <w:rsid w:val="000A144B"/>
    <w:rsid w:val="000A2146"/>
    <w:rsid w:val="000A25ED"/>
    <w:rsid w:val="000A3312"/>
    <w:rsid w:val="000A3387"/>
    <w:rsid w:val="000A33D6"/>
    <w:rsid w:val="000A3DF4"/>
    <w:rsid w:val="000A4399"/>
    <w:rsid w:val="000A4552"/>
    <w:rsid w:val="000A464B"/>
    <w:rsid w:val="000A4751"/>
    <w:rsid w:val="000A5451"/>
    <w:rsid w:val="000A56E4"/>
    <w:rsid w:val="000A571A"/>
    <w:rsid w:val="000A5F99"/>
    <w:rsid w:val="000A6192"/>
    <w:rsid w:val="000A63CD"/>
    <w:rsid w:val="000A6FA0"/>
    <w:rsid w:val="000A7017"/>
    <w:rsid w:val="000A7552"/>
    <w:rsid w:val="000A7E78"/>
    <w:rsid w:val="000A7FC7"/>
    <w:rsid w:val="000B0181"/>
    <w:rsid w:val="000B0289"/>
    <w:rsid w:val="000B0399"/>
    <w:rsid w:val="000B10C3"/>
    <w:rsid w:val="000B14C2"/>
    <w:rsid w:val="000B1744"/>
    <w:rsid w:val="000B19B9"/>
    <w:rsid w:val="000B1A74"/>
    <w:rsid w:val="000B228C"/>
    <w:rsid w:val="000B2677"/>
    <w:rsid w:val="000B2832"/>
    <w:rsid w:val="000B3733"/>
    <w:rsid w:val="000B38E0"/>
    <w:rsid w:val="000B4211"/>
    <w:rsid w:val="000B4894"/>
    <w:rsid w:val="000B4D3C"/>
    <w:rsid w:val="000B52E7"/>
    <w:rsid w:val="000B5769"/>
    <w:rsid w:val="000B5874"/>
    <w:rsid w:val="000B5D12"/>
    <w:rsid w:val="000B5E8A"/>
    <w:rsid w:val="000B5F0D"/>
    <w:rsid w:val="000B748A"/>
    <w:rsid w:val="000B75CE"/>
    <w:rsid w:val="000B75DF"/>
    <w:rsid w:val="000B7921"/>
    <w:rsid w:val="000B799B"/>
    <w:rsid w:val="000B7C79"/>
    <w:rsid w:val="000C041A"/>
    <w:rsid w:val="000C0747"/>
    <w:rsid w:val="000C1206"/>
    <w:rsid w:val="000C1214"/>
    <w:rsid w:val="000C1395"/>
    <w:rsid w:val="000C298B"/>
    <w:rsid w:val="000C2A18"/>
    <w:rsid w:val="000C2B7E"/>
    <w:rsid w:val="000C3312"/>
    <w:rsid w:val="000C4120"/>
    <w:rsid w:val="000C592A"/>
    <w:rsid w:val="000C59ED"/>
    <w:rsid w:val="000C5A36"/>
    <w:rsid w:val="000C5AEF"/>
    <w:rsid w:val="000C61F2"/>
    <w:rsid w:val="000C6367"/>
    <w:rsid w:val="000C6A75"/>
    <w:rsid w:val="000C6EB1"/>
    <w:rsid w:val="000C6ED8"/>
    <w:rsid w:val="000C7005"/>
    <w:rsid w:val="000C76C4"/>
    <w:rsid w:val="000C7708"/>
    <w:rsid w:val="000C7C30"/>
    <w:rsid w:val="000D0585"/>
    <w:rsid w:val="000D06E4"/>
    <w:rsid w:val="000D0AFA"/>
    <w:rsid w:val="000D0F3C"/>
    <w:rsid w:val="000D0FD3"/>
    <w:rsid w:val="000D10BC"/>
    <w:rsid w:val="000D204C"/>
    <w:rsid w:val="000D2C22"/>
    <w:rsid w:val="000D3560"/>
    <w:rsid w:val="000D42BB"/>
    <w:rsid w:val="000D433C"/>
    <w:rsid w:val="000D44F3"/>
    <w:rsid w:val="000D4533"/>
    <w:rsid w:val="000D4C58"/>
    <w:rsid w:val="000D4EC6"/>
    <w:rsid w:val="000D5CC2"/>
    <w:rsid w:val="000D60EF"/>
    <w:rsid w:val="000D738B"/>
    <w:rsid w:val="000D7919"/>
    <w:rsid w:val="000D7F6B"/>
    <w:rsid w:val="000E011A"/>
    <w:rsid w:val="000E01D1"/>
    <w:rsid w:val="000E031B"/>
    <w:rsid w:val="000E036C"/>
    <w:rsid w:val="000E1150"/>
    <w:rsid w:val="000E147C"/>
    <w:rsid w:val="000E1492"/>
    <w:rsid w:val="000E1860"/>
    <w:rsid w:val="000E1DDD"/>
    <w:rsid w:val="000E203D"/>
    <w:rsid w:val="000E3049"/>
    <w:rsid w:val="000E3171"/>
    <w:rsid w:val="000E36AD"/>
    <w:rsid w:val="000E3E80"/>
    <w:rsid w:val="000E40E5"/>
    <w:rsid w:val="000E4234"/>
    <w:rsid w:val="000E4706"/>
    <w:rsid w:val="000E49BC"/>
    <w:rsid w:val="000E526A"/>
    <w:rsid w:val="000E5685"/>
    <w:rsid w:val="000E58F4"/>
    <w:rsid w:val="000E590E"/>
    <w:rsid w:val="000E638D"/>
    <w:rsid w:val="000E6B38"/>
    <w:rsid w:val="000E72DA"/>
    <w:rsid w:val="000E78BF"/>
    <w:rsid w:val="000E7A17"/>
    <w:rsid w:val="000F00D1"/>
    <w:rsid w:val="000F080F"/>
    <w:rsid w:val="000F0A74"/>
    <w:rsid w:val="000F0D2E"/>
    <w:rsid w:val="000F102E"/>
    <w:rsid w:val="000F13F7"/>
    <w:rsid w:val="000F1657"/>
    <w:rsid w:val="000F175D"/>
    <w:rsid w:val="000F1F32"/>
    <w:rsid w:val="000F21D7"/>
    <w:rsid w:val="000F2359"/>
    <w:rsid w:val="000F242F"/>
    <w:rsid w:val="000F2D7C"/>
    <w:rsid w:val="000F3CA1"/>
    <w:rsid w:val="000F3E68"/>
    <w:rsid w:val="000F4312"/>
    <w:rsid w:val="000F4762"/>
    <w:rsid w:val="000F4EB6"/>
    <w:rsid w:val="000F51C2"/>
    <w:rsid w:val="000F563D"/>
    <w:rsid w:val="000F5660"/>
    <w:rsid w:val="000F5DFC"/>
    <w:rsid w:val="000F634F"/>
    <w:rsid w:val="000F6621"/>
    <w:rsid w:val="000F671B"/>
    <w:rsid w:val="000F6A9E"/>
    <w:rsid w:val="000F6FF1"/>
    <w:rsid w:val="000F70FE"/>
    <w:rsid w:val="000F7369"/>
    <w:rsid w:val="000F74F0"/>
    <w:rsid w:val="000F7844"/>
    <w:rsid w:val="000F7CD1"/>
    <w:rsid w:val="001002D4"/>
    <w:rsid w:val="00100471"/>
    <w:rsid w:val="0010053B"/>
    <w:rsid w:val="00100BF7"/>
    <w:rsid w:val="00100F46"/>
    <w:rsid w:val="00101B3D"/>
    <w:rsid w:val="00101C3D"/>
    <w:rsid w:val="00102032"/>
    <w:rsid w:val="00102351"/>
    <w:rsid w:val="001029C6"/>
    <w:rsid w:val="001036FA"/>
    <w:rsid w:val="00103E6E"/>
    <w:rsid w:val="001045C6"/>
    <w:rsid w:val="00104768"/>
    <w:rsid w:val="00104BAD"/>
    <w:rsid w:val="00104EF4"/>
    <w:rsid w:val="0010581D"/>
    <w:rsid w:val="00106200"/>
    <w:rsid w:val="001062AF"/>
    <w:rsid w:val="00106602"/>
    <w:rsid w:val="001068F2"/>
    <w:rsid w:val="0010789F"/>
    <w:rsid w:val="00107A64"/>
    <w:rsid w:val="00107EDF"/>
    <w:rsid w:val="0011015B"/>
    <w:rsid w:val="0011181C"/>
    <w:rsid w:val="00112332"/>
    <w:rsid w:val="0011290E"/>
    <w:rsid w:val="00112E28"/>
    <w:rsid w:val="00112EB3"/>
    <w:rsid w:val="00113374"/>
    <w:rsid w:val="00113575"/>
    <w:rsid w:val="00113954"/>
    <w:rsid w:val="00113977"/>
    <w:rsid w:val="00114C10"/>
    <w:rsid w:val="00115890"/>
    <w:rsid w:val="001158B2"/>
    <w:rsid w:val="001158FC"/>
    <w:rsid w:val="00115D20"/>
    <w:rsid w:val="001166F6"/>
    <w:rsid w:val="0011687C"/>
    <w:rsid w:val="00116E77"/>
    <w:rsid w:val="00117066"/>
    <w:rsid w:val="00120241"/>
    <w:rsid w:val="00120DAD"/>
    <w:rsid w:val="0012289F"/>
    <w:rsid w:val="001228D6"/>
    <w:rsid w:val="00122FB2"/>
    <w:rsid w:val="00123B30"/>
    <w:rsid w:val="00124B71"/>
    <w:rsid w:val="00125948"/>
    <w:rsid w:val="0012596A"/>
    <w:rsid w:val="0012611E"/>
    <w:rsid w:val="00126384"/>
    <w:rsid w:val="0012699F"/>
    <w:rsid w:val="00126ADA"/>
    <w:rsid w:val="00126D1E"/>
    <w:rsid w:val="00127317"/>
    <w:rsid w:val="0012733C"/>
    <w:rsid w:val="001273B0"/>
    <w:rsid w:val="00127C85"/>
    <w:rsid w:val="001300C3"/>
    <w:rsid w:val="00130E04"/>
    <w:rsid w:val="00130E3C"/>
    <w:rsid w:val="0013109F"/>
    <w:rsid w:val="00131760"/>
    <w:rsid w:val="00132476"/>
    <w:rsid w:val="00132528"/>
    <w:rsid w:val="001325A2"/>
    <w:rsid w:val="001328D2"/>
    <w:rsid w:val="00132CAC"/>
    <w:rsid w:val="00132F64"/>
    <w:rsid w:val="00133104"/>
    <w:rsid w:val="00133731"/>
    <w:rsid w:val="001340C9"/>
    <w:rsid w:val="0013468D"/>
    <w:rsid w:val="00134906"/>
    <w:rsid w:val="00134D82"/>
    <w:rsid w:val="00135322"/>
    <w:rsid w:val="00135568"/>
    <w:rsid w:val="001358AA"/>
    <w:rsid w:val="00135974"/>
    <w:rsid w:val="00135A94"/>
    <w:rsid w:val="00135E28"/>
    <w:rsid w:val="001364B7"/>
    <w:rsid w:val="001366F0"/>
    <w:rsid w:val="00136D3F"/>
    <w:rsid w:val="00137BFE"/>
    <w:rsid w:val="00137DF7"/>
    <w:rsid w:val="0014020E"/>
    <w:rsid w:val="001405F2"/>
    <w:rsid w:val="00140EB3"/>
    <w:rsid w:val="001412A4"/>
    <w:rsid w:val="00141538"/>
    <w:rsid w:val="00141E81"/>
    <w:rsid w:val="00141FB4"/>
    <w:rsid w:val="001421FE"/>
    <w:rsid w:val="00142B63"/>
    <w:rsid w:val="00143257"/>
    <w:rsid w:val="0014349D"/>
    <w:rsid w:val="001435E5"/>
    <w:rsid w:val="00143FE0"/>
    <w:rsid w:val="00144886"/>
    <w:rsid w:val="001452CA"/>
    <w:rsid w:val="0014565B"/>
    <w:rsid w:val="001459D7"/>
    <w:rsid w:val="00145CA1"/>
    <w:rsid w:val="00145F05"/>
    <w:rsid w:val="00146398"/>
    <w:rsid w:val="00146846"/>
    <w:rsid w:val="00146893"/>
    <w:rsid w:val="0014690D"/>
    <w:rsid w:val="00146A3C"/>
    <w:rsid w:val="00146A48"/>
    <w:rsid w:val="00146DC0"/>
    <w:rsid w:val="00146FAB"/>
    <w:rsid w:val="0014735C"/>
    <w:rsid w:val="00150492"/>
    <w:rsid w:val="00150B78"/>
    <w:rsid w:val="00151076"/>
    <w:rsid w:val="00151347"/>
    <w:rsid w:val="001516D1"/>
    <w:rsid w:val="00151709"/>
    <w:rsid w:val="00151865"/>
    <w:rsid w:val="00151C9E"/>
    <w:rsid w:val="00151D09"/>
    <w:rsid w:val="00151F9B"/>
    <w:rsid w:val="00152228"/>
    <w:rsid w:val="00152582"/>
    <w:rsid w:val="001526F6"/>
    <w:rsid w:val="0015282F"/>
    <w:rsid w:val="00152BCE"/>
    <w:rsid w:val="00152DAD"/>
    <w:rsid w:val="00152DBE"/>
    <w:rsid w:val="00153A18"/>
    <w:rsid w:val="00153FE3"/>
    <w:rsid w:val="001540A9"/>
    <w:rsid w:val="001543FE"/>
    <w:rsid w:val="00154479"/>
    <w:rsid w:val="00154A8D"/>
    <w:rsid w:val="00154BA5"/>
    <w:rsid w:val="00155054"/>
    <w:rsid w:val="00155123"/>
    <w:rsid w:val="00155667"/>
    <w:rsid w:val="001558FE"/>
    <w:rsid w:val="00155A69"/>
    <w:rsid w:val="00155A9F"/>
    <w:rsid w:val="00155DD1"/>
    <w:rsid w:val="0015670F"/>
    <w:rsid w:val="00156A1F"/>
    <w:rsid w:val="00156A8B"/>
    <w:rsid w:val="00156F9E"/>
    <w:rsid w:val="001572A2"/>
    <w:rsid w:val="00157402"/>
    <w:rsid w:val="00157431"/>
    <w:rsid w:val="00157B20"/>
    <w:rsid w:val="00157EC3"/>
    <w:rsid w:val="0016010B"/>
    <w:rsid w:val="00161006"/>
    <w:rsid w:val="00161D8C"/>
    <w:rsid w:val="00161DA8"/>
    <w:rsid w:val="0016217D"/>
    <w:rsid w:val="001635D4"/>
    <w:rsid w:val="001649B2"/>
    <w:rsid w:val="00164AE1"/>
    <w:rsid w:val="00164B07"/>
    <w:rsid w:val="00164D77"/>
    <w:rsid w:val="00164F27"/>
    <w:rsid w:val="001652E6"/>
    <w:rsid w:val="001653F5"/>
    <w:rsid w:val="00165489"/>
    <w:rsid w:val="0016570D"/>
    <w:rsid w:val="00165C58"/>
    <w:rsid w:val="00165ED0"/>
    <w:rsid w:val="00165F23"/>
    <w:rsid w:val="00166768"/>
    <w:rsid w:val="001669E1"/>
    <w:rsid w:val="00166AA8"/>
    <w:rsid w:val="00166E72"/>
    <w:rsid w:val="0016760D"/>
    <w:rsid w:val="00167611"/>
    <w:rsid w:val="00167C94"/>
    <w:rsid w:val="00170177"/>
    <w:rsid w:val="001701B7"/>
    <w:rsid w:val="0017131A"/>
    <w:rsid w:val="001713EC"/>
    <w:rsid w:val="00171F5D"/>
    <w:rsid w:val="0017220A"/>
    <w:rsid w:val="00172352"/>
    <w:rsid w:val="001727F3"/>
    <w:rsid w:val="00172A3B"/>
    <w:rsid w:val="00172D06"/>
    <w:rsid w:val="00172DA7"/>
    <w:rsid w:val="00172F9D"/>
    <w:rsid w:val="0017341C"/>
    <w:rsid w:val="001736BE"/>
    <w:rsid w:val="00173E62"/>
    <w:rsid w:val="0017408F"/>
    <w:rsid w:val="00174B82"/>
    <w:rsid w:val="00174BC6"/>
    <w:rsid w:val="00174D4A"/>
    <w:rsid w:val="00175515"/>
    <w:rsid w:val="00175DBE"/>
    <w:rsid w:val="00175F2D"/>
    <w:rsid w:val="00176C0D"/>
    <w:rsid w:val="00176D97"/>
    <w:rsid w:val="00176DD7"/>
    <w:rsid w:val="0017701C"/>
    <w:rsid w:val="00177031"/>
    <w:rsid w:val="0017749F"/>
    <w:rsid w:val="001779BB"/>
    <w:rsid w:val="00180429"/>
    <w:rsid w:val="00183906"/>
    <w:rsid w:val="00184305"/>
    <w:rsid w:val="00184CF8"/>
    <w:rsid w:val="00184F24"/>
    <w:rsid w:val="001850C6"/>
    <w:rsid w:val="0018559D"/>
    <w:rsid w:val="00186100"/>
    <w:rsid w:val="001863F9"/>
    <w:rsid w:val="001864D0"/>
    <w:rsid w:val="00186859"/>
    <w:rsid w:val="00186B31"/>
    <w:rsid w:val="00186FB3"/>
    <w:rsid w:val="00187099"/>
    <w:rsid w:val="00187168"/>
    <w:rsid w:val="0018759B"/>
    <w:rsid w:val="001877DC"/>
    <w:rsid w:val="00187A8C"/>
    <w:rsid w:val="001904C3"/>
    <w:rsid w:val="00190BAD"/>
    <w:rsid w:val="00190D3A"/>
    <w:rsid w:val="0019165D"/>
    <w:rsid w:val="001918D8"/>
    <w:rsid w:val="00191CA8"/>
    <w:rsid w:val="00191EE8"/>
    <w:rsid w:val="001920C2"/>
    <w:rsid w:val="001928C4"/>
    <w:rsid w:val="0019311D"/>
    <w:rsid w:val="001933D4"/>
    <w:rsid w:val="00193F11"/>
    <w:rsid w:val="0019466C"/>
    <w:rsid w:val="00194F5D"/>
    <w:rsid w:val="0019548B"/>
    <w:rsid w:val="0019550C"/>
    <w:rsid w:val="001955D5"/>
    <w:rsid w:val="00195903"/>
    <w:rsid w:val="0019641E"/>
    <w:rsid w:val="001964D3"/>
    <w:rsid w:val="001966D3"/>
    <w:rsid w:val="001976D0"/>
    <w:rsid w:val="001A0E5C"/>
    <w:rsid w:val="001A1963"/>
    <w:rsid w:val="001A1986"/>
    <w:rsid w:val="001A1AA5"/>
    <w:rsid w:val="001A1FED"/>
    <w:rsid w:val="001A220B"/>
    <w:rsid w:val="001A2303"/>
    <w:rsid w:val="001A2621"/>
    <w:rsid w:val="001A2933"/>
    <w:rsid w:val="001A2B9B"/>
    <w:rsid w:val="001A2C32"/>
    <w:rsid w:val="001A2DE5"/>
    <w:rsid w:val="001A2EAA"/>
    <w:rsid w:val="001A3423"/>
    <w:rsid w:val="001A3C0D"/>
    <w:rsid w:val="001A3D76"/>
    <w:rsid w:val="001A3F02"/>
    <w:rsid w:val="001A4DE8"/>
    <w:rsid w:val="001A526F"/>
    <w:rsid w:val="001A555B"/>
    <w:rsid w:val="001A5805"/>
    <w:rsid w:val="001A59C4"/>
    <w:rsid w:val="001A65F7"/>
    <w:rsid w:val="001A6627"/>
    <w:rsid w:val="001A679C"/>
    <w:rsid w:val="001A6B4A"/>
    <w:rsid w:val="001A6B7A"/>
    <w:rsid w:val="001A6E07"/>
    <w:rsid w:val="001A6F68"/>
    <w:rsid w:val="001A74B3"/>
    <w:rsid w:val="001A74FE"/>
    <w:rsid w:val="001A7587"/>
    <w:rsid w:val="001A75F1"/>
    <w:rsid w:val="001A78C7"/>
    <w:rsid w:val="001A7A29"/>
    <w:rsid w:val="001A7E73"/>
    <w:rsid w:val="001A7F10"/>
    <w:rsid w:val="001B000E"/>
    <w:rsid w:val="001B055A"/>
    <w:rsid w:val="001B0A29"/>
    <w:rsid w:val="001B0AAD"/>
    <w:rsid w:val="001B0D8C"/>
    <w:rsid w:val="001B0DA5"/>
    <w:rsid w:val="001B1B00"/>
    <w:rsid w:val="001B1B57"/>
    <w:rsid w:val="001B24BC"/>
    <w:rsid w:val="001B2B71"/>
    <w:rsid w:val="001B3B2C"/>
    <w:rsid w:val="001B4033"/>
    <w:rsid w:val="001B47F3"/>
    <w:rsid w:val="001B484D"/>
    <w:rsid w:val="001B4C5B"/>
    <w:rsid w:val="001B4EAE"/>
    <w:rsid w:val="001B548B"/>
    <w:rsid w:val="001B55BC"/>
    <w:rsid w:val="001B5756"/>
    <w:rsid w:val="001B5D7F"/>
    <w:rsid w:val="001B5E83"/>
    <w:rsid w:val="001B67B0"/>
    <w:rsid w:val="001B684F"/>
    <w:rsid w:val="001B6EA2"/>
    <w:rsid w:val="001C0087"/>
    <w:rsid w:val="001C06DF"/>
    <w:rsid w:val="001C12DD"/>
    <w:rsid w:val="001C1A32"/>
    <w:rsid w:val="001C1FA0"/>
    <w:rsid w:val="001C2C11"/>
    <w:rsid w:val="001C2FBA"/>
    <w:rsid w:val="001C2FE3"/>
    <w:rsid w:val="001C302E"/>
    <w:rsid w:val="001C423C"/>
    <w:rsid w:val="001C4640"/>
    <w:rsid w:val="001C46AD"/>
    <w:rsid w:val="001C4DCF"/>
    <w:rsid w:val="001C5BB4"/>
    <w:rsid w:val="001C5C2B"/>
    <w:rsid w:val="001C5E9D"/>
    <w:rsid w:val="001C709C"/>
    <w:rsid w:val="001C70D0"/>
    <w:rsid w:val="001C777A"/>
    <w:rsid w:val="001C7ECB"/>
    <w:rsid w:val="001D0138"/>
    <w:rsid w:val="001D02E2"/>
    <w:rsid w:val="001D081F"/>
    <w:rsid w:val="001D0D7C"/>
    <w:rsid w:val="001D1887"/>
    <w:rsid w:val="001D1E85"/>
    <w:rsid w:val="001D2CF7"/>
    <w:rsid w:val="001D4720"/>
    <w:rsid w:val="001D5AA0"/>
    <w:rsid w:val="001D5D41"/>
    <w:rsid w:val="001D5E26"/>
    <w:rsid w:val="001D60EA"/>
    <w:rsid w:val="001D697D"/>
    <w:rsid w:val="001D6AB3"/>
    <w:rsid w:val="001D6D2A"/>
    <w:rsid w:val="001D6E7E"/>
    <w:rsid w:val="001D7110"/>
    <w:rsid w:val="001D718D"/>
    <w:rsid w:val="001D7570"/>
    <w:rsid w:val="001D7C67"/>
    <w:rsid w:val="001E035B"/>
    <w:rsid w:val="001E06E0"/>
    <w:rsid w:val="001E085B"/>
    <w:rsid w:val="001E0FB0"/>
    <w:rsid w:val="001E100C"/>
    <w:rsid w:val="001E1062"/>
    <w:rsid w:val="001E1AD1"/>
    <w:rsid w:val="001E21DC"/>
    <w:rsid w:val="001E2427"/>
    <w:rsid w:val="001E27D1"/>
    <w:rsid w:val="001E2B2B"/>
    <w:rsid w:val="001E354A"/>
    <w:rsid w:val="001E378B"/>
    <w:rsid w:val="001E3847"/>
    <w:rsid w:val="001E3F25"/>
    <w:rsid w:val="001E47B5"/>
    <w:rsid w:val="001E4AAC"/>
    <w:rsid w:val="001E4F86"/>
    <w:rsid w:val="001E5024"/>
    <w:rsid w:val="001E55E1"/>
    <w:rsid w:val="001E57CF"/>
    <w:rsid w:val="001E59F3"/>
    <w:rsid w:val="001E5B8F"/>
    <w:rsid w:val="001E5BC3"/>
    <w:rsid w:val="001E64F4"/>
    <w:rsid w:val="001E66B9"/>
    <w:rsid w:val="001E6D4C"/>
    <w:rsid w:val="001E76C6"/>
    <w:rsid w:val="001E76D7"/>
    <w:rsid w:val="001E7E73"/>
    <w:rsid w:val="001F0B29"/>
    <w:rsid w:val="001F0B76"/>
    <w:rsid w:val="001F12B7"/>
    <w:rsid w:val="001F1FD1"/>
    <w:rsid w:val="001F28D5"/>
    <w:rsid w:val="001F2C27"/>
    <w:rsid w:val="001F33E9"/>
    <w:rsid w:val="001F345C"/>
    <w:rsid w:val="001F363D"/>
    <w:rsid w:val="001F3C9E"/>
    <w:rsid w:val="001F483D"/>
    <w:rsid w:val="001F489A"/>
    <w:rsid w:val="001F5582"/>
    <w:rsid w:val="001F5800"/>
    <w:rsid w:val="001F62F5"/>
    <w:rsid w:val="001F655E"/>
    <w:rsid w:val="001F66E5"/>
    <w:rsid w:val="001F6958"/>
    <w:rsid w:val="001F6C78"/>
    <w:rsid w:val="001F74C1"/>
    <w:rsid w:val="001F7838"/>
    <w:rsid w:val="00200037"/>
    <w:rsid w:val="00200782"/>
    <w:rsid w:val="00200B09"/>
    <w:rsid w:val="00200C0A"/>
    <w:rsid w:val="0020138F"/>
    <w:rsid w:val="00201A2C"/>
    <w:rsid w:val="00201F19"/>
    <w:rsid w:val="00202297"/>
    <w:rsid w:val="00202952"/>
    <w:rsid w:val="00202AFD"/>
    <w:rsid w:val="002034D2"/>
    <w:rsid w:val="00203B12"/>
    <w:rsid w:val="00204AA7"/>
    <w:rsid w:val="00204AFD"/>
    <w:rsid w:val="00205231"/>
    <w:rsid w:val="002054D5"/>
    <w:rsid w:val="00205BB7"/>
    <w:rsid w:val="00205D94"/>
    <w:rsid w:val="00206711"/>
    <w:rsid w:val="002070DF"/>
    <w:rsid w:val="0020719F"/>
    <w:rsid w:val="0020735E"/>
    <w:rsid w:val="0020764A"/>
    <w:rsid w:val="00210F68"/>
    <w:rsid w:val="00210F6F"/>
    <w:rsid w:val="00210FBD"/>
    <w:rsid w:val="002119DB"/>
    <w:rsid w:val="00211E58"/>
    <w:rsid w:val="002120BD"/>
    <w:rsid w:val="002122FF"/>
    <w:rsid w:val="002123CF"/>
    <w:rsid w:val="00212DF1"/>
    <w:rsid w:val="0021305E"/>
    <w:rsid w:val="002137C6"/>
    <w:rsid w:val="002143E9"/>
    <w:rsid w:val="00214D6C"/>
    <w:rsid w:val="00215A26"/>
    <w:rsid w:val="002161FF"/>
    <w:rsid w:val="00216639"/>
    <w:rsid w:val="0021698D"/>
    <w:rsid w:val="00217677"/>
    <w:rsid w:val="00217BA8"/>
    <w:rsid w:val="0022025A"/>
    <w:rsid w:val="00220DE8"/>
    <w:rsid w:val="00221162"/>
    <w:rsid w:val="00221299"/>
    <w:rsid w:val="002215B8"/>
    <w:rsid w:val="00221C81"/>
    <w:rsid w:val="00221D2A"/>
    <w:rsid w:val="00222284"/>
    <w:rsid w:val="00222B38"/>
    <w:rsid w:val="00222F36"/>
    <w:rsid w:val="002232A2"/>
    <w:rsid w:val="00223618"/>
    <w:rsid w:val="00223A86"/>
    <w:rsid w:val="00223B85"/>
    <w:rsid w:val="00223FE6"/>
    <w:rsid w:val="00224218"/>
    <w:rsid w:val="002242E1"/>
    <w:rsid w:val="002243D1"/>
    <w:rsid w:val="002248E1"/>
    <w:rsid w:val="00224AC8"/>
    <w:rsid w:val="0022556E"/>
    <w:rsid w:val="00225860"/>
    <w:rsid w:val="00225A4B"/>
    <w:rsid w:val="00225DA2"/>
    <w:rsid w:val="002262DD"/>
    <w:rsid w:val="00226DAE"/>
    <w:rsid w:val="00226E3D"/>
    <w:rsid w:val="00227096"/>
    <w:rsid w:val="00227189"/>
    <w:rsid w:val="0022784C"/>
    <w:rsid w:val="00227914"/>
    <w:rsid w:val="002304DF"/>
    <w:rsid w:val="00230DBB"/>
    <w:rsid w:val="0023100E"/>
    <w:rsid w:val="0023252E"/>
    <w:rsid w:val="002329AA"/>
    <w:rsid w:val="00232D06"/>
    <w:rsid w:val="002332CE"/>
    <w:rsid w:val="002334EE"/>
    <w:rsid w:val="00234693"/>
    <w:rsid w:val="00234D9B"/>
    <w:rsid w:val="002351EE"/>
    <w:rsid w:val="0023522D"/>
    <w:rsid w:val="002353DB"/>
    <w:rsid w:val="002359FC"/>
    <w:rsid w:val="00235E46"/>
    <w:rsid w:val="00235FDB"/>
    <w:rsid w:val="00236055"/>
    <w:rsid w:val="00236298"/>
    <w:rsid w:val="00237968"/>
    <w:rsid w:val="0024013D"/>
    <w:rsid w:val="002405CA"/>
    <w:rsid w:val="002408DB"/>
    <w:rsid w:val="00240FF6"/>
    <w:rsid w:val="00241028"/>
    <w:rsid w:val="00241583"/>
    <w:rsid w:val="0024178B"/>
    <w:rsid w:val="00241E4D"/>
    <w:rsid w:val="00241FE6"/>
    <w:rsid w:val="00242575"/>
    <w:rsid w:val="00242C22"/>
    <w:rsid w:val="002437F3"/>
    <w:rsid w:val="0024382F"/>
    <w:rsid w:val="00243CED"/>
    <w:rsid w:val="00244042"/>
    <w:rsid w:val="00244086"/>
    <w:rsid w:val="00244623"/>
    <w:rsid w:val="002446ED"/>
    <w:rsid w:val="002449FD"/>
    <w:rsid w:val="00244E5F"/>
    <w:rsid w:val="00245257"/>
    <w:rsid w:val="00245D71"/>
    <w:rsid w:val="00246345"/>
    <w:rsid w:val="00246696"/>
    <w:rsid w:val="002474A8"/>
    <w:rsid w:val="002477E1"/>
    <w:rsid w:val="00247DB3"/>
    <w:rsid w:val="00247F31"/>
    <w:rsid w:val="002500B4"/>
    <w:rsid w:val="0025032B"/>
    <w:rsid w:val="00250E8E"/>
    <w:rsid w:val="00251113"/>
    <w:rsid w:val="00251E86"/>
    <w:rsid w:val="00252340"/>
    <w:rsid w:val="00252351"/>
    <w:rsid w:val="00252535"/>
    <w:rsid w:val="00252A35"/>
    <w:rsid w:val="00253A66"/>
    <w:rsid w:val="00254439"/>
    <w:rsid w:val="00254D10"/>
    <w:rsid w:val="00254F97"/>
    <w:rsid w:val="0025510B"/>
    <w:rsid w:val="002553C9"/>
    <w:rsid w:val="00255402"/>
    <w:rsid w:val="002559BC"/>
    <w:rsid w:val="0025726E"/>
    <w:rsid w:val="002572CC"/>
    <w:rsid w:val="002575BA"/>
    <w:rsid w:val="00257935"/>
    <w:rsid w:val="002579F6"/>
    <w:rsid w:val="002603FB"/>
    <w:rsid w:val="00260C5F"/>
    <w:rsid w:val="00260FBB"/>
    <w:rsid w:val="00261080"/>
    <w:rsid w:val="002612B1"/>
    <w:rsid w:val="0026181F"/>
    <w:rsid w:val="0026194D"/>
    <w:rsid w:val="00261C82"/>
    <w:rsid w:val="002622AF"/>
    <w:rsid w:val="00262B41"/>
    <w:rsid w:val="002632A6"/>
    <w:rsid w:val="0026370E"/>
    <w:rsid w:val="00263965"/>
    <w:rsid w:val="00263A6F"/>
    <w:rsid w:val="00263D9D"/>
    <w:rsid w:val="00263EDC"/>
    <w:rsid w:val="00263F31"/>
    <w:rsid w:val="0026415A"/>
    <w:rsid w:val="002647C6"/>
    <w:rsid w:val="00264B78"/>
    <w:rsid w:val="00264BAC"/>
    <w:rsid w:val="00264CB6"/>
    <w:rsid w:val="002651B6"/>
    <w:rsid w:val="00265584"/>
    <w:rsid w:val="002657E0"/>
    <w:rsid w:val="00265B87"/>
    <w:rsid w:val="00266DE9"/>
    <w:rsid w:val="00267211"/>
    <w:rsid w:val="00267335"/>
    <w:rsid w:val="00267D31"/>
    <w:rsid w:val="00267E52"/>
    <w:rsid w:val="0027044A"/>
    <w:rsid w:val="002711D5"/>
    <w:rsid w:val="002711ED"/>
    <w:rsid w:val="00271B87"/>
    <w:rsid w:val="00271C34"/>
    <w:rsid w:val="00271EDF"/>
    <w:rsid w:val="00272030"/>
    <w:rsid w:val="00272D49"/>
    <w:rsid w:val="002735CC"/>
    <w:rsid w:val="00273632"/>
    <w:rsid w:val="0027396C"/>
    <w:rsid w:val="0027469B"/>
    <w:rsid w:val="00274C2C"/>
    <w:rsid w:val="0027512F"/>
    <w:rsid w:val="00275185"/>
    <w:rsid w:val="00275D4A"/>
    <w:rsid w:val="002762AE"/>
    <w:rsid w:val="00276423"/>
    <w:rsid w:val="00276B2E"/>
    <w:rsid w:val="00276C0F"/>
    <w:rsid w:val="002778C9"/>
    <w:rsid w:val="002778DB"/>
    <w:rsid w:val="002779CA"/>
    <w:rsid w:val="002808C9"/>
    <w:rsid w:val="00281607"/>
    <w:rsid w:val="00282114"/>
    <w:rsid w:val="002822C1"/>
    <w:rsid w:val="002827DD"/>
    <w:rsid w:val="002829B4"/>
    <w:rsid w:val="00282D14"/>
    <w:rsid w:val="002834DF"/>
    <w:rsid w:val="002838B5"/>
    <w:rsid w:val="00283C4F"/>
    <w:rsid w:val="00284521"/>
    <w:rsid w:val="0028502B"/>
    <w:rsid w:val="0028571F"/>
    <w:rsid w:val="00286325"/>
    <w:rsid w:val="0028680E"/>
    <w:rsid w:val="00286B2C"/>
    <w:rsid w:val="00286CE1"/>
    <w:rsid w:val="00287047"/>
    <w:rsid w:val="0028738D"/>
    <w:rsid w:val="0028745D"/>
    <w:rsid w:val="0029059E"/>
    <w:rsid w:val="00290E01"/>
    <w:rsid w:val="002912D5"/>
    <w:rsid w:val="00291726"/>
    <w:rsid w:val="00291C46"/>
    <w:rsid w:val="00291FB1"/>
    <w:rsid w:val="0029214E"/>
    <w:rsid w:val="00292D18"/>
    <w:rsid w:val="00292F32"/>
    <w:rsid w:val="0029361E"/>
    <w:rsid w:val="0029389B"/>
    <w:rsid w:val="00293C7F"/>
    <w:rsid w:val="002942CE"/>
    <w:rsid w:val="00294AAA"/>
    <w:rsid w:val="00294EEA"/>
    <w:rsid w:val="0029588E"/>
    <w:rsid w:val="002959D0"/>
    <w:rsid w:val="00296853"/>
    <w:rsid w:val="00296BE3"/>
    <w:rsid w:val="00297B5A"/>
    <w:rsid w:val="002A0416"/>
    <w:rsid w:val="002A08DC"/>
    <w:rsid w:val="002A0A3C"/>
    <w:rsid w:val="002A0B68"/>
    <w:rsid w:val="002A1350"/>
    <w:rsid w:val="002A2432"/>
    <w:rsid w:val="002A2816"/>
    <w:rsid w:val="002A3718"/>
    <w:rsid w:val="002A3A10"/>
    <w:rsid w:val="002A3CEA"/>
    <w:rsid w:val="002A4460"/>
    <w:rsid w:val="002A4577"/>
    <w:rsid w:val="002A49A3"/>
    <w:rsid w:val="002A4A57"/>
    <w:rsid w:val="002A5172"/>
    <w:rsid w:val="002A5F1B"/>
    <w:rsid w:val="002A6D9B"/>
    <w:rsid w:val="002A7695"/>
    <w:rsid w:val="002A7697"/>
    <w:rsid w:val="002A76E6"/>
    <w:rsid w:val="002A79BB"/>
    <w:rsid w:val="002A7C69"/>
    <w:rsid w:val="002B0188"/>
    <w:rsid w:val="002B0531"/>
    <w:rsid w:val="002B05CB"/>
    <w:rsid w:val="002B05E1"/>
    <w:rsid w:val="002B07C9"/>
    <w:rsid w:val="002B085A"/>
    <w:rsid w:val="002B109E"/>
    <w:rsid w:val="002B10F0"/>
    <w:rsid w:val="002B1293"/>
    <w:rsid w:val="002B15EA"/>
    <w:rsid w:val="002B18C7"/>
    <w:rsid w:val="002B1DD8"/>
    <w:rsid w:val="002B21E3"/>
    <w:rsid w:val="002B287C"/>
    <w:rsid w:val="002B2D3F"/>
    <w:rsid w:val="002B4066"/>
    <w:rsid w:val="002B4095"/>
    <w:rsid w:val="002B4655"/>
    <w:rsid w:val="002B46BA"/>
    <w:rsid w:val="002B50AD"/>
    <w:rsid w:val="002B51ED"/>
    <w:rsid w:val="002B593E"/>
    <w:rsid w:val="002B5B76"/>
    <w:rsid w:val="002B62DA"/>
    <w:rsid w:val="002B6452"/>
    <w:rsid w:val="002B6AED"/>
    <w:rsid w:val="002B6B78"/>
    <w:rsid w:val="002B7658"/>
    <w:rsid w:val="002B7806"/>
    <w:rsid w:val="002C0049"/>
    <w:rsid w:val="002C00E9"/>
    <w:rsid w:val="002C0762"/>
    <w:rsid w:val="002C077F"/>
    <w:rsid w:val="002C0E88"/>
    <w:rsid w:val="002C12BD"/>
    <w:rsid w:val="002C1D4D"/>
    <w:rsid w:val="002C2150"/>
    <w:rsid w:val="002C255F"/>
    <w:rsid w:val="002C27CF"/>
    <w:rsid w:val="002C2A90"/>
    <w:rsid w:val="002C2B1E"/>
    <w:rsid w:val="002C3122"/>
    <w:rsid w:val="002C339C"/>
    <w:rsid w:val="002C34ED"/>
    <w:rsid w:val="002C3999"/>
    <w:rsid w:val="002C4177"/>
    <w:rsid w:val="002C45E7"/>
    <w:rsid w:val="002C4C49"/>
    <w:rsid w:val="002C532D"/>
    <w:rsid w:val="002C5660"/>
    <w:rsid w:val="002C573C"/>
    <w:rsid w:val="002C5A5D"/>
    <w:rsid w:val="002C61E4"/>
    <w:rsid w:val="002C6C37"/>
    <w:rsid w:val="002C7653"/>
    <w:rsid w:val="002C7792"/>
    <w:rsid w:val="002C7C48"/>
    <w:rsid w:val="002D093B"/>
    <w:rsid w:val="002D16F5"/>
    <w:rsid w:val="002D187A"/>
    <w:rsid w:val="002D1F1D"/>
    <w:rsid w:val="002D25D7"/>
    <w:rsid w:val="002D2D8E"/>
    <w:rsid w:val="002D4FD1"/>
    <w:rsid w:val="002D52B1"/>
    <w:rsid w:val="002D52C2"/>
    <w:rsid w:val="002D54BE"/>
    <w:rsid w:val="002D5F81"/>
    <w:rsid w:val="002D657C"/>
    <w:rsid w:val="002D66D1"/>
    <w:rsid w:val="002D6D49"/>
    <w:rsid w:val="002D711F"/>
    <w:rsid w:val="002D73FB"/>
    <w:rsid w:val="002D7468"/>
    <w:rsid w:val="002D772B"/>
    <w:rsid w:val="002D77B2"/>
    <w:rsid w:val="002D7FDD"/>
    <w:rsid w:val="002E0960"/>
    <w:rsid w:val="002E0EFE"/>
    <w:rsid w:val="002E1D59"/>
    <w:rsid w:val="002E1E96"/>
    <w:rsid w:val="002E2B9C"/>
    <w:rsid w:val="002E3040"/>
    <w:rsid w:val="002E323F"/>
    <w:rsid w:val="002E32B0"/>
    <w:rsid w:val="002E466E"/>
    <w:rsid w:val="002E49E7"/>
    <w:rsid w:val="002E5993"/>
    <w:rsid w:val="002E5A0B"/>
    <w:rsid w:val="002E5A29"/>
    <w:rsid w:val="002E5CEF"/>
    <w:rsid w:val="002E5EF3"/>
    <w:rsid w:val="002E63BB"/>
    <w:rsid w:val="002E6625"/>
    <w:rsid w:val="002E6658"/>
    <w:rsid w:val="002E69B2"/>
    <w:rsid w:val="002E7466"/>
    <w:rsid w:val="002E7DDE"/>
    <w:rsid w:val="002F00F8"/>
    <w:rsid w:val="002F06CA"/>
    <w:rsid w:val="002F09E1"/>
    <w:rsid w:val="002F0C16"/>
    <w:rsid w:val="002F0EF5"/>
    <w:rsid w:val="002F13FE"/>
    <w:rsid w:val="002F1DA8"/>
    <w:rsid w:val="002F1E74"/>
    <w:rsid w:val="002F2402"/>
    <w:rsid w:val="002F3318"/>
    <w:rsid w:val="002F423C"/>
    <w:rsid w:val="002F42E8"/>
    <w:rsid w:val="002F4471"/>
    <w:rsid w:val="002F4FE3"/>
    <w:rsid w:val="002F511D"/>
    <w:rsid w:val="002F5893"/>
    <w:rsid w:val="002F5B0B"/>
    <w:rsid w:val="002F6F40"/>
    <w:rsid w:val="002F6FB3"/>
    <w:rsid w:val="002F7161"/>
    <w:rsid w:val="002F741C"/>
    <w:rsid w:val="002F7634"/>
    <w:rsid w:val="002F79A2"/>
    <w:rsid w:val="00302739"/>
    <w:rsid w:val="003029A9"/>
    <w:rsid w:val="00302E6D"/>
    <w:rsid w:val="00303CA3"/>
    <w:rsid w:val="00303ECB"/>
    <w:rsid w:val="003042BC"/>
    <w:rsid w:val="0030442B"/>
    <w:rsid w:val="003045A7"/>
    <w:rsid w:val="00304C44"/>
    <w:rsid w:val="003053A7"/>
    <w:rsid w:val="0030561E"/>
    <w:rsid w:val="003057C0"/>
    <w:rsid w:val="00305D98"/>
    <w:rsid w:val="00305E69"/>
    <w:rsid w:val="00306463"/>
    <w:rsid w:val="003069FC"/>
    <w:rsid w:val="00306C5B"/>
    <w:rsid w:val="00307038"/>
    <w:rsid w:val="0030755C"/>
    <w:rsid w:val="00310684"/>
    <w:rsid w:val="00311151"/>
    <w:rsid w:val="0031167A"/>
    <w:rsid w:val="00311894"/>
    <w:rsid w:val="00311A97"/>
    <w:rsid w:val="00312720"/>
    <w:rsid w:val="0031273A"/>
    <w:rsid w:val="003131CB"/>
    <w:rsid w:val="00313DA9"/>
    <w:rsid w:val="003142D3"/>
    <w:rsid w:val="00314776"/>
    <w:rsid w:val="003154F5"/>
    <w:rsid w:val="00315673"/>
    <w:rsid w:val="003157CC"/>
    <w:rsid w:val="00315FD8"/>
    <w:rsid w:val="0031649C"/>
    <w:rsid w:val="003174EB"/>
    <w:rsid w:val="00317996"/>
    <w:rsid w:val="00317DB2"/>
    <w:rsid w:val="0032031D"/>
    <w:rsid w:val="0032060C"/>
    <w:rsid w:val="0032064B"/>
    <w:rsid w:val="00320F64"/>
    <w:rsid w:val="003212F6"/>
    <w:rsid w:val="00321D0A"/>
    <w:rsid w:val="0032245F"/>
    <w:rsid w:val="00322AA7"/>
    <w:rsid w:val="003236F1"/>
    <w:rsid w:val="0032398D"/>
    <w:rsid w:val="00323EE9"/>
    <w:rsid w:val="003249FE"/>
    <w:rsid w:val="00324EBD"/>
    <w:rsid w:val="003253B4"/>
    <w:rsid w:val="003254ED"/>
    <w:rsid w:val="003255FF"/>
    <w:rsid w:val="00325DDD"/>
    <w:rsid w:val="00325EC7"/>
    <w:rsid w:val="0032665E"/>
    <w:rsid w:val="00326D17"/>
    <w:rsid w:val="0032747D"/>
    <w:rsid w:val="0032752D"/>
    <w:rsid w:val="003279DE"/>
    <w:rsid w:val="00327D08"/>
    <w:rsid w:val="00330163"/>
    <w:rsid w:val="003308D5"/>
    <w:rsid w:val="00330DE9"/>
    <w:rsid w:val="00332976"/>
    <w:rsid w:val="00332F51"/>
    <w:rsid w:val="00333494"/>
    <w:rsid w:val="00333FBF"/>
    <w:rsid w:val="00334185"/>
    <w:rsid w:val="003344E4"/>
    <w:rsid w:val="00334537"/>
    <w:rsid w:val="00334612"/>
    <w:rsid w:val="003347F6"/>
    <w:rsid w:val="003348A5"/>
    <w:rsid w:val="00334CFE"/>
    <w:rsid w:val="0033579C"/>
    <w:rsid w:val="00336561"/>
    <w:rsid w:val="003366CC"/>
    <w:rsid w:val="0033698C"/>
    <w:rsid w:val="00336CBB"/>
    <w:rsid w:val="00336FD6"/>
    <w:rsid w:val="003374E0"/>
    <w:rsid w:val="00337F68"/>
    <w:rsid w:val="00340480"/>
    <w:rsid w:val="00340743"/>
    <w:rsid w:val="0034082F"/>
    <w:rsid w:val="00340A0D"/>
    <w:rsid w:val="00341106"/>
    <w:rsid w:val="00341188"/>
    <w:rsid w:val="003411D7"/>
    <w:rsid w:val="00341214"/>
    <w:rsid w:val="00341217"/>
    <w:rsid w:val="00341509"/>
    <w:rsid w:val="0034210E"/>
    <w:rsid w:val="0034229E"/>
    <w:rsid w:val="00342664"/>
    <w:rsid w:val="00342825"/>
    <w:rsid w:val="00342D2A"/>
    <w:rsid w:val="00342D53"/>
    <w:rsid w:val="003432C1"/>
    <w:rsid w:val="0034357A"/>
    <w:rsid w:val="0034363F"/>
    <w:rsid w:val="003437FE"/>
    <w:rsid w:val="00343CE7"/>
    <w:rsid w:val="00344172"/>
    <w:rsid w:val="003445B4"/>
    <w:rsid w:val="003449B5"/>
    <w:rsid w:val="00344AA2"/>
    <w:rsid w:val="0034541D"/>
    <w:rsid w:val="00345881"/>
    <w:rsid w:val="00346001"/>
    <w:rsid w:val="0034620E"/>
    <w:rsid w:val="0034659E"/>
    <w:rsid w:val="00346713"/>
    <w:rsid w:val="003472A1"/>
    <w:rsid w:val="0034752D"/>
    <w:rsid w:val="00347FEE"/>
    <w:rsid w:val="00350102"/>
    <w:rsid w:val="003503A5"/>
    <w:rsid w:val="00350FF6"/>
    <w:rsid w:val="00351B7E"/>
    <w:rsid w:val="0035267D"/>
    <w:rsid w:val="003529D4"/>
    <w:rsid w:val="003529F1"/>
    <w:rsid w:val="0035317F"/>
    <w:rsid w:val="003533DC"/>
    <w:rsid w:val="0035347B"/>
    <w:rsid w:val="0035367B"/>
    <w:rsid w:val="0035420F"/>
    <w:rsid w:val="00355082"/>
    <w:rsid w:val="003552B9"/>
    <w:rsid w:val="0035599B"/>
    <w:rsid w:val="00355E5F"/>
    <w:rsid w:val="0035629C"/>
    <w:rsid w:val="00357118"/>
    <w:rsid w:val="00357B60"/>
    <w:rsid w:val="00357BE4"/>
    <w:rsid w:val="00360F49"/>
    <w:rsid w:val="00360FD6"/>
    <w:rsid w:val="00360FF1"/>
    <w:rsid w:val="00361D20"/>
    <w:rsid w:val="00361ECB"/>
    <w:rsid w:val="003626BD"/>
    <w:rsid w:val="00362986"/>
    <w:rsid w:val="00362B37"/>
    <w:rsid w:val="0036306E"/>
    <w:rsid w:val="0036333D"/>
    <w:rsid w:val="003635F0"/>
    <w:rsid w:val="00364123"/>
    <w:rsid w:val="0036419C"/>
    <w:rsid w:val="00365643"/>
    <w:rsid w:val="003658CF"/>
    <w:rsid w:val="003663DD"/>
    <w:rsid w:val="00366489"/>
    <w:rsid w:val="00366813"/>
    <w:rsid w:val="003668C4"/>
    <w:rsid w:val="00366E70"/>
    <w:rsid w:val="00366EC6"/>
    <w:rsid w:val="003672FE"/>
    <w:rsid w:val="0036746C"/>
    <w:rsid w:val="00367E4D"/>
    <w:rsid w:val="00367FF4"/>
    <w:rsid w:val="003701A0"/>
    <w:rsid w:val="00370D62"/>
    <w:rsid w:val="003710CC"/>
    <w:rsid w:val="0037113E"/>
    <w:rsid w:val="00371144"/>
    <w:rsid w:val="00371365"/>
    <w:rsid w:val="00371726"/>
    <w:rsid w:val="003717E6"/>
    <w:rsid w:val="00371FD9"/>
    <w:rsid w:val="0037211E"/>
    <w:rsid w:val="003723A6"/>
    <w:rsid w:val="00372503"/>
    <w:rsid w:val="003729B4"/>
    <w:rsid w:val="00372BC9"/>
    <w:rsid w:val="003735C2"/>
    <w:rsid w:val="0037390E"/>
    <w:rsid w:val="00373C10"/>
    <w:rsid w:val="00373EE9"/>
    <w:rsid w:val="00374E48"/>
    <w:rsid w:val="00375246"/>
    <w:rsid w:val="00375BF1"/>
    <w:rsid w:val="00375EBC"/>
    <w:rsid w:val="0037676D"/>
    <w:rsid w:val="00376C34"/>
    <w:rsid w:val="00376FEB"/>
    <w:rsid w:val="0037724E"/>
    <w:rsid w:val="00377BC6"/>
    <w:rsid w:val="00377BE9"/>
    <w:rsid w:val="00377CBF"/>
    <w:rsid w:val="00377D9F"/>
    <w:rsid w:val="00377E81"/>
    <w:rsid w:val="00377F91"/>
    <w:rsid w:val="0038041C"/>
    <w:rsid w:val="00380A4B"/>
    <w:rsid w:val="00380AA1"/>
    <w:rsid w:val="00380BCD"/>
    <w:rsid w:val="00380CF8"/>
    <w:rsid w:val="00380F8F"/>
    <w:rsid w:val="003814DE"/>
    <w:rsid w:val="00381C05"/>
    <w:rsid w:val="0038237C"/>
    <w:rsid w:val="003824EB"/>
    <w:rsid w:val="00382906"/>
    <w:rsid w:val="00382A04"/>
    <w:rsid w:val="00382B86"/>
    <w:rsid w:val="00382F05"/>
    <w:rsid w:val="00382F8E"/>
    <w:rsid w:val="003834A8"/>
    <w:rsid w:val="0038369F"/>
    <w:rsid w:val="00383BEC"/>
    <w:rsid w:val="003848C9"/>
    <w:rsid w:val="00384E53"/>
    <w:rsid w:val="0038596D"/>
    <w:rsid w:val="00385DDD"/>
    <w:rsid w:val="00385F36"/>
    <w:rsid w:val="00385F61"/>
    <w:rsid w:val="003862C0"/>
    <w:rsid w:val="003866CB"/>
    <w:rsid w:val="00387202"/>
    <w:rsid w:val="00387404"/>
    <w:rsid w:val="003877C4"/>
    <w:rsid w:val="003879D2"/>
    <w:rsid w:val="003902AB"/>
    <w:rsid w:val="003902C6"/>
    <w:rsid w:val="0039052C"/>
    <w:rsid w:val="003905A6"/>
    <w:rsid w:val="0039066D"/>
    <w:rsid w:val="00390CB1"/>
    <w:rsid w:val="00390E74"/>
    <w:rsid w:val="00391EB1"/>
    <w:rsid w:val="00391F81"/>
    <w:rsid w:val="00392A33"/>
    <w:rsid w:val="00392D9F"/>
    <w:rsid w:val="00392F30"/>
    <w:rsid w:val="00392F93"/>
    <w:rsid w:val="00393311"/>
    <w:rsid w:val="0039409D"/>
    <w:rsid w:val="0039476B"/>
    <w:rsid w:val="00394C4C"/>
    <w:rsid w:val="003951C4"/>
    <w:rsid w:val="003952CD"/>
    <w:rsid w:val="003957A6"/>
    <w:rsid w:val="00395807"/>
    <w:rsid w:val="00395B67"/>
    <w:rsid w:val="00395BB3"/>
    <w:rsid w:val="0039605B"/>
    <w:rsid w:val="00396421"/>
    <w:rsid w:val="0039656C"/>
    <w:rsid w:val="00396D79"/>
    <w:rsid w:val="003972AF"/>
    <w:rsid w:val="003978CE"/>
    <w:rsid w:val="00397B54"/>
    <w:rsid w:val="003A0837"/>
    <w:rsid w:val="003A0DC0"/>
    <w:rsid w:val="003A17B7"/>
    <w:rsid w:val="003A1A87"/>
    <w:rsid w:val="003A24A3"/>
    <w:rsid w:val="003A2932"/>
    <w:rsid w:val="003A2CFA"/>
    <w:rsid w:val="003A2D17"/>
    <w:rsid w:val="003A37AF"/>
    <w:rsid w:val="003A39EE"/>
    <w:rsid w:val="003A3AC5"/>
    <w:rsid w:val="003A4ACD"/>
    <w:rsid w:val="003A4DE3"/>
    <w:rsid w:val="003A4F3E"/>
    <w:rsid w:val="003A500C"/>
    <w:rsid w:val="003A5F93"/>
    <w:rsid w:val="003A62BB"/>
    <w:rsid w:val="003A6967"/>
    <w:rsid w:val="003A72FF"/>
    <w:rsid w:val="003A73BE"/>
    <w:rsid w:val="003A755E"/>
    <w:rsid w:val="003A77B6"/>
    <w:rsid w:val="003A78BC"/>
    <w:rsid w:val="003A7F1E"/>
    <w:rsid w:val="003B0032"/>
    <w:rsid w:val="003B0888"/>
    <w:rsid w:val="003B1145"/>
    <w:rsid w:val="003B1239"/>
    <w:rsid w:val="003B13BF"/>
    <w:rsid w:val="003B187D"/>
    <w:rsid w:val="003B199C"/>
    <w:rsid w:val="003B21FB"/>
    <w:rsid w:val="003B24C9"/>
    <w:rsid w:val="003B27CF"/>
    <w:rsid w:val="003B2C2D"/>
    <w:rsid w:val="003B34D5"/>
    <w:rsid w:val="003B3764"/>
    <w:rsid w:val="003B414A"/>
    <w:rsid w:val="003B4217"/>
    <w:rsid w:val="003B4466"/>
    <w:rsid w:val="003B4B80"/>
    <w:rsid w:val="003B55CB"/>
    <w:rsid w:val="003B569D"/>
    <w:rsid w:val="003B57B6"/>
    <w:rsid w:val="003B6C1A"/>
    <w:rsid w:val="003B6DEC"/>
    <w:rsid w:val="003B72BB"/>
    <w:rsid w:val="003B73CA"/>
    <w:rsid w:val="003B7A23"/>
    <w:rsid w:val="003B7AE0"/>
    <w:rsid w:val="003C0B25"/>
    <w:rsid w:val="003C0F43"/>
    <w:rsid w:val="003C1267"/>
    <w:rsid w:val="003C1A88"/>
    <w:rsid w:val="003C1DF6"/>
    <w:rsid w:val="003C223A"/>
    <w:rsid w:val="003C2298"/>
    <w:rsid w:val="003C2512"/>
    <w:rsid w:val="003C2C89"/>
    <w:rsid w:val="003C2CF7"/>
    <w:rsid w:val="003C2DC9"/>
    <w:rsid w:val="003C31C5"/>
    <w:rsid w:val="003C5022"/>
    <w:rsid w:val="003C53C9"/>
    <w:rsid w:val="003C5584"/>
    <w:rsid w:val="003C6086"/>
    <w:rsid w:val="003C6139"/>
    <w:rsid w:val="003C6288"/>
    <w:rsid w:val="003C6B7E"/>
    <w:rsid w:val="003C752B"/>
    <w:rsid w:val="003C7629"/>
    <w:rsid w:val="003C77CD"/>
    <w:rsid w:val="003C7A31"/>
    <w:rsid w:val="003C7B7C"/>
    <w:rsid w:val="003C7F41"/>
    <w:rsid w:val="003D07C9"/>
    <w:rsid w:val="003D0D99"/>
    <w:rsid w:val="003D0F2F"/>
    <w:rsid w:val="003D123A"/>
    <w:rsid w:val="003D14A8"/>
    <w:rsid w:val="003D1D14"/>
    <w:rsid w:val="003D1FB9"/>
    <w:rsid w:val="003D20B0"/>
    <w:rsid w:val="003D2C49"/>
    <w:rsid w:val="003D3243"/>
    <w:rsid w:val="003D3E81"/>
    <w:rsid w:val="003D497C"/>
    <w:rsid w:val="003D5137"/>
    <w:rsid w:val="003D622E"/>
    <w:rsid w:val="003D6488"/>
    <w:rsid w:val="003D6B5C"/>
    <w:rsid w:val="003D7133"/>
    <w:rsid w:val="003D727B"/>
    <w:rsid w:val="003E0B50"/>
    <w:rsid w:val="003E1818"/>
    <w:rsid w:val="003E202A"/>
    <w:rsid w:val="003E3066"/>
    <w:rsid w:val="003E3540"/>
    <w:rsid w:val="003E3760"/>
    <w:rsid w:val="003E3997"/>
    <w:rsid w:val="003E3A36"/>
    <w:rsid w:val="003E3AD8"/>
    <w:rsid w:val="003E3F16"/>
    <w:rsid w:val="003E3F24"/>
    <w:rsid w:val="003E3F7C"/>
    <w:rsid w:val="003E4EBC"/>
    <w:rsid w:val="003E544B"/>
    <w:rsid w:val="003E55D2"/>
    <w:rsid w:val="003E56E0"/>
    <w:rsid w:val="003E5CE4"/>
    <w:rsid w:val="003E6039"/>
    <w:rsid w:val="003E67EB"/>
    <w:rsid w:val="003E6C20"/>
    <w:rsid w:val="003E70C5"/>
    <w:rsid w:val="003E71C1"/>
    <w:rsid w:val="003E7632"/>
    <w:rsid w:val="003E77FE"/>
    <w:rsid w:val="003E7CAD"/>
    <w:rsid w:val="003E7D45"/>
    <w:rsid w:val="003F01E8"/>
    <w:rsid w:val="003F043F"/>
    <w:rsid w:val="003F0501"/>
    <w:rsid w:val="003F0540"/>
    <w:rsid w:val="003F0DD3"/>
    <w:rsid w:val="003F0F2D"/>
    <w:rsid w:val="003F0FA1"/>
    <w:rsid w:val="003F105E"/>
    <w:rsid w:val="003F12D4"/>
    <w:rsid w:val="003F1893"/>
    <w:rsid w:val="003F19DD"/>
    <w:rsid w:val="003F206B"/>
    <w:rsid w:val="003F20EA"/>
    <w:rsid w:val="003F22BB"/>
    <w:rsid w:val="003F231E"/>
    <w:rsid w:val="003F2406"/>
    <w:rsid w:val="003F28A2"/>
    <w:rsid w:val="003F2942"/>
    <w:rsid w:val="003F2B00"/>
    <w:rsid w:val="003F3505"/>
    <w:rsid w:val="003F4B9F"/>
    <w:rsid w:val="003F5217"/>
    <w:rsid w:val="003F52E1"/>
    <w:rsid w:val="003F558C"/>
    <w:rsid w:val="003F5C85"/>
    <w:rsid w:val="003F61FA"/>
    <w:rsid w:val="003F6864"/>
    <w:rsid w:val="003F6B0B"/>
    <w:rsid w:val="003F7131"/>
    <w:rsid w:val="003F78A1"/>
    <w:rsid w:val="003F7E7D"/>
    <w:rsid w:val="00401BCF"/>
    <w:rsid w:val="00401D56"/>
    <w:rsid w:val="00401F43"/>
    <w:rsid w:val="00401F64"/>
    <w:rsid w:val="00401FFC"/>
    <w:rsid w:val="00402C6A"/>
    <w:rsid w:val="00402D8C"/>
    <w:rsid w:val="00403380"/>
    <w:rsid w:val="004034CD"/>
    <w:rsid w:val="004038E5"/>
    <w:rsid w:val="00403ADF"/>
    <w:rsid w:val="00403D22"/>
    <w:rsid w:val="00403EF2"/>
    <w:rsid w:val="0040471E"/>
    <w:rsid w:val="00404EAC"/>
    <w:rsid w:val="00405839"/>
    <w:rsid w:val="00407864"/>
    <w:rsid w:val="00407E44"/>
    <w:rsid w:val="0041073C"/>
    <w:rsid w:val="004108E5"/>
    <w:rsid w:val="00410A9E"/>
    <w:rsid w:val="00411519"/>
    <w:rsid w:val="004116EE"/>
    <w:rsid w:val="0041173F"/>
    <w:rsid w:val="00411AE0"/>
    <w:rsid w:val="00412216"/>
    <w:rsid w:val="00412302"/>
    <w:rsid w:val="00412A2D"/>
    <w:rsid w:val="00412D8B"/>
    <w:rsid w:val="00413910"/>
    <w:rsid w:val="00413AE4"/>
    <w:rsid w:val="00413E40"/>
    <w:rsid w:val="00413FC0"/>
    <w:rsid w:val="0041425F"/>
    <w:rsid w:val="0041429A"/>
    <w:rsid w:val="00415107"/>
    <w:rsid w:val="00415B3A"/>
    <w:rsid w:val="00415E7B"/>
    <w:rsid w:val="00415FC0"/>
    <w:rsid w:val="004165A3"/>
    <w:rsid w:val="004166EA"/>
    <w:rsid w:val="00416B3D"/>
    <w:rsid w:val="00417746"/>
    <w:rsid w:val="00417A42"/>
    <w:rsid w:val="00420964"/>
    <w:rsid w:val="00421289"/>
    <w:rsid w:val="0042168D"/>
    <w:rsid w:val="00422626"/>
    <w:rsid w:val="004230C4"/>
    <w:rsid w:val="004234F1"/>
    <w:rsid w:val="0042377B"/>
    <w:rsid w:val="00423A68"/>
    <w:rsid w:val="00424133"/>
    <w:rsid w:val="00424192"/>
    <w:rsid w:val="00424B99"/>
    <w:rsid w:val="00424CBC"/>
    <w:rsid w:val="004251EB"/>
    <w:rsid w:val="0042558E"/>
    <w:rsid w:val="004256A9"/>
    <w:rsid w:val="004257C3"/>
    <w:rsid w:val="004258C4"/>
    <w:rsid w:val="00425B1E"/>
    <w:rsid w:val="00425BCA"/>
    <w:rsid w:val="004262ED"/>
    <w:rsid w:val="004263A3"/>
    <w:rsid w:val="004272D0"/>
    <w:rsid w:val="00430256"/>
    <w:rsid w:val="0043032C"/>
    <w:rsid w:val="00430BC2"/>
    <w:rsid w:val="00430D5A"/>
    <w:rsid w:val="00431632"/>
    <w:rsid w:val="0043178C"/>
    <w:rsid w:val="0043264D"/>
    <w:rsid w:val="00433020"/>
    <w:rsid w:val="00433721"/>
    <w:rsid w:val="00433CC1"/>
    <w:rsid w:val="00434D9F"/>
    <w:rsid w:val="00435410"/>
    <w:rsid w:val="004357AD"/>
    <w:rsid w:val="004357BF"/>
    <w:rsid w:val="00435F94"/>
    <w:rsid w:val="00436BB1"/>
    <w:rsid w:val="00436D41"/>
    <w:rsid w:val="00436F0C"/>
    <w:rsid w:val="0043731E"/>
    <w:rsid w:val="00437CEE"/>
    <w:rsid w:val="00437ED8"/>
    <w:rsid w:val="004400A9"/>
    <w:rsid w:val="00440724"/>
    <w:rsid w:val="00441EB4"/>
    <w:rsid w:val="00442010"/>
    <w:rsid w:val="0044217F"/>
    <w:rsid w:val="0044255B"/>
    <w:rsid w:val="00443B7F"/>
    <w:rsid w:val="00444107"/>
    <w:rsid w:val="004451A8"/>
    <w:rsid w:val="00445577"/>
    <w:rsid w:val="00446362"/>
    <w:rsid w:val="004465C2"/>
    <w:rsid w:val="004468B5"/>
    <w:rsid w:val="004469C0"/>
    <w:rsid w:val="0044713F"/>
    <w:rsid w:val="004473F9"/>
    <w:rsid w:val="00447B28"/>
    <w:rsid w:val="00447C90"/>
    <w:rsid w:val="00450B8A"/>
    <w:rsid w:val="0045138A"/>
    <w:rsid w:val="00451D72"/>
    <w:rsid w:val="00451F89"/>
    <w:rsid w:val="004521A8"/>
    <w:rsid w:val="004529BC"/>
    <w:rsid w:val="00452E3F"/>
    <w:rsid w:val="00453A25"/>
    <w:rsid w:val="00453F41"/>
    <w:rsid w:val="00454712"/>
    <w:rsid w:val="00454BE3"/>
    <w:rsid w:val="00454EAA"/>
    <w:rsid w:val="00454FF8"/>
    <w:rsid w:val="0045526D"/>
    <w:rsid w:val="0045537E"/>
    <w:rsid w:val="00455BC2"/>
    <w:rsid w:val="00455E8B"/>
    <w:rsid w:val="004561CF"/>
    <w:rsid w:val="00456A1D"/>
    <w:rsid w:val="00456BFD"/>
    <w:rsid w:val="004570CF"/>
    <w:rsid w:val="0045717C"/>
    <w:rsid w:val="00457483"/>
    <w:rsid w:val="00460333"/>
    <w:rsid w:val="00460ED1"/>
    <w:rsid w:val="004610B7"/>
    <w:rsid w:val="0046198D"/>
    <w:rsid w:val="00461A15"/>
    <w:rsid w:val="00462B14"/>
    <w:rsid w:val="00462E01"/>
    <w:rsid w:val="00463F8A"/>
    <w:rsid w:val="00464592"/>
    <w:rsid w:val="0046494F"/>
    <w:rsid w:val="00464A75"/>
    <w:rsid w:val="00466002"/>
    <w:rsid w:val="00466497"/>
    <w:rsid w:val="004665A6"/>
    <w:rsid w:val="004670D3"/>
    <w:rsid w:val="00467D20"/>
    <w:rsid w:val="00467EAF"/>
    <w:rsid w:val="00470325"/>
    <w:rsid w:val="00470568"/>
    <w:rsid w:val="00470C86"/>
    <w:rsid w:val="00470E4F"/>
    <w:rsid w:val="004710B9"/>
    <w:rsid w:val="0047135E"/>
    <w:rsid w:val="00472413"/>
    <w:rsid w:val="00472547"/>
    <w:rsid w:val="004729CB"/>
    <w:rsid w:val="00472B37"/>
    <w:rsid w:val="00472DF4"/>
    <w:rsid w:val="00472EBE"/>
    <w:rsid w:val="00472EC5"/>
    <w:rsid w:val="004730CC"/>
    <w:rsid w:val="0047356B"/>
    <w:rsid w:val="004742AD"/>
    <w:rsid w:val="0047461F"/>
    <w:rsid w:val="0047479A"/>
    <w:rsid w:val="00474B5F"/>
    <w:rsid w:val="00474FC5"/>
    <w:rsid w:val="004754A3"/>
    <w:rsid w:val="0047567E"/>
    <w:rsid w:val="00475884"/>
    <w:rsid w:val="00475B2D"/>
    <w:rsid w:val="00476B69"/>
    <w:rsid w:val="00477E82"/>
    <w:rsid w:val="00480539"/>
    <w:rsid w:val="00481EC8"/>
    <w:rsid w:val="004829F8"/>
    <w:rsid w:val="004831B4"/>
    <w:rsid w:val="004833E1"/>
    <w:rsid w:val="0048371A"/>
    <w:rsid w:val="00483858"/>
    <w:rsid w:val="00484074"/>
    <w:rsid w:val="00484342"/>
    <w:rsid w:val="00484469"/>
    <w:rsid w:val="004860B2"/>
    <w:rsid w:val="00486121"/>
    <w:rsid w:val="00486923"/>
    <w:rsid w:val="00487727"/>
    <w:rsid w:val="004878F6"/>
    <w:rsid w:val="00491622"/>
    <w:rsid w:val="00491782"/>
    <w:rsid w:val="00491AD8"/>
    <w:rsid w:val="00491C73"/>
    <w:rsid w:val="00491DA5"/>
    <w:rsid w:val="00492589"/>
    <w:rsid w:val="00492746"/>
    <w:rsid w:val="004937C5"/>
    <w:rsid w:val="004943E7"/>
    <w:rsid w:val="004948C1"/>
    <w:rsid w:val="00494F97"/>
    <w:rsid w:val="0049590E"/>
    <w:rsid w:val="00495F29"/>
    <w:rsid w:val="00495F3F"/>
    <w:rsid w:val="004966C5"/>
    <w:rsid w:val="004973A7"/>
    <w:rsid w:val="00497567"/>
    <w:rsid w:val="004976B5"/>
    <w:rsid w:val="00497B72"/>
    <w:rsid w:val="00497CE5"/>
    <w:rsid w:val="004A0AE1"/>
    <w:rsid w:val="004A0E51"/>
    <w:rsid w:val="004A0FB0"/>
    <w:rsid w:val="004A1101"/>
    <w:rsid w:val="004A154F"/>
    <w:rsid w:val="004A15A2"/>
    <w:rsid w:val="004A1DD8"/>
    <w:rsid w:val="004A1FAD"/>
    <w:rsid w:val="004A20B7"/>
    <w:rsid w:val="004A2FF9"/>
    <w:rsid w:val="004A36D7"/>
    <w:rsid w:val="004A36F7"/>
    <w:rsid w:val="004A3AC4"/>
    <w:rsid w:val="004A3E9B"/>
    <w:rsid w:val="004A43ED"/>
    <w:rsid w:val="004A4C1B"/>
    <w:rsid w:val="004A5409"/>
    <w:rsid w:val="004A59AB"/>
    <w:rsid w:val="004A5D57"/>
    <w:rsid w:val="004A5EBD"/>
    <w:rsid w:val="004A602A"/>
    <w:rsid w:val="004A673B"/>
    <w:rsid w:val="004A70D5"/>
    <w:rsid w:val="004A7248"/>
    <w:rsid w:val="004A729F"/>
    <w:rsid w:val="004A7D3A"/>
    <w:rsid w:val="004A7E7C"/>
    <w:rsid w:val="004A7EF7"/>
    <w:rsid w:val="004A7F79"/>
    <w:rsid w:val="004B029A"/>
    <w:rsid w:val="004B0303"/>
    <w:rsid w:val="004B0573"/>
    <w:rsid w:val="004B0694"/>
    <w:rsid w:val="004B09B8"/>
    <w:rsid w:val="004B0B06"/>
    <w:rsid w:val="004B10E4"/>
    <w:rsid w:val="004B145B"/>
    <w:rsid w:val="004B1541"/>
    <w:rsid w:val="004B1BE6"/>
    <w:rsid w:val="004B1C43"/>
    <w:rsid w:val="004B1FF4"/>
    <w:rsid w:val="004B2788"/>
    <w:rsid w:val="004B33A5"/>
    <w:rsid w:val="004B35B3"/>
    <w:rsid w:val="004B3787"/>
    <w:rsid w:val="004B3A94"/>
    <w:rsid w:val="004B41E6"/>
    <w:rsid w:val="004B4E76"/>
    <w:rsid w:val="004B6004"/>
    <w:rsid w:val="004B622A"/>
    <w:rsid w:val="004B6270"/>
    <w:rsid w:val="004B655B"/>
    <w:rsid w:val="004B65E1"/>
    <w:rsid w:val="004B69CF"/>
    <w:rsid w:val="004B6C79"/>
    <w:rsid w:val="004B6CC0"/>
    <w:rsid w:val="004B7A72"/>
    <w:rsid w:val="004C0037"/>
    <w:rsid w:val="004C0520"/>
    <w:rsid w:val="004C0AC1"/>
    <w:rsid w:val="004C0B04"/>
    <w:rsid w:val="004C0E1D"/>
    <w:rsid w:val="004C1599"/>
    <w:rsid w:val="004C1655"/>
    <w:rsid w:val="004C20D3"/>
    <w:rsid w:val="004C24AD"/>
    <w:rsid w:val="004C32C3"/>
    <w:rsid w:val="004C3778"/>
    <w:rsid w:val="004C391F"/>
    <w:rsid w:val="004C44B2"/>
    <w:rsid w:val="004C58B9"/>
    <w:rsid w:val="004C64CC"/>
    <w:rsid w:val="004C6C67"/>
    <w:rsid w:val="004C7811"/>
    <w:rsid w:val="004C79FA"/>
    <w:rsid w:val="004C7A91"/>
    <w:rsid w:val="004C7EDF"/>
    <w:rsid w:val="004C7F28"/>
    <w:rsid w:val="004D0033"/>
    <w:rsid w:val="004D012E"/>
    <w:rsid w:val="004D0290"/>
    <w:rsid w:val="004D0D88"/>
    <w:rsid w:val="004D1281"/>
    <w:rsid w:val="004D154A"/>
    <w:rsid w:val="004D1826"/>
    <w:rsid w:val="004D2120"/>
    <w:rsid w:val="004D2188"/>
    <w:rsid w:val="004D281F"/>
    <w:rsid w:val="004D30FB"/>
    <w:rsid w:val="004D3483"/>
    <w:rsid w:val="004D3725"/>
    <w:rsid w:val="004D3C85"/>
    <w:rsid w:val="004D42C7"/>
    <w:rsid w:val="004D4397"/>
    <w:rsid w:val="004D494D"/>
    <w:rsid w:val="004D4A6A"/>
    <w:rsid w:val="004D4B81"/>
    <w:rsid w:val="004D4F07"/>
    <w:rsid w:val="004D50B8"/>
    <w:rsid w:val="004D531B"/>
    <w:rsid w:val="004D5781"/>
    <w:rsid w:val="004D58E0"/>
    <w:rsid w:val="004D5D4C"/>
    <w:rsid w:val="004D5D62"/>
    <w:rsid w:val="004D5E45"/>
    <w:rsid w:val="004D6037"/>
    <w:rsid w:val="004D60AE"/>
    <w:rsid w:val="004D610E"/>
    <w:rsid w:val="004D61DF"/>
    <w:rsid w:val="004D672A"/>
    <w:rsid w:val="004D6926"/>
    <w:rsid w:val="004D6994"/>
    <w:rsid w:val="004D6AF0"/>
    <w:rsid w:val="004D7746"/>
    <w:rsid w:val="004D7EC1"/>
    <w:rsid w:val="004E0C6B"/>
    <w:rsid w:val="004E11F2"/>
    <w:rsid w:val="004E1231"/>
    <w:rsid w:val="004E135F"/>
    <w:rsid w:val="004E1601"/>
    <w:rsid w:val="004E1AAC"/>
    <w:rsid w:val="004E218E"/>
    <w:rsid w:val="004E2C29"/>
    <w:rsid w:val="004E312B"/>
    <w:rsid w:val="004E3346"/>
    <w:rsid w:val="004E38A2"/>
    <w:rsid w:val="004E3D82"/>
    <w:rsid w:val="004E4066"/>
    <w:rsid w:val="004E442C"/>
    <w:rsid w:val="004E4833"/>
    <w:rsid w:val="004E4DF2"/>
    <w:rsid w:val="004E5058"/>
    <w:rsid w:val="004E5B46"/>
    <w:rsid w:val="004E5C8D"/>
    <w:rsid w:val="004E6136"/>
    <w:rsid w:val="004E68B2"/>
    <w:rsid w:val="004E6CC8"/>
    <w:rsid w:val="004E79D2"/>
    <w:rsid w:val="004E7ABF"/>
    <w:rsid w:val="004E7E7D"/>
    <w:rsid w:val="004F00B4"/>
    <w:rsid w:val="004F026F"/>
    <w:rsid w:val="004F0317"/>
    <w:rsid w:val="004F0601"/>
    <w:rsid w:val="004F0D15"/>
    <w:rsid w:val="004F0E75"/>
    <w:rsid w:val="004F1351"/>
    <w:rsid w:val="004F17D3"/>
    <w:rsid w:val="004F1CC3"/>
    <w:rsid w:val="004F1F0C"/>
    <w:rsid w:val="004F2B4D"/>
    <w:rsid w:val="004F2D80"/>
    <w:rsid w:val="004F371F"/>
    <w:rsid w:val="004F39C0"/>
    <w:rsid w:val="004F3FFA"/>
    <w:rsid w:val="004F4053"/>
    <w:rsid w:val="004F4174"/>
    <w:rsid w:val="004F439E"/>
    <w:rsid w:val="004F5F40"/>
    <w:rsid w:val="004F5F4E"/>
    <w:rsid w:val="004F6582"/>
    <w:rsid w:val="004F6A14"/>
    <w:rsid w:val="005001A9"/>
    <w:rsid w:val="00500974"/>
    <w:rsid w:val="00501099"/>
    <w:rsid w:val="00501347"/>
    <w:rsid w:val="005019AD"/>
    <w:rsid w:val="00501FB5"/>
    <w:rsid w:val="005026BC"/>
    <w:rsid w:val="00502A55"/>
    <w:rsid w:val="00502C6F"/>
    <w:rsid w:val="00502E24"/>
    <w:rsid w:val="00502E41"/>
    <w:rsid w:val="0050324A"/>
    <w:rsid w:val="005035EA"/>
    <w:rsid w:val="00503618"/>
    <w:rsid w:val="00503676"/>
    <w:rsid w:val="005037DC"/>
    <w:rsid w:val="00503858"/>
    <w:rsid w:val="00503999"/>
    <w:rsid w:val="00503AA9"/>
    <w:rsid w:val="00504471"/>
    <w:rsid w:val="0050515D"/>
    <w:rsid w:val="005052CE"/>
    <w:rsid w:val="00505690"/>
    <w:rsid w:val="00505CC4"/>
    <w:rsid w:val="005060BF"/>
    <w:rsid w:val="005062CA"/>
    <w:rsid w:val="0050633B"/>
    <w:rsid w:val="00506981"/>
    <w:rsid w:val="00506F7F"/>
    <w:rsid w:val="00507282"/>
    <w:rsid w:val="00510269"/>
    <w:rsid w:val="005102C7"/>
    <w:rsid w:val="0051051F"/>
    <w:rsid w:val="005107D8"/>
    <w:rsid w:val="00510EDD"/>
    <w:rsid w:val="005111B9"/>
    <w:rsid w:val="005117DB"/>
    <w:rsid w:val="00511A5C"/>
    <w:rsid w:val="00512326"/>
    <w:rsid w:val="00512BCB"/>
    <w:rsid w:val="00512C00"/>
    <w:rsid w:val="005131CE"/>
    <w:rsid w:val="005134F9"/>
    <w:rsid w:val="00513A9C"/>
    <w:rsid w:val="00513E07"/>
    <w:rsid w:val="00513F49"/>
    <w:rsid w:val="00514276"/>
    <w:rsid w:val="005149CB"/>
    <w:rsid w:val="00514A2E"/>
    <w:rsid w:val="00514DD3"/>
    <w:rsid w:val="00515083"/>
    <w:rsid w:val="005156E7"/>
    <w:rsid w:val="0051612A"/>
    <w:rsid w:val="0051647D"/>
    <w:rsid w:val="00516845"/>
    <w:rsid w:val="00517B83"/>
    <w:rsid w:val="005204A8"/>
    <w:rsid w:val="00520CF9"/>
    <w:rsid w:val="00523DA7"/>
    <w:rsid w:val="0052433A"/>
    <w:rsid w:val="00524D6E"/>
    <w:rsid w:val="00524F5E"/>
    <w:rsid w:val="00525493"/>
    <w:rsid w:val="00525DF5"/>
    <w:rsid w:val="00525F56"/>
    <w:rsid w:val="00527113"/>
    <w:rsid w:val="00527588"/>
    <w:rsid w:val="005306CB"/>
    <w:rsid w:val="005309D7"/>
    <w:rsid w:val="00531107"/>
    <w:rsid w:val="00531132"/>
    <w:rsid w:val="0053130B"/>
    <w:rsid w:val="0053131C"/>
    <w:rsid w:val="005315FF"/>
    <w:rsid w:val="005316AC"/>
    <w:rsid w:val="00531BF8"/>
    <w:rsid w:val="00531DEA"/>
    <w:rsid w:val="00531E09"/>
    <w:rsid w:val="005323C8"/>
    <w:rsid w:val="005332DB"/>
    <w:rsid w:val="005336E5"/>
    <w:rsid w:val="005337BA"/>
    <w:rsid w:val="005337BD"/>
    <w:rsid w:val="00533B8F"/>
    <w:rsid w:val="00533C66"/>
    <w:rsid w:val="00533F8B"/>
    <w:rsid w:val="00534361"/>
    <w:rsid w:val="00534459"/>
    <w:rsid w:val="005345DF"/>
    <w:rsid w:val="005346E7"/>
    <w:rsid w:val="00534EEF"/>
    <w:rsid w:val="005361F0"/>
    <w:rsid w:val="00536912"/>
    <w:rsid w:val="00536986"/>
    <w:rsid w:val="005369E6"/>
    <w:rsid w:val="00536E69"/>
    <w:rsid w:val="005375F2"/>
    <w:rsid w:val="00537875"/>
    <w:rsid w:val="00537A6C"/>
    <w:rsid w:val="005401AA"/>
    <w:rsid w:val="00540459"/>
    <w:rsid w:val="00540B17"/>
    <w:rsid w:val="00540E83"/>
    <w:rsid w:val="00541107"/>
    <w:rsid w:val="005412F6"/>
    <w:rsid w:val="00541607"/>
    <w:rsid w:val="005418AB"/>
    <w:rsid w:val="005420FA"/>
    <w:rsid w:val="00542333"/>
    <w:rsid w:val="005423FF"/>
    <w:rsid w:val="00542596"/>
    <w:rsid w:val="0054314F"/>
    <w:rsid w:val="00543FD5"/>
    <w:rsid w:val="00544023"/>
    <w:rsid w:val="005447F2"/>
    <w:rsid w:val="00545FEE"/>
    <w:rsid w:val="005465B7"/>
    <w:rsid w:val="005471F1"/>
    <w:rsid w:val="005472BF"/>
    <w:rsid w:val="00547C18"/>
    <w:rsid w:val="00547F98"/>
    <w:rsid w:val="0055039C"/>
    <w:rsid w:val="00550F26"/>
    <w:rsid w:val="005511BF"/>
    <w:rsid w:val="00551A9D"/>
    <w:rsid w:val="005522BD"/>
    <w:rsid w:val="005525FE"/>
    <w:rsid w:val="0055276A"/>
    <w:rsid w:val="00552BF5"/>
    <w:rsid w:val="00553114"/>
    <w:rsid w:val="0055322D"/>
    <w:rsid w:val="0055412D"/>
    <w:rsid w:val="00554187"/>
    <w:rsid w:val="005543C1"/>
    <w:rsid w:val="005543C3"/>
    <w:rsid w:val="005544B2"/>
    <w:rsid w:val="005545F2"/>
    <w:rsid w:val="005547A8"/>
    <w:rsid w:val="005548A5"/>
    <w:rsid w:val="0055548F"/>
    <w:rsid w:val="005554C9"/>
    <w:rsid w:val="0055569A"/>
    <w:rsid w:val="00555DE6"/>
    <w:rsid w:val="0055650C"/>
    <w:rsid w:val="00556DFD"/>
    <w:rsid w:val="00556F29"/>
    <w:rsid w:val="00557339"/>
    <w:rsid w:val="005573A8"/>
    <w:rsid w:val="005578D3"/>
    <w:rsid w:val="00557FDA"/>
    <w:rsid w:val="00560847"/>
    <w:rsid w:val="005610D7"/>
    <w:rsid w:val="0056126E"/>
    <w:rsid w:val="005614F7"/>
    <w:rsid w:val="005618FD"/>
    <w:rsid w:val="005622EE"/>
    <w:rsid w:val="00562813"/>
    <w:rsid w:val="0056336A"/>
    <w:rsid w:val="005634B5"/>
    <w:rsid w:val="00563645"/>
    <w:rsid w:val="005637D5"/>
    <w:rsid w:val="0056394F"/>
    <w:rsid w:val="00563EBE"/>
    <w:rsid w:val="005643FA"/>
    <w:rsid w:val="005649CD"/>
    <w:rsid w:val="00564C00"/>
    <w:rsid w:val="00565155"/>
    <w:rsid w:val="00565E87"/>
    <w:rsid w:val="0056652F"/>
    <w:rsid w:val="0056678F"/>
    <w:rsid w:val="00566A5B"/>
    <w:rsid w:val="00567806"/>
    <w:rsid w:val="005679A0"/>
    <w:rsid w:val="00567E32"/>
    <w:rsid w:val="00567ECB"/>
    <w:rsid w:val="0057059B"/>
    <w:rsid w:val="005709EE"/>
    <w:rsid w:val="00570EF2"/>
    <w:rsid w:val="00570FBE"/>
    <w:rsid w:val="005723D3"/>
    <w:rsid w:val="005723F9"/>
    <w:rsid w:val="0057334D"/>
    <w:rsid w:val="00573761"/>
    <w:rsid w:val="005737BF"/>
    <w:rsid w:val="00573D88"/>
    <w:rsid w:val="005752AA"/>
    <w:rsid w:val="00575A11"/>
    <w:rsid w:val="00575FCD"/>
    <w:rsid w:val="00576319"/>
    <w:rsid w:val="005777E6"/>
    <w:rsid w:val="00577CBC"/>
    <w:rsid w:val="00580045"/>
    <w:rsid w:val="00580824"/>
    <w:rsid w:val="00580CBF"/>
    <w:rsid w:val="00581007"/>
    <w:rsid w:val="00581255"/>
    <w:rsid w:val="00581CC9"/>
    <w:rsid w:val="00581D21"/>
    <w:rsid w:val="00583363"/>
    <w:rsid w:val="0058346D"/>
    <w:rsid w:val="005834A7"/>
    <w:rsid w:val="005858D5"/>
    <w:rsid w:val="00585C22"/>
    <w:rsid w:val="00586227"/>
    <w:rsid w:val="00586317"/>
    <w:rsid w:val="005865B6"/>
    <w:rsid w:val="00587B63"/>
    <w:rsid w:val="00587D17"/>
    <w:rsid w:val="00587D79"/>
    <w:rsid w:val="00587DD6"/>
    <w:rsid w:val="0059082C"/>
    <w:rsid w:val="00590843"/>
    <w:rsid w:val="00591013"/>
    <w:rsid w:val="0059158D"/>
    <w:rsid w:val="005915A9"/>
    <w:rsid w:val="00591F78"/>
    <w:rsid w:val="005920C6"/>
    <w:rsid w:val="0059347C"/>
    <w:rsid w:val="0059355F"/>
    <w:rsid w:val="00593640"/>
    <w:rsid w:val="005938B0"/>
    <w:rsid w:val="005938DC"/>
    <w:rsid w:val="00593938"/>
    <w:rsid w:val="00593A66"/>
    <w:rsid w:val="00593AB2"/>
    <w:rsid w:val="00593D44"/>
    <w:rsid w:val="00593E0D"/>
    <w:rsid w:val="00593F3E"/>
    <w:rsid w:val="00594163"/>
    <w:rsid w:val="005945B8"/>
    <w:rsid w:val="00594693"/>
    <w:rsid w:val="00594B15"/>
    <w:rsid w:val="005952B7"/>
    <w:rsid w:val="005959EE"/>
    <w:rsid w:val="00595B61"/>
    <w:rsid w:val="00595EB1"/>
    <w:rsid w:val="005962F5"/>
    <w:rsid w:val="005965A5"/>
    <w:rsid w:val="00596A18"/>
    <w:rsid w:val="00596EDE"/>
    <w:rsid w:val="005972BA"/>
    <w:rsid w:val="00597315"/>
    <w:rsid w:val="0059781A"/>
    <w:rsid w:val="00597832"/>
    <w:rsid w:val="00597E25"/>
    <w:rsid w:val="005A0918"/>
    <w:rsid w:val="005A0B00"/>
    <w:rsid w:val="005A0B58"/>
    <w:rsid w:val="005A1661"/>
    <w:rsid w:val="005A1783"/>
    <w:rsid w:val="005A1BCC"/>
    <w:rsid w:val="005A1CD8"/>
    <w:rsid w:val="005A1ECD"/>
    <w:rsid w:val="005A22D2"/>
    <w:rsid w:val="005A2924"/>
    <w:rsid w:val="005A2A4F"/>
    <w:rsid w:val="005A2D82"/>
    <w:rsid w:val="005A3166"/>
    <w:rsid w:val="005A3462"/>
    <w:rsid w:val="005A35DA"/>
    <w:rsid w:val="005A36DA"/>
    <w:rsid w:val="005A41F6"/>
    <w:rsid w:val="005A4835"/>
    <w:rsid w:val="005A4A5E"/>
    <w:rsid w:val="005A4B1D"/>
    <w:rsid w:val="005A53BC"/>
    <w:rsid w:val="005A5498"/>
    <w:rsid w:val="005A5C0D"/>
    <w:rsid w:val="005A613B"/>
    <w:rsid w:val="005A6595"/>
    <w:rsid w:val="005A6851"/>
    <w:rsid w:val="005A7BC3"/>
    <w:rsid w:val="005A7C0F"/>
    <w:rsid w:val="005A7FD4"/>
    <w:rsid w:val="005B05E1"/>
    <w:rsid w:val="005B088A"/>
    <w:rsid w:val="005B0FA6"/>
    <w:rsid w:val="005B12CA"/>
    <w:rsid w:val="005B1871"/>
    <w:rsid w:val="005B1D8C"/>
    <w:rsid w:val="005B1F4A"/>
    <w:rsid w:val="005B28DA"/>
    <w:rsid w:val="005B2A3D"/>
    <w:rsid w:val="005B2A9D"/>
    <w:rsid w:val="005B2B0B"/>
    <w:rsid w:val="005B392D"/>
    <w:rsid w:val="005B3A7D"/>
    <w:rsid w:val="005B3F21"/>
    <w:rsid w:val="005B46D8"/>
    <w:rsid w:val="005B48AA"/>
    <w:rsid w:val="005B532C"/>
    <w:rsid w:val="005B5AC1"/>
    <w:rsid w:val="005B5FF6"/>
    <w:rsid w:val="005B6135"/>
    <w:rsid w:val="005B65A4"/>
    <w:rsid w:val="005B6F17"/>
    <w:rsid w:val="005B72EE"/>
    <w:rsid w:val="005B73A8"/>
    <w:rsid w:val="005B73EE"/>
    <w:rsid w:val="005B74C7"/>
    <w:rsid w:val="005B7729"/>
    <w:rsid w:val="005B7BAC"/>
    <w:rsid w:val="005C00F4"/>
    <w:rsid w:val="005C0B36"/>
    <w:rsid w:val="005C1222"/>
    <w:rsid w:val="005C123B"/>
    <w:rsid w:val="005C1767"/>
    <w:rsid w:val="005C22A6"/>
    <w:rsid w:val="005C289D"/>
    <w:rsid w:val="005C2A8A"/>
    <w:rsid w:val="005C2E56"/>
    <w:rsid w:val="005C30C4"/>
    <w:rsid w:val="005C3B93"/>
    <w:rsid w:val="005C439C"/>
    <w:rsid w:val="005C4426"/>
    <w:rsid w:val="005C5567"/>
    <w:rsid w:val="005C558A"/>
    <w:rsid w:val="005C5A35"/>
    <w:rsid w:val="005C5B7E"/>
    <w:rsid w:val="005C65CC"/>
    <w:rsid w:val="005C660E"/>
    <w:rsid w:val="005C7001"/>
    <w:rsid w:val="005C70B2"/>
    <w:rsid w:val="005C718C"/>
    <w:rsid w:val="005C7C8D"/>
    <w:rsid w:val="005D015F"/>
    <w:rsid w:val="005D099B"/>
    <w:rsid w:val="005D0EA3"/>
    <w:rsid w:val="005D195B"/>
    <w:rsid w:val="005D24CB"/>
    <w:rsid w:val="005D2955"/>
    <w:rsid w:val="005D2A67"/>
    <w:rsid w:val="005D2C84"/>
    <w:rsid w:val="005D2F06"/>
    <w:rsid w:val="005D36CF"/>
    <w:rsid w:val="005D3DCE"/>
    <w:rsid w:val="005D3F88"/>
    <w:rsid w:val="005D4407"/>
    <w:rsid w:val="005D498B"/>
    <w:rsid w:val="005D4C70"/>
    <w:rsid w:val="005D4D8F"/>
    <w:rsid w:val="005D5822"/>
    <w:rsid w:val="005D5C10"/>
    <w:rsid w:val="005D6294"/>
    <w:rsid w:val="005D643E"/>
    <w:rsid w:val="005D65AE"/>
    <w:rsid w:val="005D6F0D"/>
    <w:rsid w:val="005D753B"/>
    <w:rsid w:val="005D7619"/>
    <w:rsid w:val="005D775B"/>
    <w:rsid w:val="005D7D44"/>
    <w:rsid w:val="005E0039"/>
    <w:rsid w:val="005E037F"/>
    <w:rsid w:val="005E0695"/>
    <w:rsid w:val="005E0852"/>
    <w:rsid w:val="005E08DC"/>
    <w:rsid w:val="005E0A03"/>
    <w:rsid w:val="005E0AEB"/>
    <w:rsid w:val="005E0D21"/>
    <w:rsid w:val="005E168F"/>
    <w:rsid w:val="005E1731"/>
    <w:rsid w:val="005E2212"/>
    <w:rsid w:val="005E2283"/>
    <w:rsid w:val="005E236B"/>
    <w:rsid w:val="005E23CE"/>
    <w:rsid w:val="005E2809"/>
    <w:rsid w:val="005E2A65"/>
    <w:rsid w:val="005E2CD8"/>
    <w:rsid w:val="005E2EB0"/>
    <w:rsid w:val="005E32C6"/>
    <w:rsid w:val="005E3576"/>
    <w:rsid w:val="005E3734"/>
    <w:rsid w:val="005E3976"/>
    <w:rsid w:val="005E43AD"/>
    <w:rsid w:val="005E4560"/>
    <w:rsid w:val="005E47E1"/>
    <w:rsid w:val="005E4A4A"/>
    <w:rsid w:val="005E4B06"/>
    <w:rsid w:val="005E51DB"/>
    <w:rsid w:val="005E5373"/>
    <w:rsid w:val="005E557F"/>
    <w:rsid w:val="005E55D1"/>
    <w:rsid w:val="005E5652"/>
    <w:rsid w:val="005E6486"/>
    <w:rsid w:val="005E68CB"/>
    <w:rsid w:val="005E69C5"/>
    <w:rsid w:val="005E6FAF"/>
    <w:rsid w:val="005E7774"/>
    <w:rsid w:val="005E7921"/>
    <w:rsid w:val="005E7B93"/>
    <w:rsid w:val="005F0F08"/>
    <w:rsid w:val="005F3451"/>
    <w:rsid w:val="005F3722"/>
    <w:rsid w:val="005F380E"/>
    <w:rsid w:val="005F3A37"/>
    <w:rsid w:val="005F3BB4"/>
    <w:rsid w:val="005F3BE2"/>
    <w:rsid w:val="005F3C73"/>
    <w:rsid w:val="005F47A3"/>
    <w:rsid w:val="005F4974"/>
    <w:rsid w:val="005F4A36"/>
    <w:rsid w:val="005F4BA2"/>
    <w:rsid w:val="005F4C9F"/>
    <w:rsid w:val="005F4D2A"/>
    <w:rsid w:val="005F4F83"/>
    <w:rsid w:val="005F4FF8"/>
    <w:rsid w:val="005F51D9"/>
    <w:rsid w:val="005F5412"/>
    <w:rsid w:val="005F5903"/>
    <w:rsid w:val="005F590F"/>
    <w:rsid w:val="005F6028"/>
    <w:rsid w:val="005F6DC6"/>
    <w:rsid w:val="005F707A"/>
    <w:rsid w:val="005F7580"/>
    <w:rsid w:val="005F7581"/>
    <w:rsid w:val="005F7C08"/>
    <w:rsid w:val="006003AA"/>
    <w:rsid w:val="0060117C"/>
    <w:rsid w:val="00601678"/>
    <w:rsid w:val="00601753"/>
    <w:rsid w:val="00601AB4"/>
    <w:rsid w:val="00601C9C"/>
    <w:rsid w:val="006025BE"/>
    <w:rsid w:val="006030F3"/>
    <w:rsid w:val="00603888"/>
    <w:rsid w:val="00604075"/>
    <w:rsid w:val="00604D39"/>
    <w:rsid w:val="006051F6"/>
    <w:rsid w:val="0060541E"/>
    <w:rsid w:val="0060561E"/>
    <w:rsid w:val="006057F0"/>
    <w:rsid w:val="00606619"/>
    <w:rsid w:val="00606664"/>
    <w:rsid w:val="00606691"/>
    <w:rsid w:val="006074CB"/>
    <w:rsid w:val="0060757D"/>
    <w:rsid w:val="00607953"/>
    <w:rsid w:val="00607B5E"/>
    <w:rsid w:val="00607D9A"/>
    <w:rsid w:val="00607E27"/>
    <w:rsid w:val="0061052C"/>
    <w:rsid w:val="00611153"/>
    <w:rsid w:val="00611961"/>
    <w:rsid w:val="00611E28"/>
    <w:rsid w:val="00611FF4"/>
    <w:rsid w:val="0061226A"/>
    <w:rsid w:val="00612630"/>
    <w:rsid w:val="00612A27"/>
    <w:rsid w:val="00612FAA"/>
    <w:rsid w:val="0061332D"/>
    <w:rsid w:val="00613738"/>
    <w:rsid w:val="006141F4"/>
    <w:rsid w:val="006143EF"/>
    <w:rsid w:val="00614D85"/>
    <w:rsid w:val="0061510C"/>
    <w:rsid w:val="0061538A"/>
    <w:rsid w:val="00615C1C"/>
    <w:rsid w:val="00615D37"/>
    <w:rsid w:val="00616808"/>
    <w:rsid w:val="0061742C"/>
    <w:rsid w:val="0061760C"/>
    <w:rsid w:val="006177EE"/>
    <w:rsid w:val="00617887"/>
    <w:rsid w:val="00617BA9"/>
    <w:rsid w:val="00617CB4"/>
    <w:rsid w:val="00617F91"/>
    <w:rsid w:val="00617F92"/>
    <w:rsid w:val="0062032F"/>
    <w:rsid w:val="00620668"/>
    <w:rsid w:val="00620A5F"/>
    <w:rsid w:val="00620E0A"/>
    <w:rsid w:val="00620E2B"/>
    <w:rsid w:val="00620F76"/>
    <w:rsid w:val="00621201"/>
    <w:rsid w:val="006216B9"/>
    <w:rsid w:val="00621A4D"/>
    <w:rsid w:val="006229DE"/>
    <w:rsid w:val="00622ADA"/>
    <w:rsid w:val="00622E82"/>
    <w:rsid w:val="00622FE7"/>
    <w:rsid w:val="00623096"/>
    <w:rsid w:val="006231F5"/>
    <w:rsid w:val="00624161"/>
    <w:rsid w:val="0062428D"/>
    <w:rsid w:val="006242A1"/>
    <w:rsid w:val="006249BC"/>
    <w:rsid w:val="00624BE7"/>
    <w:rsid w:val="00624D8F"/>
    <w:rsid w:val="00625588"/>
    <w:rsid w:val="00625618"/>
    <w:rsid w:val="00625737"/>
    <w:rsid w:val="00625914"/>
    <w:rsid w:val="006259AD"/>
    <w:rsid w:val="00625DB6"/>
    <w:rsid w:val="0062622C"/>
    <w:rsid w:val="00626ABC"/>
    <w:rsid w:val="00626CC7"/>
    <w:rsid w:val="00626DF0"/>
    <w:rsid w:val="00627B8F"/>
    <w:rsid w:val="006304D0"/>
    <w:rsid w:val="00630618"/>
    <w:rsid w:val="00630AFD"/>
    <w:rsid w:val="006311E6"/>
    <w:rsid w:val="006311FD"/>
    <w:rsid w:val="00631672"/>
    <w:rsid w:val="00631701"/>
    <w:rsid w:val="00631915"/>
    <w:rsid w:val="006319C7"/>
    <w:rsid w:val="00631C0F"/>
    <w:rsid w:val="00632529"/>
    <w:rsid w:val="00632746"/>
    <w:rsid w:val="006328EA"/>
    <w:rsid w:val="00632D7E"/>
    <w:rsid w:val="00632E11"/>
    <w:rsid w:val="0063382C"/>
    <w:rsid w:val="00633FA7"/>
    <w:rsid w:val="00633FC4"/>
    <w:rsid w:val="00634D6E"/>
    <w:rsid w:val="006357EB"/>
    <w:rsid w:val="00636A07"/>
    <w:rsid w:val="006372FA"/>
    <w:rsid w:val="00637B2D"/>
    <w:rsid w:val="00637C92"/>
    <w:rsid w:val="0064029F"/>
    <w:rsid w:val="00640AA9"/>
    <w:rsid w:val="00640B93"/>
    <w:rsid w:val="00641B02"/>
    <w:rsid w:val="00641E3F"/>
    <w:rsid w:val="006423C1"/>
    <w:rsid w:val="0064244D"/>
    <w:rsid w:val="00642BEC"/>
    <w:rsid w:val="006439D1"/>
    <w:rsid w:val="00643A7C"/>
    <w:rsid w:val="00643C6C"/>
    <w:rsid w:val="0064415B"/>
    <w:rsid w:val="00644315"/>
    <w:rsid w:val="00644CB3"/>
    <w:rsid w:val="00644CBE"/>
    <w:rsid w:val="00644D33"/>
    <w:rsid w:val="00644D6C"/>
    <w:rsid w:val="00644D99"/>
    <w:rsid w:val="00646254"/>
    <w:rsid w:val="00646325"/>
    <w:rsid w:val="00646E4D"/>
    <w:rsid w:val="00647219"/>
    <w:rsid w:val="00647CEA"/>
    <w:rsid w:val="00647EC9"/>
    <w:rsid w:val="006506E1"/>
    <w:rsid w:val="0065070C"/>
    <w:rsid w:val="00650970"/>
    <w:rsid w:val="00650EBE"/>
    <w:rsid w:val="0065130B"/>
    <w:rsid w:val="0065199F"/>
    <w:rsid w:val="00651D00"/>
    <w:rsid w:val="0065233B"/>
    <w:rsid w:val="00652378"/>
    <w:rsid w:val="00652795"/>
    <w:rsid w:val="00652B46"/>
    <w:rsid w:val="006539DE"/>
    <w:rsid w:val="00653A93"/>
    <w:rsid w:val="00653D7F"/>
    <w:rsid w:val="00653DB2"/>
    <w:rsid w:val="00654108"/>
    <w:rsid w:val="0065427D"/>
    <w:rsid w:val="00654386"/>
    <w:rsid w:val="00654802"/>
    <w:rsid w:val="00654856"/>
    <w:rsid w:val="00654E6A"/>
    <w:rsid w:val="0065531C"/>
    <w:rsid w:val="00655715"/>
    <w:rsid w:val="0065577E"/>
    <w:rsid w:val="00655A17"/>
    <w:rsid w:val="00655A25"/>
    <w:rsid w:val="00655CA2"/>
    <w:rsid w:val="006563DA"/>
    <w:rsid w:val="0065669D"/>
    <w:rsid w:val="006566EE"/>
    <w:rsid w:val="0065683F"/>
    <w:rsid w:val="00656F11"/>
    <w:rsid w:val="00657389"/>
    <w:rsid w:val="006574F5"/>
    <w:rsid w:val="0065754E"/>
    <w:rsid w:val="0065794D"/>
    <w:rsid w:val="00657F88"/>
    <w:rsid w:val="00660833"/>
    <w:rsid w:val="00661010"/>
    <w:rsid w:val="006615A3"/>
    <w:rsid w:val="00661A99"/>
    <w:rsid w:val="00662AE5"/>
    <w:rsid w:val="00662B02"/>
    <w:rsid w:val="00662CBA"/>
    <w:rsid w:val="00662E60"/>
    <w:rsid w:val="00662E82"/>
    <w:rsid w:val="006635E4"/>
    <w:rsid w:val="006639F6"/>
    <w:rsid w:val="00663B1F"/>
    <w:rsid w:val="00663B41"/>
    <w:rsid w:val="00663BA2"/>
    <w:rsid w:val="00663D70"/>
    <w:rsid w:val="00663E87"/>
    <w:rsid w:val="00664274"/>
    <w:rsid w:val="006647C8"/>
    <w:rsid w:val="006647F6"/>
    <w:rsid w:val="00664866"/>
    <w:rsid w:val="00664B31"/>
    <w:rsid w:val="006650DF"/>
    <w:rsid w:val="00665276"/>
    <w:rsid w:val="00665350"/>
    <w:rsid w:val="006653D7"/>
    <w:rsid w:val="00665509"/>
    <w:rsid w:val="006655F9"/>
    <w:rsid w:val="00665A93"/>
    <w:rsid w:val="00665C36"/>
    <w:rsid w:val="0066616B"/>
    <w:rsid w:val="0066626E"/>
    <w:rsid w:val="006662E1"/>
    <w:rsid w:val="00666371"/>
    <w:rsid w:val="006665F4"/>
    <w:rsid w:val="006667A6"/>
    <w:rsid w:val="00666B10"/>
    <w:rsid w:val="00666F80"/>
    <w:rsid w:val="006671F0"/>
    <w:rsid w:val="00667454"/>
    <w:rsid w:val="00667634"/>
    <w:rsid w:val="006677C9"/>
    <w:rsid w:val="006678F9"/>
    <w:rsid w:val="00667BDD"/>
    <w:rsid w:val="0067029C"/>
    <w:rsid w:val="00670460"/>
    <w:rsid w:val="00671184"/>
    <w:rsid w:val="006719D7"/>
    <w:rsid w:val="00671BB3"/>
    <w:rsid w:val="0067200F"/>
    <w:rsid w:val="0067255B"/>
    <w:rsid w:val="0067273B"/>
    <w:rsid w:val="00672D79"/>
    <w:rsid w:val="00673074"/>
    <w:rsid w:val="006732DE"/>
    <w:rsid w:val="00673C8A"/>
    <w:rsid w:val="00673DEA"/>
    <w:rsid w:val="00673FBC"/>
    <w:rsid w:val="006740EE"/>
    <w:rsid w:val="0067535F"/>
    <w:rsid w:val="006758EF"/>
    <w:rsid w:val="00675BF2"/>
    <w:rsid w:val="006763E0"/>
    <w:rsid w:val="00676793"/>
    <w:rsid w:val="006770E6"/>
    <w:rsid w:val="0067751F"/>
    <w:rsid w:val="0068030E"/>
    <w:rsid w:val="0068112B"/>
    <w:rsid w:val="00681FCA"/>
    <w:rsid w:val="00682257"/>
    <w:rsid w:val="00682556"/>
    <w:rsid w:val="00682ED7"/>
    <w:rsid w:val="00683300"/>
    <w:rsid w:val="00683A0C"/>
    <w:rsid w:val="00683B5E"/>
    <w:rsid w:val="00683CB3"/>
    <w:rsid w:val="00683F1A"/>
    <w:rsid w:val="00684926"/>
    <w:rsid w:val="00684C91"/>
    <w:rsid w:val="00685AD8"/>
    <w:rsid w:val="00685DEA"/>
    <w:rsid w:val="00686008"/>
    <w:rsid w:val="006862D4"/>
    <w:rsid w:val="006869A7"/>
    <w:rsid w:val="00686D35"/>
    <w:rsid w:val="00686DFD"/>
    <w:rsid w:val="00687058"/>
    <w:rsid w:val="006875C8"/>
    <w:rsid w:val="00687A00"/>
    <w:rsid w:val="00687F6C"/>
    <w:rsid w:val="006902D0"/>
    <w:rsid w:val="0069096D"/>
    <w:rsid w:val="00690D9E"/>
    <w:rsid w:val="0069161D"/>
    <w:rsid w:val="00691803"/>
    <w:rsid w:val="00691CBA"/>
    <w:rsid w:val="00692288"/>
    <w:rsid w:val="0069238A"/>
    <w:rsid w:val="00692571"/>
    <w:rsid w:val="00692D6B"/>
    <w:rsid w:val="00692E9F"/>
    <w:rsid w:val="00693756"/>
    <w:rsid w:val="006937C4"/>
    <w:rsid w:val="00694077"/>
    <w:rsid w:val="0069417A"/>
    <w:rsid w:val="006941B4"/>
    <w:rsid w:val="006943BB"/>
    <w:rsid w:val="0069441D"/>
    <w:rsid w:val="006944C8"/>
    <w:rsid w:val="00694609"/>
    <w:rsid w:val="006947E4"/>
    <w:rsid w:val="00695679"/>
    <w:rsid w:val="00695C0B"/>
    <w:rsid w:val="00696376"/>
    <w:rsid w:val="00697CF3"/>
    <w:rsid w:val="00697D42"/>
    <w:rsid w:val="006A04E6"/>
    <w:rsid w:val="006A0686"/>
    <w:rsid w:val="006A10FF"/>
    <w:rsid w:val="006A13B1"/>
    <w:rsid w:val="006A223B"/>
    <w:rsid w:val="006A289E"/>
    <w:rsid w:val="006A2ED9"/>
    <w:rsid w:val="006A2F26"/>
    <w:rsid w:val="006A3132"/>
    <w:rsid w:val="006A3CEC"/>
    <w:rsid w:val="006A41E8"/>
    <w:rsid w:val="006A512A"/>
    <w:rsid w:val="006A539D"/>
    <w:rsid w:val="006A5C8B"/>
    <w:rsid w:val="006A5C91"/>
    <w:rsid w:val="006A5DAE"/>
    <w:rsid w:val="006A69C6"/>
    <w:rsid w:val="006B0904"/>
    <w:rsid w:val="006B19E8"/>
    <w:rsid w:val="006B1C58"/>
    <w:rsid w:val="006B2174"/>
    <w:rsid w:val="006B2468"/>
    <w:rsid w:val="006B2923"/>
    <w:rsid w:val="006B2A6D"/>
    <w:rsid w:val="006B2D89"/>
    <w:rsid w:val="006B32FD"/>
    <w:rsid w:val="006B361C"/>
    <w:rsid w:val="006B3784"/>
    <w:rsid w:val="006B3B40"/>
    <w:rsid w:val="006B3E74"/>
    <w:rsid w:val="006B3F38"/>
    <w:rsid w:val="006B43C5"/>
    <w:rsid w:val="006B4406"/>
    <w:rsid w:val="006B446F"/>
    <w:rsid w:val="006B4AA3"/>
    <w:rsid w:val="006B4D2B"/>
    <w:rsid w:val="006B52A5"/>
    <w:rsid w:val="006B54BA"/>
    <w:rsid w:val="006B55AF"/>
    <w:rsid w:val="006B5A5B"/>
    <w:rsid w:val="006B5C76"/>
    <w:rsid w:val="006B601A"/>
    <w:rsid w:val="006B61F2"/>
    <w:rsid w:val="006B6A3F"/>
    <w:rsid w:val="006B761E"/>
    <w:rsid w:val="006B7D1C"/>
    <w:rsid w:val="006B7D41"/>
    <w:rsid w:val="006C00B8"/>
    <w:rsid w:val="006C0713"/>
    <w:rsid w:val="006C0CC8"/>
    <w:rsid w:val="006C1282"/>
    <w:rsid w:val="006C15A6"/>
    <w:rsid w:val="006C1F15"/>
    <w:rsid w:val="006C2523"/>
    <w:rsid w:val="006C2775"/>
    <w:rsid w:val="006C281E"/>
    <w:rsid w:val="006C2A22"/>
    <w:rsid w:val="006C32BF"/>
    <w:rsid w:val="006C33CB"/>
    <w:rsid w:val="006C378E"/>
    <w:rsid w:val="006C3985"/>
    <w:rsid w:val="006C40A1"/>
    <w:rsid w:val="006C58C3"/>
    <w:rsid w:val="006C5AB0"/>
    <w:rsid w:val="006C5B61"/>
    <w:rsid w:val="006C64BE"/>
    <w:rsid w:val="006C673C"/>
    <w:rsid w:val="006C6ACA"/>
    <w:rsid w:val="006C6BE1"/>
    <w:rsid w:val="006C6E22"/>
    <w:rsid w:val="006C725E"/>
    <w:rsid w:val="006C7385"/>
    <w:rsid w:val="006C7FA6"/>
    <w:rsid w:val="006D0724"/>
    <w:rsid w:val="006D08B4"/>
    <w:rsid w:val="006D0A1A"/>
    <w:rsid w:val="006D111A"/>
    <w:rsid w:val="006D123C"/>
    <w:rsid w:val="006D1509"/>
    <w:rsid w:val="006D18FF"/>
    <w:rsid w:val="006D1F71"/>
    <w:rsid w:val="006D2501"/>
    <w:rsid w:val="006D2B4B"/>
    <w:rsid w:val="006D2C0B"/>
    <w:rsid w:val="006D335F"/>
    <w:rsid w:val="006D35B8"/>
    <w:rsid w:val="006D37C1"/>
    <w:rsid w:val="006D38F3"/>
    <w:rsid w:val="006D478F"/>
    <w:rsid w:val="006D4AC4"/>
    <w:rsid w:val="006D50AB"/>
    <w:rsid w:val="006D55FA"/>
    <w:rsid w:val="006D57EE"/>
    <w:rsid w:val="006D5BA9"/>
    <w:rsid w:val="006D5CAA"/>
    <w:rsid w:val="006D5D78"/>
    <w:rsid w:val="006D5E57"/>
    <w:rsid w:val="006D5FC0"/>
    <w:rsid w:val="006D65F2"/>
    <w:rsid w:val="006D6E45"/>
    <w:rsid w:val="006D6E67"/>
    <w:rsid w:val="006D7377"/>
    <w:rsid w:val="006D7D43"/>
    <w:rsid w:val="006E0C2A"/>
    <w:rsid w:val="006E1023"/>
    <w:rsid w:val="006E1258"/>
    <w:rsid w:val="006E1EB4"/>
    <w:rsid w:val="006E2629"/>
    <w:rsid w:val="006E29E8"/>
    <w:rsid w:val="006E2AD9"/>
    <w:rsid w:val="006E2C48"/>
    <w:rsid w:val="006E31E9"/>
    <w:rsid w:val="006E3C10"/>
    <w:rsid w:val="006E42F6"/>
    <w:rsid w:val="006E4E9F"/>
    <w:rsid w:val="006E51A4"/>
    <w:rsid w:val="006E5D48"/>
    <w:rsid w:val="006E6396"/>
    <w:rsid w:val="006E64FC"/>
    <w:rsid w:val="006E6685"/>
    <w:rsid w:val="006E6874"/>
    <w:rsid w:val="006E6C6E"/>
    <w:rsid w:val="006E6D63"/>
    <w:rsid w:val="006E70C4"/>
    <w:rsid w:val="006E71B5"/>
    <w:rsid w:val="006E74AB"/>
    <w:rsid w:val="006E764E"/>
    <w:rsid w:val="006E7BC0"/>
    <w:rsid w:val="006E7E6B"/>
    <w:rsid w:val="006F036F"/>
    <w:rsid w:val="006F0AE4"/>
    <w:rsid w:val="006F0C52"/>
    <w:rsid w:val="006F1368"/>
    <w:rsid w:val="006F20BA"/>
    <w:rsid w:val="006F226A"/>
    <w:rsid w:val="006F2362"/>
    <w:rsid w:val="006F2DA1"/>
    <w:rsid w:val="006F3006"/>
    <w:rsid w:val="006F3261"/>
    <w:rsid w:val="006F32CC"/>
    <w:rsid w:val="006F3318"/>
    <w:rsid w:val="006F35D9"/>
    <w:rsid w:val="006F36BE"/>
    <w:rsid w:val="006F417F"/>
    <w:rsid w:val="006F42E3"/>
    <w:rsid w:val="006F44B2"/>
    <w:rsid w:val="006F45A2"/>
    <w:rsid w:val="006F45CD"/>
    <w:rsid w:val="006F4FAD"/>
    <w:rsid w:val="006F562F"/>
    <w:rsid w:val="006F5821"/>
    <w:rsid w:val="006F588B"/>
    <w:rsid w:val="006F5CF1"/>
    <w:rsid w:val="006F5ED5"/>
    <w:rsid w:val="006F6A86"/>
    <w:rsid w:val="006F6BC5"/>
    <w:rsid w:val="006F6F7B"/>
    <w:rsid w:val="006F7632"/>
    <w:rsid w:val="006F7BDA"/>
    <w:rsid w:val="007008B8"/>
    <w:rsid w:val="00700942"/>
    <w:rsid w:val="00700C5B"/>
    <w:rsid w:val="007018CC"/>
    <w:rsid w:val="007024A8"/>
    <w:rsid w:val="00702DB1"/>
    <w:rsid w:val="0070364A"/>
    <w:rsid w:val="007048C5"/>
    <w:rsid w:val="00704E3B"/>
    <w:rsid w:val="007057CE"/>
    <w:rsid w:val="00705B31"/>
    <w:rsid w:val="00705C98"/>
    <w:rsid w:val="00705E01"/>
    <w:rsid w:val="00705EB9"/>
    <w:rsid w:val="00705F6B"/>
    <w:rsid w:val="00706179"/>
    <w:rsid w:val="00706AD1"/>
    <w:rsid w:val="00707BF6"/>
    <w:rsid w:val="00707FE6"/>
    <w:rsid w:val="0070F57A"/>
    <w:rsid w:val="007106DB"/>
    <w:rsid w:val="00711089"/>
    <w:rsid w:val="00711597"/>
    <w:rsid w:val="007121EE"/>
    <w:rsid w:val="00712FE9"/>
    <w:rsid w:val="007130C2"/>
    <w:rsid w:val="00713226"/>
    <w:rsid w:val="00713505"/>
    <w:rsid w:val="00714097"/>
    <w:rsid w:val="00714A49"/>
    <w:rsid w:val="00714DD1"/>
    <w:rsid w:val="007155D8"/>
    <w:rsid w:val="00715CDC"/>
    <w:rsid w:val="0071630F"/>
    <w:rsid w:val="00716746"/>
    <w:rsid w:val="00716B14"/>
    <w:rsid w:val="00716DD5"/>
    <w:rsid w:val="0071781C"/>
    <w:rsid w:val="00717A0C"/>
    <w:rsid w:val="00717BEC"/>
    <w:rsid w:val="0072007F"/>
    <w:rsid w:val="00720324"/>
    <w:rsid w:val="007203FB"/>
    <w:rsid w:val="007205EA"/>
    <w:rsid w:val="00720A06"/>
    <w:rsid w:val="00721E51"/>
    <w:rsid w:val="00722999"/>
    <w:rsid w:val="00722C13"/>
    <w:rsid w:val="007231DB"/>
    <w:rsid w:val="007234AA"/>
    <w:rsid w:val="007235A3"/>
    <w:rsid w:val="00723777"/>
    <w:rsid w:val="00723811"/>
    <w:rsid w:val="00723D48"/>
    <w:rsid w:val="00723F3F"/>
    <w:rsid w:val="0072403B"/>
    <w:rsid w:val="0072412B"/>
    <w:rsid w:val="00724201"/>
    <w:rsid w:val="0072496A"/>
    <w:rsid w:val="00724AE5"/>
    <w:rsid w:val="00724E75"/>
    <w:rsid w:val="0072519C"/>
    <w:rsid w:val="00725442"/>
    <w:rsid w:val="007257B4"/>
    <w:rsid w:val="007257E4"/>
    <w:rsid w:val="00725E33"/>
    <w:rsid w:val="00726829"/>
    <w:rsid w:val="00726FFC"/>
    <w:rsid w:val="00727735"/>
    <w:rsid w:val="007277E5"/>
    <w:rsid w:val="00727C39"/>
    <w:rsid w:val="00727ECF"/>
    <w:rsid w:val="00727FA4"/>
    <w:rsid w:val="00730421"/>
    <w:rsid w:val="007304B1"/>
    <w:rsid w:val="00730DD2"/>
    <w:rsid w:val="00731623"/>
    <w:rsid w:val="00731AA2"/>
    <w:rsid w:val="00731B7D"/>
    <w:rsid w:val="00732119"/>
    <w:rsid w:val="007323F9"/>
    <w:rsid w:val="0073292E"/>
    <w:rsid w:val="00732CC6"/>
    <w:rsid w:val="00732D7B"/>
    <w:rsid w:val="00733473"/>
    <w:rsid w:val="007348E5"/>
    <w:rsid w:val="00735948"/>
    <w:rsid w:val="00736223"/>
    <w:rsid w:val="007365B0"/>
    <w:rsid w:val="00736977"/>
    <w:rsid w:val="007373E1"/>
    <w:rsid w:val="007373F8"/>
    <w:rsid w:val="007375BB"/>
    <w:rsid w:val="00737774"/>
    <w:rsid w:val="00737973"/>
    <w:rsid w:val="00737CDF"/>
    <w:rsid w:val="00740086"/>
    <w:rsid w:val="00740B3A"/>
    <w:rsid w:val="00740E80"/>
    <w:rsid w:val="00740EAC"/>
    <w:rsid w:val="00741087"/>
    <w:rsid w:val="00741D12"/>
    <w:rsid w:val="007426B0"/>
    <w:rsid w:val="0074424C"/>
    <w:rsid w:val="007442C0"/>
    <w:rsid w:val="00744467"/>
    <w:rsid w:val="007444E0"/>
    <w:rsid w:val="00744C97"/>
    <w:rsid w:val="00744EA2"/>
    <w:rsid w:val="00745F15"/>
    <w:rsid w:val="00746217"/>
    <w:rsid w:val="00746514"/>
    <w:rsid w:val="007467B7"/>
    <w:rsid w:val="00746CED"/>
    <w:rsid w:val="00747188"/>
    <w:rsid w:val="007478E2"/>
    <w:rsid w:val="00747E34"/>
    <w:rsid w:val="007502EA"/>
    <w:rsid w:val="00750323"/>
    <w:rsid w:val="00750848"/>
    <w:rsid w:val="00750B35"/>
    <w:rsid w:val="00750CF4"/>
    <w:rsid w:val="00750DC7"/>
    <w:rsid w:val="00750EA8"/>
    <w:rsid w:val="007510C1"/>
    <w:rsid w:val="007510DD"/>
    <w:rsid w:val="0075118C"/>
    <w:rsid w:val="00751211"/>
    <w:rsid w:val="00751EB9"/>
    <w:rsid w:val="00753533"/>
    <w:rsid w:val="0075389C"/>
    <w:rsid w:val="00753B40"/>
    <w:rsid w:val="00753E6E"/>
    <w:rsid w:val="0075441F"/>
    <w:rsid w:val="0075442A"/>
    <w:rsid w:val="007545F5"/>
    <w:rsid w:val="007545FC"/>
    <w:rsid w:val="0075529E"/>
    <w:rsid w:val="00755A35"/>
    <w:rsid w:val="00755E78"/>
    <w:rsid w:val="007562DA"/>
    <w:rsid w:val="00756EBF"/>
    <w:rsid w:val="0075791B"/>
    <w:rsid w:val="00757B7A"/>
    <w:rsid w:val="00757FC1"/>
    <w:rsid w:val="0076024E"/>
    <w:rsid w:val="0076031A"/>
    <w:rsid w:val="0076053C"/>
    <w:rsid w:val="00761400"/>
    <w:rsid w:val="007617F3"/>
    <w:rsid w:val="00761AB5"/>
    <w:rsid w:val="00761B6C"/>
    <w:rsid w:val="00761D72"/>
    <w:rsid w:val="0076261A"/>
    <w:rsid w:val="00762633"/>
    <w:rsid w:val="007633C8"/>
    <w:rsid w:val="00763E0C"/>
    <w:rsid w:val="007641DF"/>
    <w:rsid w:val="00764926"/>
    <w:rsid w:val="00764CD9"/>
    <w:rsid w:val="00764E4A"/>
    <w:rsid w:val="00765D73"/>
    <w:rsid w:val="00766644"/>
    <w:rsid w:val="00766E0A"/>
    <w:rsid w:val="007673DC"/>
    <w:rsid w:val="00767521"/>
    <w:rsid w:val="00767653"/>
    <w:rsid w:val="00767C86"/>
    <w:rsid w:val="00767D72"/>
    <w:rsid w:val="0077008D"/>
    <w:rsid w:val="00770149"/>
    <w:rsid w:val="007709D9"/>
    <w:rsid w:val="00771028"/>
    <w:rsid w:val="007714C4"/>
    <w:rsid w:val="007716CE"/>
    <w:rsid w:val="0077175F"/>
    <w:rsid w:val="00771A2F"/>
    <w:rsid w:val="00771AEF"/>
    <w:rsid w:val="00772366"/>
    <w:rsid w:val="00772CB4"/>
    <w:rsid w:val="00772EF7"/>
    <w:rsid w:val="00773C42"/>
    <w:rsid w:val="00773DDE"/>
    <w:rsid w:val="00774110"/>
    <w:rsid w:val="0077438B"/>
    <w:rsid w:val="007743CD"/>
    <w:rsid w:val="007747DA"/>
    <w:rsid w:val="00774E2C"/>
    <w:rsid w:val="0077514E"/>
    <w:rsid w:val="007753B3"/>
    <w:rsid w:val="00775BE7"/>
    <w:rsid w:val="00775D87"/>
    <w:rsid w:val="00775DD9"/>
    <w:rsid w:val="00775ED8"/>
    <w:rsid w:val="00776401"/>
    <w:rsid w:val="007767B8"/>
    <w:rsid w:val="00776C13"/>
    <w:rsid w:val="00776CA5"/>
    <w:rsid w:val="00776E47"/>
    <w:rsid w:val="00780178"/>
    <w:rsid w:val="0078058C"/>
    <w:rsid w:val="00780612"/>
    <w:rsid w:val="00782712"/>
    <w:rsid w:val="007829B5"/>
    <w:rsid w:val="00782F8F"/>
    <w:rsid w:val="00783265"/>
    <w:rsid w:val="0078327E"/>
    <w:rsid w:val="00783595"/>
    <w:rsid w:val="00783A86"/>
    <w:rsid w:val="00784380"/>
    <w:rsid w:val="00785472"/>
    <w:rsid w:val="00785D4B"/>
    <w:rsid w:val="00785F52"/>
    <w:rsid w:val="00785F56"/>
    <w:rsid w:val="00786515"/>
    <w:rsid w:val="00786697"/>
    <w:rsid w:val="007873FA"/>
    <w:rsid w:val="0078752C"/>
    <w:rsid w:val="007875C9"/>
    <w:rsid w:val="0078784E"/>
    <w:rsid w:val="00790088"/>
    <w:rsid w:val="007905EF"/>
    <w:rsid w:val="007906C8"/>
    <w:rsid w:val="00790755"/>
    <w:rsid w:val="007919CF"/>
    <w:rsid w:val="00791A05"/>
    <w:rsid w:val="00791CD1"/>
    <w:rsid w:val="00792209"/>
    <w:rsid w:val="007929FA"/>
    <w:rsid w:val="00792C93"/>
    <w:rsid w:val="00792CF9"/>
    <w:rsid w:val="00792F40"/>
    <w:rsid w:val="00793336"/>
    <w:rsid w:val="0079341D"/>
    <w:rsid w:val="00793C8D"/>
    <w:rsid w:val="00793E74"/>
    <w:rsid w:val="00794278"/>
    <w:rsid w:val="007943AC"/>
    <w:rsid w:val="00794835"/>
    <w:rsid w:val="00794928"/>
    <w:rsid w:val="00794929"/>
    <w:rsid w:val="007951B7"/>
    <w:rsid w:val="007956C1"/>
    <w:rsid w:val="0079574A"/>
    <w:rsid w:val="00795E4A"/>
    <w:rsid w:val="00796B81"/>
    <w:rsid w:val="007970CC"/>
    <w:rsid w:val="00797572"/>
    <w:rsid w:val="00797680"/>
    <w:rsid w:val="00797B31"/>
    <w:rsid w:val="007A0330"/>
    <w:rsid w:val="007A0829"/>
    <w:rsid w:val="007A09D4"/>
    <w:rsid w:val="007A0A9D"/>
    <w:rsid w:val="007A0B11"/>
    <w:rsid w:val="007A10BE"/>
    <w:rsid w:val="007A211F"/>
    <w:rsid w:val="007A23CD"/>
    <w:rsid w:val="007A24F3"/>
    <w:rsid w:val="007A2C78"/>
    <w:rsid w:val="007A2CA6"/>
    <w:rsid w:val="007A2F30"/>
    <w:rsid w:val="007A3042"/>
    <w:rsid w:val="007A3071"/>
    <w:rsid w:val="007A329F"/>
    <w:rsid w:val="007A332B"/>
    <w:rsid w:val="007A3977"/>
    <w:rsid w:val="007A3DA4"/>
    <w:rsid w:val="007A4484"/>
    <w:rsid w:val="007A4602"/>
    <w:rsid w:val="007A468C"/>
    <w:rsid w:val="007A470B"/>
    <w:rsid w:val="007A4EBF"/>
    <w:rsid w:val="007A4EEB"/>
    <w:rsid w:val="007A56BC"/>
    <w:rsid w:val="007A57AD"/>
    <w:rsid w:val="007A613E"/>
    <w:rsid w:val="007A6A6F"/>
    <w:rsid w:val="007A6C2D"/>
    <w:rsid w:val="007A7BCD"/>
    <w:rsid w:val="007A7D2F"/>
    <w:rsid w:val="007A7F9F"/>
    <w:rsid w:val="007B0239"/>
    <w:rsid w:val="007B09BB"/>
    <w:rsid w:val="007B1C0D"/>
    <w:rsid w:val="007B220A"/>
    <w:rsid w:val="007B26EC"/>
    <w:rsid w:val="007B2DED"/>
    <w:rsid w:val="007B3571"/>
    <w:rsid w:val="007B3B26"/>
    <w:rsid w:val="007B3E49"/>
    <w:rsid w:val="007B3E5A"/>
    <w:rsid w:val="007B3E76"/>
    <w:rsid w:val="007B3EA8"/>
    <w:rsid w:val="007B4457"/>
    <w:rsid w:val="007B4844"/>
    <w:rsid w:val="007B4CB7"/>
    <w:rsid w:val="007B4D7B"/>
    <w:rsid w:val="007B5126"/>
    <w:rsid w:val="007B5A59"/>
    <w:rsid w:val="007B5AE8"/>
    <w:rsid w:val="007B5FC3"/>
    <w:rsid w:val="007B66DC"/>
    <w:rsid w:val="007B6ABF"/>
    <w:rsid w:val="007B76EF"/>
    <w:rsid w:val="007B7E4F"/>
    <w:rsid w:val="007C051C"/>
    <w:rsid w:val="007C10B5"/>
    <w:rsid w:val="007C1411"/>
    <w:rsid w:val="007C14BC"/>
    <w:rsid w:val="007C17D5"/>
    <w:rsid w:val="007C2587"/>
    <w:rsid w:val="007C25CD"/>
    <w:rsid w:val="007C29BD"/>
    <w:rsid w:val="007C3000"/>
    <w:rsid w:val="007C3183"/>
    <w:rsid w:val="007C35FB"/>
    <w:rsid w:val="007C3CFF"/>
    <w:rsid w:val="007C4C73"/>
    <w:rsid w:val="007C507A"/>
    <w:rsid w:val="007C514A"/>
    <w:rsid w:val="007C5215"/>
    <w:rsid w:val="007C5B04"/>
    <w:rsid w:val="007C65E5"/>
    <w:rsid w:val="007C69A3"/>
    <w:rsid w:val="007C6CE1"/>
    <w:rsid w:val="007C7395"/>
    <w:rsid w:val="007C7D02"/>
    <w:rsid w:val="007D010D"/>
    <w:rsid w:val="007D0354"/>
    <w:rsid w:val="007D0780"/>
    <w:rsid w:val="007D0C03"/>
    <w:rsid w:val="007D23C5"/>
    <w:rsid w:val="007D2664"/>
    <w:rsid w:val="007D2A76"/>
    <w:rsid w:val="007D2E5D"/>
    <w:rsid w:val="007D35E0"/>
    <w:rsid w:val="007D386F"/>
    <w:rsid w:val="007D3985"/>
    <w:rsid w:val="007D3DB1"/>
    <w:rsid w:val="007D3E9C"/>
    <w:rsid w:val="007D3F19"/>
    <w:rsid w:val="007D3F5A"/>
    <w:rsid w:val="007D4775"/>
    <w:rsid w:val="007D4A6C"/>
    <w:rsid w:val="007D59AD"/>
    <w:rsid w:val="007D5D6C"/>
    <w:rsid w:val="007D6586"/>
    <w:rsid w:val="007D67EB"/>
    <w:rsid w:val="007D6BBD"/>
    <w:rsid w:val="007D6DB5"/>
    <w:rsid w:val="007D7154"/>
    <w:rsid w:val="007D7395"/>
    <w:rsid w:val="007D7436"/>
    <w:rsid w:val="007D7756"/>
    <w:rsid w:val="007D785A"/>
    <w:rsid w:val="007D7AB6"/>
    <w:rsid w:val="007D7D90"/>
    <w:rsid w:val="007E078E"/>
    <w:rsid w:val="007E0BE9"/>
    <w:rsid w:val="007E0C40"/>
    <w:rsid w:val="007E0D31"/>
    <w:rsid w:val="007E0FA3"/>
    <w:rsid w:val="007E14DB"/>
    <w:rsid w:val="007E1917"/>
    <w:rsid w:val="007E1969"/>
    <w:rsid w:val="007E2036"/>
    <w:rsid w:val="007E25AB"/>
    <w:rsid w:val="007E2B11"/>
    <w:rsid w:val="007E2C19"/>
    <w:rsid w:val="007E2CEF"/>
    <w:rsid w:val="007E2D7E"/>
    <w:rsid w:val="007E43BA"/>
    <w:rsid w:val="007E4947"/>
    <w:rsid w:val="007E4AC3"/>
    <w:rsid w:val="007E4CC2"/>
    <w:rsid w:val="007E507A"/>
    <w:rsid w:val="007E5100"/>
    <w:rsid w:val="007E5192"/>
    <w:rsid w:val="007E5448"/>
    <w:rsid w:val="007E55AB"/>
    <w:rsid w:val="007E55FD"/>
    <w:rsid w:val="007E5678"/>
    <w:rsid w:val="007E739D"/>
    <w:rsid w:val="007E779B"/>
    <w:rsid w:val="007F029E"/>
    <w:rsid w:val="007F0A45"/>
    <w:rsid w:val="007F0B07"/>
    <w:rsid w:val="007F145B"/>
    <w:rsid w:val="007F27B9"/>
    <w:rsid w:val="007F2A28"/>
    <w:rsid w:val="007F2E75"/>
    <w:rsid w:val="007F2E8C"/>
    <w:rsid w:val="007F3F4F"/>
    <w:rsid w:val="007F4097"/>
    <w:rsid w:val="007F4277"/>
    <w:rsid w:val="007F4345"/>
    <w:rsid w:val="007F4350"/>
    <w:rsid w:val="007F4750"/>
    <w:rsid w:val="007F4E83"/>
    <w:rsid w:val="007F5106"/>
    <w:rsid w:val="007F528B"/>
    <w:rsid w:val="007F5C46"/>
    <w:rsid w:val="007F5CA3"/>
    <w:rsid w:val="007F5DDF"/>
    <w:rsid w:val="007F5FB6"/>
    <w:rsid w:val="007F6397"/>
    <w:rsid w:val="007F66C6"/>
    <w:rsid w:val="007F6C93"/>
    <w:rsid w:val="007F6E7F"/>
    <w:rsid w:val="007F710C"/>
    <w:rsid w:val="00800B0B"/>
    <w:rsid w:val="00800FDF"/>
    <w:rsid w:val="00802DAD"/>
    <w:rsid w:val="00804503"/>
    <w:rsid w:val="00804967"/>
    <w:rsid w:val="00805336"/>
    <w:rsid w:val="008056CA"/>
    <w:rsid w:val="00805EA3"/>
    <w:rsid w:val="00807526"/>
    <w:rsid w:val="00807AEA"/>
    <w:rsid w:val="00810E50"/>
    <w:rsid w:val="008113C1"/>
    <w:rsid w:val="008115C5"/>
    <w:rsid w:val="00811A6B"/>
    <w:rsid w:val="00811E05"/>
    <w:rsid w:val="00811FC4"/>
    <w:rsid w:val="0081253F"/>
    <w:rsid w:val="0081272C"/>
    <w:rsid w:val="00812A13"/>
    <w:rsid w:val="00812E4E"/>
    <w:rsid w:val="00813354"/>
    <w:rsid w:val="008134BB"/>
    <w:rsid w:val="008137C0"/>
    <w:rsid w:val="00813803"/>
    <w:rsid w:val="0081390D"/>
    <w:rsid w:val="00814D5D"/>
    <w:rsid w:val="00815020"/>
    <w:rsid w:val="00816257"/>
    <w:rsid w:val="008163D9"/>
    <w:rsid w:val="00817449"/>
    <w:rsid w:val="008177A6"/>
    <w:rsid w:val="00817AA3"/>
    <w:rsid w:val="00820428"/>
    <w:rsid w:val="0082084C"/>
    <w:rsid w:val="00820B7A"/>
    <w:rsid w:val="00820D9F"/>
    <w:rsid w:val="00820EF1"/>
    <w:rsid w:val="008216E4"/>
    <w:rsid w:val="00821D01"/>
    <w:rsid w:val="00822119"/>
    <w:rsid w:val="00822484"/>
    <w:rsid w:val="008226AB"/>
    <w:rsid w:val="0082282A"/>
    <w:rsid w:val="00823034"/>
    <w:rsid w:val="008230C0"/>
    <w:rsid w:val="00823607"/>
    <w:rsid w:val="00823647"/>
    <w:rsid w:val="00824200"/>
    <w:rsid w:val="008242E7"/>
    <w:rsid w:val="00824574"/>
    <w:rsid w:val="00824B75"/>
    <w:rsid w:val="00824FCC"/>
    <w:rsid w:val="00825ACE"/>
    <w:rsid w:val="00825C29"/>
    <w:rsid w:val="00825EEB"/>
    <w:rsid w:val="008262A8"/>
    <w:rsid w:val="00826C89"/>
    <w:rsid w:val="0082727E"/>
    <w:rsid w:val="008279F5"/>
    <w:rsid w:val="00827B87"/>
    <w:rsid w:val="00827DC2"/>
    <w:rsid w:val="00830196"/>
    <w:rsid w:val="00830499"/>
    <w:rsid w:val="0083098B"/>
    <w:rsid w:val="00830EB2"/>
    <w:rsid w:val="00831903"/>
    <w:rsid w:val="0083216A"/>
    <w:rsid w:val="008323D9"/>
    <w:rsid w:val="00832429"/>
    <w:rsid w:val="008324A3"/>
    <w:rsid w:val="0083327B"/>
    <w:rsid w:val="008334DE"/>
    <w:rsid w:val="0083448A"/>
    <w:rsid w:val="008344FF"/>
    <w:rsid w:val="008345E4"/>
    <w:rsid w:val="00834CE6"/>
    <w:rsid w:val="00835935"/>
    <w:rsid w:val="008359AC"/>
    <w:rsid w:val="00836980"/>
    <w:rsid w:val="0083709A"/>
    <w:rsid w:val="00837278"/>
    <w:rsid w:val="008373DB"/>
    <w:rsid w:val="008375B9"/>
    <w:rsid w:val="00837732"/>
    <w:rsid w:val="00837EB7"/>
    <w:rsid w:val="00841995"/>
    <w:rsid w:val="00841D05"/>
    <w:rsid w:val="00842279"/>
    <w:rsid w:val="00842363"/>
    <w:rsid w:val="00842474"/>
    <w:rsid w:val="008424B6"/>
    <w:rsid w:val="00842B46"/>
    <w:rsid w:val="00842DFD"/>
    <w:rsid w:val="0084306C"/>
    <w:rsid w:val="0084315E"/>
    <w:rsid w:val="00843185"/>
    <w:rsid w:val="00843746"/>
    <w:rsid w:val="00843CB4"/>
    <w:rsid w:val="00843CE2"/>
    <w:rsid w:val="0084453B"/>
    <w:rsid w:val="00844E16"/>
    <w:rsid w:val="00845142"/>
    <w:rsid w:val="008455A6"/>
    <w:rsid w:val="008459B7"/>
    <w:rsid w:val="008468FC"/>
    <w:rsid w:val="00846985"/>
    <w:rsid w:val="00846B89"/>
    <w:rsid w:val="0084789A"/>
    <w:rsid w:val="00847BC0"/>
    <w:rsid w:val="00847BC1"/>
    <w:rsid w:val="00847FC1"/>
    <w:rsid w:val="00850070"/>
    <w:rsid w:val="00850B1E"/>
    <w:rsid w:val="00850F49"/>
    <w:rsid w:val="0085116C"/>
    <w:rsid w:val="0085141C"/>
    <w:rsid w:val="008517D9"/>
    <w:rsid w:val="008519E4"/>
    <w:rsid w:val="00851EFF"/>
    <w:rsid w:val="0085262C"/>
    <w:rsid w:val="008527B2"/>
    <w:rsid w:val="00852954"/>
    <w:rsid w:val="00852A03"/>
    <w:rsid w:val="00852AF4"/>
    <w:rsid w:val="0085328E"/>
    <w:rsid w:val="00853394"/>
    <w:rsid w:val="008536E1"/>
    <w:rsid w:val="00853722"/>
    <w:rsid w:val="0085388C"/>
    <w:rsid w:val="00853B07"/>
    <w:rsid w:val="00853BBA"/>
    <w:rsid w:val="00853C2F"/>
    <w:rsid w:val="00854157"/>
    <w:rsid w:val="008543CB"/>
    <w:rsid w:val="008549FC"/>
    <w:rsid w:val="00854B32"/>
    <w:rsid w:val="00854CD8"/>
    <w:rsid w:val="0085629F"/>
    <w:rsid w:val="00856304"/>
    <w:rsid w:val="0085652E"/>
    <w:rsid w:val="00856836"/>
    <w:rsid w:val="0085694D"/>
    <w:rsid w:val="00856B94"/>
    <w:rsid w:val="00856F66"/>
    <w:rsid w:val="00857141"/>
    <w:rsid w:val="0085741D"/>
    <w:rsid w:val="008575EF"/>
    <w:rsid w:val="00857B72"/>
    <w:rsid w:val="008601F6"/>
    <w:rsid w:val="00860CDF"/>
    <w:rsid w:val="00860DC7"/>
    <w:rsid w:val="00860F5E"/>
    <w:rsid w:val="0086163A"/>
    <w:rsid w:val="00861986"/>
    <w:rsid w:val="00861A6D"/>
    <w:rsid w:val="00861E06"/>
    <w:rsid w:val="00861F6B"/>
    <w:rsid w:val="008621FD"/>
    <w:rsid w:val="00862859"/>
    <w:rsid w:val="00863055"/>
    <w:rsid w:val="00863743"/>
    <w:rsid w:val="0086378F"/>
    <w:rsid w:val="008638C8"/>
    <w:rsid w:val="00863AA6"/>
    <w:rsid w:val="0086438C"/>
    <w:rsid w:val="00865009"/>
    <w:rsid w:val="008652FD"/>
    <w:rsid w:val="0086545B"/>
    <w:rsid w:val="0086548C"/>
    <w:rsid w:val="00865FC5"/>
    <w:rsid w:val="008662F2"/>
    <w:rsid w:val="00866627"/>
    <w:rsid w:val="008667E1"/>
    <w:rsid w:val="00867275"/>
    <w:rsid w:val="00867378"/>
    <w:rsid w:val="00867780"/>
    <w:rsid w:val="00867AE5"/>
    <w:rsid w:val="008705DC"/>
    <w:rsid w:val="00870694"/>
    <w:rsid w:val="008712DC"/>
    <w:rsid w:val="0087131E"/>
    <w:rsid w:val="008716B2"/>
    <w:rsid w:val="00871C8A"/>
    <w:rsid w:val="00871D4B"/>
    <w:rsid w:val="00871F08"/>
    <w:rsid w:val="008722A3"/>
    <w:rsid w:val="00872378"/>
    <w:rsid w:val="00872C84"/>
    <w:rsid w:val="0087310F"/>
    <w:rsid w:val="008739FF"/>
    <w:rsid w:val="008743C8"/>
    <w:rsid w:val="00874AA6"/>
    <w:rsid w:val="00874E2A"/>
    <w:rsid w:val="008750A0"/>
    <w:rsid w:val="00875146"/>
    <w:rsid w:val="00875BDA"/>
    <w:rsid w:val="00875CE6"/>
    <w:rsid w:val="00875DFD"/>
    <w:rsid w:val="00875FB6"/>
    <w:rsid w:val="008766F4"/>
    <w:rsid w:val="00876910"/>
    <w:rsid w:val="00876EEF"/>
    <w:rsid w:val="0087747B"/>
    <w:rsid w:val="008776A1"/>
    <w:rsid w:val="0087776C"/>
    <w:rsid w:val="00880836"/>
    <w:rsid w:val="00881024"/>
    <w:rsid w:val="0088125A"/>
    <w:rsid w:val="0088125B"/>
    <w:rsid w:val="00881AA3"/>
    <w:rsid w:val="008824BD"/>
    <w:rsid w:val="00882593"/>
    <w:rsid w:val="00882655"/>
    <w:rsid w:val="00882751"/>
    <w:rsid w:val="008828C2"/>
    <w:rsid w:val="0088295A"/>
    <w:rsid w:val="00882DEB"/>
    <w:rsid w:val="008831FB"/>
    <w:rsid w:val="00883298"/>
    <w:rsid w:val="0088454B"/>
    <w:rsid w:val="008847C2"/>
    <w:rsid w:val="00884981"/>
    <w:rsid w:val="008849F8"/>
    <w:rsid w:val="00884A80"/>
    <w:rsid w:val="008858DF"/>
    <w:rsid w:val="00885B17"/>
    <w:rsid w:val="0088603B"/>
    <w:rsid w:val="00886055"/>
    <w:rsid w:val="00886307"/>
    <w:rsid w:val="00886524"/>
    <w:rsid w:val="00886611"/>
    <w:rsid w:val="008868D1"/>
    <w:rsid w:val="00886A57"/>
    <w:rsid w:val="008873AF"/>
    <w:rsid w:val="00887D38"/>
    <w:rsid w:val="00887FAC"/>
    <w:rsid w:val="008901A5"/>
    <w:rsid w:val="008902F4"/>
    <w:rsid w:val="0089086A"/>
    <w:rsid w:val="00891E56"/>
    <w:rsid w:val="00892215"/>
    <w:rsid w:val="00892929"/>
    <w:rsid w:val="008934AF"/>
    <w:rsid w:val="008938E0"/>
    <w:rsid w:val="00893B39"/>
    <w:rsid w:val="00894D35"/>
    <w:rsid w:val="00894F4D"/>
    <w:rsid w:val="0089516B"/>
    <w:rsid w:val="008952CD"/>
    <w:rsid w:val="00895BD9"/>
    <w:rsid w:val="008960AF"/>
    <w:rsid w:val="008969AB"/>
    <w:rsid w:val="00896B47"/>
    <w:rsid w:val="008971C5"/>
    <w:rsid w:val="008973F1"/>
    <w:rsid w:val="008979C9"/>
    <w:rsid w:val="00897AFD"/>
    <w:rsid w:val="00897B19"/>
    <w:rsid w:val="008A021E"/>
    <w:rsid w:val="008A09A6"/>
    <w:rsid w:val="008A0D09"/>
    <w:rsid w:val="008A10FE"/>
    <w:rsid w:val="008A1158"/>
    <w:rsid w:val="008A14CC"/>
    <w:rsid w:val="008A1814"/>
    <w:rsid w:val="008A1BD1"/>
    <w:rsid w:val="008A1C69"/>
    <w:rsid w:val="008A207A"/>
    <w:rsid w:val="008A21D6"/>
    <w:rsid w:val="008A281E"/>
    <w:rsid w:val="008A2AC6"/>
    <w:rsid w:val="008A3123"/>
    <w:rsid w:val="008A327D"/>
    <w:rsid w:val="008A3407"/>
    <w:rsid w:val="008A37BB"/>
    <w:rsid w:val="008A3F67"/>
    <w:rsid w:val="008A418F"/>
    <w:rsid w:val="008A4268"/>
    <w:rsid w:val="008A44E5"/>
    <w:rsid w:val="008A49F3"/>
    <w:rsid w:val="008A4F3C"/>
    <w:rsid w:val="008A55FB"/>
    <w:rsid w:val="008A5748"/>
    <w:rsid w:val="008A5D68"/>
    <w:rsid w:val="008A617C"/>
    <w:rsid w:val="008A6602"/>
    <w:rsid w:val="008A6729"/>
    <w:rsid w:val="008A6839"/>
    <w:rsid w:val="008A704A"/>
    <w:rsid w:val="008A7256"/>
    <w:rsid w:val="008A7363"/>
    <w:rsid w:val="008B1408"/>
    <w:rsid w:val="008B14B6"/>
    <w:rsid w:val="008B1684"/>
    <w:rsid w:val="008B16D9"/>
    <w:rsid w:val="008B176B"/>
    <w:rsid w:val="008B25FE"/>
    <w:rsid w:val="008B275C"/>
    <w:rsid w:val="008B2847"/>
    <w:rsid w:val="008B285D"/>
    <w:rsid w:val="008B4356"/>
    <w:rsid w:val="008B45B6"/>
    <w:rsid w:val="008B4618"/>
    <w:rsid w:val="008B4A1C"/>
    <w:rsid w:val="008B4FF9"/>
    <w:rsid w:val="008B5403"/>
    <w:rsid w:val="008B5840"/>
    <w:rsid w:val="008B5A06"/>
    <w:rsid w:val="008B5CBD"/>
    <w:rsid w:val="008B5ED2"/>
    <w:rsid w:val="008B5F69"/>
    <w:rsid w:val="008B6161"/>
    <w:rsid w:val="008B63D6"/>
    <w:rsid w:val="008B6A28"/>
    <w:rsid w:val="008B6ED3"/>
    <w:rsid w:val="008B70F2"/>
    <w:rsid w:val="008B71D8"/>
    <w:rsid w:val="008B7953"/>
    <w:rsid w:val="008B7CA9"/>
    <w:rsid w:val="008B7D26"/>
    <w:rsid w:val="008C1349"/>
    <w:rsid w:val="008C1647"/>
    <w:rsid w:val="008C247B"/>
    <w:rsid w:val="008C2614"/>
    <w:rsid w:val="008C3C65"/>
    <w:rsid w:val="008C5273"/>
    <w:rsid w:val="008C532A"/>
    <w:rsid w:val="008C53DF"/>
    <w:rsid w:val="008C57C4"/>
    <w:rsid w:val="008C5D73"/>
    <w:rsid w:val="008C5D9C"/>
    <w:rsid w:val="008C5EA3"/>
    <w:rsid w:val="008C5FA8"/>
    <w:rsid w:val="008C615E"/>
    <w:rsid w:val="008C6531"/>
    <w:rsid w:val="008C660B"/>
    <w:rsid w:val="008C7442"/>
    <w:rsid w:val="008C75CF"/>
    <w:rsid w:val="008C7EC4"/>
    <w:rsid w:val="008D163E"/>
    <w:rsid w:val="008D17C4"/>
    <w:rsid w:val="008D20B4"/>
    <w:rsid w:val="008D21ED"/>
    <w:rsid w:val="008D2306"/>
    <w:rsid w:val="008D24CC"/>
    <w:rsid w:val="008D2D9F"/>
    <w:rsid w:val="008D2E86"/>
    <w:rsid w:val="008D4887"/>
    <w:rsid w:val="008D578B"/>
    <w:rsid w:val="008D5B4D"/>
    <w:rsid w:val="008D6139"/>
    <w:rsid w:val="008D6238"/>
    <w:rsid w:val="008D632E"/>
    <w:rsid w:val="008D6C76"/>
    <w:rsid w:val="008D73CD"/>
    <w:rsid w:val="008D7CB2"/>
    <w:rsid w:val="008E0253"/>
    <w:rsid w:val="008E025B"/>
    <w:rsid w:val="008E097C"/>
    <w:rsid w:val="008E2066"/>
    <w:rsid w:val="008E37D1"/>
    <w:rsid w:val="008E392F"/>
    <w:rsid w:val="008E3E3A"/>
    <w:rsid w:val="008E41FD"/>
    <w:rsid w:val="008E42E6"/>
    <w:rsid w:val="008E4AAB"/>
    <w:rsid w:val="008E4BF6"/>
    <w:rsid w:val="008E5162"/>
    <w:rsid w:val="008E5196"/>
    <w:rsid w:val="008E5229"/>
    <w:rsid w:val="008E5D04"/>
    <w:rsid w:val="008E5D6B"/>
    <w:rsid w:val="008E5F09"/>
    <w:rsid w:val="008E66D3"/>
    <w:rsid w:val="008E733D"/>
    <w:rsid w:val="008E73E1"/>
    <w:rsid w:val="008E76F9"/>
    <w:rsid w:val="008E77BE"/>
    <w:rsid w:val="008E7A58"/>
    <w:rsid w:val="008F09D8"/>
    <w:rsid w:val="008F1B20"/>
    <w:rsid w:val="008F275D"/>
    <w:rsid w:val="008F3777"/>
    <w:rsid w:val="008F3C3D"/>
    <w:rsid w:val="008F40C2"/>
    <w:rsid w:val="008F4114"/>
    <w:rsid w:val="008F4CA0"/>
    <w:rsid w:val="008F5092"/>
    <w:rsid w:val="008F53AC"/>
    <w:rsid w:val="008F5480"/>
    <w:rsid w:val="008F54AC"/>
    <w:rsid w:val="008F5766"/>
    <w:rsid w:val="008F60F8"/>
    <w:rsid w:val="008F62C7"/>
    <w:rsid w:val="008F69CA"/>
    <w:rsid w:val="008F70C9"/>
    <w:rsid w:val="008F7235"/>
    <w:rsid w:val="008F7456"/>
    <w:rsid w:val="008F76E0"/>
    <w:rsid w:val="008F791B"/>
    <w:rsid w:val="00900151"/>
    <w:rsid w:val="00900209"/>
    <w:rsid w:val="009005EB"/>
    <w:rsid w:val="00901EB8"/>
    <w:rsid w:val="009027A1"/>
    <w:rsid w:val="00902A11"/>
    <w:rsid w:val="00902C1B"/>
    <w:rsid w:val="00902FFC"/>
    <w:rsid w:val="0090308F"/>
    <w:rsid w:val="009031E9"/>
    <w:rsid w:val="009036A0"/>
    <w:rsid w:val="009042AB"/>
    <w:rsid w:val="009042C4"/>
    <w:rsid w:val="00904B23"/>
    <w:rsid w:val="009052C4"/>
    <w:rsid w:val="00905483"/>
    <w:rsid w:val="00905524"/>
    <w:rsid w:val="009055D7"/>
    <w:rsid w:val="00906084"/>
    <w:rsid w:val="0090628A"/>
    <w:rsid w:val="00906467"/>
    <w:rsid w:val="00907F82"/>
    <w:rsid w:val="00910402"/>
    <w:rsid w:val="0091138F"/>
    <w:rsid w:val="00912A02"/>
    <w:rsid w:val="00912AE4"/>
    <w:rsid w:val="00912E4A"/>
    <w:rsid w:val="00912EBF"/>
    <w:rsid w:val="00913214"/>
    <w:rsid w:val="009136DC"/>
    <w:rsid w:val="0091381D"/>
    <w:rsid w:val="00913844"/>
    <w:rsid w:val="0091384F"/>
    <w:rsid w:val="00913C28"/>
    <w:rsid w:val="00914596"/>
    <w:rsid w:val="009148F3"/>
    <w:rsid w:val="00914E93"/>
    <w:rsid w:val="00915426"/>
    <w:rsid w:val="00915A19"/>
    <w:rsid w:val="0091616A"/>
    <w:rsid w:val="009169F2"/>
    <w:rsid w:val="00916B42"/>
    <w:rsid w:val="00917B20"/>
    <w:rsid w:val="00917DFE"/>
    <w:rsid w:val="00917E7B"/>
    <w:rsid w:val="00921390"/>
    <w:rsid w:val="0092251A"/>
    <w:rsid w:val="00922614"/>
    <w:rsid w:val="00922A30"/>
    <w:rsid w:val="00922CDB"/>
    <w:rsid w:val="00923199"/>
    <w:rsid w:val="0092328F"/>
    <w:rsid w:val="00923E28"/>
    <w:rsid w:val="00924175"/>
    <w:rsid w:val="0092455D"/>
    <w:rsid w:val="0092471D"/>
    <w:rsid w:val="0092482D"/>
    <w:rsid w:val="00924A7E"/>
    <w:rsid w:val="00924BD1"/>
    <w:rsid w:val="0092504A"/>
    <w:rsid w:val="009263DF"/>
    <w:rsid w:val="00926454"/>
    <w:rsid w:val="00926916"/>
    <w:rsid w:val="00927017"/>
    <w:rsid w:val="00927567"/>
    <w:rsid w:val="0092781B"/>
    <w:rsid w:val="00927A56"/>
    <w:rsid w:val="00930155"/>
    <w:rsid w:val="009303DC"/>
    <w:rsid w:val="00930519"/>
    <w:rsid w:val="0093118F"/>
    <w:rsid w:val="009319DF"/>
    <w:rsid w:val="00931C38"/>
    <w:rsid w:val="0093345A"/>
    <w:rsid w:val="0093380B"/>
    <w:rsid w:val="009339C0"/>
    <w:rsid w:val="00934C57"/>
    <w:rsid w:val="00934D2B"/>
    <w:rsid w:val="00934F5E"/>
    <w:rsid w:val="00934FED"/>
    <w:rsid w:val="0093522E"/>
    <w:rsid w:val="009352CA"/>
    <w:rsid w:val="009358C5"/>
    <w:rsid w:val="00935A73"/>
    <w:rsid w:val="00936D6B"/>
    <w:rsid w:val="00936EBD"/>
    <w:rsid w:val="00937253"/>
    <w:rsid w:val="00940970"/>
    <w:rsid w:val="00940BA0"/>
    <w:rsid w:val="009412C1"/>
    <w:rsid w:val="009415A4"/>
    <w:rsid w:val="009416AC"/>
    <w:rsid w:val="009420E9"/>
    <w:rsid w:val="00942548"/>
    <w:rsid w:val="00942630"/>
    <w:rsid w:val="00942784"/>
    <w:rsid w:val="00942B61"/>
    <w:rsid w:val="00942DED"/>
    <w:rsid w:val="009430F4"/>
    <w:rsid w:val="009431CD"/>
    <w:rsid w:val="009432F2"/>
    <w:rsid w:val="00944AFB"/>
    <w:rsid w:val="00944DA2"/>
    <w:rsid w:val="009450AF"/>
    <w:rsid w:val="0094594B"/>
    <w:rsid w:val="00945A6B"/>
    <w:rsid w:val="0094603C"/>
    <w:rsid w:val="009466C8"/>
    <w:rsid w:val="00946A41"/>
    <w:rsid w:val="00946EEB"/>
    <w:rsid w:val="00946F8B"/>
    <w:rsid w:val="00946FCB"/>
    <w:rsid w:val="0094778E"/>
    <w:rsid w:val="00947854"/>
    <w:rsid w:val="00947E03"/>
    <w:rsid w:val="009506F5"/>
    <w:rsid w:val="00950BF9"/>
    <w:rsid w:val="00950C08"/>
    <w:rsid w:val="00950D2D"/>
    <w:rsid w:val="00950F42"/>
    <w:rsid w:val="00950F94"/>
    <w:rsid w:val="009514AA"/>
    <w:rsid w:val="00951B11"/>
    <w:rsid w:val="00951D6D"/>
    <w:rsid w:val="00952191"/>
    <w:rsid w:val="00952263"/>
    <w:rsid w:val="00952A11"/>
    <w:rsid w:val="00952BD8"/>
    <w:rsid w:val="00952C5F"/>
    <w:rsid w:val="0095339A"/>
    <w:rsid w:val="00953C93"/>
    <w:rsid w:val="009542C9"/>
    <w:rsid w:val="009543C4"/>
    <w:rsid w:val="00954A68"/>
    <w:rsid w:val="00955149"/>
    <w:rsid w:val="009551E3"/>
    <w:rsid w:val="00955395"/>
    <w:rsid w:val="009553A8"/>
    <w:rsid w:val="00955536"/>
    <w:rsid w:val="009564CC"/>
    <w:rsid w:val="00956635"/>
    <w:rsid w:val="00956828"/>
    <w:rsid w:val="0095685D"/>
    <w:rsid w:val="00956B92"/>
    <w:rsid w:val="00956BEF"/>
    <w:rsid w:val="0095721F"/>
    <w:rsid w:val="009573EE"/>
    <w:rsid w:val="00957875"/>
    <w:rsid w:val="009607BA"/>
    <w:rsid w:val="00960897"/>
    <w:rsid w:val="00960EF6"/>
    <w:rsid w:val="00961043"/>
    <w:rsid w:val="00961394"/>
    <w:rsid w:val="009614E3"/>
    <w:rsid w:val="00962856"/>
    <w:rsid w:val="00962BA7"/>
    <w:rsid w:val="00963189"/>
    <w:rsid w:val="0096366D"/>
    <w:rsid w:val="00963868"/>
    <w:rsid w:val="00963BC3"/>
    <w:rsid w:val="00963BF3"/>
    <w:rsid w:val="00965027"/>
    <w:rsid w:val="00965143"/>
    <w:rsid w:val="009659FE"/>
    <w:rsid w:val="00965A8C"/>
    <w:rsid w:val="009663F4"/>
    <w:rsid w:val="00966E18"/>
    <w:rsid w:val="00966EE1"/>
    <w:rsid w:val="00967E1B"/>
    <w:rsid w:val="00970ABE"/>
    <w:rsid w:val="00970B3D"/>
    <w:rsid w:val="009719D4"/>
    <w:rsid w:val="00971E90"/>
    <w:rsid w:val="00972226"/>
    <w:rsid w:val="0097266F"/>
    <w:rsid w:val="00972DA6"/>
    <w:rsid w:val="009732A9"/>
    <w:rsid w:val="00973837"/>
    <w:rsid w:val="00973F02"/>
    <w:rsid w:val="00973F06"/>
    <w:rsid w:val="00973F41"/>
    <w:rsid w:val="0097417F"/>
    <w:rsid w:val="009745DB"/>
    <w:rsid w:val="009749D0"/>
    <w:rsid w:val="00974A61"/>
    <w:rsid w:val="009752B3"/>
    <w:rsid w:val="00975BC3"/>
    <w:rsid w:val="00976194"/>
    <w:rsid w:val="00976ADC"/>
    <w:rsid w:val="0097702C"/>
    <w:rsid w:val="009770CE"/>
    <w:rsid w:val="0097713D"/>
    <w:rsid w:val="00977242"/>
    <w:rsid w:val="00977492"/>
    <w:rsid w:val="009776D0"/>
    <w:rsid w:val="00977A7B"/>
    <w:rsid w:val="00977B0A"/>
    <w:rsid w:val="009801C8"/>
    <w:rsid w:val="009802E9"/>
    <w:rsid w:val="009803CD"/>
    <w:rsid w:val="00980B99"/>
    <w:rsid w:val="00980CB7"/>
    <w:rsid w:val="00980CD5"/>
    <w:rsid w:val="00981443"/>
    <w:rsid w:val="0098161A"/>
    <w:rsid w:val="00981804"/>
    <w:rsid w:val="00981A2E"/>
    <w:rsid w:val="009822C3"/>
    <w:rsid w:val="00982896"/>
    <w:rsid w:val="00982C37"/>
    <w:rsid w:val="00982C9B"/>
    <w:rsid w:val="0098327B"/>
    <w:rsid w:val="009832A7"/>
    <w:rsid w:val="00983652"/>
    <w:rsid w:val="0098434F"/>
    <w:rsid w:val="0098544E"/>
    <w:rsid w:val="009859C0"/>
    <w:rsid w:val="00985CA8"/>
    <w:rsid w:val="00985D39"/>
    <w:rsid w:val="00985E05"/>
    <w:rsid w:val="00985E97"/>
    <w:rsid w:val="00985FF3"/>
    <w:rsid w:val="009865C6"/>
    <w:rsid w:val="0098695B"/>
    <w:rsid w:val="009870BD"/>
    <w:rsid w:val="0098712E"/>
    <w:rsid w:val="00987305"/>
    <w:rsid w:val="009876A7"/>
    <w:rsid w:val="00987EEF"/>
    <w:rsid w:val="00990281"/>
    <w:rsid w:val="0099052B"/>
    <w:rsid w:val="009906D8"/>
    <w:rsid w:val="00990CD9"/>
    <w:rsid w:val="009911DB"/>
    <w:rsid w:val="009915E2"/>
    <w:rsid w:val="009917A9"/>
    <w:rsid w:val="009918E7"/>
    <w:rsid w:val="00992958"/>
    <w:rsid w:val="00992EE3"/>
    <w:rsid w:val="00993159"/>
    <w:rsid w:val="00994CE3"/>
    <w:rsid w:val="009959FF"/>
    <w:rsid w:val="00995EB9"/>
    <w:rsid w:val="009962FC"/>
    <w:rsid w:val="00996766"/>
    <w:rsid w:val="00996D37"/>
    <w:rsid w:val="0099734E"/>
    <w:rsid w:val="00997BAE"/>
    <w:rsid w:val="00997C21"/>
    <w:rsid w:val="009A03D7"/>
    <w:rsid w:val="009A0420"/>
    <w:rsid w:val="009A096F"/>
    <w:rsid w:val="009A0AF9"/>
    <w:rsid w:val="009A0BC9"/>
    <w:rsid w:val="009A1374"/>
    <w:rsid w:val="009A150E"/>
    <w:rsid w:val="009A1F66"/>
    <w:rsid w:val="009A22AF"/>
    <w:rsid w:val="009A2566"/>
    <w:rsid w:val="009A268C"/>
    <w:rsid w:val="009A2D51"/>
    <w:rsid w:val="009A31F8"/>
    <w:rsid w:val="009A3297"/>
    <w:rsid w:val="009A4656"/>
    <w:rsid w:val="009A508D"/>
    <w:rsid w:val="009A512E"/>
    <w:rsid w:val="009A513F"/>
    <w:rsid w:val="009A5484"/>
    <w:rsid w:val="009A55C4"/>
    <w:rsid w:val="009A5EFC"/>
    <w:rsid w:val="009A6748"/>
    <w:rsid w:val="009A6C49"/>
    <w:rsid w:val="009A703B"/>
    <w:rsid w:val="009A7088"/>
    <w:rsid w:val="009A79D3"/>
    <w:rsid w:val="009A7A45"/>
    <w:rsid w:val="009B022F"/>
    <w:rsid w:val="009B067F"/>
    <w:rsid w:val="009B0AD0"/>
    <w:rsid w:val="009B0EC1"/>
    <w:rsid w:val="009B0F9C"/>
    <w:rsid w:val="009B2356"/>
    <w:rsid w:val="009B2451"/>
    <w:rsid w:val="009B2CB3"/>
    <w:rsid w:val="009B2EB9"/>
    <w:rsid w:val="009B2FB4"/>
    <w:rsid w:val="009B3821"/>
    <w:rsid w:val="009B39BA"/>
    <w:rsid w:val="009B39D5"/>
    <w:rsid w:val="009B4C1D"/>
    <w:rsid w:val="009B54A0"/>
    <w:rsid w:val="009B57C5"/>
    <w:rsid w:val="009B5A44"/>
    <w:rsid w:val="009B6C5F"/>
    <w:rsid w:val="009B6D9E"/>
    <w:rsid w:val="009B6F5D"/>
    <w:rsid w:val="009B75F2"/>
    <w:rsid w:val="009B7F32"/>
    <w:rsid w:val="009C02A3"/>
    <w:rsid w:val="009C06FC"/>
    <w:rsid w:val="009C083E"/>
    <w:rsid w:val="009C0CFF"/>
    <w:rsid w:val="009C119C"/>
    <w:rsid w:val="009C18CE"/>
    <w:rsid w:val="009C1F65"/>
    <w:rsid w:val="009C2396"/>
    <w:rsid w:val="009C282C"/>
    <w:rsid w:val="009C2E91"/>
    <w:rsid w:val="009C3101"/>
    <w:rsid w:val="009C3107"/>
    <w:rsid w:val="009C3148"/>
    <w:rsid w:val="009C31FC"/>
    <w:rsid w:val="009C3494"/>
    <w:rsid w:val="009C4024"/>
    <w:rsid w:val="009C41AB"/>
    <w:rsid w:val="009C488E"/>
    <w:rsid w:val="009C4BC5"/>
    <w:rsid w:val="009C5307"/>
    <w:rsid w:val="009C5451"/>
    <w:rsid w:val="009C5945"/>
    <w:rsid w:val="009C59BB"/>
    <w:rsid w:val="009C607B"/>
    <w:rsid w:val="009C64F3"/>
    <w:rsid w:val="009C6A97"/>
    <w:rsid w:val="009C7126"/>
    <w:rsid w:val="009C71C7"/>
    <w:rsid w:val="009D12F0"/>
    <w:rsid w:val="009D1846"/>
    <w:rsid w:val="009D191C"/>
    <w:rsid w:val="009D1928"/>
    <w:rsid w:val="009D1F20"/>
    <w:rsid w:val="009D1F23"/>
    <w:rsid w:val="009D223B"/>
    <w:rsid w:val="009D2376"/>
    <w:rsid w:val="009D275F"/>
    <w:rsid w:val="009D2BEC"/>
    <w:rsid w:val="009D2D93"/>
    <w:rsid w:val="009D3666"/>
    <w:rsid w:val="009D4F2C"/>
    <w:rsid w:val="009D512D"/>
    <w:rsid w:val="009D5F37"/>
    <w:rsid w:val="009D61C1"/>
    <w:rsid w:val="009D6D04"/>
    <w:rsid w:val="009D72CB"/>
    <w:rsid w:val="009D75EC"/>
    <w:rsid w:val="009D7822"/>
    <w:rsid w:val="009D7BA6"/>
    <w:rsid w:val="009D7CC4"/>
    <w:rsid w:val="009E0018"/>
    <w:rsid w:val="009E02E0"/>
    <w:rsid w:val="009E0E94"/>
    <w:rsid w:val="009E0FC1"/>
    <w:rsid w:val="009E1499"/>
    <w:rsid w:val="009E1900"/>
    <w:rsid w:val="009E1CDE"/>
    <w:rsid w:val="009E2327"/>
    <w:rsid w:val="009E2C9A"/>
    <w:rsid w:val="009E2E54"/>
    <w:rsid w:val="009E2E65"/>
    <w:rsid w:val="009E35E9"/>
    <w:rsid w:val="009E3845"/>
    <w:rsid w:val="009E3880"/>
    <w:rsid w:val="009E3DD2"/>
    <w:rsid w:val="009E3DF8"/>
    <w:rsid w:val="009E4092"/>
    <w:rsid w:val="009E45E0"/>
    <w:rsid w:val="009E4C6F"/>
    <w:rsid w:val="009E4CF6"/>
    <w:rsid w:val="009E554E"/>
    <w:rsid w:val="009E56BD"/>
    <w:rsid w:val="009E6836"/>
    <w:rsid w:val="009E6AAD"/>
    <w:rsid w:val="009E6F8B"/>
    <w:rsid w:val="009E72E2"/>
    <w:rsid w:val="009E72E3"/>
    <w:rsid w:val="009E733A"/>
    <w:rsid w:val="009E73DE"/>
    <w:rsid w:val="009E7839"/>
    <w:rsid w:val="009E7886"/>
    <w:rsid w:val="009E7996"/>
    <w:rsid w:val="009E7AE3"/>
    <w:rsid w:val="009E7B70"/>
    <w:rsid w:val="009F0395"/>
    <w:rsid w:val="009F0681"/>
    <w:rsid w:val="009F10B0"/>
    <w:rsid w:val="009F1165"/>
    <w:rsid w:val="009F137A"/>
    <w:rsid w:val="009F1B02"/>
    <w:rsid w:val="009F1F58"/>
    <w:rsid w:val="009F2087"/>
    <w:rsid w:val="009F2AA6"/>
    <w:rsid w:val="009F2BD2"/>
    <w:rsid w:val="009F3195"/>
    <w:rsid w:val="009F31FD"/>
    <w:rsid w:val="009F3237"/>
    <w:rsid w:val="009F356D"/>
    <w:rsid w:val="009F3A85"/>
    <w:rsid w:val="009F3ECB"/>
    <w:rsid w:val="009F41F0"/>
    <w:rsid w:val="009F461F"/>
    <w:rsid w:val="009F517A"/>
    <w:rsid w:val="009F553F"/>
    <w:rsid w:val="009F579D"/>
    <w:rsid w:val="009F601E"/>
    <w:rsid w:val="009F6653"/>
    <w:rsid w:val="009F6EF9"/>
    <w:rsid w:val="009F7679"/>
    <w:rsid w:val="009F7B30"/>
    <w:rsid w:val="009F7EDF"/>
    <w:rsid w:val="00A00038"/>
    <w:rsid w:val="00A003CD"/>
    <w:rsid w:val="00A005E1"/>
    <w:rsid w:val="00A00781"/>
    <w:rsid w:val="00A01090"/>
    <w:rsid w:val="00A0161D"/>
    <w:rsid w:val="00A01764"/>
    <w:rsid w:val="00A01D38"/>
    <w:rsid w:val="00A01E6B"/>
    <w:rsid w:val="00A0217A"/>
    <w:rsid w:val="00A02722"/>
    <w:rsid w:val="00A02B3D"/>
    <w:rsid w:val="00A02CC4"/>
    <w:rsid w:val="00A031B7"/>
    <w:rsid w:val="00A03753"/>
    <w:rsid w:val="00A03AE9"/>
    <w:rsid w:val="00A03E32"/>
    <w:rsid w:val="00A03E39"/>
    <w:rsid w:val="00A0474A"/>
    <w:rsid w:val="00A048F7"/>
    <w:rsid w:val="00A04957"/>
    <w:rsid w:val="00A04B0D"/>
    <w:rsid w:val="00A04DB6"/>
    <w:rsid w:val="00A04E67"/>
    <w:rsid w:val="00A0551B"/>
    <w:rsid w:val="00A05C7A"/>
    <w:rsid w:val="00A06452"/>
    <w:rsid w:val="00A06575"/>
    <w:rsid w:val="00A068A9"/>
    <w:rsid w:val="00A06C74"/>
    <w:rsid w:val="00A07207"/>
    <w:rsid w:val="00A07E76"/>
    <w:rsid w:val="00A10DB8"/>
    <w:rsid w:val="00A10E8A"/>
    <w:rsid w:val="00A10F22"/>
    <w:rsid w:val="00A10F43"/>
    <w:rsid w:val="00A10FF7"/>
    <w:rsid w:val="00A115E5"/>
    <w:rsid w:val="00A1184E"/>
    <w:rsid w:val="00A11B15"/>
    <w:rsid w:val="00A11BFF"/>
    <w:rsid w:val="00A124BC"/>
    <w:rsid w:val="00A125A3"/>
    <w:rsid w:val="00A13B56"/>
    <w:rsid w:val="00A13BD5"/>
    <w:rsid w:val="00A1404F"/>
    <w:rsid w:val="00A14369"/>
    <w:rsid w:val="00A14A67"/>
    <w:rsid w:val="00A14FD8"/>
    <w:rsid w:val="00A15002"/>
    <w:rsid w:val="00A15569"/>
    <w:rsid w:val="00A15678"/>
    <w:rsid w:val="00A15D15"/>
    <w:rsid w:val="00A15DFB"/>
    <w:rsid w:val="00A164D7"/>
    <w:rsid w:val="00A1740D"/>
    <w:rsid w:val="00A20210"/>
    <w:rsid w:val="00A20E08"/>
    <w:rsid w:val="00A213D3"/>
    <w:rsid w:val="00A21ACD"/>
    <w:rsid w:val="00A21D38"/>
    <w:rsid w:val="00A21D85"/>
    <w:rsid w:val="00A21FF5"/>
    <w:rsid w:val="00A224A1"/>
    <w:rsid w:val="00A23557"/>
    <w:rsid w:val="00A23A5B"/>
    <w:rsid w:val="00A23B35"/>
    <w:rsid w:val="00A2419D"/>
    <w:rsid w:val="00A243B8"/>
    <w:rsid w:val="00A24BF6"/>
    <w:rsid w:val="00A24D99"/>
    <w:rsid w:val="00A25C83"/>
    <w:rsid w:val="00A266AB"/>
    <w:rsid w:val="00A30EFD"/>
    <w:rsid w:val="00A3131D"/>
    <w:rsid w:val="00A3195F"/>
    <w:rsid w:val="00A31AF7"/>
    <w:rsid w:val="00A31D73"/>
    <w:rsid w:val="00A3222A"/>
    <w:rsid w:val="00A3229D"/>
    <w:rsid w:val="00A32885"/>
    <w:rsid w:val="00A32B37"/>
    <w:rsid w:val="00A32DBE"/>
    <w:rsid w:val="00A32EC9"/>
    <w:rsid w:val="00A331A7"/>
    <w:rsid w:val="00A33480"/>
    <w:rsid w:val="00A3362A"/>
    <w:rsid w:val="00A33BFA"/>
    <w:rsid w:val="00A33CB0"/>
    <w:rsid w:val="00A33CB9"/>
    <w:rsid w:val="00A33E7B"/>
    <w:rsid w:val="00A346B7"/>
    <w:rsid w:val="00A347B3"/>
    <w:rsid w:val="00A349AC"/>
    <w:rsid w:val="00A34AB5"/>
    <w:rsid w:val="00A35567"/>
    <w:rsid w:val="00A35E97"/>
    <w:rsid w:val="00A3707E"/>
    <w:rsid w:val="00A3770C"/>
    <w:rsid w:val="00A37A5C"/>
    <w:rsid w:val="00A37C7E"/>
    <w:rsid w:val="00A37FA1"/>
    <w:rsid w:val="00A40394"/>
    <w:rsid w:val="00A40472"/>
    <w:rsid w:val="00A40E17"/>
    <w:rsid w:val="00A41282"/>
    <w:rsid w:val="00A412D0"/>
    <w:rsid w:val="00A41973"/>
    <w:rsid w:val="00A41AF5"/>
    <w:rsid w:val="00A420F7"/>
    <w:rsid w:val="00A4266D"/>
    <w:rsid w:val="00A429B2"/>
    <w:rsid w:val="00A4353E"/>
    <w:rsid w:val="00A4402A"/>
    <w:rsid w:val="00A44453"/>
    <w:rsid w:val="00A444F9"/>
    <w:rsid w:val="00A449F0"/>
    <w:rsid w:val="00A45A7F"/>
    <w:rsid w:val="00A45CD2"/>
    <w:rsid w:val="00A46084"/>
    <w:rsid w:val="00A461D6"/>
    <w:rsid w:val="00A463AD"/>
    <w:rsid w:val="00A46A10"/>
    <w:rsid w:val="00A46D70"/>
    <w:rsid w:val="00A46F33"/>
    <w:rsid w:val="00A4729B"/>
    <w:rsid w:val="00A477AB"/>
    <w:rsid w:val="00A50753"/>
    <w:rsid w:val="00A5086F"/>
    <w:rsid w:val="00A50ABB"/>
    <w:rsid w:val="00A50ACC"/>
    <w:rsid w:val="00A50CC6"/>
    <w:rsid w:val="00A519CC"/>
    <w:rsid w:val="00A51C91"/>
    <w:rsid w:val="00A51CA7"/>
    <w:rsid w:val="00A520E1"/>
    <w:rsid w:val="00A52A04"/>
    <w:rsid w:val="00A52A54"/>
    <w:rsid w:val="00A52C7D"/>
    <w:rsid w:val="00A52CF5"/>
    <w:rsid w:val="00A530DA"/>
    <w:rsid w:val="00A533F6"/>
    <w:rsid w:val="00A53B25"/>
    <w:rsid w:val="00A54271"/>
    <w:rsid w:val="00A54441"/>
    <w:rsid w:val="00A55396"/>
    <w:rsid w:val="00A557C7"/>
    <w:rsid w:val="00A55D31"/>
    <w:rsid w:val="00A55E39"/>
    <w:rsid w:val="00A56179"/>
    <w:rsid w:val="00A56E87"/>
    <w:rsid w:val="00A57433"/>
    <w:rsid w:val="00A57536"/>
    <w:rsid w:val="00A5762A"/>
    <w:rsid w:val="00A57703"/>
    <w:rsid w:val="00A6031D"/>
    <w:rsid w:val="00A60898"/>
    <w:rsid w:val="00A608AE"/>
    <w:rsid w:val="00A6091B"/>
    <w:rsid w:val="00A6138C"/>
    <w:rsid w:val="00A6176E"/>
    <w:rsid w:val="00A6282C"/>
    <w:rsid w:val="00A62F89"/>
    <w:rsid w:val="00A63809"/>
    <w:rsid w:val="00A63D7A"/>
    <w:rsid w:val="00A63F91"/>
    <w:rsid w:val="00A64079"/>
    <w:rsid w:val="00A650C8"/>
    <w:rsid w:val="00A65181"/>
    <w:rsid w:val="00A651E9"/>
    <w:rsid w:val="00A652AF"/>
    <w:rsid w:val="00A654F5"/>
    <w:rsid w:val="00A65982"/>
    <w:rsid w:val="00A66ABB"/>
    <w:rsid w:val="00A66DD2"/>
    <w:rsid w:val="00A6775B"/>
    <w:rsid w:val="00A67C20"/>
    <w:rsid w:val="00A7020C"/>
    <w:rsid w:val="00A708E4"/>
    <w:rsid w:val="00A70FAD"/>
    <w:rsid w:val="00A7111A"/>
    <w:rsid w:val="00A7143A"/>
    <w:rsid w:val="00A71B40"/>
    <w:rsid w:val="00A71E25"/>
    <w:rsid w:val="00A71F5D"/>
    <w:rsid w:val="00A721F5"/>
    <w:rsid w:val="00A722DC"/>
    <w:rsid w:val="00A724DA"/>
    <w:rsid w:val="00A730B3"/>
    <w:rsid w:val="00A73398"/>
    <w:rsid w:val="00A735B0"/>
    <w:rsid w:val="00A73AF2"/>
    <w:rsid w:val="00A73B61"/>
    <w:rsid w:val="00A73E57"/>
    <w:rsid w:val="00A74272"/>
    <w:rsid w:val="00A74304"/>
    <w:rsid w:val="00A745CC"/>
    <w:rsid w:val="00A7477E"/>
    <w:rsid w:val="00A74BF3"/>
    <w:rsid w:val="00A74CA0"/>
    <w:rsid w:val="00A74CEB"/>
    <w:rsid w:val="00A75073"/>
    <w:rsid w:val="00A75DCA"/>
    <w:rsid w:val="00A7660C"/>
    <w:rsid w:val="00A775B8"/>
    <w:rsid w:val="00A77696"/>
    <w:rsid w:val="00A77F63"/>
    <w:rsid w:val="00A8025B"/>
    <w:rsid w:val="00A80475"/>
    <w:rsid w:val="00A80E99"/>
    <w:rsid w:val="00A81212"/>
    <w:rsid w:val="00A81A3D"/>
    <w:rsid w:val="00A81CD4"/>
    <w:rsid w:val="00A81D76"/>
    <w:rsid w:val="00A81DCB"/>
    <w:rsid w:val="00A8207A"/>
    <w:rsid w:val="00A821E4"/>
    <w:rsid w:val="00A824E4"/>
    <w:rsid w:val="00A827CA"/>
    <w:rsid w:val="00A82AC3"/>
    <w:rsid w:val="00A82CEE"/>
    <w:rsid w:val="00A848CD"/>
    <w:rsid w:val="00A848D6"/>
    <w:rsid w:val="00A84BA0"/>
    <w:rsid w:val="00A84D14"/>
    <w:rsid w:val="00A857C4"/>
    <w:rsid w:val="00A85C63"/>
    <w:rsid w:val="00A85D4D"/>
    <w:rsid w:val="00A86098"/>
    <w:rsid w:val="00A864EF"/>
    <w:rsid w:val="00A86516"/>
    <w:rsid w:val="00A86B1A"/>
    <w:rsid w:val="00A86B70"/>
    <w:rsid w:val="00A86F2B"/>
    <w:rsid w:val="00A87065"/>
    <w:rsid w:val="00A8706E"/>
    <w:rsid w:val="00A87738"/>
    <w:rsid w:val="00A8773B"/>
    <w:rsid w:val="00A87E23"/>
    <w:rsid w:val="00A90464"/>
    <w:rsid w:val="00A90511"/>
    <w:rsid w:val="00A90B08"/>
    <w:rsid w:val="00A92440"/>
    <w:rsid w:val="00A93C0E"/>
    <w:rsid w:val="00A944BD"/>
    <w:rsid w:val="00A94589"/>
    <w:rsid w:val="00A949F4"/>
    <w:rsid w:val="00A94D91"/>
    <w:rsid w:val="00A94EFF"/>
    <w:rsid w:val="00A950FD"/>
    <w:rsid w:val="00A95125"/>
    <w:rsid w:val="00A95C92"/>
    <w:rsid w:val="00A95CCB"/>
    <w:rsid w:val="00A970A6"/>
    <w:rsid w:val="00A97888"/>
    <w:rsid w:val="00A978B2"/>
    <w:rsid w:val="00A97EA9"/>
    <w:rsid w:val="00A97FB9"/>
    <w:rsid w:val="00AA0503"/>
    <w:rsid w:val="00AA072F"/>
    <w:rsid w:val="00AA0F63"/>
    <w:rsid w:val="00AA13F5"/>
    <w:rsid w:val="00AA1914"/>
    <w:rsid w:val="00AA1BAF"/>
    <w:rsid w:val="00AA1C13"/>
    <w:rsid w:val="00AA1DFC"/>
    <w:rsid w:val="00AA24D9"/>
    <w:rsid w:val="00AA2A93"/>
    <w:rsid w:val="00AA36A5"/>
    <w:rsid w:val="00AA44D1"/>
    <w:rsid w:val="00AA4928"/>
    <w:rsid w:val="00AA4A32"/>
    <w:rsid w:val="00AA505D"/>
    <w:rsid w:val="00AA6E32"/>
    <w:rsid w:val="00AB0F16"/>
    <w:rsid w:val="00AB198B"/>
    <w:rsid w:val="00AB1BE4"/>
    <w:rsid w:val="00AB1DDE"/>
    <w:rsid w:val="00AB26F6"/>
    <w:rsid w:val="00AB2B3D"/>
    <w:rsid w:val="00AB304B"/>
    <w:rsid w:val="00AB3829"/>
    <w:rsid w:val="00AB3ED8"/>
    <w:rsid w:val="00AB4129"/>
    <w:rsid w:val="00AB4190"/>
    <w:rsid w:val="00AB44A7"/>
    <w:rsid w:val="00AB4793"/>
    <w:rsid w:val="00AB48F5"/>
    <w:rsid w:val="00AB4CA7"/>
    <w:rsid w:val="00AB4F4F"/>
    <w:rsid w:val="00AB52F5"/>
    <w:rsid w:val="00AB5AB7"/>
    <w:rsid w:val="00AB606E"/>
    <w:rsid w:val="00AB6343"/>
    <w:rsid w:val="00AB6871"/>
    <w:rsid w:val="00AB6939"/>
    <w:rsid w:val="00AB6CBC"/>
    <w:rsid w:val="00AB70A4"/>
    <w:rsid w:val="00AB71A5"/>
    <w:rsid w:val="00AB74D8"/>
    <w:rsid w:val="00AB7A9F"/>
    <w:rsid w:val="00AC0475"/>
    <w:rsid w:val="00AC076C"/>
    <w:rsid w:val="00AC08D9"/>
    <w:rsid w:val="00AC0980"/>
    <w:rsid w:val="00AC0EA6"/>
    <w:rsid w:val="00AC1F8A"/>
    <w:rsid w:val="00AC22AF"/>
    <w:rsid w:val="00AC2369"/>
    <w:rsid w:val="00AC26EB"/>
    <w:rsid w:val="00AC29C4"/>
    <w:rsid w:val="00AC2CFD"/>
    <w:rsid w:val="00AC2FAA"/>
    <w:rsid w:val="00AC3138"/>
    <w:rsid w:val="00AC35F3"/>
    <w:rsid w:val="00AC3F82"/>
    <w:rsid w:val="00AC4464"/>
    <w:rsid w:val="00AC456C"/>
    <w:rsid w:val="00AC4821"/>
    <w:rsid w:val="00AC4B74"/>
    <w:rsid w:val="00AC4F12"/>
    <w:rsid w:val="00AC5167"/>
    <w:rsid w:val="00AC582B"/>
    <w:rsid w:val="00AC64FD"/>
    <w:rsid w:val="00AC69FC"/>
    <w:rsid w:val="00AC75A6"/>
    <w:rsid w:val="00AC7A1A"/>
    <w:rsid w:val="00AC7A7E"/>
    <w:rsid w:val="00AC7ADF"/>
    <w:rsid w:val="00AD0233"/>
    <w:rsid w:val="00AD0699"/>
    <w:rsid w:val="00AD06FF"/>
    <w:rsid w:val="00AD09D1"/>
    <w:rsid w:val="00AD0BD5"/>
    <w:rsid w:val="00AD0E73"/>
    <w:rsid w:val="00AD13F8"/>
    <w:rsid w:val="00AD15C5"/>
    <w:rsid w:val="00AD1827"/>
    <w:rsid w:val="00AD1901"/>
    <w:rsid w:val="00AD1BFB"/>
    <w:rsid w:val="00AD1E9D"/>
    <w:rsid w:val="00AD1ED7"/>
    <w:rsid w:val="00AD2074"/>
    <w:rsid w:val="00AD24E3"/>
    <w:rsid w:val="00AD2682"/>
    <w:rsid w:val="00AD2703"/>
    <w:rsid w:val="00AD3012"/>
    <w:rsid w:val="00AD3197"/>
    <w:rsid w:val="00AD330E"/>
    <w:rsid w:val="00AD34FD"/>
    <w:rsid w:val="00AD3A75"/>
    <w:rsid w:val="00AD40CF"/>
    <w:rsid w:val="00AD415B"/>
    <w:rsid w:val="00AD41E2"/>
    <w:rsid w:val="00AD427B"/>
    <w:rsid w:val="00AD4815"/>
    <w:rsid w:val="00AD4C02"/>
    <w:rsid w:val="00AD5282"/>
    <w:rsid w:val="00AD54D9"/>
    <w:rsid w:val="00AD64A7"/>
    <w:rsid w:val="00AD687A"/>
    <w:rsid w:val="00AD6A4B"/>
    <w:rsid w:val="00AD6A7D"/>
    <w:rsid w:val="00AD6FA6"/>
    <w:rsid w:val="00AD71C8"/>
    <w:rsid w:val="00AD73B8"/>
    <w:rsid w:val="00AD757D"/>
    <w:rsid w:val="00AD7D0E"/>
    <w:rsid w:val="00AD7E38"/>
    <w:rsid w:val="00AE002B"/>
    <w:rsid w:val="00AE0705"/>
    <w:rsid w:val="00AE0B1E"/>
    <w:rsid w:val="00AE0B9B"/>
    <w:rsid w:val="00AE0D9B"/>
    <w:rsid w:val="00AE14F6"/>
    <w:rsid w:val="00AE1EC3"/>
    <w:rsid w:val="00AE20F9"/>
    <w:rsid w:val="00AE2523"/>
    <w:rsid w:val="00AE265F"/>
    <w:rsid w:val="00AE31F6"/>
    <w:rsid w:val="00AE336A"/>
    <w:rsid w:val="00AE338A"/>
    <w:rsid w:val="00AE41E1"/>
    <w:rsid w:val="00AE429B"/>
    <w:rsid w:val="00AE4571"/>
    <w:rsid w:val="00AE48C7"/>
    <w:rsid w:val="00AE5098"/>
    <w:rsid w:val="00AE5106"/>
    <w:rsid w:val="00AE5839"/>
    <w:rsid w:val="00AE5AB0"/>
    <w:rsid w:val="00AE671D"/>
    <w:rsid w:val="00AE7463"/>
    <w:rsid w:val="00AE7671"/>
    <w:rsid w:val="00AE776B"/>
    <w:rsid w:val="00AE79B2"/>
    <w:rsid w:val="00AE7A00"/>
    <w:rsid w:val="00AE7B9E"/>
    <w:rsid w:val="00AE7FFA"/>
    <w:rsid w:val="00AF0ACC"/>
    <w:rsid w:val="00AF120E"/>
    <w:rsid w:val="00AF13CF"/>
    <w:rsid w:val="00AF1CD2"/>
    <w:rsid w:val="00AF1E8F"/>
    <w:rsid w:val="00AF2423"/>
    <w:rsid w:val="00AF2BB0"/>
    <w:rsid w:val="00AF2C7F"/>
    <w:rsid w:val="00AF3040"/>
    <w:rsid w:val="00AF3517"/>
    <w:rsid w:val="00AF4042"/>
    <w:rsid w:val="00AF43AE"/>
    <w:rsid w:val="00AF46B4"/>
    <w:rsid w:val="00AF46CF"/>
    <w:rsid w:val="00AF4937"/>
    <w:rsid w:val="00AF4AFD"/>
    <w:rsid w:val="00AF4D33"/>
    <w:rsid w:val="00AF57F3"/>
    <w:rsid w:val="00AF5A85"/>
    <w:rsid w:val="00AF5F9F"/>
    <w:rsid w:val="00AF6084"/>
    <w:rsid w:val="00AF61E5"/>
    <w:rsid w:val="00AF77F3"/>
    <w:rsid w:val="00AF78F8"/>
    <w:rsid w:val="00AF7ADD"/>
    <w:rsid w:val="00AF7B6F"/>
    <w:rsid w:val="00B00BDA"/>
    <w:rsid w:val="00B00D0D"/>
    <w:rsid w:val="00B00FB8"/>
    <w:rsid w:val="00B0180E"/>
    <w:rsid w:val="00B01B8C"/>
    <w:rsid w:val="00B027C2"/>
    <w:rsid w:val="00B02B24"/>
    <w:rsid w:val="00B02C20"/>
    <w:rsid w:val="00B03487"/>
    <w:rsid w:val="00B0350A"/>
    <w:rsid w:val="00B0392D"/>
    <w:rsid w:val="00B03E8F"/>
    <w:rsid w:val="00B04445"/>
    <w:rsid w:val="00B045B8"/>
    <w:rsid w:val="00B04FB1"/>
    <w:rsid w:val="00B05B50"/>
    <w:rsid w:val="00B05D3F"/>
    <w:rsid w:val="00B0617F"/>
    <w:rsid w:val="00B06952"/>
    <w:rsid w:val="00B06C73"/>
    <w:rsid w:val="00B071A0"/>
    <w:rsid w:val="00B072B8"/>
    <w:rsid w:val="00B0731E"/>
    <w:rsid w:val="00B10366"/>
    <w:rsid w:val="00B10575"/>
    <w:rsid w:val="00B1094C"/>
    <w:rsid w:val="00B113DC"/>
    <w:rsid w:val="00B11462"/>
    <w:rsid w:val="00B1166C"/>
    <w:rsid w:val="00B11C64"/>
    <w:rsid w:val="00B11E0A"/>
    <w:rsid w:val="00B11EC3"/>
    <w:rsid w:val="00B12550"/>
    <w:rsid w:val="00B12A10"/>
    <w:rsid w:val="00B135E1"/>
    <w:rsid w:val="00B13C09"/>
    <w:rsid w:val="00B14C46"/>
    <w:rsid w:val="00B1527B"/>
    <w:rsid w:val="00B15374"/>
    <w:rsid w:val="00B15430"/>
    <w:rsid w:val="00B15535"/>
    <w:rsid w:val="00B163CE"/>
    <w:rsid w:val="00B16C38"/>
    <w:rsid w:val="00B16C4F"/>
    <w:rsid w:val="00B173A2"/>
    <w:rsid w:val="00B176DC"/>
    <w:rsid w:val="00B206A1"/>
    <w:rsid w:val="00B20E64"/>
    <w:rsid w:val="00B20F66"/>
    <w:rsid w:val="00B21FA4"/>
    <w:rsid w:val="00B22673"/>
    <w:rsid w:val="00B22AF0"/>
    <w:rsid w:val="00B22CB8"/>
    <w:rsid w:val="00B22DCF"/>
    <w:rsid w:val="00B235EA"/>
    <w:rsid w:val="00B2394C"/>
    <w:rsid w:val="00B23C0F"/>
    <w:rsid w:val="00B24655"/>
    <w:rsid w:val="00B24D23"/>
    <w:rsid w:val="00B2553F"/>
    <w:rsid w:val="00B25BCB"/>
    <w:rsid w:val="00B25E1D"/>
    <w:rsid w:val="00B261DC"/>
    <w:rsid w:val="00B26C2D"/>
    <w:rsid w:val="00B26F8A"/>
    <w:rsid w:val="00B300AE"/>
    <w:rsid w:val="00B30195"/>
    <w:rsid w:val="00B30BBA"/>
    <w:rsid w:val="00B316C6"/>
    <w:rsid w:val="00B3255A"/>
    <w:rsid w:val="00B32744"/>
    <w:rsid w:val="00B3417D"/>
    <w:rsid w:val="00B34928"/>
    <w:rsid w:val="00B34C0E"/>
    <w:rsid w:val="00B34CEC"/>
    <w:rsid w:val="00B34DA1"/>
    <w:rsid w:val="00B355F6"/>
    <w:rsid w:val="00B35A49"/>
    <w:rsid w:val="00B3622F"/>
    <w:rsid w:val="00B36636"/>
    <w:rsid w:val="00B368D8"/>
    <w:rsid w:val="00B36D96"/>
    <w:rsid w:val="00B36DD3"/>
    <w:rsid w:val="00B36FD4"/>
    <w:rsid w:val="00B3702F"/>
    <w:rsid w:val="00B3764A"/>
    <w:rsid w:val="00B3774C"/>
    <w:rsid w:val="00B4014A"/>
    <w:rsid w:val="00B4036C"/>
    <w:rsid w:val="00B40646"/>
    <w:rsid w:val="00B407EC"/>
    <w:rsid w:val="00B40E49"/>
    <w:rsid w:val="00B40ED9"/>
    <w:rsid w:val="00B418AF"/>
    <w:rsid w:val="00B41CA5"/>
    <w:rsid w:val="00B42454"/>
    <w:rsid w:val="00B42897"/>
    <w:rsid w:val="00B4291C"/>
    <w:rsid w:val="00B42BE4"/>
    <w:rsid w:val="00B42D23"/>
    <w:rsid w:val="00B43204"/>
    <w:rsid w:val="00B434BD"/>
    <w:rsid w:val="00B4434B"/>
    <w:rsid w:val="00B44448"/>
    <w:rsid w:val="00B447B0"/>
    <w:rsid w:val="00B44AE5"/>
    <w:rsid w:val="00B457B4"/>
    <w:rsid w:val="00B458AA"/>
    <w:rsid w:val="00B458CA"/>
    <w:rsid w:val="00B4646D"/>
    <w:rsid w:val="00B4665F"/>
    <w:rsid w:val="00B46973"/>
    <w:rsid w:val="00B469F1"/>
    <w:rsid w:val="00B46D3B"/>
    <w:rsid w:val="00B47657"/>
    <w:rsid w:val="00B47C83"/>
    <w:rsid w:val="00B50559"/>
    <w:rsid w:val="00B507C7"/>
    <w:rsid w:val="00B50B25"/>
    <w:rsid w:val="00B50B42"/>
    <w:rsid w:val="00B50F50"/>
    <w:rsid w:val="00B5132F"/>
    <w:rsid w:val="00B516D1"/>
    <w:rsid w:val="00B51D80"/>
    <w:rsid w:val="00B52208"/>
    <w:rsid w:val="00B52233"/>
    <w:rsid w:val="00B52296"/>
    <w:rsid w:val="00B52895"/>
    <w:rsid w:val="00B53164"/>
    <w:rsid w:val="00B53C33"/>
    <w:rsid w:val="00B53CBC"/>
    <w:rsid w:val="00B541F9"/>
    <w:rsid w:val="00B547C6"/>
    <w:rsid w:val="00B54E58"/>
    <w:rsid w:val="00B55094"/>
    <w:rsid w:val="00B55216"/>
    <w:rsid w:val="00B554D1"/>
    <w:rsid w:val="00B55ABC"/>
    <w:rsid w:val="00B561A3"/>
    <w:rsid w:val="00B56F28"/>
    <w:rsid w:val="00B572A9"/>
    <w:rsid w:val="00B57B12"/>
    <w:rsid w:val="00B57DEE"/>
    <w:rsid w:val="00B57E29"/>
    <w:rsid w:val="00B6004A"/>
    <w:rsid w:val="00B607F8"/>
    <w:rsid w:val="00B609CA"/>
    <w:rsid w:val="00B61002"/>
    <w:rsid w:val="00B61CD5"/>
    <w:rsid w:val="00B6283D"/>
    <w:rsid w:val="00B62D7A"/>
    <w:rsid w:val="00B63044"/>
    <w:rsid w:val="00B63406"/>
    <w:rsid w:val="00B634D6"/>
    <w:rsid w:val="00B63860"/>
    <w:rsid w:val="00B63DCF"/>
    <w:rsid w:val="00B63F4A"/>
    <w:rsid w:val="00B64052"/>
    <w:rsid w:val="00B6416F"/>
    <w:rsid w:val="00B64BCC"/>
    <w:rsid w:val="00B653C4"/>
    <w:rsid w:val="00B65A4C"/>
    <w:rsid w:val="00B6603D"/>
    <w:rsid w:val="00B66529"/>
    <w:rsid w:val="00B66C71"/>
    <w:rsid w:val="00B7007D"/>
    <w:rsid w:val="00B701B8"/>
    <w:rsid w:val="00B7037E"/>
    <w:rsid w:val="00B707A4"/>
    <w:rsid w:val="00B70D61"/>
    <w:rsid w:val="00B71095"/>
    <w:rsid w:val="00B71478"/>
    <w:rsid w:val="00B71B05"/>
    <w:rsid w:val="00B71C9D"/>
    <w:rsid w:val="00B71E62"/>
    <w:rsid w:val="00B7278D"/>
    <w:rsid w:val="00B72837"/>
    <w:rsid w:val="00B72AD8"/>
    <w:rsid w:val="00B72CE4"/>
    <w:rsid w:val="00B72DFD"/>
    <w:rsid w:val="00B733B2"/>
    <w:rsid w:val="00B73C2E"/>
    <w:rsid w:val="00B73CCE"/>
    <w:rsid w:val="00B744D8"/>
    <w:rsid w:val="00B747D3"/>
    <w:rsid w:val="00B749C4"/>
    <w:rsid w:val="00B74DC3"/>
    <w:rsid w:val="00B74F4A"/>
    <w:rsid w:val="00B75339"/>
    <w:rsid w:val="00B759DA"/>
    <w:rsid w:val="00B759FF"/>
    <w:rsid w:val="00B76C70"/>
    <w:rsid w:val="00B777DF"/>
    <w:rsid w:val="00B7782D"/>
    <w:rsid w:val="00B80574"/>
    <w:rsid w:val="00B808EA"/>
    <w:rsid w:val="00B80B98"/>
    <w:rsid w:val="00B8120C"/>
    <w:rsid w:val="00B8151A"/>
    <w:rsid w:val="00B8154E"/>
    <w:rsid w:val="00B81686"/>
    <w:rsid w:val="00B82BFD"/>
    <w:rsid w:val="00B83052"/>
    <w:rsid w:val="00B83909"/>
    <w:rsid w:val="00B83AE2"/>
    <w:rsid w:val="00B83D3D"/>
    <w:rsid w:val="00B8407D"/>
    <w:rsid w:val="00B8416D"/>
    <w:rsid w:val="00B84401"/>
    <w:rsid w:val="00B848AC"/>
    <w:rsid w:val="00B84B7D"/>
    <w:rsid w:val="00B84E59"/>
    <w:rsid w:val="00B84EB1"/>
    <w:rsid w:val="00B857ED"/>
    <w:rsid w:val="00B86C9B"/>
    <w:rsid w:val="00B86F03"/>
    <w:rsid w:val="00B8743B"/>
    <w:rsid w:val="00B902F2"/>
    <w:rsid w:val="00B90327"/>
    <w:rsid w:val="00B9059B"/>
    <w:rsid w:val="00B9096E"/>
    <w:rsid w:val="00B909E5"/>
    <w:rsid w:val="00B90C40"/>
    <w:rsid w:val="00B90CE2"/>
    <w:rsid w:val="00B9124E"/>
    <w:rsid w:val="00B913E6"/>
    <w:rsid w:val="00B92346"/>
    <w:rsid w:val="00B924B1"/>
    <w:rsid w:val="00B92814"/>
    <w:rsid w:val="00B92940"/>
    <w:rsid w:val="00B92A5E"/>
    <w:rsid w:val="00B92C70"/>
    <w:rsid w:val="00B9350B"/>
    <w:rsid w:val="00B93739"/>
    <w:rsid w:val="00B93C2B"/>
    <w:rsid w:val="00B940F6"/>
    <w:rsid w:val="00B945B5"/>
    <w:rsid w:val="00B94A20"/>
    <w:rsid w:val="00B950B3"/>
    <w:rsid w:val="00B9520A"/>
    <w:rsid w:val="00B954BF"/>
    <w:rsid w:val="00B958F2"/>
    <w:rsid w:val="00B9595D"/>
    <w:rsid w:val="00B95A88"/>
    <w:rsid w:val="00B95B80"/>
    <w:rsid w:val="00B95D12"/>
    <w:rsid w:val="00B95E04"/>
    <w:rsid w:val="00B95EBC"/>
    <w:rsid w:val="00B96A70"/>
    <w:rsid w:val="00B96B95"/>
    <w:rsid w:val="00B971F6"/>
    <w:rsid w:val="00B973C5"/>
    <w:rsid w:val="00B9746F"/>
    <w:rsid w:val="00B97633"/>
    <w:rsid w:val="00B97738"/>
    <w:rsid w:val="00B977D5"/>
    <w:rsid w:val="00B97D9B"/>
    <w:rsid w:val="00B97DD3"/>
    <w:rsid w:val="00B97E28"/>
    <w:rsid w:val="00BA0196"/>
    <w:rsid w:val="00BA0967"/>
    <w:rsid w:val="00BA14D0"/>
    <w:rsid w:val="00BA1992"/>
    <w:rsid w:val="00BA1E8A"/>
    <w:rsid w:val="00BA2482"/>
    <w:rsid w:val="00BA253F"/>
    <w:rsid w:val="00BA2AA3"/>
    <w:rsid w:val="00BA2F84"/>
    <w:rsid w:val="00BA3C31"/>
    <w:rsid w:val="00BA3CDE"/>
    <w:rsid w:val="00BA3E09"/>
    <w:rsid w:val="00BA4D69"/>
    <w:rsid w:val="00BA557B"/>
    <w:rsid w:val="00BA55F3"/>
    <w:rsid w:val="00BA6207"/>
    <w:rsid w:val="00BA652A"/>
    <w:rsid w:val="00BA72BC"/>
    <w:rsid w:val="00BA72C1"/>
    <w:rsid w:val="00BA7358"/>
    <w:rsid w:val="00BB0213"/>
    <w:rsid w:val="00BB03E1"/>
    <w:rsid w:val="00BB03EF"/>
    <w:rsid w:val="00BB0868"/>
    <w:rsid w:val="00BB0A60"/>
    <w:rsid w:val="00BB0BC8"/>
    <w:rsid w:val="00BB14C6"/>
    <w:rsid w:val="00BB155D"/>
    <w:rsid w:val="00BB1CE6"/>
    <w:rsid w:val="00BB253C"/>
    <w:rsid w:val="00BB2D2B"/>
    <w:rsid w:val="00BB309B"/>
    <w:rsid w:val="00BB30CD"/>
    <w:rsid w:val="00BB3680"/>
    <w:rsid w:val="00BB394D"/>
    <w:rsid w:val="00BB40F5"/>
    <w:rsid w:val="00BB44FA"/>
    <w:rsid w:val="00BB49D9"/>
    <w:rsid w:val="00BB4BB2"/>
    <w:rsid w:val="00BB4C44"/>
    <w:rsid w:val="00BB4F64"/>
    <w:rsid w:val="00BB67A0"/>
    <w:rsid w:val="00BB69FA"/>
    <w:rsid w:val="00BB6AF7"/>
    <w:rsid w:val="00BB6F1E"/>
    <w:rsid w:val="00BC00C9"/>
    <w:rsid w:val="00BC0413"/>
    <w:rsid w:val="00BC0535"/>
    <w:rsid w:val="00BC091F"/>
    <w:rsid w:val="00BC0B6A"/>
    <w:rsid w:val="00BC10D0"/>
    <w:rsid w:val="00BC1210"/>
    <w:rsid w:val="00BC1213"/>
    <w:rsid w:val="00BC1574"/>
    <w:rsid w:val="00BC17C6"/>
    <w:rsid w:val="00BC18C3"/>
    <w:rsid w:val="00BC1909"/>
    <w:rsid w:val="00BC276D"/>
    <w:rsid w:val="00BC2798"/>
    <w:rsid w:val="00BC2909"/>
    <w:rsid w:val="00BC3147"/>
    <w:rsid w:val="00BC31E4"/>
    <w:rsid w:val="00BC3969"/>
    <w:rsid w:val="00BC3BE3"/>
    <w:rsid w:val="00BC467F"/>
    <w:rsid w:val="00BC49C5"/>
    <w:rsid w:val="00BC4BB4"/>
    <w:rsid w:val="00BC4BD6"/>
    <w:rsid w:val="00BC4D0E"/>
    <w:rsid w:val="00BC5173"/>
    <w:rsid w:val="00BC53A6"/>
    <w:rsid w:val="00BC6B27"/>
    <w:rsid w:val="00BC6CFB"/>
    <w:rsid w:val="00BC6EB8"/>
    <w:rsid w:val="00BC721C"/>
    <w:rsid w:val="00BC77E4"/>
    <w:rsid w:val="00BC7D21"/>
    <w:rsid w:val="00BD00FD"/>
    <w:rsid w:val="00BD0316"/>
    <w:rsid w:val="00BD054D"/>
    <w:rsid w:val="00BD06CA"/>
    <w:rsid w:val="00BD0991"/>
    <w:rsid w:val="00BD0F99"/>
    <w:rsid w:val="00BD10D5"/>
    <w:rsid w:val="00BD29F3"/>
    <w:rsid w:val="00BD3344"/>
    <w:rsid w:val="00BD33A9"/>
    <w:rsid w:val="00BD4607"/>
    <w:rsid w:val="00BD4766"/>
    <w:rsid w:val="00BD4E9E"/>
    <w:rsid w:val="00BD5878"/>
    <w:rsid w:val="00BD58F6"/>
    <w:rsid w:val="00BD5E1B"/>
    <w:rsid w:val="00BD640D"/>
    <w:rsid w:val="00BD65CF"/>
    <w:rsid w:val="00BD686C"/>
    <w:rsid w:val="00BD692B"/>
    <w:rsid w:val="00BD6AE7"/>
    <w:rsid w:val="00BD6CFB"/>
    <w:rsid w:val="00BD7272"/>
    <w:rsid w:val="00BD7D19"/>
    <w:rsid w:val="00BD7DC1"/>
    <w:rsid w:val="00BD7F08"/>
    <w:rsid w:val="00BE01CE"/>
    <w:rsid w:val="00BE05D0"/>
    <w:rsid w:val="00BE09AA"/>
    <w:rsid w:val="00BE13DB"/>
    <w:rsid w:val="00BE18A6"/>
    <w:rsid w:val="00BE260C"/>
    <w:rsid w:val="00BE29E7"/>
    <w:rsid w:val="00BE3245"/>
    <w:rsid w:val="00BE3A15"/>
    <w:rsid w:val="00BE411E"/>
    <w:rsid w:val="00BE46EF"/>
    <w:rsid w:val="00BE4C02"/>
    <w:rsid w:val="00BE51F9"/>
    <w:rsid w:val="00BE521E"/>
    <w:rsid w:val="00BE547D"/>
    <w:rsid w:val="00BE5C68"/>
    <w:rsid w:val="00BE5CF3"/>
    <w:rsid w:val="00BE6148"/>
    <w:rsid w:val="00BE6D48"/>
    <w:rsid w:val="00BE7364"/>
    <w:rsid w:val="00BE79BF"/>
    <w:rsid w:val="00BE7AAA"/>
    <w:rsid w:val="00BE7CE9"/>
    <w:rsid w:val="00BE7E70"/>
    <w:rsid w:val="00BF0D65"/>
    <w:rsid w:val="00BF11F7"/>
    <w:rsid w:val="00BF19C1"/>
    <w:rsid w:val="00BF2293"/>
    <w:rsid w:val="00BF2632"/>
    <w:rsid w:val="00BF2850"/>
    <w:rsid w:val="00BF2A82"/>
    <w:rsid w:val="00BF2EBB"/>
    <w:rsid w:val="00BF390A"/>
    <w:rsid w:val="00BF4180"/>
    <w:rsid w:val="00BF42DB"/>
    <w:rsid w:val="00BF4397"/>
    <w:rsid w:val="00BF464A"/>
    <w:rsid w:val="00BF4914"/>
    <w:rsid w:val="00BF4CF9"/>
    <w:rsid w:val="00BF4E20"/>
    <w:rsid w:val="00BF50FC"/>
    <w:rsid w:val="00BF537B"/>
    <w:rsid w:val="00BF5ABC"/>
    <w:rsid w:val="00BF5ACA"/>
    <w:rsid w:val="00BF67E1"/>
    <w:rsid w:val="00BF6E9F"/>
    <w:rsid w:val="00BF73C1"/>
    <w:rsid w:val="00BF7C89"/>
    <w:rsid w:val="00BF7DCB"/>
    <w:rsid w:val="00BF7F02"/>
    <w:rsid w:val="00BF7F36"/>
    <w:rsid w:val="00C002B7"/>
    <w:rsid w:val="00C002FB"/>
    <w:rsid w:val="00C006A4"/>
    <w:rsid w:val="00C00850"/>
    <w:rsid w:val="00C00DF1"/>
    <w:rsid w:val="00C01D50"/>
    <w:rsid w:val="00C02B81"/>
    <w:rsid w:val="00C02DC5"/>
    <w:rsid w:val="00C0330F"/>
    <w:rsid w:val="00C0346F"/>
    <w:rsid w:val="00C0354B"/>
    <w:rsid w:val="00C036A3"/>
    <w:rsid w:val="00C0378E"/>
    <w:rsid w:val="00C03E40"/>
    <w:rsid w:val="00C040DD"/>
    <w:rsid w:val="00C0483B"/>
    <w:rsid w:val="00C04E86"/>
    <w:rsid w:val="00C05215"/>
    <w:rsid w:val="00C05677"/>
    <w:rsid w:val="00C05DA0"/>
    <w:rsid w:val="00C06422"/>
    <w:rsid w:val="00C06D3D"/>
    <w:rsid w:val="00C0757B"/>
    <w:rsid w:val="00C07E66"/>
    <w:rsid w:val="00C0CD51"/>
    <w:rsid w:val="00C100C7"/>
    <w:rsid w:val="00C101F8"/>
    <w:rsid w:val="00C1096F"/>
    <w:rsid w:val="00C11FFA"/>
    <w:rsid w:val="00C125A8"/>
    <w:rsid w:val="00C12A39"/>
    <w:rsid w:val="00C12D3E"/>
    <w:rsid w:val="00C1313C"/>
    <w:rsid w:val="00C136BF"/>
    <w:rsid w:val="00C136CB"/>
    <w:rsid w:val="00C137F6"/>
    <w:rsid w:val="00C139C2"/>
    <w:rsid w:val="00C13B44"/>
    <w:rsid w:val="00C14067"/>
    <w:rsid w:val="00C1460C"/>
    <w:rsid w:val="00C14CF5"/>
    <w:rsid w:val="00C14F49"/>
    <w:rsid w:val="00C15634"/>
    <w:rsid w:val="00C156DE"/>
    <w:rsid w:val="00C1587C"/>
    <w:rsid w:val="00C15F23"/>
    <w:rsid w:val="00C16649"/>
    <w:rsid w:val="00C169FA"/>
    <w:rsid w:val="00C16CFE"/>
    <w:rsid w:val="00C16E0D"/>
    <w:rsid w:val="00C16FA9"/>
    <w:rsid w:val="00C1714E"/>
    <w:rsid w:val="00C17408"/>
    <w:rsid w:val="00C17691"/>
    <w:rsid w:val="00C1772C"/>
    <w:rsid w:val="00C17DBB"/>
    <w:rsid w:val="00C17EFD"/>
    <w:rsid w:val="00C201E9"/>
    <w:rsid w:val="00C2030E"/>
    <w:rsid w:val="00C20AEC"/>
    <w:rsid w:val="00C20DEE"/>
    <w:rsid w:val="00C2141A"/>
    <w:rsid w:val="00C21DB9"/>
    <w:rsid w:val="00C223CA"/>
    <w:rsid w:val="00C22B9B"/>
    <w:rsid w:val="00C22EAD"/>
    <w:rsid w:val="00C23010"/>
    <w:rsid w:val="00C2329A"/>
    <w:rsid w:val="00C2393C"/>
    <w:rsid w:val="00C24014"/>
    <w:rsid w:val="00C241E3"/>
    <w:rsid w:val="00C24928"/>
    <w:rsid w:val="00C24955"/>
    <w:rsid w:val="00C24B30"/>
    <w:rsid w:val="00C24D39"/>
    <w:rsid w:val="00C25201"/>
    <w:rsid w:val="00C257C9"/>
    <w:rsid w:val="00C26308"/>
    <w:rsid w:val="00C26759"/>
    <w:rsid w:val="00C26BE4"/>
    <w:rsid w:val="00C2734F"/>
    <w:rsid w:val="00C27710"/>
    <w:rsid w:val="00C27F74"/>
    <w:rsid w:val="00C308A2"/>
    <w:rsid w:val="00C30A93"/>
    <w:rsid w:val="00C30EB7"/>
    <w:rsid w:val="00C31168"/>
    <w:rsid w:val="00C314E2"/>
    <w:rsid w:val="00C3181A"/>
    <w:rsid w:val="00C31BD0"/>
    <w:rsid w:val="00C31DEB"/>
    <w:rsid w:val="00C320A2"/>
    <w:rsid w:val="00C320B1"/>
    <w:rsid w:val="00C320C1"/>
    <w:rsid w:val="00C32304"/>
    <w:rsid w:val="00C325FC"/>
    <w:rsid w:val="00C32712"/>
    <w:rsid w:val="00C32C62"/>
    <w:rsid w:val="00C334B7"/>
    <w:rsid w:val="00C34450"/>
    <w:rsid w:val="00C347D8"/>
    <w:rsid w:val="00C352AF"/>
    <w:rsid w:val="00C359CA"/>
    <w:rsid w:val="00C35AA0"/>
    <w:rsid w:val="00C364CA"/>
    <w:rsid w:val="00C36A00"/>
    <w:rsid w:val="00C37213"/>
    <w:rsid w:val="00C40506"/>
    <w:rsid w:val="00C40735"/>
    <w:rsid w:val="00C407AC"/>
    <w:rsid w:val="00C40E21"/>
    <w:rsid w:val="00C4117D"/>
    <w:rsid w:val="00C4118C"/>
    <w:rsid w:val="00C419DF"/>
    <w:rsid w:val="00C41CB0"/>
    <w:rsid w:val="00C421D7"/>
    <w:rsid w:val="00C42463"/>
    <w:rsid w:val="00C4262D"/>
    <w:rsid w:val="00C42F3A"/>
    <w:rsid w:val="00C438B9"/>
    <w:rsid w:val="00C43C44"/>
    <w:rsid w:val="00C43E2C"/>
    <w:rsid w:val="00C441D8"/>
    <w:rsid w:val="00C443D5"/>
    <w:rsid w:val="00C44798"/>
    <w:rsid w:val="00C44945"/>
    <w:rsid w:val="00C44CD7"/>
    <w:rsid w:val="00C45709"/>
    <w:rsid w:val="00C46C65"/>
    <w:rsid w:val="00C46FD9"/>
    <w:rsid w:val="00C471BE"/>
    <w:rsid w:val="00C47339"/>
    <w:rsid w:val="00C479AD"/>
    <w:rsid w:val="00C502EA"/>
    <w:rsid w:val="00C5055C"/>
    <w:rsid w:val="00C50AD9"/>
    <w:rsid w:val="00C5110A"/>
    <w:rsid w:val="00C51192"/>
    <w:rsid w:val="00C51A3B"/>
    <w:rsid w:val="00C51AC4"/>
    <w:rsid w:val="00C51F8E"/>
    <w:rsid w:val="00C5240A"/>
    <w:rsid w:val="00C526E4"/>
    <w:rsid w:val="00C53062"/>
    <w:rsid w:val="00C533D0"/>
    <w:rsid w:val="00C53A84"/>
    <w:rsid w:val="00C53B76"/>
    <w:rsid w:val="00C5404C"/>
    <w:rsid w:val="00C54105"/>
    <w:rsid w:val="00C541A6"/>
    <w:rsid w:val="00C541DA"/>
    <w:rsid w:val="00C54516"/>
    <w:rsid w:val="00C546E7"/>
    <w:rsid w:val="00C549A4"/>
    <w:rsid w:val="00C551D8"/>
    <w:rsid w:val="00C55536"/>
    <w:rsid w:val="00C56E3C"/>
    <w:rsid w:val="00C56EB5"/>
    <w:rsid w:val="00C57C8E"/>
    <w:rsid w:val="00C57CD7"/>
    <w:rsid w:val="00C6025B"/>
    <w:rsid w:val="00C6063B"/>
    <w:rsid w:val="00C6075F"/>
    <w:rsid w:val="00C6099A"/>
    <w:rsid w:val="00C60CF2"/>
    <w:rsid w:val="00C61057"/>
    <w:rsid w:val="00C610D0"/>
    <w:rsid w:val="00C6118D"/>
    <w:rsid w:val="00C61727"/>
    <w:rsid w:val="00C63839"/>
    <w:rsid w:val="00C63A6E"/>
    <w:rsid w:val="00C63AA9"/>
    <w:rsid w:val="00C6417A"/>
    <w:rsid w:val="00C64675"/>
    <w:rsid w:val="00C64AAF"/>
    <w:rsid w:val="00C64AFD"/>
    <w:rsid w:val="00C64C60"/>
    <w:rsid w:val="00C64D94"/>
    <w:rsid w:val="00C65195"/>
    <w:rsid w:val="00C66025"/>
    <w:rsid w:val="00C66069"/>
    <w:rsid w:val="00C66405"/>
    <w:rsid w:val="00C66715"/>
    <w:rsid w:val="00C6675D"/>
    <w:rsid w:val="00C670D1"/>
    <w:rsid w:val="00C67231"/>
    <w:rsid w:val="00C67DF1"/>
    <w:rsid w:val="00C67E5B"/>
    <w:rsid w:val="00C701C9"/>
    <w:rsid w:val="00C70655"/>
    <w:rsid w:val="00C706EE"/>
    <w:rsid w:val="00C70D03"/>
    <w:rsid w:val="00C71829"/>
    <w:rsid w:val="00C721B8"/>
    <w:rsid w:val="00C7279A"/>
    <w:rsid w:val="00C731EA"/>
    <w:rsid w:val="00C7351C"/>
    <w:rsid w:val="00C737C5"/>
    <w:rsid w:val="00C73904"/>
    <w:rsid w:val="00C73D67"/>
    <w:rsid w:val="00C73DBD"/>
    <w:rsid w:val="00C74289"/>
    <w:rsid w:val="00C74314"/>
    <w:rsid w:val="00C74422"/>
    <w:rsid w:val="00C75C1F"/>
    <w:rsid w:val="00C75C9F"/>
    <w:rsid w:val="00C75F9D"/>
    <w:rsid w:val="00C75FCD"/>
    <w:rsid w:val="00C7600C"/>
    <w:rsid w:val="00C7637D"/>
    <w:rsid w:val="00C76648"/>
    <w:rsid w:val="00C769C1"/>
    <w:rsid w:val="00C76B63"/>
    <w:rsid w:val="00C77747"/>
    <w:rsid w:val="00C777E0"/>
    <w:rsid w:val="00C777E8"/>
    <w:rsid w:val="00C77BDF"/>
    <w:rsid w:val="00C803C7"/>
    <w:rsid w:val="00C803EE"/>
    <w:rsid w:val="00C808C7"/>
    <w:rsid w:val="00C80993"/>
    <w:rsid w:val="00C81549"/>
    <w:rsid w:val="00C822E9"/>
    <w:rsid w:val="00C826CB"/>
    <w:rsid w:val="00C83E3B"/>
    <w:rsid w:val="00C8460F"/>
    <w:rsid w:val="00C8467A"/>
    <w:rsid w:val="00C84D1F"/>
    <w:rsid w:val="00C84F9F"/>
    <w:rsid w:val="00C8502A"/>
    <w:rsid w:val="00C85B63"/>
    <w:rsid w:val="00C8617E"/>
    <w:rsid w:val="00C86414"/>
    <w:rsid w:val="00C87C46"/>
    <w:rsid w:val="00C87DF7"/>
    <w:rsid w:val="00C90257"/>
    <w:rsid w:val="00C90789"/>
    <w:rsid w:val="00C90BCD"/>
    <w:rsid w:val="00C90C08"/>
    <w:rsid w:val="00C90E87"/>
    <w:rsid w:val="00C9228E"/>
    <w:rsid w:val="00C927A7"/>
    <w:rsid w:val="00C92B93"/>
    <w:rsid w:val="00C92C12"/>
    <w:rsid w:val="00C93293"/>
    <w:rsid w:val="00C9426C"/>
    <w:rsid w:val="00C9447C"/>
    <w:rsid w:val="00C94F8B"/>
    <w:rsid w:val="00C960FE"/>
    <w:rsid w:val="00C965D9"/>
    <w:rsid w:val="00C96619"/>
    <w:rsid w:val="00C9709A"/>
    <w:rsid w:val="00C97116"/>
    <w:rsid w:val="00CA0057"/>
    <w:rsid w:val="00CA0141"/>
    <w:rsid w:val="00CA01E6"/>
    <w:rsid w:val="00CA0845"/>
    <w:rsid w:val="00CA0B16"/>
    <w:rsid w:val="00CA0C67"/>
    <w:rsid w:val="00CA0FF6"/>
    <w:rsid w:val="00CA1093"/>
    <w:rsid w:val="00CA1569"/>
    <w:rsid w:val="00CA1696"/>
    <w:rsid w:val="00CA1A7E"/>
    <w:rsid w:val="00CA2314"/>
    <w:rsid w:val="00CA299C"/>
    <w:rsid w:val="00CA330B"/>
    <w:rsid w:val="00CA3E80"/>
    <w:rsid w:val="00CA4017"/>
    <w:rsid w:val="00CA4283"/>
    <w:rsid w:val="00CA4F35"/>
    <w:rsid w:val="00CA5412"/>
    <w:rsid w:val="00CA57F2"/>
    <w:rsid w:val="00CA5ACD"/>
    <w:rsid w:val="00CA5D9F"/>
    <w:rsid w:val="00CA6443"/>
    <w:rsid w:val="00CA660F"/>
    <w:rsid w:val="00CA682A"/>
    <w:rsid w:val="00CA7697"/>
    <w:rsid w:val="00CA7FD7"/>
    <w:rsid w:val="00CB0449"/>
    <w:rsid w:val="00CB0995"/>
    <w:rsid w:val="00CB0B7F"/>
    <w:rsid w:val="00CB0B91"/>
    <w:rsid w:val="00CB0E34"/>
    <w:rsid w:val="00CB1263"/>
    <w:rsid w:val="00CB17DF"/>
    <w:rsid w:val="00CB1AA2"/>
    <w:rsid w:val="00CB1D46"/>
    <w:rsid w:val="00CB1F3A"/>
    <w:rsid w:val="00CB340E"/>
    <w:rsid w:val="00CB3470"/>
    <w:rsid w:val="00CB37B8"/>
    <w:rsid w:val="00CB404C"/>
    <w:rsid w:val="00CB4534"/>
    <w:rsid w:val="00CB4DDA"/>
    <w:rsid w:val="00CB4FCB"/>
    <w:rsid w:val="00CB561B"/>
    <w:rsid w:val="00CB588F"/>
    <w:rsid w:val="00CB5A98"/>
    <w:rsid w:val="00CB5F18"/>
    <w:rsid w:val="00CB658F"/>
    <w:rsid w:val="00CB66D5"/>
    <w:rsid w:val="00CB7599"/>
    <w:rsid w:val="00CB7658"/>
    <w:rsid w:val="00CB78AA"/>
    <w:rsid w:val="00CB7E93"/>
    <w:rsid w:val="00CB7F30"/>
    <w:rsid w:val="00CB7FD7"/>
    <w:rsid w:val="00CC0295"/>
    <w:rsid w:val="00CC02AA"/>
    <w:rsid w:val="00CC12BB"/>
    <w:rsid w:val="00CC1775"/>
    <w:rsid w:val="00CC1962"/>
    <w:rsid w:val="00CC19F1"/>
    <w:rsid w:val="00CC209A"/>
    <w:rsid w:val="00CC24C2"/>
    <w:rsid w:val="00CC25C8"/>
    <w:rsid w:val="00CC2CEC"/>
    <w:rsid w:val="00CC2FC2"/>
    <w:rsid w:val="00CC309B"/>
    <w:rsid w:val="00CC31AB"/>
    <w:rsid w:val="00CC331D"/>
    <w:rsid w:val="00CC345D"/>
    <w:rsid w:val="00CC346D"/>
    <w:rsid w:val="00CC3714"/>
    <w:rsid w:val="00CC4A53"/>
    <w:rsid w:val="00CC50CC"/>
    <w:rsid w:val="00CC515A"/>
    <w:rsid w:val="00CC56AF"/>
    <w:rsid w:val="00CC5AE8"/>
    <w:rsid w:val="00CC5B77"/>
    <w:rsid w:val="00CC5CDD"/>
    <w:rsid w:val="00CC5D27"/>
    <w:rsid w:val="00CC5F90"/>
    <w:rsid w:val="00CC6AC0"/>
    <w:rsid w:val="00CC6D07"/>
    <w:rsid w:val="00CC6D0D"/>
    <w:rsid w:val="00CC7032"/>
    <w:rsid w:val="00CC772E"/>
    <w:rsid w:val="00CC7B3B"/>
    <w:rsid w:val="00CC7B78"/>
    <w:rsid w:val="00CD0D3E"/>
    <w:rsid w:val="00CD1159"/>
    <w:rsid w:val="00CD1767"/>
    <w:rsid w:val="00CD2B93"/>
    <w:rsid w:val="00CD3192"/>
    <w:rsid w:val="00CD37D0"/>
    <w:rsid w:val="00CD3AF3"/>
    <w:rsid w:val="00CD459A"/>
    <w:rsid w:val="00CD46D0"/>
    <w:rsid w:val="00CD5C34"/>
    <w:rsid w:val="00CD5DA3"/>
    <w:rsid w:val="00CD6156"/>
    <w:rsid w:val="00CD7260"/>
    <w:rsid w:val="00CE0178"/>
    <w:rsid w:val="00CE0AE3"/>
    <w:rsid w:val="00CE0ECB"/>
    <w:rsid w:val="00CE0F05"/>
    <w:rsid w:val="00CE0FDB"/>
    <w:rsid w:val="00CE2BD8"/>
    <w:rsid w:val="00CE31DE"/>
    <w:rsid w:val="00CE3255"/>
    <w:rsid w:val="00CE3809"/>
    <w:rsid w:val="00CE4EC8"/>
    <w:rsid w:val="00CE4EFC"/>
    <w:rsid w:val="00CE4FBE"/>
    <w:rsid w:val="00CE5026"/>
    <w:rsid w:val="00CE50EC"/>
    <w:rsid w:val="00CE5646"/>
    <w:rsid w:val="00CE61CA"/>
    <w:rsid w:val="00CE62FD"/>
    <w:rsid w:val="00CE6DA4"/>
    <w:rsid w:val="00CE7218"/>
    <w:rsid w:val="00CE73A4"/>
    <w:rsid w:val="00CE7FBF"/>
    <w:rsid w:val="00CF03F7"/>
    <w:rsid w:val="00CF0F1C"/>
    <w:rsid w:val="00CF123F"/>
    <w:rsid w:val="00CF1329"/>
    <w:rsid w:val="00CF15E0"/>
    <w:rsid w:val="00CF1784"/>
    <w:rsid w:val="00CF26EE"/>
    <w:rsid w:val="00CF2A8D"/>
    <w:rsid w:val="00CF3A4D"/>
    <w:rsid w:val="00CF3EF6"/>
    <w:rsid w:val="00CF4299"/>
    <w:rsid w:val="00CF4AEA"/>
    <w:rsid w:val="00CF4DFF"/>
    <w:rsid w:val="00CF4FCD"/>
    <w:rsid w:val="00CF5342"/>
    <w:rsid w:val="00CF56D3"/>
    <w:rsid w:val="00CF5B87"/>
    <w:rsid w:val="00CF5DF4"/>
    <w:rsid w:val="00CF609F"/>
    <w:rsid w:val="00CF6237"/>
    <w:rsid w:val="00CF63C6"/>
    <w:rsid w:val="00CF6537"/>
    <w:rsid w:val="00CF6AA4"/>
    <w:rsid w:val="00CF6D0F"/>
    <w:rsid w:val="00CF701B"/>
    <w:rsid w:val="00CF726E"/>
    <w:rsid w:val="00CF7493"/>
    <w:rsid w:val="00CF74FE"/>
    <w:rsid w:val="00CF76E2"/>
    <w:rsid w:val="00CF7B16"/>
    <w:rsid w:val="00D005A9"/>
    <w:rsid w:val="00D00657"/>
    <w:rsid w:val="00D00736"/>
    <w:rsid w:val="00D00E06"/>
    <w:rsid w:val="00D00F06"/>
    <w:rsid w:val="00D016CC"/>
    <w:rsid w:val="00D01B2A"/>
    <w:rsid w:val="00D01C99"/>
    <w:rsid w:val="00D020E9"/>
    <w:rsid w:val="00D0222E"/>
    <w:rsid w:val="00D02296"/>
    <w:rsid w:val="00D02403"/>
    <w:rsid w:val="00D027CC"/>
    <w:rsid w:val="00D028CB"/>
    <w:rsid w:val="00D02999"/>
    <w:rsid w:val="00D02C9C"/>
    <w:rsid w:val="00D02F18"/>
    <w:rsid w:val="00D02FDC"/>
    <w:rsid w:val="00D039D0"/>
    <w:rsid w:val="00D03C7D"/>
    <w:rsid w:val="00D03D0B"/>
    <w:rsid w:val="00D03F09"/>
    <w:rsid w:val="00D04363"/>
    <w:rsid w:val="00D04641"/>
    <w:rsid w:val="00D0504C"/>
    <w:rsid w:val="00D05791"/>
    <w:rsid w:val="00D059D7"/>
    <w:rsid w:val="00D05E4B"/>
    <w:rsid w:val="00D05F97"/>
    <w:rsid w:val="00D06240"/>
    <w:rsid w:val="00D06395"/>
    <w:rsid w:val="00D0653B"/>
    <w:rsid w:val="00D0666D"/>
    <w:rsid w:val="00D0721C"/>
    <w:rsid w:val="00D074D3"/>
    <w:rsid w:val="00D0777C"/>
    <w:rsid w:val="00D07D41"/>
    <w:rsid w:val="00D103CB"/>
    <w:rsid w:val="00D10F65"/>
    <w:rsid w:val="00D112C5"/>
    <w:rsid w:val="00D1130F"/>
    <w:rsid w:val="00D11A08"/>
    <w:rsid w:val="00D122B0"/>
    <w:rsid w:val="00D126F2"/>
    <w:rsid w:val="00D12A96"/>
    <w:rsid w:val="00D12B43"/>
    <w:rsid w:val="00D13910"/>
    <w:rsid w:val="00D1459F"/>
    <w:rsid w:val="00D145CB"/>
    <w:rsid w:val="00D149ED"/>
    <w:rsid w:val="00D14B63"/>
    <w:rsid w:val="00D154E4"/>
    <w:rsid w:val="00D15592"/>
    <w:rsid w:val="00D15834"/>
    <w:rsid w:val="00D1587A"/>
    <w:rsid w:val="00D15C7A"/>
    <w:rsid w:val="00D167DC"/>
    <w:rsid w:val="00D16C1A"/>
    <w:rsid w:val="00D16E34"/>
    <w:rsid w:val="00D1750D"/>
    <w:rsid w:val="00D1A611"/>
    <w:rsid w:val="00D200AF"/>
    <w:rsid w:val="00D202A5"/>
    <w:rsid w:val="00D209C7"/>
    <w:rsid w:val="00D215D4"/>
    <w:rsid w:val="00D21BBB"/>
    <w:rsid w:val="00D21CA5"/>
    <w:rsid w:val="00D21E47"/>
    <w:rsid w:val="00D2257F"/>
    <w:rsid w:val="00D22751"/>
    <w:rsid w:val="00D22DA5"/>
    <w:rsid w:val="00D23209"/>
    <w:rsid w:val="00D23691"/>
    <w:rsid w:val="00D24131"/>
    <w:rsid w:val="00D24962"/>
    <w:rsid w:val="00D2503C"/>
    <w:rsid w:val="00D25221"/>
    <w:rsid w:val="00D25268"/>
    <w:rsid w:val="00D255CF"/>
    <w:rsid w:val="00D257DD"/>
    <w:rsid w:val="00D26A2F"/>
    <w:rsid w:val="00D27240"/>
    <w:rsid w:val="00D27DC3"/>
    <w:rsid w:val="00D3042C"/>
    <w:rsid w:val="00D306D7"/>
    <w:rsid w:val="00D3076E"/>
    <w:rsid w:val="00D3117A"/>
    <w:rsid w:val="00D3154B"/>
    <w:rsid w:val="00D31591"/>
    <w:rsid w:val="00D318B4"/>
    <w:rsid w:val="00D31E39"/>
    <w:rsid w:val="00D31F72"/>
    <w:rsid w:val="00D31F95"/>
    <w:rsid w:val="00D3223D"/>
    <w:rsid w:val="00D325A8"/>
    <w:rsid w:val="00D32947"/>
    <w:rsid w:val="00D32BCD"/>
    <w:rsid w:val="00D335C2"/>
    <w:rsid w:val="00D33DE5"/>
    <w:rsid w:val="00D33FB6"/>
    <w:rsid w:val="00D343BE"/>
    <w:rsid w:val="00D343DC"/>
    <w:rsid w:val="00D35121"/>
    <w:rsid w:val="00D35460"/>
    <w:rsid w:val="00D355FD"/>
    <w:rsid w:val="00D35747"/>
    <w:rsid w:val="00D35A0F"/>
    <w:rsid w:val="00D35AE3"/>
    <w:rsid w:val="00D35F22"/>
    <w:rsid w:val="00D36261"/>
    <w:rsid w:val="00D362F2"/>
    <w:rsid w:val="00D367A9"/>
    <w:rsid w:val="00D36824"/>
    <w:rsid w:val="00D36D3C"/>
    <w:rsid w:val="00D3705A"/>
    <w:rsid w:val="00D370C9"/>
    <w:rsid w:val="00D37457"/>
    <w:rsid w:val="00D377A0"/>
    <w:rsid w:val="00D37D07"/>
    <w:rsid w:val="00D40160"/>
    <w:rsid w:val="00D407C2"/>
    <w:rsid w:val="00D40DEA"/>
    <w:rsid w:val="00D41E6E"/>
    <w:rsid w:val="00D42151"/>
    <w:rsid w:val="00D42542"/>
    <w:rsid w:val="00D42BCD"/>
    <w:rsid w:val="00D43702"/>
    <w:rsid w:val="00D441E4"/>
    <w:rsid w:val="00D44A2E"/>
    <w:rsid w:val="00D44E1D"/>
    <w:rsid w:val="00D44EA8"/>
    <w:rsid w:val="00D44FE2"/>
    <w:rsid w:val="00D45261"/>
    <w:rsid w:val="00D452AB"/>
    <w:rsid w:val="00D46D8C"/>
    <w:rsid w:val="00D46FC0"/>
    <w:rsid w:val="00D47936"/>
    <w:rsid w:val="00D47F51"/>
    <w:rsid w:val="00D50134"/>
    <w:rsid w:val="00D50CFE"/>
    <w:rsid w:val="00D50F49"/>
    <w:rsid w:val="00D51277"/>
    <w:rsid w:val="00D5146A"/>
    <w:rsid w:val="00D515B2"/>
    <w:rsid w:val="00D51B0E"/>
    <w:rsid w:val="00D52088"/>
    <w:rsid w:val="00D525D0"/>
    <w:rsid w:val="00D531D2"/>
    <w:rsid w:val="00D53DA1"/>
    <w:rsid w:val="00D54523"/>
    <w:rsid w:val="00D5526F"/>
    <w:rsid w:val="00D5570A"/>
    <w:rsid w:val="00D55BFC"/>
    <w:rsid w:val="00D55C88"/>
    <w:rsid w:val="00D55D73"/>
    <w:rsid w:val="00D5600F"/>
    <w:rsid w:val="00D56232"/>
    <w:rsid w:val="00D57506"/>
    <w:rsid w:val="00D57D4D"/>
    <w:rsid w:val="00D57ED7"/>
    <w:rsid w:val="00D6076A"/>
    <w:rsid w:val="00D608B4"/>
    <w:rsid w:val="00D60D9D"/>
    <w:rsid w:val="00D613F1"/>
    <w:rsid w:val="00D6146F"/>
    <w:rsid w:val="00D6149B"/>
    <w:rsid w:val="00D61C0D"/>
    <w:rsid w:val="00D62E5F"/>
    <w:rsid w:val="00D631C4"/>
    <w:rsid w:val="00D63445"/>
    <w:rsid w:val="00D63591"/>
    <w:rsid w:val="00D63656"/>
    <w:rsid w:val="00D63709"/>
    <w:rsid w:val="00D6396B"/>
    <w:rsid w:val="00D6502F"/>
    <w:rsid w:val="00D65FF5"/>
    <w:rsid w:val="00D661C0"/>
    <w:rsid w:val="00D662E4"/>
    <w:rsid w:val="00D66510"/>
    <w:rsid w:val="00D6674F"/>
    <w:rsid w:val="00D6677D"/>
    <w:rsid w:val="00D66B5B"/>
    <w:rsid w:val="00D66BB2"/>
    <w:rsid w:val="00D671D9"/>
    <w:rsid w:val="00D6720B"/>
    <w:rsid w:val="00D6785D"/>
    <w:rsid w:val="00D679E3"/>
    <w:rsid w:val="00D67AA8"/>
    <w:rsid w:val="00D67ADD"/>
    <w:rsid w:val="00D67CC1"/>
    <w:rsid w:val="00D67D4F"/>
    <w:rsid w:val="00D700AD"/>
    <w:rsid w:val="00D70427"/>
    <w:rsid w:val="00D708D5"/>
    <w:rsid w:val="00D715C3"/>
    <w:rsid w:val="00D71856"/>
    <w:rsid w:val="00D720DC"/>
    <w:rsid w:val="00D7247F"/>
    <w:rsid w:val="00D72A67"/>
    <w:rsid w:val="00D72EF1"/>
    <w:rsid w:val="00D7368E"/>
    <w:rsid w:val="00D7391F"/>
    <w:rsid w:val="00D73E71"/>
    <w:rsid w:val="00D740F0"/>
    <w:rsid w:val="00D74B29"/>
    <w:rsid w:val="00D7543F"/>
    <w:rsid w:val="00D7588F"/>
    <w:rsid w:val="00D75ED2"/>
    <w:rsid w:val="00D7635E"/>
    <w:rsid w:val="00D7686A"/>
    <w:rsid w:val="00D76DE7"/>
    <w:rsid w:val="00D76F3A"/>
    <w:rsid w:val="00D77244"/>
    <w:rsid w:val="00D7728A"/>
    <w:rsid w:val="00D7739B"/>
    <w:rsid w:val="00D77491"/>
    <w:rsid w:val="00D77652"/>
    <w:rsid w:val="00D7785E"/>
    <w:rsid w:val="00D779F9"/>
    <w:rsid w:val="00D77B6F"/>
    <w:rsid w:val="00D80007"/>
    <w:rsid w:val="00D80787"/>
    <w:rsid w:val="00D80CB0"/>
    <w:rsid w:val="00D80CC1"/>
    <w:rsid w:val="00D81293"/>
    <w:rsid w:val="00D81924"/>
    <w:rsid w:val="00D81B6F"/>
    <w:rsid w:val="00D82199"/>
    <w:rsid w:val="00D825A4"/>
    <w:rsid w:val="00D82C21"/>
    <w:rsid w:val="00D82C4D"/>
    <w:rsid w:val="00D82D77"/>
    <w:rsid w:val="00D82F08"/>
    <w:rsid w:val="00D833FC"/>
    <w:rsid w:val="00D84BEE"/>
    <w:rsid w:val="00D85288"/>
    <w:rsid w:val="00D86139"/>
    <w:rsid w:val="00D862DF"/>
    <w:rsid w:val="00D86AF8"/>
    <w:rsid w:val="00D86D2B"/>
    <w:rsid w:val="00D86DB0"/>
    <w:rsid w:val="00D870B4"/>
    <w:rsid w:val="00D874DE"/>
    <w:rsid w:val="00D87F0C"/>
    <w:rsid w:val="00D90150"/>
    <w:rsid w:val="00D90503"/>
    <w:rsid w:val="00D90C85"/>
    <w:rsid w:val="00D90ED1"/>
    <w:rsid w:val="00D91131"/>
    <w:rsid w:val="00D91C91"/>
    <w:rsid w:val="00D91D0A"/>
    <w:rsid w:val="00D91D67"/>
    <w:rsid w:val="00D92244"/>
    <w:rsid w:val="00D92E60"/>
    <w:rsid w:val="00D93E58"/>
    <w:rsid w:val="00D94A1E"/>
    <w:rsid w:val="00D94BC2"/>
    <w:rsid w:val="00D94C9C"/>
    <w:rsid w:val="00D9564A"/>
    <w:rsid w:val="00D95FAA"/>
    <w:rsid w:val="00D96143"/>
    <w:rsid w:val="00D966FA"/>
    <w:rsid w:val="00D967F4"/>
    <w:rsid w:val="00D96B9F"/>
    <w:rsid w:val="00D97A8C"/>
    <w:rsid w:val="00D97D5C"/>
    <w:rsid w:val="00D97EB8"/>
    <w:rsid w:val="00DA03BC"/>
    <w:rsid w:val="00DA10B4"/>
    <w:rsid w:val="00DA1967"/>
    <w:rsid w:val="00DA1E97"/>
    <w:rsid w:val="00DA2AC4"/>
    <w:rsid w:val="00DA2E05"/>
    <w:rsid w:val="00DA2FA1"/>
    <w:rsid w:val="00DA3124"/>
    <w:rsid w:val="00DA3134"/>
    <w:rsid w:val="00DA3154"/>
    <w:rsid w:val="00DA32D1"/>
    <w:rsid w:val="00DA3FAD"/>
    <w:rsid w:val="00DA4093"/>
    <w:rsid w:val="00DA4157"/>
    <w:rsid w:val="00DA4240"/>
    <w:rsid w:val="00DA5492"/>
    <w:rsid w:val="00DA5578"/>
    <w:rsid w:val="00DA557A"/>
    <w:rsid w:val="00DA636A"/>
    <w:rsid w:val="00DA7058"/>
    <w:rsid w:val="00DA7063"/>
    <w:rsid w:val="00DA73ED"/>
    <w:rsid w:val="00DA77E3"/>
    <w:rsid w:val="00DA7919"/>
    <w:rsid w:val="00DA7B11"/>
    <w:rsid w:val="00DB0143"/>
    <w:rsid w:val="00DB066B"/>
    <w:rsid w:val="00DB0BF9"/>
    <w:rsid w:val="00DB0E0F"/>
    <w:rsid w:val="00DB106D"/>
    <w:rsid w:val="00DB162C"/>
    <w:rsid w:val="00DB1B2E"/>
    <w:rsid w:val="00DB1BDC"/>
    <w:rsid w:val="00DB2152"/>
    <w:rsid w:val="00DB24CB"/>
    <w:rsid w:val="00DB4CC9"/>
    <w:rsid w:val="00DB5149"/>
    <w:rsid w:val="00DB60AB"/>
    <w:rsid w:val="00DB66DA"/>
    <w:rsid w:val="00DB6AA0"/>
    <w:rsid w:val="00DB6CB4"/>
    <w:rsid w:val="00DB72E2"/>
    <w:rsid w:val="00DC0DE1"/>
    <w:rsid w:val="00DC0FA3"/>
    <w:rsid w:val="00DC1113"/>
    <w:rsid w:val="00DC1417"/>
    <w:rsid w:val="00DC2006"/>
    <w:rsid w:val="00DC2B38"/>
    <w:rsid w:val="00DC36DF"/>
    <w:rsid w:val="00DC3788"/>
    <w:rsid w:val="00DC396E"/>
    <w:rsid w:val="00DC4684"/>
    <w:rsid w:val="00DC46EF"/>
    <w:rsid w:val="00DC4A58"/>
    <w:rsid w:val="00DC510E"/>
    <w:rsid w:val="00DC597A"/>
    <w:rsid w:val="00DC5A10"/>
    <w:rsid w:val="00DC6189"/>
    <w:rsid w:val="00DC63B2"/>
    <w:rsid w:val="00DC68D5"/>
    <w:rsid w:val="00DC6C64"/>
    <w:rsid w:val="00DC6C90"/>
    <w:rsid w:val="00DC706C"/>
    <w:rsid w:val="00DC7BBD"/>
    <w:rsid w:val="00DD0368"/>
    <w:rsid w:val="00DD07DE"/>
    <w:rsid w:val="00DD0916"/>
    <w:rsid w:val="00DD0F47"/>
    <w:rsid w:val="00DD13CA"/>
    <w:rsid w:val="00DD1607"/>
    <w:rsid w:val="00DD1FF6"/>
    <w:rsid w:val="00DD2364"/>
    <w:rsid w:val="00DD262B"/>
    <w:rsid w:val="00DD2C97"/>
    <w:rsid w:val="00DD2E5F"/>
    <w:rsid w:val="00DD33A4"/>
    <w:rsid w:val="00DD3674"/>
    <w:rsid w:val="00DD3CFA"/>
    <w:rsid w:val="00DD45AE"/>
    <w:rsid w:val="00DD468D"/>
    <w:rsid w:val="00DD46FB"/>
    <w:rsid w:val="00DD48C3"/>
    <w:rsid w:val="00DD4D85"/>
    <w:rsid w:val="00DD4E2B"/>
    <w:rsid w:val="00DD519B"/>
    <w:rsid w:val="00DD523D"/>
    <w:rsid w:val="00DD6202"/>
    <w:rsid w:val="00DD6AEC"/>
    <w:rsid w:val="00DD6DF4"/>
    <w:rsid w:val="00DD741C"/>
    <w:rsid w:val="00DD77CC"/>
    <w:rsid w:val="00DE0197"/>
    <w:rsid w:val="00DE02AA"/>
    <w:rsid w:val="00DE040F"/>
    <w:rsid w:val="00DE08F0"/>
    <w:rsid w:val="00DE135D"/>
    <w:rsid w:val="00DE15E8"/>
    <w:rsid w:val="00DE16BA"/>
    <w:rsid w:val="00DE1777"/>
    <w:rsid w:val="00DE1C4C"/>
    <w:rsid w:val="00DE2002"/>
    <w:rsid w:val="00DE2089"/>
    <w:rsid w:val="00DE28E3"/>
    <w:rsid w:val="00DE2F8F"/>
    <w:rsid w:val="00DE3B3A"/>
    <w:rsid w:val="00DE3DEA"/>
    <w:rsid w:val="00DE491F"/>
    <w:rsid w:val="00DE508A"/>
    <w:rsid w:val="00DE57F7"/>
    <w:rsid w:val="00DE621B"/>
    <w:rsid w:val="00DE694F"/>
    <w:rsid w:val="00DE6B79"/>
    <w:rsid w:val="00DE7D37"/>
    <w:rsid w:val="00DF0053"/>
    <w:rsid w:val="00DF013A"/>
    <w:rsid w:val="00DF0C88"/>
    <w:rsid w:val="00DF0CAB"/>
    <w:rsid w:val="00DF0DCA"/>
    <w:rsid w:val="00DF11DD"/>
    <w:rsid w:val="00DF14E9"/>
    <w:rsid w:val="00DF1911"/>
    <w:rsid w:val="00DF1C94"/>
    <w:rsid w:val="00DF2467"/>
    <w:rsid w:val="00DF255A"/>
    <w:rsid w:val="00DF25BD"/>
    <w:rsid w:val="00DF3531"/>
    <w:rsid w:val="00DF3729"/>
    <w:rsid w:val="00DF4578"/>
    <w:rsid w:val="00DF47C5"/>
    <w:rsid w:val="00DF4ACD"/>
    <w:rsid w:val="00DF4DEF"/>
    <w:rsid w:val="00DF53BC"/>
    <w:rsid w:val="00DF5515"/>
    <w:rsid w:val="00DF5877"/>
    <w:rsid w:val="00DF58FB"/>
    <w:rsid w:val="00DF5A5E"/>
    <w:rsid w:val="00DF5EB0"/>
    <w:rsid w:val="00DF6AFB"/>
    <w:rsid w:val="00DF6EBC"/>
    <w:rsid w:val="00DF724F"/>
    <w:rsid w:val="00DF791A"/>
    <w:rsid w:val="00DF7CDA"/>
    <w:rsid w:val="00E0013D"/>
    <w:rsid w:val="00E0026E"/>
    <w:rsid w:val="00E0029C"/>
    <w:rsid w:val="00E00999"/>
    <w:rsid w:val="00E011AB"/>
    <w:rsid w:val="00E01255"/>
    <w:rsid w:val="00E0165F"/>
    <w:rsid w:val="00E01FE9"/>
    <w:rsid w:val="00E022EE"/>
    <w:rsid w:val="00E026F2"/>
    <w:rsid w:val="00E03501"/>
    <w:rsid w:val="00E03780"/>
    <w:rsid w:val="00E039AE"/>
    <w:rsid w:val="00E03A31"/>
    <w:rsid w:val="00E03B63"/>
    <w:rsid w:val="00E04478"/>
    <w:rsid w:val="00E04535"/>
    <w:rsid w:val="00E045A6"/>
    <w:rsid w:val="00E048CC"/>
    <w:rsid w:val="00E048EE"/>
    <w:rsid w:val="00E04929"/>
    <w:rsid w:val="00E04C86"/>
    <w:rsid w:val="00E04EC4"/>
    <w:rsid w:val="00E05067"/>
    <w:rsid w:val="00E05570"/>
    <w:rsid w:val="00E05802"/>
    <w:rsid w:val="00E060E5"/>
    <w:rsid w:val="00E06237"/>
    <w:rsid w:val="00E06288"/>
    <w:rsid w:val="00E066B1"/>
    <w:rsid w:val="00E068CF"/>
    <w:rsid w:val="00E06929"/>
    <w:rsid w:val="00E07C79"/>
    <w:rsid w:val="00E1027C"/>
    <w:rsid w:val="00E10424"/>
    <w:rsid w:val="00E1069B"/>
    <w:rsid w:val="00E10F26"/>
    <w:rsid w:val="00E113A5"/>
    <w:rsid w:val="00E11B69"/>
    <w:rsid w:val="00E12536"/>
    <w:rsid w:val="00E1295E"/>
    <w:rsid w:val="00E12B26"/>
    <w:rsid w:val="00E13D4B"/>
    <w:rsid w:val="00E13D81"/>
    <w:rsid w:val="00E13E1A"/>
    <w:rsid w:val="00E14558"/>
    <w:rsid w:val="00E14D35"/>
    <w:rsid w:val="00E15857"/>
    <w:rsid w:val="00E15998"/>
    <w:rsid w:val="00E1612D"/>
    <w:rsid w:val="00E16FE9"/>
    <w:rsid w:val="00E174E9"/>
    <w:rsid w:val="00E17A23"/>
    <w:rsid w:val="00E17B17"/>
    <w:rsid w:val="00E17BA4"/>
    <w:rsid w:val="00E17BD3"/>
    <w:rsid w:val="00E2025D"/>
    <w:rsid w:val="00E20A82"/>
    <w:rsid w:val="00E20B21"/>
    <w:rsid w:val="00E21023"/>
    <w:rsid w:val="00E214E7"/>
    <w:rsid w:val="00E22064"/>
    <w:rsid w:val="00E2323F"/>
    <w:rsid w:val="00E23351"/>
    <w:rsid w:val="00E237ED"/>
    <w:rsid w:val="00E23867"/>
    <w:rsid w:val="00E24379"/>
    <w:rsid w:val="00E244BA"/>
    <w:rsid w:val="00E252C6"/>
    <w:rsid w:val="00E25302"/>
    <w:rsid w:val="00E255AE"/>
    <w:rsid w:val="00E25C71"/>
    <w:rsid w:val="00E25E87"/>
    <w:rsid w:val="00E26438"/>
    <w:rsid w:val="00E267A8"/>
    <w:rsid w:val="00E26CAB"/>
    <w:rsid w:val="00E2701A"/>
    <w:rsid w:val="00E27528"/>
    <w:rsid w:val="00E27683"/>
    <w:rsid w:val="00E279CB"/>
    <w:rsid w:val="00E27BF3"/>
    <w:rsid w:val="00E27CCE"/>
    <w:rsid w:val="00E27D4A"/>
    <w:rsid w:val="00E27EFD"/>
    <w:rsid w:val="00E307EE"/>
    <w:rsid w:val="00E30C4A"/>
    <w:rsid w:val="00E31F83"/>
    <w:rsid w:val="00E32A0B"/>
    <w:rsid w:val="00E32C75"/>
    <w:rsid w:val="00E337F1"/>
    <w:rsid w:val="00E33C95"/>
    <w:rsid w:val="00E33DCF"/>
    <w:rsid w:val="00E34103"/>
    <w:rsid w:val="00E342A3"/>
    <w:rsid w:val="00E34547"/>
    <w:rsid w:val="00E354E0"/>
    <w:rsid w:val="00E35622"/>
    <w:rsid w:val="00E35A4C"/>
    <w:rsid w:val="00E3621B"/>
    <w:rsid w:val="00E367BB"/>
    <w:rsid w:val="00E368B2"/>
    <w:rsid w:val="00E37314"/>
    <w:rsid w:val="00E37669"/>
    <w:rsid w:val="00E377C1"/>
    <w:rsid w:val="00E4028F"/>
    <w:rsid w:val="00E41556"/>
    <w:rsid w:val="00E41EA4"/>
    <w:rsid w:val="00E41EAF"/>
    <w:rsid w:val="00E422C3"/>
    <w:rsid w:val="00E42422"/>
    <w:rsid w:val="00E424CD"/>
    <w:rsid w:val="00E425BA"/>
    <w:rsid w:val="00E42EE4"/>
    <w:rsid w:val="00E43199"/>
    <w:rsid w:val="00E432DE"/>
    <w:rsid w:val="00E43ACB"/>
    <w:rsid w:val="00E43B75"/>
    <w:rsid w:val="00E44362"/>
    <w:rsid w:val="00E4499A"/>
    <w:rsid w:val="00E44B42"/>
    <w:rsid w:val="00E450A1"/>
    <w:rsid w:val="00E454F3"/>
    <w:rsid w:val="00E455F5"/>
    <w:rsid w:val="00E45976"/>
    <w:rsid w:val="00E45A2D"/>
    <w:rsid w:val="00E46326"/>
    <w:rsid w:val="00E46982"/>
    <w:rsid w:val="00E46B08"/>
    <w:rsid w:val="00E474B8"/>
    <w:rsid w:val="00E479A3"/>
    <w:rsid w:val="00E50584"/>
    <w:rsid w:val="00E5082C"/>
    <w:rsid w:val="00E50833"/>
    <w:rsid w:val="00E50871"/>
    <w:rsid w:val="00E50A4E"/>
    <w:rsid w:val="00E515D6"/>
    <w:rsid w:val="00E5172A"/>
    <w:rsid w:val="00E518FE"/>
    <w:rsid w:val="00E519F7"/>
    <w:rsid w:val="00E52462"/>
    <w:rsid w:val="00E53100"/>
    <w:rsid w:val="00E532F4"/>
    <w:rsid w:val="00E538A8"/>
    <w:rsid w:val="00E53A19"/>
    <w:rsid w:val="00E5453C"/>
    <w:rsid w:val="00E546AE"/>
    <w:rsid w:val="00E54A63"/>
    <w:rsid w:val="00E54A97"/>
    <w:rsid w:val="00E54AB3"/>
    <w:rsid w:val="00E54C9D"/>
    <w:rsid w:val="00E55E52"/>
    <w:rsid w:val="00E57994"/>
    <w:rsid w:val="00E57B1F"/>
    <w:rsid w:val="00E6027C"/>
    <w:rsid w:val="00E60552"/>
    <w:rsid w:val="00E608F7"/>
    <w:rsid w:val="00E612D2"/>
    <w:rsid w:val="00E61341"/>
    <w:rsid w:val="00E61D20"/>
    <w:rsid w:val="00E624F8"/>
    <w:rsid w:val="00E627B1"/>
    <w:rsid w:val="00E64163"/>
    <w:rsid w:val="00E64496"/>
    <w:rsid w:val="00E646BB"/>
    <w:rsid w:val="00E64CDD"/>
    <w:rsid w:val="00E65127"/>
    <w:rsid w:val="00E65DD2"/>
    <w:rsid w:val="00E66254"/>
    <w:rsid w:val="00E664A9"/>
    <w:rsid w:val="00E66B1A"/>
    <w:rsid w:val="00E671D4"/>
    <w:rsid w:val="00E673AA"/>
    <w:rsid w:val="00E67680"/>
    <w:rsid w:val="00E6770A"/>
    <w:rsid w:val="00E67A45"/>
    <w:rsid w:val="00E67AB6"/>
    <w:rsid w:val="00E67B42"/>
    <w:rsid w:val="00E67E20"/>
    <w:rsid w:val="00E7029A"/>
    <w:rsid w:val="00E7052B"/>
    <w:rsid w:val="00E709A2"/>
    <w:rsid w:val="00E709A7"/>
    <w:rsid w:val="00E70EFE"/>
    <w:rsid w:val="00E7105D"/>
    <w:rsid w:val="00E717AB"/>
    <w:rsid w:val="00E717F6"/>
    <w:rsid w:val="00E71868"/>
    <w:rsid w:val="00E71D5A"/>
    <w:rsid w:val="00E71EE9"/>
    <w:rsid w:val="00E72A16"/>
    <w:rsid w:val="00E73691"/>
    <w:rsid w:val="00E74027"/>
    <w:rsid w:val="00E74705"/>
    <w:rsid w:val="00E74733"/>
    <w:rsid w:val="00E74989"/>
    <w:rsid w:val="00E74BB6"/>
    <w:rsid w:val="00E75173"/>
    <w:rsid w:val="00E75701"/>
    <w:rsid w:val="00E757ED"/>
    <w:rsid w:val="00E758EF"/>
    <w:rsid w:val="00E75CEA"/>
    <w:rsid w:val="00E760B9"/>
    <w:rsid w:val="00E7667B"/>
    <w:rsid w:val="00E7683B"/>
    <w:rsid w:val="00E76DA2"/>
    <w:rsid w:val="00E76F79"/>
    <w:rsid w:val="00E77346"/>
    <w:rsid w:val="00E77D8C"/>
    <w:rsid w:val="00E77E5B"/>
    <w:rsid w:val="00E80488"/>
    <w:rsid w:val="00E804C5"/>
    <w:rsid w:val="00E80E15"/>
    <w:rsid w:val="00E82020"/>
    <w:rsid w:val="00E82A37"/>
    <w:rsid w:val="00E82C4A"/>
    <w:rsid w:val="00E837E9"/>
    <w:rsid w:val="00E83EEB"/>
    <w:rsid w:val="00E84546"/>
    <w:rsid w:val="00E84703"/>
    <w:rsid w:val="00E84795"/>
    <w:rsid w:val="00E848D6"/>
    <w:rsid w:val="00E85103"/>
    <w:rsid w:val="00E85972"/>
    <w:rsid w:val="00E860E8"/>
    <w:rsid w:val="00E86324"/>
    <w:rsid w:val="00E864BD"/>
    <w:rsid w:val="00E8670C"/>
    <w:rsid w:val="00E8689F"/>
    <w:rsid w:val="00E86CB4"/>
    <w:rsid w:val="00E86E24"/>
    <w:rsid w:val="00E870DF"/>
    <w:rsid w:val="00E873E0"/>
    <w:rsid w:val="00E87F60"/>
    <w:rsid w:val="00E90272"/>
    <w:rsid w:val="00E926B5"/>
    <w:rsid w:val="00E930CE"/>
    <w:rsid w:val="00E9343B"/>
    <w:rsid w:val="00E93956"/>
    <w:rsid w:val="00E94066"/>
    <w:rsid w:val="00E944BE"/>
    <w:rsid w:val="00E94811"/>
    <w:rsid w:val="00E94945"/>
    <w:rsid w:val="00E952AB"/>
    <w:rsid w:val="00E9565A"/>
    <w:rsid w:val="00E95EF4"/>
    <w:rsid w:val="00E95F55"/>
    <w:rsid w:val="00E9607F"/>
    <w:rsid w:val="00E96648"/>
    <w:rsid w:val="00E96943"/>
    <w:rsid w:val="00E97506"/>
    <w:rsid w:val="00E9764D"/>
    <w:rsid w:val="00E9773E"/>
    <w:rsid w:val="00E97A9A"/>
    <w:rsid w:val="00E97AE0"/>
    <w:rsid w:val="00EA0945"/>
    <w:rsid w:val="00EA0B55"/>
    <w:rsid w:val="00EA1106"/>
    <w:rsid w:val="00EA156E"/>
    <w:rsid w:val="00EA24B1"/>
    <w:rsid w:val="00EA2AD2"/>
    <w:rsid w:val="00EA2C00"/>
    <w:rsid w:val="00EA2C99"/>
    <w:rsid w:val="00EA2F5B"/>
    <w:rsid w:val="00EA3323"/>
    <w:rsid w:val="00EA3B36"/>
    <w:rsid w:val="00EA50E3"/>
    <w:rsid w:val="00EA5168"/>
    <w:rsid w:val="00EA51F9"/>
    <w:rsid w:val="00EA5571"/>
    <w:rsid w:val="00EA6231"/>
    <w:rsid w:val="00EA65C9"/>
    <w:rsid w:val="00EA6E72"/>
    <w:rsid w:val="00EA6EDE"/>
    <w:rsid w:val="00EA721A"/>
    <w:rsid w:val="00EA726F"/>
    <w:rsid w:val="00EA7D93"/>
    <w:rsid w:val="00EA7DB4"/>
    <w:rsid w:val="00EB006D"/>
    <w:rsid w:val="00EB0192"/>
    <w:rsid w:val="00EB0F00"/>
    <w:rsid w:val="00EB10D5"/>
    <w:rsid w:val="00EB133A"/>
    <w:rsid w:val="00EB14D5"/>
    <w:rsid w:val="00EB172C"/>
    <w:rsid w:val="00EB1E74"/>
    <w:rsid w:val="00EB1F9F"/>
    <w:rsid w:val="00EB27FF"/>
    <w:rsid w:val="00EB295F"/>
    <w:rsid w:val="00EB2C78"/>
    <w:rsid w:val="00EB34B2"/>
    <w:rsid w:val="00EB3738"/>
    <w:rsid w:val="00EB38BA"/>
    <w:rsid w:val="00EB5313"/>
    <w:rsid w:val="00EB561C"/>
    <w:rsid w:val="00EB6261"/>
    <w:rsid w:val="00EB7195"/>
    <w:rsid w:val="00EB71BA"/>
    <w:rsid w:val="00EB76D8"/>
    <w:rsid w:val="00EB7953"/>
    <w:rsid w:val="00EB7BE0"/>
    <w:rsid w:val="00EC0D23"/>
    <w:rsid w:val="00EC0D37"/>
    <w:rsid w:val="00EC0D55"/>
    <w:rsid w:val="00EC0DF7"/>
    <w:rsid w:val="00EC15F7"/>
    <w:rsid w:val="00EC1D44"/>
    <w:rsid w:val="00EC20A0"/>
    <w:rsid w:val="00EC2B21"/>
    <w:rsid w:val="00EC2EA8"/>
    <w:rsid w:val="00EC3397"/>
    <w:rsid w:val="00EC35B8"/>
    <w:rsid w:val="00EC3837"/>
    <w:rsid w:val="00EC3C23"/>
    <w:rsid w:val="00EC3CDC"/>
    <w:rsid w:val="00EC4023"/>
    <w:rsid w:val="00EC474E"/>
    <w:rsid w:val="00EC5432"/>
    <w:rsid w:val="00EC56E8"/>
    <w:rsid w:val="00EC5997"/>
    <w:rsid w:val="00EC6112"/>
    <w:rsid w:val="00EC66F4"/>
    <w:rsid w:val="00EC6C9C"/>
    <w:rsid w:val="00EC740B"/>
    <w:rsid w:val="00ED0244"/>
    <w:rsid w:val="00ED0383"/>
    <w:rsid w:val="00ED03EC"/>
    <w:rsid w:val="00ED0903"/>
    <w:rsid w:val="00ED0BB6"/>
    <w:rsid w:val="00ED12D2"/>
    <w:rsid w:val="00ED1591"/>
    <w:rsid w:val="00ED183D"/>
    <w:rsid w:val="00ED19D1"/>
    <w:rsid w:val="00ED1FB1"/>
    <w:rsid w:val="00ED2353"/>
    <w:rsid w:val="00ED3356"/>
    <w:rsid w:val="00ED34E2"/>
    <w:rsid w:val="00ED353C"/>
    <w:rsid w:val="00ED3595"/>
    <w:rsid w:val="00ED359E"/>
    <w:rsid w:val="00ED3C30"/>
    <w:rsid w:val="00ED3C32"/>
    <w:rsid w:val="00ED4335"/>
    <w:rsid w:val="00ED46B5"/>
    <w:rsid w:val="00ED4D49"/>
    <w:rsid w:val="00ED4F76"/>
    <w:rsid w:val="00ED5254"/>
    <w:rsid w:val="00ED550C"/>
    <w:rsid w:val="00ED5DC4"/>
    <w:rsid w:val="00ED6051"/>
    <w:rsid w:val="00ED6665"/>
    <w:rsid w:val="00ED6DD2"/>
    <w:rsid w:val="00ED76A4"/>
    <w:rsid w:val="00ED79B4"/>
    <w:rsid w:val="00ED7E04"/>
    <w:rsid w:val="00ED7F37"/>
    <w:rsid w:val="00EE0561"/>
    <w:rsid w:val="00EE1040"/>
    <w:rsid w:val="00EE11B6"/>
    <w:rsid w:val="00EE15E7"/>
    <w:rsid w:val="00EE15F1"/>
    <w:rsid w:val="00EE1979"/>
    <w:rsid w:val="00EE1CBC"/>
    <w:rsid w:val="00EE2837"/>
    <w:rsid w:val="00EE29F9"/>
    <w:rsid w:val="00EE32E9"/>
    <w:rsid w:val="00EE36AC"/>
    <w:rsid w:val="00EE39D4"/>
    <w:rsid w:val="00EE3F41"/>
    <w:rsid w:val="00EE421D"/>
    <w:rsid w:val="00EE485F"/>
    <w:rsid w:val="00EE489F"/>
    <w:rsid w:val="00EE4A6E"/>
    <w:rsid w:val="00EE4AE1"/>
    <w:rsid w:val="00EE4E1E"/>
    <w:rsid w:val="00EE564A"/>
    <w:rsid w:val="00EE589E"/>
    <w:rsid w:val="00EE5D08"/>
    <w:rsid w:val="00EE5D0A"/>
    <w:rsid w:val="00EE6512"/>
    <w:rsid w:val="00EE6693"/>
    <w:rsid w:val="00EE693B"/>
    <w:rsid w:val="00EE6D80"/>
    <w:rsid w:val="00EE6EFB"/>
    <w:rsid w:val="00EE790D"/>
    <w:rsid w:val="00EE7CBE"/>
    <w:rsid w:val="00EE7D72"/>
    <w:rsid w:val="00EF043F"/>
    <w:rsid w:val="00EF0D3F"/>
    <w:rsid w:val="00EF0F93"/>
    <w:rsid w:val="00EF15DE"/>
    <w:rsid w:val="00EF16BB"/>
    <w:rsid w:val="00EF1A45"/>
    <w:rsid w:val="00EF2A24"/>
    <w:rsid w:val="00EF2FBB"/>
    <w:rsid w:val="00EF328F"/>
    <w:rsid w:val="00EF377C"/>
    <w:rsid w:val="00EF37A5"/>
    <w:rsid w:val="00EF3FBA"/>
    <w:rsid w:val="00EF3FD6"/>
    <w:rsid w:val="00EF401F"/>
    <w:rsid w:val="00EF4652"/>
    <w:rsid w:val="00EF4E8E"/>
    <w:rsid w:val="00EF5557"/>
    <w:rsid w:val="00EF5648"/>
    <w:rsid w:val="00EF57C8"/>
    <w:rsid w:val="00EF6788"/>
    <w:rsid w:val="00EF69B6"/>
    <w:rsid w:val="00EF6A31"/>
    <w:rsid w:val="00EF6D31"/>
    <w:rsid w:val="00EF6DCE"/>
    <w:rsid w:val="00EF6EB3"/>
    <w:rsid w:val="00EF7776"/>
    <w:rsid w:val="00EF7DF3"/>
    <w:rsid w:val="00EF7F0A"/>
    <w:rsid w:val="00F00073"/>
    <w:rsid w:val="00F00FF1"/>
    <w:rsid w:val="00F01B2E"/>
    <w:rsid w:val="00F01ECE"/>
    <w:rsid w:val="00F020D4"/>
    <w:rsid w:val="00F021ED"/>
    <w:rsid w:val="00F02E05"/>
    <w:rsid w:val="00F02F1E"/>
    <w:rsid w:val="00F0344D"/>
    <w:rsid w:val="00F03DA6"/>
    <w:rsid w:val="00F03F13"/>
    <w:rsid w:val="00F03F19"/>
    <w:rsid w:val="00F046AE"/>
    <w:rsid w:val="00F04792"/>
    <w:rsid w:val="00F047DB"/>
    <w:rsid w:val="00F047E6"/>
    <w:rsid w:val="00F0498F"/>
    <w:rsid w:val="00F04F3C"/>
    <w:rsid w:val="00F05274"/>
    <w:rsid w:val="00F05549"/>
    <w:rsid w:val="00F05829"/>
    <w:rsid w:val="00F06960"/>
    <w:rsid w:val="00F06976"/>
    <w:rsid w:val="00F06D27"/>
    <w:rsid w:val="00F06DBF"/>
    <w:rsid w:val="00F06E48"/>
    <w:rsid w:val="00F06F51"/>
    <w:rsid w:val="00F07215"/>
    <w:rsid w:val="00F07A05"/>
    <w:rsid w:val="00F10145"/>
    <w:rsid w:val="00F10461"/>
    <w:rsid w:val="00F10B0E"/>
    <w:rsid w:val="00F10B64"/>
    <w:rsid w:val="00F10E54"/>
    <w:rsid w:val="00F11056"/>
    <w:rsid w:val="00F116DB"/>
    <w:rsid w:val="00F11857"/>
    <w:rsid w:val="00F11D7F"/>
    <w:rsid w:val="00F11E49"/>
    <w:rsid w:val="00F1266E"/>
    <w:rsid w:val="00F132D6"/>
    <w:rsid w:val="00F13371"/>
    <w:rsid w:val="00F140C8"/>
    <w:rsid w:val="00F14651"/>
    <w:rsid w:val="00F1514C"/>
    <w:rsid w:val="00F162F5"/>
    <w:rsid w:val="00F164B9"/>
    <w:rsid w:val="00F16B17"/>
    <w:rsid w:val="00F16BCE"/>
    <w:rsid w:val="00F17303"/>
    <w:rsid w:val="00F17702"/>
    <w:rsid w:val="00F17983"/>
    <w:rsid w:val="00F179FE"/>
    <w:rsid w:val="00F17D1A"/>
    <w:rsid w:val="00F17F7B"/>
    <w:rsid w:val="00F204F5"/>
    <w:rsid w:val="00F20ADF"/>
    <w:rsid w:val="00F2102B"/>
    <w:rsid w:val="00F21555"/>
    <w:rsid w:val="00F21C47"/>
    <w:rsid w:val="00F21DBB"/>
    <w:rsid w:val="00F21E30"/>
    <w:rsid w:val="00F21E84"/>
    <w:rsid w:val="00F22AD3"/>
    <w:rsid w:val="00F22F4A"/>
    <w:rsid w:val="00F23F19"/>
    <w:rsid w:val="00F24268"/>
    <w:rsid w:val="00F2547B"/>
    <w:rsid w:val="00F25A0B"/>
    <w:rsid w:val="00F25B6C"/>
    <w:rsid w:val="00F25D81"/>
    <w:rsid w:val="00F26E62"/>
    <w:rsid w:val="00F26E76"/>
    <w:rsid w:val="00F27EA6"/>
    <w:rsid w:val="00F30505"/>
    <w:rsid w:val="00F30839"/>
    <w:rsid w:val="00F30848"/>
    <w:rsid w:val="00F3138D"/>
    <w:rsid w:val="00F31761"/>
    <w:rsid w:val="00F318CA"/>
    <w:rsid w:val="00F324E9"/>
    <w:rsid w:val="00F33678"/>
    <w:rsid w:val="00F33712"/>
    <w:rsid w:val="00F33D3A"/>
    <w:rsid w:val="00F344A0"/>
    <w:rsid w:val="00F34944"/>
    <w:rsid w:val="00F34948"/>
    <w:rsid w:val="00F34B25"/>
    <w:rsid w:val="00F34F04"/>
    <w:rsid w:val="00F350A4"/>
    <w:rsid w:val="00F350EB"/>
    <w:rsid w:val="00F35366"/>
    <w:rsid w:val="00F35916"/>
    <w:rsid w:val="00F35B77"/>
    <w:rsid w:val="00F35DCC"/>
    <w:rsid w:val="00F361E7"/>
    <w:rsid w:val="00F366B5"/>
    <w:rsid w:val="00F36B41"/>
    <w:rsid w:val="00F36CD8"/>
    <w:rsid w:val="00F36E8E"/>
    <w:rsid w:val="00F36FEC"/>
    <w:rsid w:val="00F4020A"/>
    <w:rsid w:val="00F402B1"/>
    <w:rsid w:val="00F402FB"/>
    <w:rsid w:val="00F40404"/>
    <w:rsid w:val="00F40988"/>
    <w:rsid w:val="00F41082"/>
    <w:rsid w:val="00F41288"/>
    <w:rsid w:val="00F4179E"/>
    <w:rsid w:val="00F41C61"/>
    <w:rsid w:val="00F41EF3"/>
    <w:rsid w:val="00F425D1"/>
    <w:rsid w:val="00F427AD"/>
    <w:rsid w:val="00F42979"/>
    <w:rsid w:val="00F42BCA"/>
    <w:rsid w:val="00F42D66"/>
    <w:rsid w:val="00F430EE"/>
    <w:rsid w:val="00F43228"/>
    <w:rsid w:val="00F4331E"/>
    <w:rsid w:val="00F436E1"/>
    <w:rsid w:val="00F43735"/>
    <w:rsid w:val="00F437B3"/>
    <w:rsid w:val="00F4384F"/>
    <w:rsid w:val="00F43E45"/>
    <w:rsid w:val="00F44C4C"/>
    <w:rsid w:val="00F45A58"/>
    <w:rsid w:val="00F45DD7"/>
    <w:rsid w:val="00F45FD6"/>
    <w:rsid w:val="00F4638E"/>
    <w:rsid w:val="00F46765"/>
    <w:rsid w:val="00F468A9"/>
    <w:rsid w:val="00F46918"/>
    <w:rsid w:val="00F46C54"/>
    <w:rsid w:val="00F472B4"/>
    <w:rsid w:val="00F474E6"/>
    <w:rsid w:val="00F47555"/>
    <w:rsid w:val="00F47673"/>
    <w:rsid w:val="00F47863"/>
    <w:rsid w:val="00F47EEA"/>
    <w:rsid w:val="00F500D1"/>
    <w:rsid w:val="00F503E5"/>
    <w:rsid w:val="00F506C7"/>
    <w:rsid w:val="00F50705"/>
    <w:rsid w:val="00F50779"/>
    <w:rsid w:val="00F50F3C"/>
    <w:rsid w:val="00F511D6"/>
    <w:rsid w:val="00F51640"/>
    <w:rsid w:val="00F516A9"/>
    <w:rsid w:val="00F51A7D"/>
    <w:rsid w:val="00F52060"/>
    <w:rsid w:val="00F52551"/>
    <w:rsid w:val="00F53016"/>
    <w:rsid w:val="00F53266"/>
    <w:rsid w:val="00F532A8"/>
    <w:rsid w:val="00F53798"/>
    <w:rsid w:val="00F53BAB"/>
    <w:rsid w:val="00F540BD"/>
    <w:rsid w:val="00F5412B"/>
    <w:rsid w:val="00F553F1"/>
    <w:rsid w:val="00F55EA1"/>
    <w:rsid w:val="00F55F91"/>
    <w:rsid w:val="00F56161"/>
    <w:rsid w:val="00F565A1"/>
    <w:rsid w:val="00F565AF"/>
    <w:rsid w:val="00F57266"/>
    <w:rsid w:val="00F57798"/>
    <w:rsid w:val="00F603BE"/>
    <w:rsid w:val="00F6046C"/>
    <w:rsid w:val="00F60774"/>
    <w:rsid w:val="00F608CD"/>
    <w:rsid w:val="00F60FC7"/>
    <w:rsid w:val="00F6154A"/>
    <w:rsid w:val="00F61DA6"/>
    <w:rsid w:val="00F61E44"/>
    <w:rsid w:val="00F623A0"/>
    <w:rsid w:val="00F62634"/>
    <w:rsid w:val="00F62B47"/>
    <w:rsid w:val="00F63028"/>
    <w:rsid w:val="00F63B85"/>
    <w:rsid w:val="00F6408F"/>
    <w:rsid w:val="00F64C1E"/>
    <w:rsid w:val="00F6523C"/>
    <w:rsid w:val="00F6562F"/>
    <w:rsid w:val="00F658D7"/>
    <w:rsid w:val="00F65C03"/>
    <w:rsid w:val="00F6640C"/>
    <w:rsid w:val="00F66479"/>
    <w:rsid w:val="00F66DEF"/>
    <w:rsid w:val="00F672CC"/>
    <w:rsid w:val="00F67C0B"/>
    <w:rsid w:val="00F67C80"/>
    <w:rsid w:val="00F707B5"/>
    <w:rsid w:val="00F708C5"/>
    <w:rsid w:val="00F708CB"/>
    <w:rsid w:val="00F709A4"/>
    <w:rsid w:val="00F70E44"/>
    <w:rsid w:val="00F70EA0"/>
    <w:rsid w:val="00F71184"/>
    <w:rsid w:val="00F7139E"/>
    <w:rsid w:val="00F717B9"/>
    <w:rsid w:val="00F7284D"/>
    <w:rsid w:val="00F72910"/>
    <w:rsid w:val="00F73191"/>
    <w:rsid w:val="00F73232"/>
    <w:rsid w:val="00F736A0"/>
    <w:rsid w:val="00F73B35"/>
    <w:rsid w:val="00F73E25"/>
    <w:rsid w:val="00F751D3"/>
    <w:rsid w:val="00F75939"/>
    <w:rsid w:val="00F75D7A"/>
    <w:rsid w:val="00F75DDF"/>
    <w:rsid w:val="00F77032"/>
    <w:rsid w:val="00F7713C"/>
    <w:rsid w:val="00F77C60"/>
    <w:rsid w:val="00F77F69"/>
    <w:rsid w:val="00F81913"/>
    <w:rsid w:val="00F81B4C"/>
    <w:rsid w:val="00F81FAD"/>
    <w:rsid w:val="00F82288"/>
    <w:rsid w:val="00F823A5"/>
    <w:rsid w:val="00F828E5"/>
    <w:rsid w:val="00F8308A"/>
    <w:rsid w:val="00F8325A"/>
    <w:rsid w:val="00F832FF"/>
    <w:rsid w:val="00F833F5"/>
    <w:rsid w:val="00F839F1"/>
    <w:rsid w:val="00F83A6D"/>
    <w:rsid w:val="00F83AEB"/>
    <w:rsid w:val="00F83EA5"/>
    <w:rsid w:val="00F8420C"/>
    <w:rsid w:val="00F844F8"/>
    <w:rsid w:val="00F84F58"/>
    <w:rsid w:val="00F8553A"/>
    <w:rsid w:val="00F85C7F"/>
    <w:rsid w:val="00F86065"/>
    <w:rsid w:val="00F869B8"/>
    <w:rsid w:val="00F86C44"/>
    <w:rsid w:val="00F87721"/>
    <w:rsid w:val="00F87A61"/>
    <w:rsid w:val="00F87CE5"/>
    <w:rsid w:val="00F900FC"/>
    <w:rsid w:val="00F906E3"/>
    <w:rsid w:val="00F912B7"/>
    <w:rsid w:val="00F917D4"/>
    <w:rsid w:val="00F91A50"/>
    <w:rsid w:val="00F92128"/>
    <w:rsid w:val="00F9364E"/>
    <w:rsid w:val="00F93DEF"/>
    <w:rsid w:val="00F93EE6"/>
    <w:rsid w:val="00F94076"/>
    <w:rsid w:val="00F9408E"/>
    <w:rsid w:val="00F945F6"/>
    <w:rsid w:val="00F94992"/>
    <w:rsid w:val="00F94B4E"/>
    <w:rsid w:val="00F94EAB"/>
    <w:rsid w:val="00F94F1A"/>
    <w:rsid w:val="00F95027"/>
    <w:rsid w:val="00F95A13"/>
    <w:rsid w:val="00F95A37"/>
    <w:rsid w:val="00F95FC0"/>
    <w:rsid w:val="00F96883"/>
    <w:rsid w:val="00F96A47"/>
    <w:rsid w:val="00F96E02"/>
    <w:rsid w:val="00F97306"/>
    <w:rsid w:val="00F97438"/>
    <w:rsid w:val="00FA04C0"/>
    <w:rsid w:val="00FA07AD"/>
    <w:rsid w:val="00FA1BA9"/>
    <w:rsid w:val="00FA1C26"/>
    <w:rsid w:val="00FA240F"/>
    <w:rsid w:val="00FA241B"/>
    <w:rsid w:val="00FA29B5"/>
    <w:rsid w:val="00FA31D4"/>
    <w:rsid w:val="00FA3805"/>
    <w:rsid w:val="00FA3AD9"/>
    <w:rsid w:val="00FA4FE3"/>
    <w:rsid w:val="00FA50ED"/>
    <w:rsid w:val="00FA58D5"/>
    <w:rsid w:val="00FA5CA0"/>
    <w:rsid w:val="00FA60FA"/>
    <w:rsid w:val="00FA619E"/>
    <w:rsid w:val="00FA61D7"/>
    <w:rsid w:val="00FA6280"/>
    <w:rsid w:val="00FA667B"/>
    <w:rsid w:val="00FA686D"/>
    <w:rsid w:val="00FA6D71"/>
    <w:rsid w:val="00FA6E65"/>
    <w:rsid w:val="00FA706F"/>
    <w:rsid w:val="00FA7350"/>
    <w:rsid w:val="00FA7844"/>
    <w:rsid w:val="00FA7D5B"/>
    <w:rsid w:val="00FA7D9E"/>
    <w:rsid w:val="00FA7F83"/>
    <w:rsid w:val="00FB0B9F"/>
    <w:rsid w:val="00FB0D1B"/>
    <w:rsid w:val="00FB0FBC"/>
    <w:rsid w:val="00FB13FF"/>
    <w:rsid w:val="00FB1418"/>
    <w:rsid w:val="00FB1DE7"/>
    <w:rsid w:val="00FB2197"/>
    <w:rsid w:val="00FB2FCC"/>
    <w:rsid w:val="00FB4156"/>
    <w:rsid w:val="00FB477E"/>
    <w:rsid w:val="00FB4AA9"/>
    <w:rsid w:val="00FB500F"/>
    <w:rsid w:val="00FB573C"/>
    <w:rsid w:val="00FB5A7A"/>
    <w:rsid w:val="00FB5B6F"/>
    <w:rsid w:val="00FB610A"/>
    <w:rsid w:val="00FB6A63"/>
    <w:rsid w:val="00FB7123"/>
    <w:rsid w:val="00FB7A22"/>
    <w:rsid w:val="00FB7D8A"/>
    <w:rsid w:val="00FB7EEC"/>
    <w:rsid w:val="00FC0682"/>
    <w:rsid w:val="00FC105C"/>
    <w:rsid w:val="00FC1143"/>
    <w:rsid w:val="00FC1BF8"/>
    <w:rsid w:val="00FC21C4"/>
    <w:rsid w:val="00FC290A"/>
    <w:rsid w:val="00FC39BF"/>
    <w:rsid w:val="00FC3B04"/>
    <w:rsid w:val="00FC3F17"/>
    <w:rsid w:val="00FC4B26"/>
    <w:rsid w:val="00FC4F65"/>
    <w:rsid w:val="00FC5198"/>
    <w:rsid w:val="00FC5737"/>
    <w:rsid w:val="00FC622F"/>
    <w:rsid w:val="00FC6557"/>
    <w:rsid w:val="00FC656C"/>
    <w:rsid w:val="00FC6CCE"/>
    <w:rsid w:val="00FC7628"/>
    <w:rsid w:val="00FC78BA"/>
    <w:rsid w:val="00FC79BC"/>
    <w:rsid w:val="00FD01B7"/>
    <w:rsid w:val="00FD04FC"/>
    <w:rsid w:val="00FD16C0"/>
    <w:rsid w:val="00FD18DA"/>
    <w:rsid w:val="00FD19BA"/>
    <w:rsid w:val="00FD1D8C"/>
    <w:rsid w:val="00FD22B3"/>
    <w:rsid w:val="00FD314C"/>
    <w:rsid w:val="00FD3756"/>
    <w:rsid w:val="00FD3DF1"/>
    <w:rsid w:val="00FD3F4D"/>
    <w:rsid w:val="00FD54B2"/>
    <w:rsid w:val="00FD54C0"/>
    <w:rsid w:val="00FD55C1"/>
    <w:rsid w:val="00FD5B0F"/>
    <w:rsid w:val="00FD667A"/>
    <w:rsid w:val="00FD68C0"/>
    <w:rsid w:val="00FD6F49"/>
    <w:rsid w:val="00FD77AE"/>
    <w:rsid w:val="00FD7B53"/>
    <w:rsid w:val="00FD7F56"/>
    <w:rsid w:val="00FE05D2"/>
    <w:rsid w:val="00FE0804"/>
    <w:rsid w:val="00FE0A2D"/>
    <w:rsid w:val="00FE143E"/>
    <w:rsid w:val="00FE175B"/>
    <w:rsid w:val="00FE19ED"/>
    <w:rsid w:val="00FE21DC"/>
    <w:rsid w:val="00FE22F1"/>
    <w:rsid w:val="00FE258E"/>
    <w:rsid w:val="00FE337B"/>
    <w:rsid w:val="00FE3671"/>
    <w:rsid w:val="00FE3977"/>
    <w:rsid w:val="00FE3CF5"/>
    <w:rsid w:val="00FE3E56"/>
    <w:rsid w:val="00FE4A2A"/>
    <w:rsid w:val="00FE4A68"/>
    <w:rsid w:val="00FE4A91"/>
    <w:rsid w:val="00FE5C9C"/>
    <w:rsid w:val="00FE6C4D"/>
    <w:rsid w:val="00FE73C7"/>
    <w:rsid w:val="00FE75E3"/>
    <w:rsid w:val="00FF01EF"/>
    <w:rsid w:val="00FF027D"/>
    <w:rsid w:val="00FF063B"/>
    <w:rsid w:val="00FF136C"/>
    <w:rsid w:val="00FF17FD"/>
    <w:rsid w:val="00FF2299"/>
    <w:rsid w:val="00FF30FB"/>
    <w:rsid w:val="00FF311A"/>
    <w:rsid w:val="00FF3196"/>
    <w:rsid w:val="00FF32E2"/>
    <w:rsid w:val="00FF35B9"/>
    <w:rsid w:val="00FF38E1"/>
    <w:rsid w:val="00FF3925"/>
    <w:rsid w:val="00FF42A4"/>
    <w:rsid w:val="00FF42EB"/>
    <w:rsid w:val="00FF489B"/>
    <w:rsid w:val="00FF5135"/>
    <w:rsid w:val="00FF5938"/>
    <w:rsid w:val="00FF5E16"/>
    <w:rsid w:val="00FF5F8C"/>
    <w:rsid w:val="00FF62A1"/>
    <w:rsid w:val="00FF6584"/>
    <w:rsid w:val="00FF65F7"/>
    <w:rsid w:val="00FF6B09"/>
    <w:rsid w:val="00FF6B34"/>
    <w:rsid w:val="00FF6BE1"/>
    <w:rsid w:val="00FF6F20"/>
    <w:rsid w:val="00FF70A5"/>
    <w:rsid w:val="00FF768B"/>
    <w:rsid w:val="00FF7C54"/>
    <w:rsid w:val="00FF7D8B"/>
    <w:rsid w:val="01579969"/>
    <w:rsid w:val="02674F63"/>
    <w:rsid w:val="02B13149"/>
    <w:rsid w:val="02C0810A"/>
    <w:rsid w:val="032D49DA"/>
    <w:rsid w:val="0344BF5F"/>
    <w:rsid w:val="03E10280"/>
    <w:rsid w:val="0517BCC2"/>
    <w:rsid w:val="05AA99B2"/>
    <w:rsid w:val="05D3D2B5"/>
    <w:rsid w:val="05D77A8E"/>
    <w:rsid w:val="062217F0"/>
    <w:rsid w:val="06BE3CC4"/>
    <w:rsid w:val="06BE8006"/>
    <w:rsid w:val="08E03C5D"/>
    <w:rsid w:val="090B7377"/>
    <w:rsid w:val="09188642"/>
    <w:rsid w:val="09AE2410"/>
    <w:rsid w:val="09C88D63"/>
    <w:rsid w:val="0A02DE43"/>
    <w:rsid w:val="0AA5EA80"/>
    <w:rsid w:val="0AAAEBB1"/>
    <w:rsid w:val="0AABB690"/>
    <w:rsid w:val="0AFA2D0B"/>
    <w:rsid w:val="0B7EE32D"/>
    <w:rsid w:val="0B90FFA2"/>
    <w:rsid w:val="0BF10B99"/>
    <w:rsid w:val="0BF2C0F2"/>
    <w:rsid w:val="0C099C7E"/>
    <w:rsid w:val="0C3ED099"/>
    <w:rsid w:val="0CCB3C3C"/>
    <w:rsid w:val="0D4D8D44"/>
    <w:rsid w:val="0DD4DD71"/>
    <w:rsid w:val="0F33C571"/>
    <w:rsid w:val="0F8FC179"/>
    <w:rsid w:val="101894C9"/>
    <w:rsid w:val="1022E5C8"/>
    <w:rsid w:val="104B4868"/>
    <w:rsid w:val="1266B1A4"/>
    <w:rsid w:val="12DC8620"/>
    <w:rsid w:val="13546A8F"/>
    <w:rsid w:val="139D8083"/>
    <w:rsid w:val="1434C09C"/>
    <w:rsid w:val="1492AE4B"/>
    <w:rsid w:val="149595F6"/>
    <w:rsid w:val="155623AB"/>
    <w:rsid w:val="15CF0E8E"/>
    <w:rsid w:val="16720E69"/>
    <w:rsid w:val="16731FED"/>
    <w:rsid w:val="16E66A27"/>
    <w:rsid w:val="17431BAA"/>
    <w:rsid w:val="1755DB81"/>
    <w:rsid w:val="178DB466"/>
    <w:rsid w:val="17EABFCB"/>
    <w:rsid w:val="18275CAD"/>
    <w:rsid w:val="1864094F"/>
    <w:rsid w:val="186F82AA"/>
    <w:rsid w:val="18B9F7C9"/>
    <w:rsid w:val="193560CA"/>
    <w:rsid w:val="196E4109"/>
    <w:rsid w:val="198386B4"/>
    <w:rsid w:val="19AC7628"/>
    <w:rsid w:val="19E69EB3"/>
    <w:rsid w:val="1ADA61A6"/>
    <w:rsid w:val="1B23EB21"/>
    <w:rsid w:val="1B527AA5"/>
    <w:rsid w:val="1B6805C1"/>
    <w:rsid w:val="1B7702E3"/>
    <w:rsid w:val="1B7E3341"/>
    <w:rsid w:val="1B8DFB0F"/>
    <w:rsid w:val="1B9BAA11"/>
    <w:rsid w:val="1BDD5D4D"/>
    <w:rsid w:val="1BF68C04"/>
    <w:rsid w:val="1C5B9D70"/>
    <w:rsid w:val="1CA02D09"/>
    <w:rsid w:val="1CBDEE73"/>
    <w:rsid w:val="1D327451"/>
    <w:rsid w:val="1D739F84"/>
    <w:rsid w:val="1DA4C159"/>
    <w:rsid w:val="1E44B08D"/>
    <w:rsid w:val="1E84BD97"/>
    <w:rsid w:val="1F46BDAB"/>
    <w:rsid w:val="2041EBFF"/>
    <w:rsid w:val="20EC562F"/>
    <w:rsid w:val="213A2B30"/>
    <w:rsid w:val="2149A32A"/>
    <w:rsid w:val="2150F8E5"/>
    <w:rsid w:val="21596725"/>
    <w:rsid w:val="21A893CC"/>
    <w:rsid w:val="220DE6FB"/>
    <w:rsid w:val="2385F685"/>
    <w:rsid w:val="23DABB8D"/>
    <w:rsid w:val="24B593F1"/>
    <w:rsid w:val="250159AC"/>
    <w:rsid w:val="26D89B3C"/>
    <w:rsid w:val="2758D627"/>
    <w:rsid w:val="28755D24"/>
    <w:rsid w:val="2954B50F"/>
    <w:rsid w:val="29E992C4"/>
    <w:rsid w:val="2B2886CC"/>
    <w:rsid w:val="2B65012E"/>
    <w:rsid w:val="2C734D44"/>
    <w:rsid w:val="2E0EFDD5"/>
    <w:rsid w:val="2E1108E9"/>
    <w:rsid w:val="2F0B4ECC"/>
    <w:rsid w:val="2F13AD9F"/>
    <w:rsid w:val="2F576382"/>
    <w:rsid w:val="309D67B1"/>
    <w:rsid w:val="309E9129"/>
    <w:rsid w:val="30C503EA"/>
    <w:rsid w:val="31228134"/>
    <w:rsid w:val="31F04923"/>
    <w:rsid w:val="31F751DF"/>
    <w:rsid w:val="320BD733"/>
    <w:rsid w:val="3236BC95"/>
    <w:rsid w:val="323CEEB0"/>
    <w:rsid w:val="3317CAB1"/>
    <w:rsid w:val="355C6EC7"/>
    <w:rsid w:val="3635D5AD"/>
    <w:rsid w:val="3646B198"/>
    <w:rsid w:val="378B5319"/>
    <w:rsid w:val="37A7980C"/>
    <w:rsid w:val="38DEB328"/>
    <w:rsid w:val="395EBC0F"/>
    <w:rsid w:val="3A265FC8"/>
    <w:rsid w:val="3A2C4B12"/>
    <w:rsid w:val="3A51ADAF"/>
    <w:rsid w:val="3A5E9A2D"/>
    <w:rsid w:val="3A83B4CB"/>
    <w:rsid w:val="3AE5F669"/>
    <w:rsid w:val="3B1D3E56"/>
    <w:rsid w:val="3B240EE7"/>
    <w:rsid w:val="3C165730"/>
    <w:rsid w:val="3CBF733E"/>
    <w:rsid w:val="3D0F1CD6"/>
    <w:rsid w:val="3E221A41"/>
    <w:rsid w:val="3EF961AA"/>
    <w:rsid w:val="3FBDEAA2"/>
    <w:rsid w:val="4035DD48"/>
    <w:rsid w:val="40BE2788"/>
    <w:rsid w:val="415FD8B0"/>
    <w:rsid w:val="41E8D8BE"/>
    <w:rsid w:val="42184950"/>
    <w:rsid w:val="42F33DF5"/>
    <w:rsid w:val="430C0C43"/>
    <w:rsid w:val="43EC55B5"/>
    <w:rsid w:val="44EC52E8"/>
    <w:rsid w:val="4739899B"/>
    <w:rsid w:val="48480E5B"/>
    <w:rsid w:val="48FC1BFE"/>
    <w:rsid w:val="4907A497"/>
    <w:rsid w:val="490DBDB8"/>
    <w:rsid w:val="49C0074D"/>
    <w:rsid w:val="4A37B2A2"/>
    <w:rsid w:val="4AF85E1D"/>
    <w:rsid w:val="4BCBC7A8"/>
    <w:rsid w:val="4C281B59"/>
    <w:rsid w:val="4C4D7126"/>
    <w:rsid w:val="4D62E97D"/>
    <w:rsid w:val="4D8BAD87"/>
    <w:rsid w:val="4DD2ED6E"/>
    <w:rsid w:val="4DFA1623"/>
    <w:rsid w:val="4E08E882"/>
    <w:rsid w:val="4E4EBEEA"/>
    <w:rsid w:val="4EDE4608"/>
    <w:rsid w:val="4F652A5C"/>
    <w:rsid w:val="4F9B4DF1"/>
    <w:rsid w:val="4FF8CA32"/>
    <w:rsid w:val="5009A2F2"/>
    <w:rsid w:val="5245F64D"/>
    <w:rsid w:val="524D4C5B"/>
    <w:rsid w:val="52D2B14A"/>
    <w:rsid w:val="53373610"/>
    <w:rsid w:val="534C1167"/>
    <w:rsid w:val="5363DEA6"/>
    <w:rsid w:val="53A5B312"/>
    <w:rsid w:val="541F7322"/>
    <w:rsid w:val="56FDDE10"/>
    <w:rsid w:val="5703F776"/>
    <w:rsid w:val="572DA4ED"/>
    <w:rsid w:val="575713E4"/>
    <w:rsid w:val="57B272DD"/>
    <w:rsid w:val="58E96423"/>
    <w:rsid w:val="58F2E445"/>
    <w:rsid w:val="58FD3C90"/>
    <w:rsid w:val="592EAA7C"/>
    <w:rsid w:val="597BA3D8"/>
    <w:rsid w:val="5B55C82E"/>
    <w:rsid w:val="5B7F8E49"/>
    <w:rsid w:val="5B8EFFBE"/>
    <w:rsid w:val="5B925C47"/>
    <w:rsid w:val="5BAC6971"/>
    <w:rsid w:val="5C201C90"/>
    <w:rsid w:val="5CC703EA"/>
    <w:rsid w:val="5CD21DB1"/>
    <w:rsid w:val="5D68C2FC"/>
    <w:rsid w:val="5DCA8448"/>
    <w:rsid w:val="5DFAA62A"/>
    <w:rsid w:val="5E190941"/>
    <w:rsid w:val="5F050397"/>
    <w:rsid w:val="60E8FCAD"/>
    <w:rsid w:val="632C5DBA"/>
    <w:rsid w:val="63A94477"/>
    <w:rsid w:val="64029DE1"/>
    <w:rsid w:val="649E3509"/>
    <w:rsid w:val="65AEBECE"/>
    <w:rsid w:val="663A89E1"/>
    <w:rsid w:val="67F746F1"/>
    <w:rsid w:val="67FA8A23"/>
    <w:rsid w:val="68BE8D0D"/>
    <w:rsid w:val="6A0A3C9B"/>
    <w:rsid w:val="6A122926"/>
    <w:rsid w:val="6AF44E30"/>
    <w:rsid w:val="6B0267CD"/>
    <w:rsid w:val="6B163569"/>
    <w:rsid w:val="6B3C320E"/>
    <w:rsid w:val="6B461316"/>
    <w:rsid w:val="6B4DC782"/>
    <w:rsid w:val="6BC9578B"/>
    <w:rsid w:val="6BCA4538"/>
    <w:rsid w:val="6BD829EA"/>
    <w:rsid w:val="6EA515B4"/>
    <w:rsid w:val="6EF72D8C"/>
    <w:rsid w:val="6F1DD87C"/>
    <w:rsid w:val="70312D31"/>
    <w:rsid w:val="71123018"/>
    <w:rsid w:val="722E0B62"/>
    <w:rsid w:val="729FA446"/>
    <w:rsid w:val="72A2DE5E"/>
    <w:rsid w:val="73C9DBC3"/>
    <w:rsid w:val="74D7729B"/>
    <w:rsid w:val="74F840A2"/>
    <w:rsid w:val="752D3B20"/>
    <w:rsid w:val="7536622E"/>
    <w:rsid w:val="7672CF23"/>
    <w:rsid w:val="772227D1"/>
    <w:rsid w:val="7777B96B"/>
    <w:rsid w:val="782FC194"/>
    <w:rsid w:val="79B128A2"/>
    <w:rsid w:val="7AB732FC"/>
    <w:rsid w:val="7B441537"/>
    <w:rsid w:val="7B5CA61C"/>
    <w:rsid w:val="7C49C0A4"/>
    <w:rsid w:val="7DF43E9C"/>
    <w:rsid w:val="7E151E92"/>
    <w:rsid w:val="7F102C75"/>
    <w:rsid w:val="7F92C6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58FD5"/>
  <w15:docId w15:val="{DE567276-5C6A-4735-8B14-CCBF6B82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C87DF7"/>
    <w:pPr>
      <w:spacing w:after="0" w:line="240" w:lineRule="auto"/>
      <w:jc w:val="both"/>
    </w:pPr>
    <w:rPr>
      <w:rFonts w:eastAsia="Times New Roman" w:cs="Times New Roman"/>
      <w:color w:val="7030A0"/>
      <w:sz w:val="22"/>
      <w:szCs w:val="20"/>
    </w:rPr>
  </w:style>
  <w:style w:type="paragraph" w:styleId="Heading1">
    <w:name w:val="heading 1"/>
    <w:aliases w:val="*,Chapter Title,Chapter x,H1,SWURF Chapter,h1"/>
    <w:basedOn w:val="Normal"/>
    <w:next w:val="Normal"/>
    <w:link w:val="Heading1Char"/>
    <w:qFormat/>
    <w:rsid w:val="0092471D"/>
    <w:pPr>
      <w:keepNext/>
      <w:keepLines/>
      <w:numPr>
        <w:numId w:val="45"/>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Chapter x.x,Paragraph Title,SWURF Paragraph,h2"/>
    <w:basedOn w:val="Normal"/>
    <w:next w:val="Normal"/>
    <w:link w:val="Heading2Char"/>
    <w:unhideWhenUsed/>
    <w:qFormat/>
    <w:rsid w:val="0092471D"/>
    <w:pPr>
      <w:keepNext/>
      <w:keepLines/>
      <w:numPr>
        <w:ilvl w:val="1"/>
        <w:numId w:val="45"/>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Chapter x.x.x,SWURF Subparagraph,Subparagraph Title,wve"/>
    <w:basedOn w:val="Normal"/>
    <w:next w:val="Normal"/>
    <w:link w:val="Heading3Char"/>
    <w:unhideWhenUsed/>
    <w:qFormat/>
    <w:rsid w:val="0092471D"/>
    <w:pPr>
      <w:keepNext/>
      <w:keepLines/>
      <w:numPr>
        <w:ilvl w:val="2"/>
        <w:numId w:val="45"/>
      </w:numPr>
      <w:spacing w:before="160" w:after="80"/>
      <w:outlineLvl w:val="2"/>
    </w:pPr>
    <w:rPr>
      <w:rFonts w:eastAsiaTheme="majorEastAsia" w:cstheme="majorBidi"/>
      <w:color w:val="2F5496" w:themeColor="accent1" w:themeShade="BF"/>
      <w:sz w:val="28"/>
      <w:szCs w:val="28"/>
    </w:rPr>
  </w:style>
  <w:style w:type="paragraph" w:styleId="Heading4">
    <w:name w:val="heading 4"/>
    <w:aliases w:val="Chapter x.x.x.x,SWURF Subsubparagraph,Sub  Subparagraph Title"/>
    <w:basedOn w:val="Normal"/>
    <w:next w:val="Normal"/>
    <w:link w:val="Heading4Char"/>
    <w:unhideWhenUsed/>
    <w:qFormat/>
    <w:rsid w:val="0092471D"/>
    <w:pPr>
      <w:keepNext/>
      <w:keepLines/>
      <w:numPr>
        <w:ilvl w:val="3"/>
        <w:numId w:val="45"/>
      </w:numPr>
      <w:spacing w:before="80" w:after="40"/>
      <w:outlineLvl w:val="3"/>
    </w:pPr>
    <w:rPr>
      <w:rFonts w:eastAsiaTheme="majorEastAsia" w:cstheme="majorBidi"/>
      <w:i/>
      <w:iCs/>
      <w:color w:val="2F5496" w:themeColor="accent1" w:themeShade="BF"/>
    </w:rPr>
  </w:style>
  <w:style w:type="paragraph" w:styleId="Heading5">
    <w:name w:val="heading 5"/>
    <w:aliases w:val="SWURF Level_5,l5"/>
    <w:basedOn w:val="Normal"/>
    <w:next w:val="Normal"/>
    <w:link w:val="Heading5Char"/>
    <w:unhideWhenUsed/>
    <w:qFormat/>
    <w:rsid w:val="0092471D"/>
    <w:pPr>
      <w:keepNext/>
      <w:keepLines/>
      <w:numPr>
        <w:ilvl w:val="4"/>
        <w:numId w:val="45"/>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2471D"/>
    <w:pPr>
      <w:keepNext/>
      <w:keepLines/>
      <w:numPr>
        <w:ilvl w:val="5"/>
        <w:numId w:val="4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92471D"/>
    <w:pPr>
      <w:keepNext/>
      <w:keepLines/>
      <w:numPr>
        <w:ilvl w:val="6"/>
        <w:numId w:val="4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2471D"/>
    <w:pPr>
      <w:keepNext/>
      <w:keepLines/>
      <w:numPr>
        <w:ilvl w:val="7"/>
        <w:numId w:val="45"/>
      </w:numPr>
      <w:outlineLvl w:val="7"/>
    </w:pPr>
    <w:rPr>
      <w:rFonts w:eastAsiaTheme="majorEastAsia" w:cstheme="majorBidi"/>
      <w:i/>
      <w:iCs/>
      <w:color w:val="272727" w:themeColor="text1" w:themeTint="D8"/>
    </w:rPr>
  </w:style>
  <w:style w:type="paragraph" w:styleId="Heading9">
    <w:name w:val="heading 9"/>
    <w:aliases w:val="(Appendix),SWURF Chapter no number"/>
    <w:basedOn w:val="Normal"/>
    <w:next w:val="Normal"/>
    <w:link w:val="Heading9Char"/>
    <w:unhideWhenUsed/>
    <w:qFormat/>
    <w:rsid w:val="0092471D"/>
    <w:pPr>
      <w:keepNext/>
      <w:keepLines/>
      <w:numPr>
        <w:ilvl w:val="8"/>
        <w:numId w:val="4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7DF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3"/>
    <w:next w:val="Normal"/>
    <w:autoRedefine/>
    <w:uiPriority w:val="39"/>
    <w:rsid w:val="00567E32"/>
    <w:pPr>
      <w:ind w:left="660"/>
    </w:pPr>
  </w:style>
  <w:style w:type="paragraph" w:styleId="TOC3">
    <w:name w:val="toc 3"/>
    <w:basedOn w:val="Normal"/>
    <w:next w:val="Normal"/>
    <w:autoRedefine/>
    <w:uiPriority w:val="39"/>
    <w:rsid w:val="003902AB"/>
    <w:pPr>
      <w:ind w:left="440"/>
    </w:pPr>
    <w:rPr>
      <w:rFonts w:cstheme="minorHAnsi"/>
      <w:sz w:val="20"/>
    </w:rPr>
  </w:style>
  <w:style w:type="paragraph" w:styleId="TOAHeading">
    <w:name w:val="toa heading"/>
    <w:basedOn w:val="Normal"/>
    <w:next w:val="Normal"/>
    <w:semiHidden/>
    <w:rsid w:val="003729B4"/>
    <w:pPr>
      <w:tabs>
        <w:tab w:val="right" w:pos="9360"/>
      </w:tabs>
      <w:suppressAutoHyphens/>
    </w:pPr>
  </w:style>
  <w:style w:type="paragraph" w:styleId="Header">
    <w:name w:val="header"/>
    <w:basedOn w:val="Normal"/>
    <w:link w:val="HeaderChar"/>
    <w:uiPriority w:val="99"/>
    <w:rsid w:val="00A331A7"/>
    <w:pPr>
      <w:tabs>
        <w:tab w:val="center" w:pos="4536"/>
        <w:tab w:val="right" w:pos="9072"/>
      </w:tabs>
    </w:pPr>
  </w:style>
  <w:style w:type="paragraph" w:styleId="Footer">
    <w:name w:val="footer"/>
    <w:basedOn w:val="Normal"/>
    <w:link w:val="FooterChar"/>
    <w:uiPriority w:val="99"/>
    <w:qFormat/>
    <w:rsid w:val="00A331A7"/>
    <w:pPr>
      <w:framePr w:w="9979" w:h="567" w:wrap="notBeside" w:vAnchor="page" w:hAnchor="page" w:x="1736" w:yAlign="bottom"/>
      <w:spacing w:line="180" w:lineRule="exact"/>
    </w:pPr>
    <w:rPr>
      <w:rFonts w:cs="Calibri"/>
      <w:noProof/>
      <w:sz w:val="16"/>
      <w:szCs w:val="16"/>
    </w:rPr>
  </w:style>
  <w:style w:type="character" w:styleId="PageNumber">
    <w:name w:val="page number"/>
    <w:rsid w:val="00912E4A"/>
    <w:rPr>
      <w:rFonts w:ascii="Arial" w:hAnsi="Arial"/>
      <w:sz w:val="16"/>
    </w:rPr>
  </w:style>
  <w:style w:type="paragraph" w:customStyle="1" w:styleId="ArisHeader">
    <w:name w:val="Aris#Header"/>
    <w:basedOn w:val="Normal"/>
    <w:next w:val="Normal"/>
    <w:rsid w:val="00832429"/>
    <w:pPr>
      <w:spacing w:after="60"/>
      <w:ind w:right="-2364"/>
    </w:pPr>
    <w:rPr>
      <w:rFonts w:ascii="Verdana" w:hAnsi="Verdana"/>
      <w:b/>
      <w:noProof/>
      <w:color w:val="FF0000"/>
      <w:szCs w:val="16"/>
    </w:rPr>
  </w:style>
  <w:style w:type="paragraph" w:customStyle="1" w:styleId="ArisTableDef">
    <w:name w:val="Aris#TableDef"/>
    <w:basedOn w:val="Normal"/>
    <w:rsid w:val="005E55D1"/>
    <w:rPr>
      <w:rFonts w:ascii="Verdana" w:hAnsi="Verdana" w:cs="Arial"/>
      <w:color w:val="FF0000"/>
      <w:sz w:val="16"/>
      <w:szCs w:val="18"/>
    </w:rPr>
  </w:style>
  <w:style w:type="character" w:styleId="Hyperlink">
    <w:name w:val="Hyperlink"/>
    <w:basedOn w:val="DefaultParagraphFont"/>
    <w:uiPriority w:val="99"/>
    <w:unhideWhenUsed/>
    <w:rsid w:val="00A331A7"/>
    <w:rPr>
      <w:color w:val="0563C1" w:themeColor="hyperlink"/>
      <w:u w:val="single"/>
    </w:rPr>
  </w:style>
  <w:style w:type="paragraph" w:customStyle="1" w:styleId="ArisModelDef">
    <w:name w:val="Aris#ModelDef"/>
    <w:basedOn w:val="Normal"/>
    <w:rsid w:val="00ED03EC"/>
    <w:pPr>
      <w:outlineLvl w:val="0"/>
    </w:pPr>
    <w:rPr>
      <w:rFonts w:ascii="Verdana" w:hAnsi="Verdana"/>
      <w:color w:val="0000FF"/>
    </w:rPr>
  </w:style>
  <w:style w:type="paragraph" w:styleId="TOC1">
    <w:name w:val="toc 1"/>
    <w:basedOn w:val="Normal"/>
    <w:next w:val="Normal"/>
    <w:autoRedefine/>
    <w:uiPriority w:val="39"/>
    <w:unhideWhenUsed/>
    <w:rsid w:val="00573D88"/>
    <w:pPr>
      <w:tabs>
        <w:tab w:val="left" w:pos="660"/>
        <w:tab w:val="right" w:leader="dot" w:pos="9232"/>
      </w:tabs>
      <w:spacing w:after="100"/>
    </w:pPr>
  </w:style>
  <w:style w:type="paragraph" w:customStyle="1" w:styleId="ArisTableHeadDef">
    <w:name w:val="Aris#TableHeadDef"/>
    <w:basedOn w:val="Normal"/>
    <w:next w:val="Normal"/>
    <w:rsid w:val="007C5B04"/>
    <w:rPr>
      <w:color w:val="FF00FF"/>
    </w:rPr>
  </w:style>
  <w:style w:type="paragraph" w:customStyle="1" w:styleId="ARISTableHeader">
    <w:name w:val="ARIS#TableHeader"/>
    <w:basedOn w:val="Normal"/>
    <w:next w:val="Normal"/>
    <w:rsid w:val="00AE7463"/>
  </w:style>
  <w:style w:type="paragraph" w:styleId="Index2">
    <w:name w:val="index 2"/>
    <w:basedOn w:val="Normal"/>
    <w:next w:val="Normal"/>
    <w:autoRedefine/>
    <w:semiHidden/>
    <w:rsid w:val="00DA7058"/>
    <w:pPr>
      <w:ind w:left="400" w:hanging="200"/>
    </w:pPr>
    <w:rPr>
      <w:rFonts w:ascii="Times New Roman" w:hAnsi="Times New Roman"/>
      <w:sz w:val="18"/>
      <w:szCs w:val="18"/>
    </w:rPr>
  </w:style>
  <w:style w:type="paragraph" w:styleId="Index1">
    <w:name w:val="index 1"/>
    <w:basedOn w:val="Normal"/>
    <w:next w:val="Normal"/>
    <w:autoRedefine/>
    <w:semiHidden/>
    <w:rsid w:val="000A144B"/>
    <w:pPr>
      <w:ind w:left="200" w:hanging="200"/>
    </w:pPr>
    <w:rPr>
      <w:rFonts w:ascii="Times New Roman" w:hAnsi="Times New Roman"/>
      <w:sz w:val="18"/>
      <w:szCs w:val="18"/>
    </w:rPr>
  </w:style>
  <w:style w:type="paragraph" w:styleId="Index3">
    <w:name w:val="index 3"/>
    <w:basedOn w:val="Normal"/>
    <w:next w:val="Normal"/>
    <w:autoRedefine/>
    <w:semiHidden/>
    <w:rsid w:val="00DA7058"/>
    <w:pPr>
      <w:ind w:left="600" w:hanging="200"/>
    </w:pPr>
    <w:rPr>
      <w:rFonts w:ascii="Times New Roman" w:hAnsi="Times New Roman"/>
      <w:sz w:val="18"/>
      <w:szCs w:val="18"/>
    </w:rPr>
  </w:style>
  <w:style w:type="paragraph" w:styleId="Index4">
    <w:name w:val="index 4"/>
    <w:basedOn w:val="Normal"/>
    <w:next w:val="Normal"/>
    <w:autoRedefine/>
    <w:semiHidden/>
    <w:rsid w:val="00DA7058"/>
    <w:pPr>
      <w:ind w:left="800" w:hanging="200"/>
    </w:pPr>
    <w:rPr>
      <w:rFonts w:ascii="Times New Roman" w:hAnsi="Times New Roman"/>
      <w:sz w:val="18"/>
      <w:szCs w:val="18"/>
    </w:rPr>
  </w:style>
  <w:style w:type="paragraph" w:styleId="Index5">
    <w:name w:val="index 5"/>
    <w:basedOn w:val="Normal"/>
    <w:next w:val="Normal"/>
    <w:autoRedefine/>
    <w:semiHidden/>
    <w:rsid w:val="00DA7058"/>
    <w:pPr>
      <w:ind w:left="1000" w:hanging="200"/>
    </w:pPr>
    <w:rPr>
      <w:rFonts w:ascii="Times New Roman" w:hAnsi="Times New Roman"/>
      <w:sz w:val="18"/>
      <w:szCs w:val="18"/>
    </w:rPr>
  </w:style>
  <w:style w:type="paragraph" w:styleId="Index6">
    <w:name w:val="index 6"/>
    <w:basedOn w:val="Normal"/>
    <w:next w:val="Normal"/>
    <w:autoRedefine/>
    <w:semiHidden/>
    <w:rsid w:val="00DA7058"/>
    <w:pPr>
      <w:ind w:left="1200" w:hanging="200"/>
    </w:pPr>
    <w:rPr>
      <w:rFonts w:ascii="Times New Roman" w:hAnsi="Times New Roman"/>
      <w:sz w:val="18"/>
      <w:szCs w:val="18"/>
    </w:rPr>
  </w:style>
  <w:style w:type="paragraph" w:styleId="Index7">
    <w:name w:val="index 7"/>
    <w:basedOn w:val="Normal"/>
    <w:next w:val="Normal"/>
    <w:autoRedefine/>
    <w:semiHidden/>
    <w:rsid w:val="00DA7058"/>
    <w:pPr>
      <w:ind w:left="1400" w:hanging="200"/>
    </w:pPr>
    <w:rPr>
      <w:rFonts w:ascii="Times New Roman" w:hAnsi="Times New Roman"/>
      <w:sz w:val="18"/>
      <w:szCs w:val="18"/>
    </w:rPr>
  </w:style>
  <w:style w:type="paragraph" w:styleId="Index8">
    <w:name w:val="index 8"/>
    <w:basedOn w:val="Normal"/>
    <w:next w:val="Normal"/>
    <w:autoRedefine/>
    <w:semiHidden/>
    <w:rsid w:val="00DA7058"/>
    <w:pPr>
      <w:ind w:left="1600" w:hanging="200"/>
    </w:pPr>
    <w:rPr>
      <w:rFonts w:ascii="Times New Roman" w:hAnsi="Times New Roman"/>
      <w:sz w:val="18"/>
      <w:szCs w:val="18"/>
    </w:rPr>
  </w:style>
  <w:style w:type="paragraph" w:styleId="Index9">
    <w:name w:val="index 9"/>
    <w:basedOn w:val="Normal"/>
    <w:next w:val="Normal"/>
    <w:autoRedefine/>
    <w:semiHidden/>
    <w:rsid w:val="00DA7058"/>
    <w:pPr>
      <w:ind w:left="1800" w:hanging="200"/>
    </w:pPr>
    <w:rPr>
      <w:rFonts w:ascii="Times New Roman" w:hAnsi="Times New Roman"/>
      <w:sz w:val="18"/>
      <w:szCs w:val="18"/>
    </w:rPr>
  </w:style>
  <w:style w:type="paragraph" w:styleId="IndexHeading">
    <w:name w:val="index heading"/>
    <w:basedOn w:val="Normal"/>
    <w:next w:val="Index1"/>
    <w:semiHidden/>
    <w:rsid w:val="00DA7058"/>
    <w:pPr>
      <w:spacing w:before="240" w:after="120"/>
      <w:jc w:val="center"/>
    </w:pPr>
    <w:rPr>
      <w:rFonts w:ascii="Times New Roman" w:hAnsi="Times New Roman"/>
      <w:b/>
      <w:bCs/>
      <w:sz w:val="26"/>
      <w:szCs w:val="26"/>
    </w:rPr>
  </w:style>
  <w:style w:type="paragraph" w:styleId="BalloonText">
    <w:name w:val="Balloon Text"/>
    <w:basedOn w:val="Normal"/>
    <w:link w:val="BalloonTextChar"/>
    <w:rsid w:val="00A331A7"/>
    <w:rPr>
      <w:rFonts w:ascii="Tahoma" w:hAnsi="Tahoma" w:cs="Tahoma"/>
      <w:sz w:val="16"/>
      <w:szCs w:val="16"/>
    </w:rPr>
  </w:style>
  <w:style w:type="paragraph" w:customStyle="1" w:styleId="Normal2">
    <w:name w:val="Normal 2"/>
    <w:basedOn w:val="Normal"/>
    <w:rsid w:val="007234AA"/>
    <w:pPr>
      <w:spacing w:after="120" w:line="276" w:lineRule="auto"/>
      <w:ind w:left="850"/>
    </w:pPr>
    <w:rPr>
      <w:rFonts w:ascii="Verdana" w:hAnsi="Verdana"/>
      <w:szCs w:val="22"/>
      <w:lang w:val="en-GB" w:eastAsia="en-GB"/>
    </w:rPr>
  </w:style>
  <w:style w:type="paragraph" w:styleId="TOCHeading">
    <w:name w:val="TOC Heading"/>
    <w:basedOn w:val="Heading1"/>
    <w:next w:val="Normal"/>
    <w:uiPriority w:val="39"/>
    <w:unhideWhenUsed/>
    <w:qFormat/>
    <w:rsid w:val="00C87DF7"/>
    <w:pPr>
      <w:numPr>
        <w:numId w:val="0"/>
      </w:numPr>
      <w:spacing w:before="240" w:after="0" w:line="259" w:lineRule="auto"/>
      <w:outlineLvl w:val="9"/>
    </w:pPr>
    <w:rPr>
      <w:sz w:val="32"/>
      <w:szCs w:val="32"/>
    </w:rPr>
  </w:style>
  <w:style w:type="character" w:customStyle="1" w:styleId="HeaderChar">
    <w:name w:val="Header Char"/>
    <w:basedOn w:val="DefaultParagraphFont"/>
    <w:link w:val="Header"/>
    <w:uiPriority w:val="99"/>
    <w:rsid w:val="00A331A7"/>
    <w:rPr>
      <w:rFonts w:asciiTheme="minorHAnsi" w:eastAsia="Times New Roman" w:hAnsiTheme="minorHAnsi"/>
      <w:color w:val="7030A0"/>
      <w:sz w:val="22"/>
    </w:rPr>
  </w:style>
  <w:style w:type="character" w:customStyle="1" w:styleId="FooterChar">
    <w:name w:val="Footer Char"/>
    <w:basedOn w:val="DefaultParagraphFont"/>
    <w:link w:val="Footer"/>
    <w:uiPriority w:val="99"/>
    <w:rsid w:val="00A331A7"/>
    <w:rPr>
      <w:rFonts w:asciiTheme="minorHAnsi" w:eastAsia="Times New Roman" w:hAnsiTheme="minorHAnsi" w:cs="Calibri"/>
      <w:noProof/>
      <w:color w:val="7030A0"/>
      <w:sz w:val="16"/>
      <w:szCs w:val="16"/>
    </w:rPr>
  </w:style>
  <w:style w:type="paragraph" w:styleId="Title">
    <w:name w:val="Title"/>
    <w:basedOn w:val="Normal"/>
    <w:next w:val="Normal"/>
    <w:link w:val="TitleChar"/>
    <w:qFormat/>
    <w:rsid w:val="003472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2471D"/>
    <w:rPr>
      <w:rFonts w:asciiTheme="majorHAnsi" w:eastAsiaTheme="majorEastAsia" w:hAnsiTheme="majorHAnsi" w:cstheme="majorBidi"/>
      <w:color w:val="7030A0"/>
      <w:spacing w:val="-10"/>
      <w:kern w:val="28"/>
      <w:sz w:val="56"/>
      <w:szCs w:val="56"/>
    </w:rPr>
  </w:style>
  <w:style w:type="paragraph" w:styleId="TOC2">
    <w:name w:val="toc 2"/>
    <w:basedOn w:val="Normal"/>
    <w:next w:val="Normal"/>
    <w:autoRedefine/>
    <w:uiPriority w:val="39"/>
    <w:unhideWhenUsed/>
    <w:rsid w:val="00BD3344"/>
    <w:pPr>
      <w:tabs>
        <w:tab w:val="left" w:pos="880"/>
        <w:tab w:val="right" w:leader="dot" w:pos="9232"/>
      </w:tabs>
      <w:spacing w:before="120"/>
      <w:ind w:left="220"/>
    </w:pPr>
    <w:rPr>
      <w:rFonts w:cstheme="minorHAnsi"/>
      <w:b/>
      <w:bCs/>
      <w:szCs w:val="22"/>
    </w:rPr>
  </w:style>
  <w:style w:type="paragraph" w:styleId="TOC5">
    <w:name w:val="toc 5"/>
    <w:basedOn w:val="Normal"/>
    <w:next w:val="Normal"/>
    <w:autoRedefine/>
    <w:uiPriority w:val="39"/>
    <w:unhideWhenUsed/>
    <w:rsid w:val="006F32CC"/>
    <w:pPr>
      <w:ind w:left="880"/>
    </w:pPr>
    <w:rPr>
      <w:rFonts w:cstheme="minorHAnsi"/>
      <w:sz w:val="20"/>
    </w:rPr>
  </w:style>
  <w:style w:type="paragraph" w:styleId="TOC6">
    <w:name w:val="toc 6"/>
    <w:basedOn w:val="Normal"/>
    <w:next w:val="Normal"/>
    <w:autoRedefine/>
    <w:uiPriority w:val="39"/>
    <w:unhideWhenUsed/>
    <w:rsid w:val="006F32CC"/>
    <w:pPr>
      <w:ind w:left="1100"/>
    </w:pPr>
    <w:rPr>
      <w:rFonts w:cstheme="minorHAnsi"/>
      <w:sz w:val="20"/>
    </w:rPr>
  </w:style>
  <w:style w:type="paragraph" w:styleId="TOC7">
    <w:name w:val="toc 7"/>
    <w:basedOn w:val="Normal"/>
    <w:next w:val="Normal"/>
    <w:autoRedefine/>
    <w:uiPriority w:val="39"/>
    <w:unhideWhenUsed/>
    <w:rsid w:val="006F32CC"/>
    <w:pPr>
      <w:ind w:left="1320"/>
    </w:pPr>
    <w:rPr>
      <w:rFonts w:cstheme="minorHAnsi"/>
      <w:sz w:val="20"/>
    </w:rPr>
  </w:style>
  <w:style w:type="paragraph" w:styleId="TOC8">
    <w:name w:val="toc 8"/>
    <w:basedOn w:val="Normal"/>
    <w:next w:val="Normal"/>
    <w:autoRedefine/>
    <w:uiPriority w:val="39"/>
    <w:unhideWhenUsed/>
    <w:rsid w:val="006F32CC"/>
    <w:pPr>
      <w:ind w:left="1540"/>
    </w:pPr>
    <w:rPr>
      <w:rFonts w:cstheme="minorHAnsi"/>
      <w:sz w:val="20"/>
    </w:rPr>
  </w:style>
  <w:style w:type="paragraph" w:styleId="TOC9">
    <w:name w:val="toc 9"/>
    <w:basedOn w:val="Normal"/>
    <w:next w:val="Normal"/>
    <w:autoRedefine/>
    <w:uiPriority w:val="39"/>
    <w:unhideWhenUsed/>
    <w:rsid w:val="006F32CC"/>
    <w:pPr>
      <w:ind w:left="1760"/>
    </w:pPr>
    <w:rPr>
      <w:rFonts w:cstheme="minorHAnsi"/>
      <w:sz w:val="20"/>
    </w:rPr>
  </w:style>
  <w:style w:type="character" w:styleId="PlaceholderText">
    <w:name w:val="Placeholder Text"/>
    <w:basedOn w:val="DefaultParagraphFont"/>
    <w:uiPriority w:val="99"/>
    <w:semiHidden/>
    <w:rsid w:val="00AF13CF"/>
    <w:rPr>
      <w:color w:val="808080"/>
    </w:rPr>
  </w:style>
  <w:style w:type="character" w:customStyle="1" w:styleId="Heading4Char">
    <w:name w:val="Heading 4 Char"/>
    <w:aliases w:val="Chapter x.x.x.x Char,SWURF Subsubparagraph Char,Sub  Subparagraph Title Char"/>
    <w:basedOn w:val="DefaultParagraphFont"/>
    <w:link w:val="Heading4"/>
    <w:rsid w:val="0092471D"/>
    <w:rPr>
      <w:rFonts w:eastAsiaTheme="majorEastAsia" w:cstheme="majorBidi"/>
      <w:i/>
      <w:iCs/>
      <w:color w:val="2F5496" w:themeColor="accent1" w:themeShade="BF"/>
      <w:sz w:val="22"/>
      <w:szCs w:val="20"/>
    </w:rPr>
  </w:style>
  <w:style w:type="paragraph" w:styleId="ListParagraph">
    <w:name w:val="List Paragraph"/>
    <w:basedOn w:val="Normal"/>
    <w:link w:val="ListParagraphChar"/>
    <w:uiPriority w:val="34"/>
    <w:qFormat/>
    <w:rsid w:val="00C87DF7"/>
    <w:pPr>
      <w:numPr>
        <w:numId w:val="35"/>
      </w:numPr>
      <w:contextualSpacing/>
    </w:pPr>
    <w:rPr>
      <w:rFonts w:eastAsiaTheme="minorEastAsia"/>
      <w:szCs w:val="24"/>
      <w:lang w:eastAsia="nl-NL"/>
    </w:rPr>
  </w:style>
  <w:style w:type="character" w:styleId="CommentReference">
    <w:name w:val="annotation reference"/>
    <w:basedOn w:val="DefaultParagraphFont"/>
    <w:semiHidden/>
    <w:unhideWhenUsed/>
    <w:rsid w:val="00A331A7"/>
    <w:rPr>
      <w:sz w:val="16"/>
      <w:szCs w:val="16"/>
    </w:rPr>
  </w:style>
  <w:style w:type="paragraph" w:styleId="CommentText">
    <w:name w:val="annotation text"/>
    <w:basedOn w:val="Normal"/>
    <w:link w:val="CommentTextChar"/>
    <w:unhideWhenUsed/>
    <w:rsid w:val="00A331A7"/>
    <w:rPr>
      <w:sz w:val="20"/>
    </w:rPr>
  </w:style>
  <w:style w:type="character" w:customStyle="1" w:styleId="CommentTextChar">
    <w:name w:val="Comment Text Char"/>
    <w:basedOn w:val="DefaultParagraphFont"/>
    <w:link w:val="CommentText"/>
    <w:rsid w:val="00A331A7"/>
    <w:rPr>
      <w:rFonts w:asciiTheme="minorHAnsi" w:eastAsia="Times New Roman" w:hAnsiTheme="minorHAnsi"/>
      <w:color w:val="7030A0"/>
    </w:rPr>
  </w:style>
  <w:style w:type="paragraph" w:styleId="CommentSubject">
    <w:name w:val="annotation subject"/>
    <w:basedOn w:val="CommentText"/>
    <w:next w:val="CommentText"/>
    <w:link w:val="CommentSubjectChar"/>
    <w:semiHidden/>
    <w:unhideWhenUsed/>
    <w:rsid w:val="00A331A7"/>
    <w:rPr>
      <w:b/>
      <w:bCs/>
    </w:rPr>
  </w:style>
  <w:style w:type="character" w:customStyle="1" w:styleId="CommentSubjectChar">
    <w:name w:val="Comment Subject Char"/>
    <w:basedOn w:val="CommentTextChar"/>
    <w:link w:val="CommentSubject"/>
    <w:semiHidden/>
    <w:rsid w:val="00A331A7"/>
    <w:rPr>
      <w:rFonts w:asciiTheme="minorHAnsi" w:eastAsia="Times New Roman" w:hAnsiTheme="minorHAnsi"/>
      <w:b/>
      <w:bCs/>
      <w:color w:val="7030A0"/>
    </w:rPr>
  </w:style>
  <w:style w:type="paragraph" w:styleId="Subtitle">
    <w:name w:val="Subtitle"/>
    <w:basedOn w:val="Normal"/>
    <w:next w:val="Normal"/>
    <w:link w:val="SubtitleChar"/>
    <w:qFormat/>
    <w:rsid w:val="00740B3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92471D"/>
    <w:rPr>
      <w:rFonts w:asciiTheme="majorHAnsi" w:eastAsiaTheme="majorEastAsia" w:hAnsiTheme="majorHAnsi" w:cstheme="majorBidi"/>
      <w:i/>
      <w:iCs/>
      <w:color w:val="4472C4" w:themeColor="accent1"/>
      <w:spacing w:val="15"/>
    </w:rPr>
  </w:style>
  <w:style w:type="character" w:customStyle="1" w:styleId="Heading3Char">
    <w:name w:val="Heading 3 Char"/>
    <w:aliases w:val="Chapter x.x.x Char,SWURF Subparagraph Char,Subparagraph Title Char,wve Char"/>
    <w:basedOn w:val="DefaultParagraphFont"/>
    <w:link w:val="Heading3"/>
    <w:rsid w:val="0092471D"/>
    <w:rPr>
      <w:rFonts w:eastAsiaTheme="majorEastAsia" w:cstheme="majorBidi"/>
      <w:color w:val="2F5496" w:themeColor="accent1" w:themeShade="BF"/>
      <w:sz w:val="28"/>
      <w:szCs w:val="28"/>
    </w:rPr>
  </w:style>
  <w:style w:type="paragraph" w:styleId="NoSpacing">
    <w:name w:val="No Spacing"/>
    <w:uiPriority w:val="1"/>
    <w:qFormat/>
    <w:rsid w:val="00C87DF7"/>
    <w:pPr>
      <w:spacing w:after="0" w:line="240" w:lineRule="auto"/>
    </w:pPr>
    <w:rPr>
      <w:rFonts w:eastAsiaTheme="minorHAnsi"/>
      <w:color w:val="44546A" w:themeColor="text2"/>
      <w:sz w:val="20"/>
      <w:szCs w:val="20"/>
    </w:rPr>
  </w:style>
  <w:style w:type="character" w:customStyle="1" w:styleId="Heading1Char">
    <w:name w:val="Heading 1 Char"/>
    <w:aliases w:val="* Char,Chapter Title Char,Chapter x Char,H1 Char,SWURF Chapter Char,h1 Char"/>
    <w:basedOn w:val="DefaultParagraphFont"/>
    <w:link w:val="Heading1"/>
    <w:rsid w:val="0092471D"/>
    <w:rPr>
      <w:rFonts w:asciiTheme="majorHAnsi" w:eastAsiaTheme="majorEastAsia" w:hAnsiTheme="majorHAnsi" w:cstheme="majorBidi"/>
      <w:color w:val="2F5496" w:themeColor="accent1" w:themeShade="BF"/>
      <w:sz w:val="40"/>
      <w:szCs w:val="40"/>
    </w:rPr>
  </w:style>
  <w:style w:type="character" w:customStyle="1" w:styleId="Heading5Char">
    <w:name w:val="Heading 5 Char"/>
    <w:aliases w:val="SWURF Level_5 Char,l5 Char"/>
    <w:basedOn w:val="DefaultParagraphFont"/>
    <w:link w:val="Heading5"/>
    <w:rsid w:val="0092471D"/>
    <w:rPr>
      <w:rFonts w:eastAsiaTheme="majorEastAsia" w:cstheme="majorBidi"/>
      <w:color w:val="2F5496" w:themeColor="accent1" w:themeShade="BF"/>
      <w:sz w:val="22"/>
      <w:szCs w:val="20"/>
    </w:rPr>
  </w:style>
  <w:style w:type="character" w:customStyle="1" w:styleId="Heading6Char">
    <w:name w:val="Heading 6 Char"/>
    <w:basedOn w:val="DefaultParagraphFont"/>
    <w:link w:val="Heading6"/>
    <w:rsid w:val="0092471D"/>
    <w:rPr>
      <w:rFonts w:eastAsiaTheme="majorEastAsia" w:cstheme="majorBidi"/>
      <w:i/>
      <w:iCs/>
      <w:color w:val="595959" w:themeColor="text1" w:themeTint="A6"/>
      <w:sz w:val="22"/>
      <w:szCs w:val="20"/>
    </w:rPr>
  </w:style>
  <w:style w:type="character" w:customStyle="1" w:styleId="Heading8Char">
    <w:name w:val="Heading 8 Char"/>
    <w:basedOn w:val="DefaultParagraphFont"/>
    <w:link w:val="Heading8"/>
    <w:rsid w:val="0092471D"/>
    <w:rPr>
      <w:rFonts w:eastAsiaTheme="majorEastAsia" w:cstheme="majorBidi"/>
      <w:i/>
      <w:iCs/>
      <w:color w:val="272727" w:themeColor="text1" w:themeTint="D8"/>
      <w:sz w:val="22"/>
      <w:szCs w:val="20"/>
    </w:rPr>
  </w:style>
  <w:style w:type="character" w:customStyle="1" w:styleId="Heading9Char">
    <w:name w:val="Heading 9 Char"/>
    <w:aliases w:val="(Appendix) Char,SWURF Chapter no number Char"/>
    <w:basedOn w:val="DefaultParagraphFont"/>
    <w:link w:val="Heading9"/>
    <w:rsid w:val="0092471D"/>
    <w:rPr>
      <w:rFonts w:eastAsiaTheme="majorEastAsia" w:cstheme="majorBidi"/>
      <w:color w:val="272727" w:themeColor="text1" w:themeTint="D8"/>
      <w:sz w:val="22"/>
      <w:szCs w:val="20"/>
    </w:rPr>
  </w:style>
  <w:style w:type="character" w:styleId="FollowedHyperlink">
    <w:name w:val="FollowedHyperlink"/>
    <w:basedOn w:val="DefaultParagraphFont"/>
    <w:semiHidden/>
    <w:unhideWhenUsed/>
    <w:rsid w:val="00B92814"/>
    <w:rPr>
      <w:color w:val="954F72" w:themeColor="followedHyperlink"/>
      <w:u w:val="single"/>
    </w:rPr>
  </w:style>
  <w:style w:type="character" w:customStyle="1" w:styleId="UnresolvedMention1">
    <w:name w:val="Unresolved Mention1"/>
    <w:basedOn w:val="DefaultParagraphFont"/>
    <w:uiPriority w:val="99"/>
    <w:unhideWhenUsed/>
    <w:rsid w:val="00C822E9"/>
    <w:rPr>
      <w:color w:val="605E5C"/>
      <w:shd w:val="clear" w:color="auto" w:fill="E1DFDD"/>
    </w:rPr>
  </w:style>
  <w:style w:type="paragraph" w:customStyle="1" w:styleId="Redtext">
    <w:name w:val="Red text"/>
    <w:basedOn w:val="Normal"/>
    <w:qFormat/>
    <w:rsid w:val="006E71B5"/>
    <w:rPr>
      <w:rFonts w:ascii="Calibri" w:hAnsi="Calibri" w:cs="Calibri"/>
      <w:color w:val="CC0066"/>
      <w:szCs w:val="22"/>
    </w:rPr>
  </w:style>
  <w:style w:type="paragraph" w:styleId="NormalWeb">
    <w:name w:val="Normal (Web)"/>
    <w:basedOn w:val="Normal"/>
    <w:uiPriority w:val="99"/>
    <w:unhideWhenUsed/>
    <w:rsid w:val="00C87DF7"/>
    <w:pPr>
      <w:spacing w:before="100" w:beforeAutospacing="1" w:after="100" w:afterAutospacing="1"/>
    </w:pPr>
    <w:rPr>
      <w:rFonts w:ascii="Times New Roman" w:eastAsiaTheme="minorEastAsia" w:hAnsi="Times New Roman"/>
      <w:sz w:val="24"/>
      <w:szCs w:val="24"/>
      <w:lang w:eastAsia="nl-NL"/>
    </w:rPr>
  </w:style>
  <w:style w:type="paragraph" w:customStyle="1" w:styleId="RedText0">
    <w:name w:val="Red Text"/>
    <w:basedOn w:val="Normal"/>
    <w:qFormat/>
    <w:rsid w:val="00D6720B"/>
    <w:rPr>
      <w:rFonts w:ascii="Calibri" w:hAnsi="Calibri"/>
      <w:color w:val="C00000"/>
      <w:szCs w:val="22"/>
      <w:lang w:val="en-GB" w:eastAsia="en-GB"/>
    </w:rPr>
  </w:style>
  <w:style w:type="paragraph" w:styleId="ListBullet">
    <w:name w:val="List Bullet"/>
    <w:basedOn w:val="Normal"/>
    <w:unhideWhenUsed/>
    <w:rsid w:val="000D738B"/>
    <w:pPr>
      <w:tabs>
        <w:tab w:val="num" w:pos="360"/>
      </w:tabs>
      <w:spacing w:after="120"/>
      <w:ind w:left="360" w:hanging="360"/>
      <w:contextualSpacing/>
    </w:pPr>
    <w:rPr>
      <w:rFonts w:ascii="Arial" w:eastAsiaTheme="minorHAnsi" w:hAnsi="Arial"/>
      <w:sz w:val="20"/>
    </w:rPr>
  </w:style>
  <w:style w:type="paragraph" w:customStyle="1" w:styleId="Instructions">
    <w:name w:val="Instructions"/>
    <w:basedOn w:val="Normal"/>
    <w:link w:val="InstructionsChar"/>
    <w:qFormat/>
    <w:rsid w:val="00ED5DC4"/>
    <w:rPr>
      <w:rFonts w:ascii="Arial" w:hAnsi="Arial"/>
      <w:color w:val="800080"/>
      <w:sz w:val="20"/>
      <w:lang w:val="x-none" w:eastAsia="x-none"/>
    </w:rPr>
  </w:style>
  <w:style w:type="character" w:customStyle="1" w:styleId="InstructionsChar">
    <w:name w:val="Instructions Char"/>
    <w:link w:val="Instructions"/>
    <w:rsid w:val="00ED5DC4"/>
    <w:rPr>
      <w:rFonts w:ascii="Arial" w:hAnsi="Arial"/>
      <w:color w:val="800080"/>
      <w:lang w:val="x-none" w:eastAsia="x-none"/>
    </w:rPr>
  </w:style>
  <w:style w:type="paragraph" w:customStyle="1" w:styleId="Guidance">
    <w:name w:val="Guidance"/>
    <w:basedOn w:val="Normal"/>
    <w:link w:val="GuidanceChar"/>
    <w:uiPriority w:val="1"/>
    <w:qFormat/>
    <w:rsid w:val="00A331A7"/>
    <w:rPr>
      <w:rFonts w:ascii="Calibri" w:hAnsi="Calibri"/>
      <w:color w:val="800080"/>
    </w:rPr>
  </w:style>
  <w:style w:type="character" w:customStyle="1" w:styleId="ListParagraphChar">
    <w:name w:val="List Paragraph Char"/>
    <w:link w:val="ListParagraph"/>
    <w:uiPriority w:val="34"/>
    <w:rsid w:val="00EB295F"/>
    <w:rPr>
      <w:rFonts w:cs="Times New Roman"/>
      <w:color w:val="7030A0"/>
      <w:sz w:val="22"/>
      <w:lang w:eastAsia="nl-NL"/>
    </w:rPr>
  </w:style>
  <w:style w:type="paragraph" w:styleId="Revision">
    <w:name w:val="Revision"/>
    <w:hidden/>
    <w:uiPriority w:val="99"/>
    <w:semiHidden/>
    <w:rsid w:val="00C87DF7"/>
    <w:pPr>
      <w:spacing w:after="0" w:line="240" w:lineRule="auto"/>
    </w:pPr>
    <w:rPr>
      <w:rFonts w:eastAsia="Times New Roman" w:cs="Times New Roman"/>
      <w:sz w:val="22"/>
      <w:szCs w:val="20"/>
      <w:lang w:val="nl-NL"/>
    </w:rPr>
  </w:style>
  <w:style w:type="numbering" w:customStyle="1" w:styleId="CurrentList1">
    <w:name w:val="Current List1"/>
    <w:uiPriority w:val="99"/>
    <w:rsid w:val="00773C42"/>
    <w:pPr>
      <w:numPr>
        <w:numId w:val="2"/>
      </w:numPr>
    </w:pPr>
  </w:style>
  <w:style w:type="character" w:styleId="UnresolvedMention">
    <w:name w:val="Unresolved Mention"/>
    <w:basedOn w:val="DefaultParagraphFont"/>
    <w:uiPriority w:val="99"/>
    <w:rsid w:val="005D643E"/>
    <w:rPr>
      <w:color w:val="605E5C"/>
      <w:shd w:val="clear" w:color="auto" w:fill="E1DFDD"/>
    </w:rPr>
  </w:style>
  <w:style w:type="paragraph" w:styleId="Caption">
    <w:name w:val="caption"/>
    <w:basedOn w:val="Normal"/>
    <w:next w:val="Normal"/>
    <w:unhideWhenUsed/>
    <w:qFormat/>
    <w:rsid w:val="0092471D"/>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32747D"/>
    <w:rPr>
      <w:sz w:val="20"/>
    </w:rPr>
  </w:style>
  <w:style w:type="character" w:customStyle="1" w:styleId="FootnoteTextChar">
    <w:name w:val="Footnote Text Char"/>
    <w:basedOn w:val="DefaultParagraphFont"/>
    <w:link w:val="FootnoteText"/>
    <w:uiPriority w:val="99"/>
    <w:semiHidden/>
    <w:rsid w:val="0032747D"/>
    <w:rPr>
      <w:rFonts w:asciiTheme="minorHAnsi" w:hAnsiTheme="minorHAnsi"/>
    </w:rPr>
  </w:style>
  <w:style w:type="character" w:styleId="FootnoteReference">
    <w:name w:val="footnote reference"/>
    <w:basedOn w:val="DefaultParagraphFont"/>
    <w:uiPriority w:val="99"/>
    <w:semiHidden/>
    <w:unhideWhenUsed/>
    <w:rsid w:val="0032747D"/>
    <w:rPr>
      <w:vertAlign w:val="superscript"/>
    </w:rPr>
  </w:style>
  <w:style w:type="character" w:customStyle="1" w:styleId="fontstyle01">
    <w:name w:val="fontstyle01"/>
    <w:basedOn w:val="DefaultParagraphFont"/>
    <w:rsid w:val="004F1351"/>
    <w:rPr>
      <w:rFonts w:ascii="TimesNewRomanPSMT" w:hAnsi="TimesNewRomanPSMT" w:hint="default"/>
      <w:b w:val="0"/>
      <w:bCs w:val="0"/>
      <w:i w:val="0"/>
      <w:iCs w:val="0"/>
      <w:color w:val="000000"/>
      <w:sz w:val="22"/>
      <w:szCs w:val="22"/>
    </w:rPr>
  </w:style>
  <w:style w:type="numbering" w:customStyle="1" w:styleId="Philipsbullets">
    <w:name w:val="Philips bullets"/>
    <w:basedOn w:val="NoList"/>
    <w:rsid w:val="00C87DF7"/>
  </w:style>
  <w:style w:type="character" w:customStyle="1" w:styleId="apple-converted-space">
    <w:name w:val="apple-converted-space"/>
    <w:basedOn w:val="DefaultParagraphFont"/>
    <w:rsid w:val="004B145B"/>
  </w:style>
  <w:style w:type="paragraph" w:customStyle="1" w:styleId="HeaderandFooter">
    <w:name w:val="Header and Footer"/>
    <w:basedOn w:val="Normal"/>
    <w:link w:val="HeaderandFooterChar"/>
    <w:qFormat/>
    <w:rsid w:val="00A331A7"/>
    <w:pPr>
      <w:tabs>
        <w:tab w:val="right" w:pos="14742"/>
      </w:tabs>
      <w:jc w:val="right"/>
    </w:pPr>
    <w:rPr>
      <w:rFonts w:cs="Calibri"/>
      <w:sz w:val="18"/>
      <w:szCs w:val="18"/>
    </w:rPr>
  </w:style>
  <w:style w:type="character" w:customStyle="1" w:styleId="HeaderandFooterChar">
    <w:name w:val="Header and Footer Char"/>
    <w:basedOn w:val="DefaultParagraphFont"/>
    <w:link w:val="HeaderandFooter"/>
    <w:rsid w:val="00A331A7"/>
    <w:rPr>
      <w:rFonts w:asciiTheme="minorHAnsi" w:eastAsia="Times New Roman" w:hAnsiTheme="minorHAnsi" w:cs="Calibri"/>
      <w:color w:val="7030A0"/>
      <w:sz w:val="18"/>
      <w:szCs w:val="18"/>
    </w:rPr>
  </w:style>
  <w:style w:type="paragraph" w:customStyle="1" w:styleId="Emphasis1">
    <w:name w:val="Emphasis 1"/>
    <w:basedOn w:val="Normal"/>
    <w:qFormat/>
    <w:rsid w:val="00A331A7"/>
    <w:rPr>
      <w:i/>
    </w:rPr>
  </w:style>
  <w:style w:type="paragraph" w:customStyle="1" w:styleId="Emphasis2">
    <w:name w:val="Emphasis 2"/>
    <w:basedOn w:val="Normal"/>
    <w:qFormat/>
    <w:rsid w:val="00A331A7"/>
    <w:rPr>
      <w:b/>
    </w:rPr>
  </w:style>
  <w:style w:type="character" w:customStyle="1" w:styleId="BalloonTextChar">
    <w:name w:val="Balloon Text Char"/>
    <w:basedOn w:val="DefaultParagraphFont"/>
    <w:link w:val="BalloonText"/>
    <w:rsid w:val="00A331A7"/>
    <w:rPr>
      <w:rFonts w:ascii="Tahoma" w:eastAsia="Times New Roman" w:hAnsi="Tahoma" w:cs="Tahoma"/>
      <w:color w:val="7030A0"/>
      <w:sz w:val="16"/>
      <w:szCs w:val="16"/>
    </w:rPr>
  </w:style>
  <w:style w:type="character" w:customStyle="1" w:styleId="Heading2Char">
    <w:name w:val="Heading 2 Char"/>
    <w:aliases w:val="Chapter x.x Char,Paragraph Title Char,SWURF Paragraph Char,h2 Char"/>
    <w:basedOn w:val="DefaultParagraphFont"/>
    <w:link w:val="Heading2"/>
    <w:rsid w:val="0092471D"/>
    <w:rPr>
      <w:rFonts w:asciiTheme="majorHAnsi" w:eastAsiaTheme="majorEastAsia" w:hAnsiTheme="majorHAnsi" w:cstheme="majorBidi"/>
      <w:color w:val="2F5496" w:themeColor="accent1" w:themeShade="BF"/>
      <w:sz w:val="32"/>
      <w:szCs w:val="32"/>
    </w:rPr>
  </w:style>
  <w:style w:type="paragraph" w:customStyle="1" w:styleId="Emphasis3">
    <w:name w:val="Emphasis 3"/>
    <w:basedOn w:val="Normal"/>
    <w:qFormat/>
    <w:rsid w:val="00A331A7"/>
    <w:rPr>
      <w:color w:val="4472C4" w:themeColor="accent1"/>
    </w:rPr>
  </w:style>
  <w:style w:type="paragraph" w:styleId="MacroText">
    <w:name w:val="macro"/>
    <w:link w:val="MacroTextChar"/>
    <w:semiHidden/>
    <w:unhideWhenUsed/>
    <w:rsid w:val="00C87DF7"/>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eastAsia="Times New Roman" w:hAnsi="Consolas" w:cs="Times New Roman"/>
      <w:sz w:val="20"/>
      <w:szCs w:val="20"/>
      <w:lang w:eastAsia="de-DE"/>
    </w:rPr>
  </w:style>
  <w:style w:type="character" w:customStyle="1" w:styleId="MacroTextChar">
    <w:name w:val="Macro Text Char"/>
    <w:basedOn w:val="DefaultParagraphFont"/>
    <w:link w:val="MacroText"/>
    <w:semiHidden/>
    <w:rsid w:val="00A331A7"/>
    <w:rPr>
      <w:rFonts w:ascii="Consolas" w:eastAsia="Times New Roman" w:hAnsi="Consolas" w:cs="Times New Roman"/>
      <w:sz w:val="20"/>
      <w:szCs w:val="20"/>
      <w:lang w:eastAsia="de-DE"/>
    </w:rPr>
  </w:style>
  <w:style w:type="numbering" w:customStyle="1" w:styleId="Headinglist">
    <w:name w:val="Heading list"/>
    <w:uiPriority w:val="99"/>
    <w:rsid w:val="00C87DF7"/>
    <w:pPr>
      <w:numPr>
        <w:numId w:val="23"/>
      </w:numPr>
    </w:pPr>
  </w:style>
  <w:style w:type="character" w:customStyle="1" w:styleId="GuidanceChar">
    <w:name w:val="Guidance Char"/>
    <w:basedOn w:val="DefaultParagraphFont"/>
    <w:link w:val="Guidance"/>
    <w:uiPriority w:val="1"/>
    <w:rsid w:val="00A331A7"/>
    <w:rPr>
      <w:rFonts w:ascii="Calibri" w:eastAsia="Times New Roman" w:hAnsi="Calibri"/>
      <w:color w:val="800080"/>
      <w:sz w:val="22"/>
    </w:rPr>
  </w:style>
  <w:style w:type="character" w:customStyle="1" w:styleId="Heading7Char">
    <w:name w:val="Heading 7 Char"/>
    <w:basedOn w:val="DefaultParagraphFont"/>
    <w:link w:val="Heading7"/>
    <w:rsid w:val="0092471D"/>
    <w:rPr>
      <w:rFonts w:eastAsiaTheme="majorEastAsia" w:cstheme="majorBidi"/>
      <w:color w:val="595959" w:themeColor="text1" w:themeTint="A6"/>
      <w:sz w:val="22"/>
      <w:szCs w:val="20"/>
    </w:rPr>
  </w:style>
  <w:style w:type="numbering" w:customStyle="1" w:styleId="CurrentList2">
    <w:name w:val="Current List2"/>
    <w:uiPriority w:val="99"/>
    <w:rsid w:val="00973837"/>
    <w:pPr>
      <w:numPr>
        <w:numId w:val="24"/>
      </w:numPr>
    </w:pPr>
  </w:style>
  <w:style w:type="numbering" w:customStyle="1" w:styleId="CurrentList3">
    <w:name w:val="Current List3"/>
    <w:uiPriority w:val="99"/>
    <w:rsid w:val="00586227"/>
    <w:pPr>
      <w:numPr>
        <w:numId w:val="25"/>
      </w:numPr>
    </w:pPr>
  </w:style>
  <w:style w:type="numbering" w:customStyle="1" w:styleId="CurrentList4">
    <w:name w:val="Current List4"/>
    <w:uiPriority w:val="99"/>
    <w:rsid w:val="00222F36"/>
    <w:pPr>
      <w:numPr>
        <w:numId w:val="26"/>
      </w:numPr>
    </w:pPr>
  </w:style>
  <w:style w:type="numbering" w:customStyle="1" w:styleId="CurrentList5">
    <w:name w:val="Current List5"/>
    <w:uiPriority w:val="99"/>
    <w:rsid w:val="00221162"/>
    <w:pPr>
      <w:numPr>
        <w:numId w:val="27"/>
      </w:numPr>
    </w:pPr>
  </w:style>
  <w:style w:type="table" w:styleId="TableGridLight">
    <w:name w:val="Grid Table Light"/>
    <w:basedOn w:val="TableNormal"/>
    <w:uiPriority w:val="40"/>
    <w:rsid w:val="00CF3E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92471D"/>
    <w:rPr>
      <w:b/>
      <w:bCs/>
    </w:rPr>
  </w:style>
  <w:style w:type="character" w:styleId="Emphasis">
    <w:name w:val="Emphasis"/>
    <w:basedOn w:val="DefaultParagraphFont"/>
    <w:uiPriority w:val="20"/>
    <w:qFormat/>
    <w:rsid w:val="0092471D"/>
    <w:rPr>
      <w:i/>
      <w:iCs/>
    </w:rPr>
  </w:style>
  <w:style w:type="paragraph" w:styleId="Quote">
    <w:name w:val="Quote"/>
    <w:basedOn w:val="Normal"/>
    <w:next w:val="Normal"/>
    <w:link w:val="QuoteChar"/>
    <w:uiPriority w:val="29"/>
    <w:qFormat/>
    <w:rsid w:val="00CF3EF6"/>
    <w:pPr>
      <w:spacing w:before="160" w:after="160" w:line="278" w:lineRule="auto"/>
      <w:jc w:val="center"/>
    </w:pPr>
    <w:rPr>
      <w:rFonts w:eastAsiaTheme="minorEastAsia" w:cstheme="minorBidi"/>
      <w:i/>
      <w:iCs/>
      <w:color w:val="404040" w:themeColor="text1" w:themeTint="BF"/>
      <w:sz w:val="24"/>
      <w:szCs w:val="24"/>
    </w:rPr>
  </w:style>
  <w:style w:type="character" w:customStyle="1" w:styleId="QuoteChar">
    <w:name w:val="Quote Char"/>
    <w:basedOn w:val="DefaultParagraphFont"/>
    <w:link w:val="Quote"/>
    <w:uiPriority w:val="29"/>
    <w:rsid w:val="0092471D"/>
    <w:rPr>
      <w:i/>
      <w:iCs/>
      <w:color w:val="404040" w:themeColor="text1" w:themeTint="BF"/>
    </w:rPr>
  </w:style>
  <w:style w:type="paragraph" w:styleId="IntenseQuote">
    <w:name w:val="Intense Quote"/>
    <w:basedOn w:val="Normal"/>
    <w:next w:val="Normal"/>
    <w:link w:val="IntenseQuoteChar"/>
    <w:uiPriority w:val="30"/>
    <w:qFormat/>
    <w:rsid w:val="00CF3EF6"/>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EastAsia" w:cstheme="minorBidi"/>
      <w:i/>
      <w:iCs/>
      <w:color w:val="2F5496" w:themeColor="accent1" w:themeShade="BF"/>
      <w:sz w:val="24"/>
      <w:szCs w:val="24"/>
    </w:rPr>
  </w:style>
  <w:style w:type="character" w:customStyle="1" w:styleId="IntenseQuoteChar">
    <w:name w:val="Intense Quote Char"/>
    <w:basedOn w:val="DefaultParagraphFont"/>
    <w:link w:val="IntenseQuote"/>
    <w:uiPriority w:val="30"/>
    <w:rsid w:val="0092471D"/>
    <w:rPr>
      <w:i/>
      <w:iCs/>
      <w:color w:val="2F5496" w:themeColor="accent1" w:themeShade="BF"/>
    </w:rPr>
  </w:style>
  <w:style w:type="character" w:styleId="SubtleEmphasis">
    <w:name w:val="Subtle Emphasis"/>
    <w:basedOn w:val="DefaultParagraphFont"/>
    <w:uiPriority w:val="19"/>
    <w:qFormat/>
    <w:rsid w:val="0092471D"/>
    <w:rPr>
      <w:i/>
      <w:iCs/>
      <w:color w:val="404040" w:themeColor="text1" w:themeTint="BF"/>
    </w:rPr>
  </w:style>
  <w:style w:type="character" w:styleId="IntenseEmphasis">
    <w:name w:val="Intense Emphasis"/>
    <w:basedOn w:val="DefaultParagraphFont"/>
    <w:uiPriority w:val="21"/>
    <w:qFormat/>
    <w:rsid w:val="0092471D"/>
    <w:rPr>
      <w:i/>
      <w:iCs/>
      <w:color w:val="2F5496" w:themeColor="accent1" w:themeShade="BF"/>
    </w:rPr>
  </w:style>
  <w:style w:type="character" w:styleId="SubtleReference">
    <w:name w:val="Subtle Reference"/>
    <w:basedOn w:val="DefaultParagraphFont"/>
    <w:uiPriority w:val="31"/>
    <w:qFormat/>
    <w:rsid w:val="0092471D"/>
    <w:rPr>
      <w:smallCaps/>
      <w:color w:val="5A5A5A" w:themeColor="text1" w:themeTint="A5"/>
    </w:rPr>
  </w:style>
  <w:style w:type="character" w:styleId="IntenseReference">
    <w:name w:val="Intense Reference"/>
    <w:basedOn w:val="DefaultParagraphFont"/>
    <w:uiPriority w:val="32"/>
    <w:qFormat/>
    <w:rsid w:val="0092471D"/>
    <w:rPr>
      <w:b/>
      <w:bCs/>
      <w:smallCaps/>
      <w:color w:val="2F5496" w:themeColor="accent1" w:themeShade="BF"/>
      <w:spacing w:val="5"/>
    </w:rPr>
  </w:style>
  <w:style w:type="character" w:styleId="BookTitle">
    <w:name w:val="Book Title"/>
    <w:basedOn w:val="DefaultParagraphFont"/>
    <w:uiPriority w:val="33"/>
    <w:qFormat/>
    <w:rsid w:val="0092471D"/>
    <w:rPr>
      <w:b/>
      <w:bCs/>
      <w:i/>
      <w:iCs/>
      <w:spacing w:val="5"/>
    </w:rPr>
  </w:style>
  <w:style w:type="numbering" w:customStyle="1" w:styleId="CurrentList6">
    <w:name w:val="Current List6"/>
    <w:uiPriority w:val="99"/>
    <w:rsid w:val="00DC6C90"/>
    <w:pPr>
      <w:numPr>
        <w:numId w:val="38"/>
      </w:numPr>
    </w:pPr>
  </w:style>
  <w:style w:type="numbering" w:customStyle="1" w:styleId="CurrentList7">
    <w:name w:val="Current List7"/>
    <w:uiPriority w:val="99"/>
    <w:rsid w:val="00DC6C90"/>
    <w:pPr>
      <w:numPr>
        <w:numId w:val="39"/>
      </w:numPr>
    </w:pPr>
  </w:style>
  <w:style w:type="numbering" w:customStyle="1" w:styleId="CurrentList8">
    <w:name w:val="Current List8"/>
    <w:uiPriority w:val="99"/>
    <w:rsid w:val="00DC6C90"/>
    <w:pPr>
      <w:numPr>
        <w:numId w:val="40"/>
      </w:numPr>
    </w:pPr>
  </w:style>
  <w:style w:type="numbering" w:customStyle="1" w:styleId="CurrentList9">
    <w:name w:val="Current List9"/>
    <w:uiPriority w:val="99"/>
    <w:rsid w:val="00DC6C90"/>
    <w:pPr>
      <w:numPr>
        <w:numId w:val="41"/>
      </w:numPr>
    </w:pPr>
  </w:style>
  <w:style w:type="numbering" w:customStyle="1" w:styleId="CurrentList10">
    <w:name w:val="Current List10"/>
    <w:uiPriority w:val="99"/>
    <w:rsid w:val="00DC6C90"/>
    <w:pPr>
      <w:numPr>
        <w:numId w:val="42"/>
      </w:numPr>
    </w:pPr>
  </w:style>
  <w:style w:type="numbering" w:customStyle="1" w:styleId="CurrentList11">
    <w:name w:val="Current List11"/>
    <w:uiPriority w:val="99"/>
    <w:rsid w:val="00DC6C90"/>
    <w:pPr>
      <w:numPr>
        <w:numId w:val="44"/>
      </w:numPr>
    </w:pPr>
  </w:style>
  <w:style w:type="numbering" w:customStyle="1" w:styleId="CurrentList12">
    <w:name w:val="Current List12"/>
    <w:uiPriority w:val="99"/>
    <w:rsid w:val="00DC6C90"/>
    <w:pPr>
      <w:numPr>
        <w:numId w:val="46"/>
      </w:numPr>
    </w:pPr>
  </w:style>
  <w:style w:type="numbering" w:customStyle="1" w:styleId="CurrentList13">
    <w:name w:val="Current List13"/>
    <w:uiPriority w:val="99"/>
    <w:rsid w:val="00DC6C90"/>
    <w:pPr>
      <w:numPr>
        <w:numId w:val="47"/>
      </w:numPr>
    </w:pPr>
  </w:style>
  <w:style w:type="numbering" w:customStyle="1" w:styleId="CurrentList14">
    <w:name w:val="Current List14"/>
    <w:uiPriority w:val="99"/>
    <w:rsid w:val="00DC6C90"/>
    <w:pPr>
      <w:numPr>
        <w:numId w:val="48"/>
      </w:numPr>
    </w:pPr>
  </w:style>
  <w:style w:type="numbering" w:customStyle="1" w:styleId="CurrentList15">
    <w:name w:val="Current List15"/>
    <w:uiPriority w:val="99"/>
    <w:rsid w:val="00DC6C90"/>
    <w:pPr>
      <w:numPr>
        <w:numId w:val="49"/>
      </w:numPr>
    </w:pPr>
  </w:style>
  <w:style w:type="numbering" w:customStyle="1" w:styleId="CurrentList16">
    <w:name w:val="Current List16"/>
    <w:uiPriority w:val="99"/>
    <w:rsid w:val="00DC6C90"/>
    <w:pPr>
      <w:numPr>
        <w:numId w:val="50"/>
      </w:numPr>
    </w:pPr>
  </w:style>
  <w:style w:type="numbering" w:customStyle="1" w:styleId="CurrentList17">
    <w:name w:val="Current List17"/>
    <w:uiPriority w:val="99"/>
    <w:rsid w:val="00DC6C90"/>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0901">
      <w:bodyDiv w:val="1"/>
      <w:marLeft w:val="0"/>
      <w:marRight w:val="0"/>
      <w:marTop w:val="0"/>
      <w:marBottom w:val="0"/>
      <w:divBdr>
        <w:top w:val="none" w:sz="0" w:space="0" w:color="auto"/>
        <w:left w:val="none" w:sz="0" w:space="0" w:color="auto"/>
        <w:bottom w:val="none" w:sz="0" w:space="0" w:color="auto"/>
        <w:right w:val="none" w:sz="0" w:space="0" w:color="auto"/>
      </w:divBdr>
      <w:divsChild>
        <w:div w:id="1392922006">
          <w:marLeft w:val="0"/>
          <w:marRight w:val="0"/>
          <w:marTop w:val="0"/>
          <w:marBottom w:val="0"/>
          <w:divBdr>
            <w:top w:val="none" w:sz="0" w:space="0" w:color="auto"/>
            <w:left w:val="none" w:sz="0" w:space="0" w:color="auto"/>
            <w:bottom w:val="none" w:sz="0" w:space="0" w:color="auto"/>
            <w:right w:val="none" w:sz="0" w:space="0" w:color="auto"/>
          </w:divBdr>
          <w:divsChild>
            <w:div w:id="1028220514">
              <w:marLeft w:val="0"/>
              <w:marRight w:val="0"/>
              <w:marTop w:val="0"/>
              <w:marBottom w:val="0"/>
              <w:divBdr>
                <w:top w:val="none" w:sz="0" w:space="0" w:color="auto"/>
                <w:left w:val="none" w:sz="0" w:space="0" w:color="auto"/>
                <w:bottom w:val="none" w:sz="0" w:space="0" w:color="auto"/>
                <w:right w:val="none" w:sz="0" w:space="0" w:color="auto"/>
              </w:divBdr>
              <w:divsChild>
                <w:div w:id="16811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4136">
      <w:bodyDiv w:val="1"/>
      <w:marLeft w:val="0"/>
      <w:marRight w:val="0"/>
      <w:marTop w:val="0"/>
      <w:marBottom w:val="0"/>
      <w:divBdr>
        <w:top w:val="none" w:sz="0" w:space="0" w:color="auto"/>
        <w:left w:val="none" w:sz="0" w:space="0" w:color="auto"/>
        <w:bottom w:val="none" w:sz="0" w:space="0" w:color="auto"/>
        <w:right w:val="none" w:sz="0" w:space="0" w:color="auto"/>
      </w:divBdr>
    </w:div>
    <w:div w:id="121196494">
      <w:bodyDiv w:val="1"/>
      <w:marLeft w:val="0"/>
      <w:marRight w:val="0"/>
      <w:marTop w:val="0"/>
      <w:marBottom w:val="0"/>
      <w:divBdr>
        <w:top w:val="none" w:sz="0" w:space="0" w:color="auto"/>
        <w:left w:val="none" w:sz="0" w:space="0" w:color="auto"/>
        <w:bottom w:val="none" w:sz="0" w:space="0" w:color="auto"/>
        <w:right w:val="none" w:sz="0" w:space="0" w:color="auto"/>
      </w:divBdr>
      <w:divsChild>
        <w:div w:id="221068386">
          <w:marLeft w:val="0"/>
          <w:marRight w:val="0"/>
          <w:marTop w:val="0"/>
          <w:marBottom w:val="0"/>
          <w:divBdr>
            <w:top w:val="none" w:sz="0" w:space="0" w:color="auto"/>
            <w:left w:val="none" w:sz="0" w:space="0" w:color="auto"/>
            <w:bottom w:val="none" w:sz="0" w:space="0" w:color="auto"/>
            <w:right w:val="none" w:sz="0" w:space="0" w:color="auto"/>
          </w:divBdr>
          <w:divsChild>
            <w:div w:id="611015850">
              <w:marLeft w:val="0"/>
              <w:marRight w:val="0"/>
              <w:marTop w:val="0"/>
              <w:marBottom w:val="0"/>
              <w:divBdr>
                <w:top w:val="none" w:sz="0" w:space="0" w:color="auto"/>
                <w:left w:val="none" w:sz="0" w:space="0" w:color="auto"/>
                <w:bottom w:val="none" w:sz="0" w:space="0" w:color="auto"/>
                <w:right w:val="none" w:sz="0" w:space="0" w:color="auto"/>
              </w:divBdr>
              <w:divsChild>
                <w:div w:id="5853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4992">
      <w:bodyDiv w:val="1"/>
      <w:marLeft w:val="0"/>
      <w:marRight w:val="0"/>
      <w:marTop w:val="0"/>
      <w:marBottom w:val="0"/>
      <w:divBdr>
        <w:top w:val="none" w:sz="0" w:space="0" w:color="auto"/>
        <w:left w:val="none" w:sz="0" w:space="0" w:color="auto"/>
        <w:bottom w:val="none" w:sz="0" w:space="0" w:color="auto"/>
        <w:right w:val="none" w:sz="0" w:space="0" w:color="auto"/>
      </w:divBdr>
      <w:divsChild>
        <w:div w:id="2042976566">
          <w:marLeft w:val="0"/>
          <w:marRight w:val="0"/>
          <w:marTop w:val="0"/>
          <w:marBottom w:val="0"/>
          <w:divBdr>
            <w:top w:val="none" w:sz="0" w:space="0" w:color="auto"/>
            <w:left w:val="none" w:sz="0" w:space="0" w:color="auto"/>
            <w:bottom w:val="none" w:sz="0" w:space="0" w:color="auto"/>
            <w:right w:val="none" w:sz="0" w:space="0" w:color="auto"/>
          </w:divBdr>
          <w:divsChild>
            <w:div w:id="1690135756">
              <w:marLeft w:val="0"/>
              <w:marRight w:val="0"/>
              <w:marTop w:val="0"/>
              <w:marBottom w:val="0"/>
              <w:divBdr>
                <w:top w:val="none" w:sz="0" w:space="0" w:color="auto"/>
                <w:left w:val="none" w:sz="0" w:space="0" w:color="auto"/>
                <w:bottom w:val="none" w:sz="0" w:space="0" w:color="auto"/>
                <w:right w:val="none" w:sz="0" w:space="0" w:color="auto"/>
              </w:divBdr>
              <w:divsChild>
                <w:div w:id="19804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31093">
      <w:bodyDiv w:val="1"/>
      <w:marLeft w:val="0"/>
      <w:marRight w:val="0"/>
      <w:marTop w:val="0"/>
      <w:marBottom w:val="0"/>
      <w:divBdr>
        <w:top w:val="none" w:sz="0" w:space="0" w:color="auto"/>
        <w:left w:val="none" w:sz="0" w:space="0" w:color="auto"/>
        <w:bottom w:val="none" w:sz="0" w:space="0" w:color="auto"/>
        <w:right w:val="none" w:sz="0" w:space="0" w:color="auto"/>
      </w:divBdr>
      <w:divsChild>
        <w:div w:id="818226239">
          <w:marLeft w:val="0"/>
          <w:marRight w:val="0"/>
          <w:marTop w:val="0"/>
          <w:marBottom w:val="0"/>
          <w:divBdr>
            <w:top w:val="none" w:sz="0" w:space="0" w:color="auto"/>
            <w:left w:val="none" w:sz="0" w:space="0" w:color="auto"/>
            <w:bottom w:val="none" w:sz="0" w:space="0" w:color="auto"/>
            <w:right w:val="none" w:sz="0" w:space="0" w:color="auto"/>
          </w:divBdr>
          <w:divsChild>
            <w:div w:id="989673797">
              <w:marLeft w:val="0"/>
              <w:marRight w:val="0"/>
              <w:marTop w:val="0"/>
              <w:marBottom w:val="0"/>
              <w:divBdr>
                <w:top w:val="none" w:sz="0" w:space="0" w:color="auto"/>
                <w:left w:val="none" w:sz="0" w:space="0" w:color="auto"/>
                <w:bottom w:val="none" w:sz="0" w:space="0" w:color="auto"/>
                <w:right w:val="none" w:sz="0" w:space="0" w:color="auto"/>
              </w:divBdr>
              <w:divsChild>
                <w:div w:id="707223266">
                  <w:marLeft w:val="0"/>
                  <w:marRight w:val="0"/>
                  <w:marTop w:val="0"/>
                  <w:marBottom w:val="0"/>
                  <w:divBdr>
                    <w:top w:val="none" w:sz="0" w:space="0" w:color="auto"/>
                    <w:left w:val="none" w:sz="0" w:space="0" w:color="auto"/>
                    <w:bottom w:val="none" w:sz="0" w:space="0" w:color="auto"/>
                    <w:right w:val="none" w:sz="0" w:space="0" w:color="auto"/>
                  </w:divBdr>
                  <w:divsChild>
                    <w:div w:id="8837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2206">
      <w:bodyDiv w:val="1"/>
      <w:marLeft w:val="0"/>
      <w:marRight w:val="0"/>
      <w:marTop w:val="0"/>
      <w:marBottom w:val="0"/>
      <w:divBdr>
        <w:top w:val="none" w:sz="0" w:space="0" w:color="auto"/>
        <w:left w:val="none" w:sz="0" w:space="0" w:color="auto"/>
        <w:bottom w:val="none" w:sz="0" w:space="0" w:color="auto"/>
        <w:right w:val="none" w:sz="0" w:space="0" w:color="auto"/>
      </w:divBdr>
      <w:divsChild>
        <w:div w:id="104691818">
          <w:marLeft w:val="0"/>
          <w:marRight w:val="0"/>
          <w:marTop w:val="0"/>
          <w:marBottom w:val="0"/>
          <w:divBdr>
            <w:top w:val="none" w:sz="0" w:space="0" w:color="auto"/>
            <w:left w:val="none" w:sz="0" w:space="0" w:color="auto"/>
            <w:bottom w:val="none" w:sz="0" w:space="0" w:color="auto"/>
            <w:right w:val="none" w:sz="0" w:space="0" w:color="auto"/>
          </w:divBdr>
          <w:divsChild>
            <w:div w:id="1247616639">
              <w:marLeft w:val="0"/>
              <w:marRight w:val="0"/>
              <w:marTop w:val="0"/>
              <w:marBottom w:val="0"/>
              <w:divBdr>
                <w:top w:val="none" w:sz="0" w:space="0" w:color="auto"/>
                <w:left w:val="none" w:sz="0" w:space="0" w:color="auto"/>
                <w:bottom w:val="none" w:sz="0" w:space="0" w:color="auto"/>
                <w:right w:val="none" w:sz="0" w:space="0" w:color="auto"/>
              </w:divBdr>
              <w:divsChild>
                <w:div w:id="15850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09248">
      <w:bodyDiv w:val="1"/>
      <w:marLeft w:val="0"/>
      <w:marRight w:val="0"/>
      <w:marTop w:val="0"/>
      <w:marBottom w:val="0"/>
      <w:divBdr>
        <w:top w:val="none" w:sz="0" w:space="0" w:color="auto"/>
        <w:left w:val="none" w:sz="0" w:space="0" w:color="auto"/>
        <w:bottom w:val="none" w:sz="0" w:space="0" w:color="auto"/>
        <w:right w:val="none" w:sz="0" w:space="0" w:color="auto"/>
      </w:divBdr>
      <w:divsChild>
        <w:div w:id="1233351592">
          <w:marLeft w:val="0"/>
          <w:marRight w:val="0"/>
          <w:marTop w:val="0"/>
          <w:marBottom w:val="0"/>
          <w:divBdr>
            <w:top w:val="none" w:sz="0" w:space="0" w:color="auto"/>
            <w:left w:val="none" w:sz="0" w:space="0" w:color="auto"/>
            <w:bottom w:val="none" w:sz="0" w:space="0" w:color="auto"/>
            <w:right w:val="none" w:sz="0" w:space="0" w:color="auto"/>
          </w:divBdr>
          <w:divsChild>
            <w:div w:id="2034262238">
              <w:marLeft w:val="0"/>
              <w:marRight w:val="0"/>
              <w:marTop w:val="0"/>
              <w:marBottom w:val="0"/>
              <w:divBdr>
                <w:top w:val="none" w:sz="0" w:space="0" w:color="auto"/>
                <w:left w:val="none" w:sz="0" w:space="0" w:color="auto"/>
                <w:bottom w:val="none" w:sz="0" w:space="0" w:color="auto"/>
                <w:right w:val="none" w:sz="0" w:space="0" w:color="auto"/>
              </w:divBdr>
              <w:divsChild>
                <w:div w:id="1855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4816">
      <w:bodyDiv w:val="1"/>
      <w:marLeft w:val="0"/>
      <w:marRight w:val="0"/>
      <w:marTop w:val="0"/>
      <w:marBottom w:val="0"/>
      <w:divBdr>
        <w:top w:val="none" w:sz="0" w:space="0" w:color="auto"/>
        <w:left w:val="none" w:sz="0" w:space="0" w:color="auto"/>
        <w:bottom w:val="none" w:sz="0" w:space="0" w:color="auto"/>
        <w:right w:val="none" w:sz="0" w:space="0" w:color="auto"/>
      </w:divBdr>
    </w:div>
    <w:div w:id="837232124">
      <w:bodyDiv w:val="1"/>
      <w:marLeft w:val="0"/>
      <w:marRight w:val="0"/>
      <w:marTop w:val="0"/>
      <w:marBottom w:val="0"/>
      <w:divBdr>
        <w:top w:val="none" w:sz="0" w:space="0" w:color="auto"/>
        <w:left w:val="none" w:sz="0" w:space="0" w:color="auto"/>
        <w:bottom w:val="none" w:sz="0" w:space="0" w:color="auto"/>
        <w:right w:val="none" w:sz="0" w:space="0" w:color="auto"/>
      </w:divBdr>
      <w:divsChild>
        <w:div w:id="1355766011">
          <w:marLeft w:val="0"/>
          <w:marRight w:val="0"/>
          <w:marTop w:val="0"/>
          <w:marBottom w:val="0"/>
          <w:divBdr>
            <w:top w:val="none" w:sz="0" w:space="0" w:color="auto"/>
            <w:left w:val="none" w:sz="0" w:space="0" w:color="auto"/>
            <w:bottom w:val="none" w:sz="0" w:space="0" w:color="auto"/>
            <w:right w:val="none" w:sz="0" w:space="0" w:color="auto"/>
          </w:divBdr>
          <w:divsChild>
            <w:div w:id="926963777">
              <w:marLeft w:val="0"/>
              <w:marRight w:val="0"/>
              <w:marTop w:val="0"/>
              <w:marBottom w:val="0"/>
              <w:divBdr>
                <w:top w:val="none" w:sz="0" w:space="0" w:color="auto"/>
                <w:left w:val="none" w:sz="0" w:space="0" w:color="auto"/>
                <w:bottom w:val="none" w:sz="0" w:space="0" w:color="auto"/>
                <w:right w:val="none" w:sz="0" w:space="0" w:color="auto"/>
              </w:divBdr>
              <w:divsChild>
                <w:div w:id="10912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5097">
      <w:bodyDiv w:val="1"/>
      <w:marLeft w:val="0"/>
      <w:marRight w:val="0"/>
      <w:marTop w:val="0"/>
      <w:marBottom w:val="0"/>
      <w:divBdr>
        <w:top w:val="none" w:sz="0" w:space="0" w:color="auto"/>
        <w:left w:val="none" w:sz="0" w:space="0" w:color="auto"/>
        <w:bottom w:val="none" w:sz="0" w:space="0" w:color="auto"/>
        <w:right w:val="none" w:sz="0" w:space="0" w:color="auto"/>
      </w:divBdr>
      <w:divsChild>
        <w:div w:id="1655596785">
          <w:marLeft w:val="0"/>
          <w:marRight w:val="0"/>
          <w:marTop w:val="0"/>
          <w:marBottom w:val="0"/>
          <w:divBdr>
            <w:top w:val="none" w:sz="0" w:space="0" w:color="auto"/>
            <w:left w:val="none" w:sz="0" w:space="0" w:color="auto"/>
            <w:bottom w:val="none" w:sz="0" w:space="0" w:color="auto"/>
            <w:right w:val="none" w:sz="0" w:space="0" w:color="auto"/>
          </w:divBdr>
          <w:divsChild>
            <w:div w:id="1514342063">
              <w:marLeft w:val="0"/>
              <w:marRight w:val="0"/>
              <w:marTop w:val="0"/>
              <w:marBottom w:val="0"/>
              <w:divBdr>
                <w:top w:val="none" w:sz="0" w:space="0" w:color="auto"/>
                <w:left w:val="none" w:sz="0" w:space="0" w:color="auto"/>
                <w:bottom w:val="none" w:sz="0" w:space="0" w:color="auto"/>
                <w:right w:val="none" w:sz="0" w:space="0" w:color="auto"/>
              </w:divBdr>
              <w:divsChild>
                <w:div w:id="7254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2732">
      <w:bodyDiv w:val="1"/>
      <w:marLeft w:val="0"/>
      <w:marRight w:val="0"/>
      <w:marTop w:val="0"/>
      <w:marBottom w:val="0"/>
      <w:divBdr>
        <w:top w:val="none" w:sz="0" w:space="0" w:color="auto"/>
        <w:left w:val="none" w:sz="0" w:space="0" w:color="auto"/>
        <w:bottom w:val="none" w:sz="0" w:space="0" w:color="auto"/>
        <w:right w:val="none" w:sz="0" w:space="0" w:color="auto"/>
      </w:divBdr>
      <w:divsChild>
        <w:div w:id="1085767497">
          <w:marLeft w:val="0"/>
          <w:marRight w:val="0"/>
          <w:marTop w:val="0"/>
          <w:marBottom w:val="0"/>
          <w:divBdr>
            <w:top w:val="none" w:sz="0" w:space="0" w:color="auto"/>
            <w:left w:val="none" w:sz="0" w:space="0" w:color="auto"/>
            <w:bottom w:val="none" w:sz="0" w:space="0" w:color="auto"/>
            <w:right w:val="none" w:sz="0" w:space="0" w:color="auto"/>
          </w:divBdr>
          <w:divsChild>
            <w:div w:id="1133984971">
              <w:marLeft w:val="0"/>
              <w:marRight w:val="0"/>
              <w:marTop w:val="0"/>
              <w:marBottom w:val="0"/>
              <w:divBdr>
                <w:top w:val="none" w:sz="0" w:space="0" w:color="auto"/>
                <w:left w:val="none" w:sz="0" w:space="0" w:color="auto"/>
                <w:bottom w:val="none" w:sz="0" w:space="0" w:color="auto"/>
                <w:right w:val="none" w:sz="0" w:space="0" w:color="auto"/>
              </w:divBdr>
              <w:divsChild>
                <w:div w:id="8186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8151">
      <w:bodyDiv w:val="1"/>
      <w:marLeft w:val="0"/>
      <w:marRight w:val="0"/>
      <w:marTop w:val="0"/>
      <w:marBottom w:val="0"/>
      <w:divBdr>
        <w:top w:val="none" w:sz="0" w:space="0" w:color="auto"/>
        <w:left w:val="none" w:sz="0" w:space="0" w:color="auto"/>
        <w:bottom w:val="none" w:sz="0" w:space="0" w:color="auto"/>
        <w:right w:val="none" w:sz="0" w:space="0" w:color="auto"/>
      </w:divBdr>
      <w:divsChild>
        <w:div w:id="1265306450">
          <w:marLeft w:val="0"/>
          <w:marRight w:val="0"/>
          <w:marTop w:val="0"/>
          <w:marBottom w:val="0"/>
          <w:divBdr>
            <w:top w:val="none" w:sz="0" w:space="0" w:color="auto"/>
            <w:left w:val="none" w:sz="0" w:space="0" w:color="auto"/>
            <w:bottom w:val="none" w:sz="0" w:space="0" w:color="auto"/>
            <w:right w:val="none" w:sz="0" w:space="0" w:color="auto"/>
          </w:divBdr>
          <w:divsChild>
            <w:div w:id="1799453550">
              <w:marLeft w:val="0"/>
              <w:marRight w:val="0"/>
              <w:marTop w:val="0"/>
              <w:marBottom w:val="0"/>
              <w:divBdr>
                <w:top w:val="none" w:sz="0" w:space="0" w:color="auto"/>
                <w:left w:val="none" w:sz="0" w:space="0" w:color="auto"/>
                <w:bottom w:val="none" w:sz="0" w:space="0" w:color="auto"/>
                <w:right w:val="none" w:sz="0" w:space="0" w:color="auto"/>
              </w:divBdr>
              <w:divsChild>
                <w:div w:id="458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82833">
      <w:bodyDiv w:val="1"/>
      <w:marLeft w:val="0"/>
      <w:marRight w:val="0"/>
      <w:marTop w:val="0"/>
      <w:marBottom w:val="0"/>
      <w:divBdr>
        <w:top w:val="none" w:sz="0" w:space="0" w:color="auto"/>
        <w:left w:val="none" w:sz="0" w:space="0" w:color="auto"/>
        <w:bottom w:val="none" w:sz="0" w:space="0" w:color="auto"/>
        <w:right w:val="none" w:sz="0" w:space="0" w:color="auto"/>
      </w:divBdr>
      <w:divsChild>
        <w:div w:id="129054940">
          <w:marLeft w:val="0"/>
          <w:marRight w:val="0"/>
          <w:marTop w:val="0"/>
          <w:marBottom w:val="0"/>
          <w:divBdr>
            <w:top w:val="none" w:sz="0" w:space="0" w:color="auto"/>
            <w:left w:val="none" w:sz="0" w:space="0" w:color="auto"/>
            <w:bottom w:val="none" w:sz="0" w:space="0" w:color="auto"/>
            <w:right w:val="none" w:sz="0" w:space="0" w:color="auto"/>
          </w:divBdr>
          <w:divsChild>
            <w:div w:id="647439703">
              <w:marLeft w:val="0"/>
              <w:marRight w:val="0"/>
              <w:marTop w:val="0"/>
              <w:marBottom w:val="0"/>
              <w:divBdr>
                <w:top w:val="none" w:sz="0" w:space="0" w:color="auto"/>
                <w:left w:val="none" w:sz="0" w:space="0" w:color="auto"/>
                <w:bottom w:val="none" w:sz="0" w:space="0" w:color="auto"/>
                <w:right w:val="none" w:sz="0" w:space="0" w:color="auto"/>
              </w:divBdr>
              <w:divsChild>
                <w:div w:id="681517499">
                  <w:marLeft w:val="0"/>
                  <w:marRight w:val="0"/>
                  <w:marTop w:val="0"/>
                  <w:marBottom w:val="0"/>
                  <w:divBdr>
                    <w:top w:val="none" w:sz="0" w:space="0" w:color="auto"/>
                    <w:left w:val="none" w:sz="0" w:space="0" w:color="auto"/>
                    <w:bottom w:val="none" w:sz="0" w:space="0" w:color="auto"/>
                    <w:right w:val="none" w:sz="0" w:space="0" w:color="auto"/>
                  </w:divBdr>
                  <w:divsChild>
                    <w:div w:id="10443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55369">
      <w:bodyDiv w:val="1"/>
      <w:marLeft w:val="0"/>
      <w:marRight w:val="0"/>
      <w:marTop w:val="0"/>
      <w:marBottom w:val="0"/>
      <w:divBdr>
        <w:top w:val="none" w:sz="0" w:space="0" w:color="auto"/>
        <w:left w:val="none" w:sz="0" w:space="0" w:color="auto"/>
        <w:bottom w:val="none" w:sz="0" w:space="0" w:color="auto"/>
        <w:right w:val="none" w:sz="0" w:space="0" w:color="auto"/>
      </w:divBdr>
      <w:divsChild>
        <w:div w:id="567225243">
          <w:marLeft w:val="0"/>
          <w:marRight w:val="0"/>
          <w:marTop w:val="0"/>
          <w:marBottom w:val="0"/>
          <w:divBdr>
            <w:top w:val="none" w:sz="0" w:space="0" w:color="auto"/>
            <w:left w:val="none" w:sz="0" w:space="0" w:color="auto"/>
            <w:bottom w:val="none" w:sz="0" w:space="0" w:color="auto"/>
            <w:right w:val="none" w:sz="0" w:space="0" w:color="auto"/>
          </w:divBdr>
          <w:divsChild>
            <w:div w:id="112287481">
              <w:marLeft w:val="0"/>
              <w:marRight w:val="0"/>
              <w:marTop w:val="0"/>
              <w:marBottom w:val="0"/>
              <w:divBdr>
                <w:top w:val="none" w:sz="0" w:space="0" w:color="auto"/>
                <w:left w:val="none" w:sz="0" w:space="0" w:color="auto"/>
                <w:bottom w:val="none" w:sz="0" w:space="0" w:color="auto"/>
                <w:right w:val="none" w:sz="0" w:space="0" w:color="auto"/>
              </w:divBdr>
              <w:divsChild>
                <w:div w:id="4525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5705">
      <w:bodyDiv w:val="1"/>
      <w:marLeft w:val="0"/>
      <w:marRight w:val="0"/>
      <w:marTop w:val="0"/>
      <w:marBottom w:val="0"/>
      <w:divBdr>
        <w:top w:val="none" w:sz="0" w:space="0" w:color="auto"/>
        <w:left w:val="none" w:sz="0" w:space="0" w:color="auto"/>
        <w:bottom w:val="none" w:sz="0" w:space="0" w:color="auto"/>
        <w:right w:val="none" w:sz="0" w:space="0" w:color="auto"/>
      </w:divBdr>
      <w:divsChild>
        <w:div w:id="821894469">
          <w:marLeft w:val="0"/>
          <w:marRight w:val="0"/>
          <w:marTop w:val="0"/>
          <w:marBottom w:val="0"/>
          <w:divBdr>
            <w:top w:val="none" w:sz="0" w:space="0" w:color="auto"/>
            <w:left w:val="none" w:sz="0" w:space="0" w:color="auto"/>
            <w:bottom w:val="none" w:sz="0" w:space="0" w:color="auto"/>
            <w:right w:val="none" w:sz="0" w:space="0" w:color="auto"/>
          </w:divBdr>
          <w:divsChild>
            <w:div w:id="485829439">
              <w:marLeft w:val="0"/>
              <w:marRight w:val="0"/>
              <w:marTop w:val="0"/>
              <w:marBottom w:val="0"/>
              <w:divBdr>
                <w:top w:val="none" w:sz="0" w:space="0" w:color="auto"/>
                <w:left w:val="none" w:sz="0" w:space="0" w:color="auto"/>
                <w:bottom w:val="none" w:sz="0" w:space="0" w:color="auto"/>
                <w:right w:val="none" w:sz="0" w:space="0" w:color="auto"/>
              </w:divBdr>
              <w:divsChild>
                <w:div w:id="1919054470">
                  <w:marLeft w:val="0"/>
                  <w:marRight w:val="0"/>
                  <w:marTop w:val="0"/>
                  <w:marBottom w:val="0"/>
                  <w:divBdr>
                    <w:top w:val="none" w:sz="0" w:space="0" w:color="auto"/>
                    <w:left w:val="none" w:sz="0" w:space="0" w:color="auto"/>
                    <w:bottom w:val="none" w:sz="0" w:space="0" w:color="auto"/>
                    <w:right w:val="none" w:sz="0" w:space="0" w:color="auto"/>
                  </w:divBdr>
                  <w:divsChild>
                    <w:div w:id="773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1245">
      <w:bodyDiv w:val="1"/>
      <w:marLeft w:val="0"/>
      <w:marRight w:val="0"/>
      <w:marTop w:val="0"/>
      <w:marBottom w:val="0"/>
      <w:divBdr>
        <w:top w:val="none" w:sz="0" w:space="0" w:color="auto"/>
        <w:left w:val="none" w:sz="0" w:space="0" w:color="auto"/>
        <w:bottom w:val="none" w:sz="0" w:space="0" w:color="auto"/>
        <w:right w:val="none" w:sz="0" w:space="0" w:color="auto"/>
      </w:divBdr>
      <w:divsChild>
        <w:div w:id="1515925680">
          <w:marLeft w:val="0"/>
          <w:marRight w:val="0"/>
          <w:marTop w:val="0"/>
          <w:marBottom w:val="0"/>
          <w:divBdr>
            <w:top w:val="none" w:sz="0" w:space="0" w:color="auto"/>
            <w:left w:val="none" w:sz="0" w:space="0" w:color="auto"/>
            <w:bottom w:val="none" w:sz="0" w:space="0" w:color="auto"/>
            <w:right w:val="none" w:sz="0" w:space="0" w:color="auto"/>
          </w:divBdr>
          <w:divsChild>
            <w:div w:id="690298284">
              <w:marLeft w:val="0"/>
              <w:marRight w:val="0"/>
              <w:marTop w:val="0"/>
              <w:marBottom w:val="0"/>
              <w:divBdr>
                <w:top w:val="none" w:sz="0" w:space="0" w:color="auto"/>
                <w:left w:val="none" w:sz="0" w:space="0" w:color="auto"/>
                <w:bottom w:val="none" w:sz="0" w:space="0" w:color="auto"/>
                <w:right w:val="none" w:sz="0" w:space="0" w:color="auto"/>
              </w:divBdr>
              <w:divsChild>
                <w:div w:id="14274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294">
      <w:bodyDiv w:val="1"/>
      <w:marLeft w:val="0"/>
      <w:marRight w:val="0"/>
      <w:marTop w:val="0"/>
      <w:marBottom w:val="0"/>
      <w:divBdr>
        <w:top w:val="none" w:sz="0" w:space="0" w:color="auto"/>
        <w:left w:val="none" w:sz="0" w:space="0" w:color="auto"/>
        <w:bottom w:val="none" w:sz="0" w:space="0" w:color="auto"/>
        <w:right w:val="none" w:sz="0" w:space="0" w:color="auto"/>
      </w:divBdr>
    </w:div>
    <w:div w:id="1868374591">
      <w:bodyDiv w:val="1"/>
      <w:marLeft w:val="0"/>
      <w:marRight w:val="0"/>
      <w:marTop w:val="0"/>
      <w:marBottom w:val="0"/>
      <w:divBdr>
        <w:top w:val="none" w:sz="0" w:space="0" w:color="auto"/>
        <w:left w:val="none" w:sz="0" w:space="0" w:color="auto"/>
        <w:bottom w:val="none" w:sz="0" w:space="0" w:color="auto"/>
        <w:right w:val="none" w:sz="0" w:space="0" w:color="auto"/>
      </w:divBdr>
      <w:divsChild>
        <w:div w:id="281621627">
          <w:marLeft w:val="0"/>
          <w:marRight w:val="0"/>
          <w:marTop w:val="0"/>
          <w:marBottom w:val="0"/>
          <w:divBdr>
            <w:top w:val="none" w:sz="0" w:space="0" w:color="auto"/>
            <w:left w:val="none" w:sz="0" w:space="0" w:color="auto"/>
            <w:bottom w:val="none" w:sz="0" w:space="0" w:color="auto"/>
            <w:right w:val="none" w:sz="0" w:space="0" w:color="auto"/>
          </w:divBdr>
          <w:divsChild>
            <w:div w:id="94791097">
              <w:marLeft w:val="0"/>
              <w:marRight w:val="0"/>
              <w:marTop w:val="0"/>
              <w:marBottom w:val="0"/>
              <w:divBdr>
                <w:top w:val="none" w:sz="0" w:space="0" w:color="auto"/>
                <w:left w:val="none" w:sz="0" w:space="0" w:color="auto"/>
                <w:bottom w:val="none" w:sz="0" w:space="0" w:color="auto"/>
                <w:right w:val="none" w:sz="0" w:space="0" w:color="auto"/>
              </w:divBdr>
              <w:divsChild>
                <w:div w:id="1840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874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03">
          <w:marLeft w:val="0"/>
          <w:marRight w:val="0"/>
          <w:marTop w:val="0"/>
          <w:marBottom w:val="0"/>
          <w:divBdr>
            <w:top w:val="none" w:sz="0" w:space="0" w:color="auto"/>
            <w:left w:val="none" w:sz="0" w:space="0" w:color="auto"/>
            <w:bottom w:val="none" w:sz="0" w:space="0" w:color="auto"/>
            <w:right w:val="none" w:sz="0" w:space="0" w:color="auto"/>
          </w:divBdr>
          <w:divsChild>
            <w:div w:id="1085027779">
              <w:marLeft w:val="0"/>
              <w:marRight w:val="0"/>
              <w:marTop w:val="0"/>
              <w:marBottom w:val="0"/>
              <w:divBdr>
                <w:top w:val="none" w:sz="0" w:space="0" w:color="auto"/>
                <w:left w:val="none" w:sz="0" w:space="0" w:color="auto"/>
                <w:bottom w:val="none" w:sz="0" w:space="0" w:color="auto"/>
                <w:right w:val="none" w:sz="0" w:space="0" w:color="auto"/>
              </w:divBdr>
              <w:divsChild>
                <w:div w:id="8989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7-zip.org" TargetMode="External"/><Relationship Id="rId18" Type="http://schemas.openxmlformats.org/officeDocument/2006/relationships/hyperlink" Target="https://share.philips.com/sites/STS020170831152504/gs/Library/Forms/AllItems.aspx?id=%2Fsites%2FSTS020170831152504%2Fgs%2FLibrary%2FPOL%2006%20%2D%20Security%20Incident%20Management%20Policy%2Epdf&amp;parent=%2Fsites%2FSTS020170831152504%2Fgs%2FLibrar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hare.philips.com/sites/DeIdentificationService" TargetMode="External"/><Relationship Id="rId2" Type="http://schemas.openxmlformats.org/officeDocument/2006/relationships/customXml" Target="../customXml/item2.xml"/><Relationship Id="rId16" Type="http://schemas.openxmlformats.org/officeDocument/2006/relationships/hyperlink" Target="https://share.philips.com/sites/STS020170831152504/gs/Library/Forms/AllItems.aspx?id=%2Fsites%2FSTS020170831152504%2Fgs%2FLibrary%2FPOL%2003%20%2D%20Human%20Resources%20Security%20Policy%2Epdf&amp;parent=%2Fsites%2FSTS020170831152504%2Fgs%2F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igitalocean.com/community/tutorials/install-7zip-ubunt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40374fb-a6cc-4854-989f-c1d94a7967ee" ContentTypeId="0x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D18BE739F7044B9C044E50F55F7A0C" ma:contentTypeVersion="18" ma:contentTypeDescription="Create a new document." ma:contentTypeScope="" ma:versionID="f17077a2ac214a3f379a13b2fd1056ce">
  <xsd:schema xmlns:xsd="http://www.w3.org/2001/XMLSchema" xmlns:xs="http://www.w3.org/2001/XMLSchema" xmlns:p="http://schemas.microsoft.com/office/2006/metadata/properties" xmlns:ns2="fbd42e05-69a6-4b52-a7bc-43c7f12bbc5c" xmlns:ns3="19b5511c-f9dd-4597-932c-1ee9f8627543" xmlns:ns4="49919dca-d9c1-492f-bd36-8a887e31a6e3" targetNamespace="http://schemas.microsoft.com/office/2006/metadata/properties" ma:root="true" ma:fieldsID="6406a65558c72350698b4af0e2a16759" ns2:_="" ns3:_="" ns4:_="">
    <xsd:import namespace="fbd42e05-69a6-4b52-a7bc-43c7f12bbc5c"/>
    <xsd:import namespace="19b5511c-f9dd-4597-932c-1ee9f8627543"/>
    <xsd:import namespace="49919dca-d9c1-492f-bd36-8a887e31a6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4:TaxCatchAll" minOccurs="0"/>
                <xsd:element ref="ns2:MediaServiceObjectDetectorVersions" minOccurs="0"/>
                <xsd:element ref="ns2:MediaServiceLocatio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42e05-69a6-4b52-a7bc-43c7f12bb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b5511c-f9dd-4597-932c-1ee9f86275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919dca-d9c1-492f-bd36-8a887e31a6e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febe424-1e00-4e31-8fd1-c30e5d28d611}" ma:internalName="TaxCatchAll" ma:showField="CatchAllData" ma:web="19b5511c-f9dd-4597-932c-1ee9f86275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49919dca-d9c1-492f-bd36-8a887e31a6e3" xsi:nil="true"/>
    <lcf76f155ced4ddcb4097134ff3c332f xmlns="fbd42e05-69a6-4b52-a7bc-43c7f12bbc5c">
      <Terms xmlns="http://schemas.microsoft.com/office/infopath/2007/PartnerControls"/>
    </lcf76f155ced4ddcb4097134ff3c332f>
    <SharedWithUsers xmlns="19b5511c-f9dd-4597-932c-1ee9f8627543">
      <UserInfo>
        <DisplayName>Kempen, Renate</DisplayName>
        <AccountId>50</AccountId>
        <AccountType/>
      </UserInfo>
      <UserInfo>
        <DisplayName>Tomashchuk, Oleksandr</DisplayName>
        <AccountId>51</AccountId>
        <AccountType/>
      </UserInfo>
    </SharedWithUsers>
  </documentManagement>
</p:properties>
</file>

<file path=customXml/itemProps1.xml><?xml version="1.0" encoding="utf-8"?>
<ds:datastoreItem xmlns:ds="http://schemas.openxmlformats.org/officeDocument/2006/customXml" ds:itemID="{E7205FB7-C4DB-4F48-984D-A3CB9C879898}">
  <ds:schemaRefs>
    <ds:schemaRef ds:uri="Microsoft.SharePoint.Taxonomy.ContentTypeSync"/>
  </ds:schemaRefs>
</ds:datastoreItem>
</file>

<file path=customXml/itemProps2.xml><?xml version="1.0" encoding="utf-8"?>
<ds:datastoreItem xmlns:ds="http://schemas.openxmlformats.org/officeDocument/2006/customXml" ds:itemID="{3679D502-BB66-4A33-B9A2-1E08DB2B1DF2}">
  <ds:schemaRefs>
    <ds:schemaRef ds:uri="http://schemas.microsoft.com/sharepoint/v3/contenttype/forms"/>
  </ds:schemaRefs>
</ds:datastoreItem>
</file>

<file path=customXml/itemProps3.xml><?xml version="1.0" encoding="utf-8"?>
<ds:datastoreItem xmlns:ds="http://schemas.openxmlformats.org/officeDocument/2006/customXml" ds:itemID="{E1729D82-362E-4F77-8E8D-403266B65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42e05-69a6-4b52-a7bc-43c7f12bbc5c"/>
    <ds:schemaRef ds:uri="19b5511c-f9dd-4597-932c-1ee9f8627543"/>
    <ds:schemaRef ds:uri="49919dca-d9c1-492f-bd36-8a887e31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E124F7-4322-4FBB-A546-D2042EA468A2}">
  <ds:schemaRefs>
    <ds:schemaRef ds:uri="http://schemas.openxmlformats.org/officeDocument/2006/bibliography"/>
  </ds:schemaRefs>
</ds:datastoreItem>
</file>

<file path=customXml/itemProps5.xml><?xml version="1.0" encoding="utf-8"?>
<ds:datastoreItem xmlns:ds="http://schemas.openxmlformats.org/officeDocument/2006/customXml" ds:itemID="{C9D947C5-5013-47EF-87CD-E2A1CC990A00}">
  <ds:schemaRefs>
    <ds:schemaRef ds:uri="http://schemas.microsoft.com/office/2006/metadata/properties"/>
    <ds:schemaRef ds:uri="http://schemas.microsoft.com/office/infopath/2007/PartnerControls"/>
    <ds:schemaRef ds:uri="49919dca-d9c1-492f-bd36-8a887e31a6e3"/>
    <ds:schemaRef ds:uri="fbd42e05-69a6-4b52-a7bc-43c7f12bbc5c"/>
    <ds:schemaRef ds:uri="19b5511c-f9dd-4597-932c-1ee9f8627543"/>
  </ds:schemaRefs>
</ds:datastoreItem>
</file>

<file path=docMetadata/LabelInfo.xml><?xml version="1.0" encoding="utf-8"?>
<clbl:labelList xmlns:clbl="http://schemas.microsoft.com/office/2020/mipLabelMetadata">
  <clbl:label id="{1a407a2d-7675-4d17-8692-b3ac285306e4}" enabled="0" method="" siteId="{1a407a2d-7675-4d17-8692-b3ac285306e4}"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34</Pages>
  <Words>13038</Words>
  <Characters>74322</Characters>
  <Application>Microsoft Office Word</Application>
  <DocSecurity>0</DocSecurity>
  <Lines>619</Lines>
  <Paragraphs>174</Paragraphs>
  <ScaleCrop>false</ScaleCrop>
  <Company>Philips</Company>
  <LinksUpToDate>false</LinksUpToDate>
  <CharactersWithSpaces>87186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of templates</dc:title>
  <dc:subject/>
  <dc:creator>Postema, Herman</dc:creator>
  <cp:keywords/>
  <cp:lastModifiedBy>ZHANG, Alan</cp:lastModifiedBy>
  <cp:revision>3</cp:revision>
  <cp:lastPrinted>2025-08-01T02:08:00Z</cp:lastPrinted>
  <dcterms:created xsi:type="dcterms:W3CDTF">2025-08-01T02:10:00Z</dcterms:created>
  <dcterms:modified xsi:type="dcterms:W3CDTF">2025-08-01T02:14:00Z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24-Nov-2021</vt:lpwstr>
  </property>
  <property fmtid="{D5CDD505-2E9C-101B-9397-08002B2CF9AE}" pid="3" name="Approval year">
    <vt:lpwstr>2021</vt:lpwstr>
  </property>
  <property fmtid="{D5CDD505-2E9C-101B-9397-08002B2CF9AE}" pid="4" name="ContentTypeId">
    <vt:lpwstr>0x01010062D18BE739F7044B9C044E50F55F7A0C</vt:lpwstr>
  </property>
  <property fmtid="{D5CDD505-2E9C-101B-9397-08002B2CF9AE}" pid="5" name="Document Id">
    <vt:lpwstr>PE_006599</vt:lpwstr>
  </property>
  <property fmtid="{D5CDD505-2E9C-101B-9397-08002B2CF9AE}" pid="6" name="Document name">
    <vt:lpwstr>AD Technical report</vt:lpwstr>
  </property>
  <property fmtid="{D5CDD505-2E9C-101B-9397-08002B2CF9AE}" pid="7" name="Status">
    <vt:lpwstr>Approved</vt:lpwstr>
  </property>
  <property fmtid="{D5CDD505-2E9C-101B-9397-08002B2CF9AE}" pid="8" name="Template Id">
    <vt:lpwstr>PE_006599</vt:lpwstr>
  </property>
  <property fmtid="{D5CDD505-2E9C-101B-9397-08002B2CF9AE}" pid="9" name="Template version">
    <vt:lpwstr>6</vt:lpwstr>
  </property>
  <property fmtid="{D5CDD505-2E9C-101B-9397-08002B2CF9AE}" pid="10" name="Version">
    <vt:lpwstr>6</vt:lpwstr>
  </property>
  <property fmtid="{D5CDD505-2E9C-101B-9397-08002B2CF9AE}" pid="11" name="MediaServiceImageTags">
    <vt:lpwstr/>
  </property>
</Properties>
</file>