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C8A" w:rsidRDefault="00906C8A" w:rsidP="005E5451">
      <w:pPr>
        <w:pStyle w:val="Title"/>
      </w:pPr>
      <w:r>
        <w:rPr>
          <w:noProof/>
        </w:rPr>
        <w:drawing>
          <wp:inline distT="0" distB="0" distL="0" distR="0">
            <wp:extent cx="1219200" cy="841375"/>
            <wp:effectExtent l="19050" t="0" r="0" b="0"/>
            <wp:docPr id="1" name="Picture 1" descr="C:\Users\croth\Documents\IHE Marketing_General\Logos\International\IH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oth\Documents\IHE Marketing_General\Logos\International\IHE logo.jpg"/>
                    <pic:cNvPicPr>
                      <a:picLocks noChangeAspect="1" noChangeArrowheads="1"/>
                    </pic:cNvPicPr>
                  </pic:nvPicPr>
                  <pic:blipFill>
                    <a:blip r:embed="rId8" cstate="print"/>
                    <a:srcRect/>
                    <a:stretch>
                      <a:fillRect/>
                    </a:stretch>
                  </pic:blipFill>
                  <pic:spPr bwMode="auto">
                    <a:xfrm>
                      <a:off x="0" y="0"/>
                      <a:ext cx="1219200" cy="841375"/>
                    </a:xfrm>
                    <a:prstGeom prst="rect">
                      <a:avLst/>
                    </a:prstGeom>
                    <a:noFill/>
                    <a:ln w="9525">
                      <a:noFill/>
                      <a:miter lim="800000"/>
                      <a:headEnd/>
                      <a:tailEnd/>
                    </a:ln>
                  </pic:spPr>
                </pic:pic>
              </a:graphicData>
            </a:graphic>
          </wp:inline>
        </w:drawing>
      </w:r>
    </w:p>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rsidR="00906C8A" w:rsidRPr="00906C8A" w:rsidRDefault="00906C8A" w:rsidP="005E5451">
      <w:pPr>
        <w:pStyle w:val="Title"/>
        <w:rPr>
          <w:rFonts w:asciiTheme="minorHAnsi" w:hAnsiTheme="minorHAnsi" w:cstheme="minorHAnsi"/>
          <w:sz w:val="10"/>
        </w:rPr>
      </w:pPr>
    </w:p>
    <w:p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C36AA1">
        <w:rPr>
          <w:rFonts w:asciiTheme="minorHAnsi" w:hAnsiTheme="minorHAnsi" w:cstheme="minorHAnsi"/>
          <w:sz w:val="24"/>
        </w:rPr>
        <w:t>Request for Clinical Knowledge</w:t>
      </w:r>
      <w:bookmarkStart w:id="0" w:name="_GoBack"/>
      <w:bookmarkEnd w:id="0"/>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CF419C">
        <w:rPr>
          <w:rFonts w:asciiTheme="minorHAnsi" w:hAnsiTheme="minorHAnsi" w:cstheme="minorHAnsi"/>
        </w:rPr>
        <w:t>Keith W. Boone</w:t>
      </w:r>
    </w:p>
    <w:p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CF419C">
        <w:rPr>
          <w:rFonts w:asciiTheme="minorHAnsi" w:hAnsiTheme="minorHAnsi" w:cstheme="minorHAnsi"/>
        </w:rPr>
        <w:t>Keith W. Boone</w:t>
      </w:r>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 xml:space="preserve">Date: </w:t>
      </w:r>
      <w:r w:rsidR="00CF419C">
        <w:rPr>
          <w:rFonts w:asciiTheme="minorHAnsi" w:hAnsiTheme="minorHAnsi" w:cstheme="minorHAnsi"/>
        </w:rPr>
        <w:t>September 5, 2011</w:t>
      </w:r>
    </w:p>
    <w:p w:rsidR="00CD10EA" w:rsidRPr="006A702C" w:rsidRDefault="00C416A7" w:rsidP="006A702C">
      <w:pPr>
        <w:ind w:left="360"/>
        <w:rPr>
          <w:rFonts w:asciiTheme="minorHAnsi" w:hAnsiTheme="minorHAnsi" w:cstheme="minorHAnsi"/>
        </w:rPr>
      </w:pPr>
      <w:r>
        <w:rPr>
          <w:rFonts w:asciiTheme="minorHAnsi" w:hAnsiTheme="minorHAnsi" w:cstheme="minorHAnsi"/>
        </w:rPr>
        <w:t xml:space="preserve">Version: </w:t>
      </w:r>
      <w:r w:rsidR="00CF419C">
        <w:rPr>
          <w:rFonts w:asciiTheme="minorHAnsi" w:hAnsiTheme="minorHAnsi" w:cstheme="minorHAnsi"/>
        </w:rPr>
        <w:t>1.1</w:t>
      </w:r>
    </w:p>
    <w:p w:rsidR="006C490F" w:rsidRPr="006A702C" w:rsidRDefault="00C416A7" w:rsidP="006A702C">
      <w:pPr>
        <w:ind w:left="360"/>
        <w:rPr>
          <w:rFonts w:asciiTheme="minorHAnsi" w:hAnsiTheme="minorHAnsi" w:cstheme="minorHAnsi"/>
        </w:rPr>
      </w:pPr>
      <w:r>
        <w:rPr>
          <w:rFonts w:asciiTheme="minorHAnsi" w:hAnsiTheme="minorHAnsi" w:cstheme="minorHAnsi"/>
        </w:rPr>
        <w:t xml:space="preserve">Domain: </w:t>
      </w:r>
      <w:r w:rsidR="00CF419C">
        <w:rPr>
          <w:rFonts w:asciiTheme="minorHAnsi" w:hAnsiTheme="minorHAnsi" w:cstheme="minorHAnsi"/>
        </w:rPr>
        <w:t>Patient Care Coordination</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rsidR="00D47856" w:rsidRDefault="00CF419C" w:rsidP="00906C8A">
      <w:pPr>
        <w:ind w:left="360"/>
        <w:rPr>
          <w:rFonts w:asciiTheme="minorHAnsi" w:hAnsiTheme="minorHAnsi" w:cstheme="minorHAnsi"/>
        </w:rPr>
      </w:pPr>
      <w:r>
        <w:rPr>
          <w:rFonts w:asciiTheme="minorHAnsi" w:hAnsiTheme="minorHAnsi" w:cstheme="minorHAnsi"/>
        </w:rPr>
        <w:t xml:space="preserve">There are a great number of web resources available that support access of Clinical Knowledge on a specific disease, medical condition, set of symptoms or complaints, for </w:t>
      </w:r>
      <w:r w:rsidR="002013AB">
        <w:rPr>
          <w:rFonts w:asciiTheme="minorHAnsi" w:hAnsiTheme="minorHAnsi" w:cstheme="minorHAnsi"/>
        </w:rPr>
        <w:t xml:space="preserve">both </w:t>
      </w:r>
      <w:r>
        <w:rPr>
          <w:rFonts w:asciiTheme="minorHAnsi" w:hAnsiTheme="minorHAnsi" w:cstheme="minorHAnsi"/>
        </w:rPr>
        <w:t>provider</w:t>
      </w:r>
      <w:r w:rsidR="002013AB">
        <w:rPr>
          <w:rFonts w:asciiTheme="minorHAnsi" w:hAnsiTheme="minorHAnsi" w:cstheme="minorHAnsi"/>
        </w:rPr>
        <w:t>s</w:t>
      </w:r>
      <w:r>
        <w:rPr>
          <w:rFonts w:asciiTheme="minorHAnsi" w:hAnsiTheme="minorHAnsi" w:cstheme="minorHAnsi"/>
        </w:rPr>
        <w:t xml:space="preserve"> and patient</w:t>
      </w:r>
      <w:r w:rsidR="002013AB">
        <w:rPr>
          <w:rFonts w:asciiTheme="minorHAnsi" w:hAnsiTheme="minorHAnsi" w:cstheme="minorHAnsi"/>
        </w:rPr>
        <w:t>s.  However, these resources have inconsistent representations of content, search APIs, and responses, making them difficult to integrate into Healthcare IT solutions.</w:t>
      </w:r>
    </w:p>
    <w:p w:rsidR="002013AB" w:rsidRPr="00906C8A" w:rsidRDefault="002013AB" w:rsidP="00906C8A">
      <w:pPr>
        <w:ind w:left="360"/>
        <w:rPr>
          <w:rFonts w:asciiTheme="minorHAnsi" w:hAnsiTheme="minorHAnsi" w:cstheme="minorHAnsi"/>
        </w:rPr>
      </w:pPr>
      <w:r>
        <w:rPr>
          <w:rFonts w:asciiTheme="minorHAnsi" w:hAnsiTheme="minorHAnsi" w:cstheme="minorHAnsi"/>
        </w:rPr>
        <w:t xml:space="preserve">One </w:t>
      </w:r>
      <w:r w:rsidRPr="002013AB">
        <w:rPr>
          <w:rFonts w:asciiTheme="minorHAnsi" w:hAnsiTheme="minorHAnsi" w:cstheme="minorHAnsi"/>
        </w:rPr>
        <w:t>simple way to search for web resources that can answer specific questions</w:t>
      </w:r>
      <w:r>
        <w:rPr>
          <w:rFonts w:asciiTheme="minorHAnsi" w:hAnsiTheme="minorHAnsi" w:cstheme="minorHAnsi"/>
        </w:rPr>
        <w:t xml:space="preserve"> is through t</w:t>
      </w:r>
      <w:r w:rsidRPr="002013AB">
        <w:rPr>
          <w:rFonts w:asciiTheme="minorHAnsi" w:hAnsiTheme="minorHAnsi" w:cstheme="minorHAnsi"/>
        </w:rPr>
        <w:t xml:space="preserve">he HL7 </w:t>
      </w:r>
      <w:proofErr w:type="spellStart"/>
      <w:r w:rsidRPr="002013AB">
        <w:rPr>
          <w:rFonts w:asciiTheme="minorHAnsi" w:hAnsiTheme="minorHAnsi" w:cstheme="minorHAnsi"/>
        </w:rPr>
        <w:t>InfoButton</w:t>
      </w:r>
      <w:proofErr w:type="spellEnd"/>
      <w:r w:rsidRPr="002013AB">
        <w:rPr>
          <w:rFonts w:asciiTheme="minorHAnsi" w:hAnsiTheme="minorHAnsi" w:cstheme="minorHAnsi"/>
        </w:rPr>
        <w:t xml:space="preserve"> standard. However, there are a number of different ways that </w:t>
      </w:r>
      <w:proofErr w:type="spellStart"/>
      <w:r w:rsidRPr="002013AB">
        <w:rPr>
          <w:rFonts w:asciiTheme="minorHAnsi" w:hAnsiTheme="minorHAnsi" w:cstheme="minorHAnsi"/>
        </w:rPr>
        <w:t>InfoButton</w:t>
      </w:r>
      <w:proofErr w:type="spellEnd"/>
      <w:r w:rsidRPr="002013AB">
        <w:rPr>
          <w:rFonts w:asciiTheme="minorHAnsi" w:hAnsiTheme="minorHAnsi" w:cstheme="minorHAnsi"/>
        </w:rPr>
        <w:t xml:space="preserve"> can be used, and there are a number of options in how a system can respond. We need a consistent set of rules for using </w:t>
      </w:r>
      <w:proofErr w:type="spellStart"/>
      <w:r w:rsidRPr="002013AB">
        <w:rPr>
          <w:rFonts w:asciiTheme="minorHAnsi" w:hAnsiTheme="minorHAnsi" w:cstheme="minorHAnsi"/>
        </w:rPr>
        <w:t>InfoButton</w:t>
      </w:r>
      <w:proofErr w:type="spellEnd"/>
      <w:r w:rsidRPr="002013AB">
        <w:rPr>
          <w:rFonts w:asciiTheme="minorHAnsi" w:hAnsiTheme="minorHAnsi" w:cstheme="minorHAnsi"/>
        </w:rPr>
        <w:t xml:space="preserve"> to query for information that is either patient or provider-oriented. We need a consistent way to address and report on errors in the responses. We need a consistent way to return results so that EHRs and PHRs can make these queries, process the results, and display them in a normalized form.</w:t>
      </w:r>
    </w:p>
    <w:p w:rsidR="00CD10EA" w:rsidRPr="002013AB" w:rsidRDefault="008B4AD1" w:rsidP="002013AB">
      <w:pPr>
        <w:pStyle w:val="Heading1"/>
      </w:pPr>
      <w:r w:rsidRPr="00906C8A">
        <w:rPr>
          <w:rFonts w:asciiTheme="minorHAnsi" w:hAnsiTheme="minorHAnsi" w:cstheme="minorHAnsi"/>
        </w:rPr>
        <w:t>Key Use Case</w:t>
      </w:r>
      <w:r w:rsidR="002013AB">
        <w:rPr>
          <w:rFonts w:asciiTheme="minorHAnsi" w:hAnsiTheme="minorHAnsi" w:cstheme="minorHAnsi"/>
        </w:rPr>
        <w:br/>
      </w:r>
      <w:proofErr w:type="gramStart"/>
      <w:r w:rsidR="002013AB" w:rsidRPr="002013AB">
        <w:rPr>
          <w:rFonts w:asciiTheme="minorHAnsi" w:hAnsiTheme="minorHAnsi" w:cstheme="minorHAnsi"/>
          <w:b w:val="0"/>
          <w:bCs w:val="0"/>
          <w:kern w:val="0"/>
          <w:sz w:val="24"/>
          <w:szCs w:val="24"/>
        </w:rPr>
        <w:t>A</w:t>
      </w:r>
      <w:proofErr w:type="gramEnd"/>
      <w:r w:rsidR="002013AB" w:rsidRPr="002013AB">
        <w:rPr>
          <w:rFonts w:asciiTheme="minorHAnsi" w:hAnsiTheme="minorHAnsi" w:cstheme="minorHAnsi"/>
          <w:b w:val="0"/>
          <w:bCs w:val="0"/>
          <w:kern w:val="0"/>
          <w:sz w:val="24"/>
          <w:szCs w:val="24"/>
        </w:rPr>
        <w:t xml:space="preserve"> provider using an EHR wants to locate patient oriented education materials on a given condition. How should the query be structured to obtain a selection of available materials? A patient wants to keep track of clinical trials for a specific condition. How should the query be structured to obtain a selection of appropriate clinical trials?</w:t>
      </w:r>
      <w:r w:rsidR="002013AB">
        <w:rPr>
          <w:rFonts w:asciiTheme="minorHAnsi" w:hAnsiTheme="minorHAnsi" w:cstheme="minorHAnsi"/>
          <w:b w:val="0"/>
          <w:bCs w:val="0"/>
          <w:kern w:val="0"/>
          <w:sz w:val="24"/>
          <w:szCs w:val="24"/>
        </w:rPr>
        <w:t xml:space="preserve">  More specific cases follow:</w:t>
      </w:r>
    </w:p>
    <w:p w:rsidR="002013AB" w:rsidRPr="002013AB" w:rsidRDefault="002013AB" w:rsidP="002013AB">
      <w:pPr>
        <w:pStyle w:val="ListParagraph"/>
        <w:numPr>
          <w:ilvl w:val="0"/>
          <w:numId w:val="32"/>
        </w:numPr>
        <w:rPr>
          <w:rFonts w:asciiTheme="minorHAnsi" w:hAnsiTheme="minorHAnsi" w:cstheme="minorHAnsi"/>
        </w:rPr>
      </w:pPr>
      <w:r w:rsidRPr="002013AB">
        <w:rPr>
          <w:rFonts w:asciiTheme="minorHAnsi" w:hAnsiTheme="minorHAnsi" w:cstheme="minorHAnsi"/>
        </w:rPr>
        <w:t xml:space="preserve">Accessing Patient oriented education information on a laboratory result, condition or diagnosis, or medication. This is a capability already supported in </w:t>
      </w:r>
      <w:proofErr w:type="spellStart"/>
      <w:r w:rsidRPr="002013AB">
        <w:rPr>
          <w:rFonts w:asciiTheme="minorHAnsi" w:hAnsiTheme="minorHAnsi" w:cstheme="minorHAnsi"/>
        </w:rPr>
        <w:t>MedLine</w:t>
      </w:r>
      <w:proofErr w:type="spellEnd"/>
      <w:r w:rsidRPr="002013AB">
        <w:rPr>
          <w:rFonts w:asciiTheme="minorHAnsi" w:hAnsiTheme="minorHAnsi" w:cstheme="minorHAnsi"/>
        </w:rPr>
        <w:t xml:space="preserve"> Plus as I understand it. Note: Access to Patient-specific education information is one of the menu-set objectives in Meaningful Use.</w:t>
      </w:r>
    </w:p>
    <w:p w:rsidR="002013AB" w:rsidRPr="002013AB" w:rsidRDefault="002013AB" w:rsidP="002013AB">
      <w:pPr>
        <w:pStyle w:val="ListParagraph"/>
        <w:numPr>
          <w:ilvl w:val="0"/>
          <w:numId w:val="32"/>
        </w:numPr>
        <w:rPr>
          <w:rFonts w:asciiTheme="minorHAnsi" w:hAnsiTheme="minorHAnsi" w:cstheme="minorHAnsi"/>
        </w:rPr>
      </w:pPr>
      <w:r w:rsidRPr="002013AB">
        <w:rPr>
          <w:rFonts w:asciiTheme="minorHAnsi" w:hAnsiTheme="minorHAnsi" w:cstheme="minorHAnsi"/>
        </w:rPr>
        <w:t xml:space="preserve">Accessing information about clinical trials relevant to a particular disease. Many patients with serious life-threatening or chronic illness would love to find out about clinical trials they might fit into. A suitable </w:t>
      </w:r>
      <w:proofErr w:type="spellStart"/>
      <w:r w:rsidRPr="002013AB">
        <w:rPr>
          <w:rFonts w:asciiTheme="minorHAnsi" w:hAnsiTheme="minorHAnsi" w:cstheme="minorHAnsi"/>
        </w:rPr>
        <w:t>InfoButton</w:t>
      </w:r>
      <w:proofErr w:type="spellEnd"/>
      <w:r w:rsidRPr="002013AB">
        <w:rPr>
          <w:rFonts w:asciiTheme="minorHAnsi" w:hAnsiTheme="minorHAnsi" w:cstheme="minorHAnsi"/>
        </w:rPr>
        <w:t xml:space="preserve"> query could be crafted to support access to an </w:t>
      </w:r>
      <w:r w:rsidRPr="002013AB">
        <w:rPr>
          <w:rFonts w:asciiTheme="minorHAnsi" w:hAnsiTheme="minorHAnsi" w:cstheme="minorHAnsi"/>
        </w:rPr>
        <w:lastRenderedPageBreak/>
        <w:t>Atom or RSS Feed of clinical trials. That could go a long way towards encouraging enrollment in clinical trials.</w:t>
      </w:r>
    </w:p>
    <w:p w:rsidR="002013AB" w:rsidRPr="002013AB" w:rsidRDefault="002013AB" w:rsidP="002013AB">
      <w:pPr>
        <w:pStyle w:val="ListParagraph"/>
        <w:numPr>
          <w:ilvl w:val="0"/>
          <w:numId w:val="32"/>
        </w:numPr>
        <w:rPr>
          <w:rFonts w:asciiTheme="minorHAnsi" w:hAnsiTheme="minorHAnsi" w:cstheme="minorHAnsi"/>
        </w:rPr>
      </w:pPr>
      <w:r w:rsidRPr="002013AB">
        <w:rPr>
          <w:rFonts w:asciiTheme="minorHAnsi" w:hAnsiTheme="minorHAnsi" w:cstheme="minorHAnsi"/>
        </w:rPr>
        <w:t>Taking the next step in creating actionable public health alerts. In my current implementation we are getting a HTML page back. But, the content would be easier to handle if it were actually an Atom or RSS Feed in response to the query. This addresses multiple issues:</w:t>
      </w:r>
    </w:p>
    <w:p w:rsidR="002013AB" w:rsidRPr="002013AB" w:rsidRDefault="002013AB" w:rsidP="002013AB">
      <w:pPr>
        <w:pStyle w:val="ListParagraph"/>
        <w:numPr>
          <w:ilvl w:val="1"/>
          <w:numId w:val="32"/>
        </w:numPr>
        <w:rPr>
          <w:rFonts w:asciiTheme="minorHAnsi" w:hAnsiTheme="minorHAnsi" w:cstheme="minorHAnsi"/>
        </w:rPr>
      </w:pPr>
      <w:r w:rsidRPr="002013AB">
        <w:rPr>
          <w:rFonts w:asciiTheme="minorHAnsi" w:hAnsiTheme="minorHAnsi" w:cstheme="minorHAnsi"/>
        </w:rPr>
        <w:t>It supports multiple responses to the query.</w:t>
      </w:r>
    </w:p>
    <w:p w:rsidR="002013AB" w:rsidRPr="002013AB" w:rsidRDefault="002013AB" w:rsidP="002013AB">
      <w:pPr>
        <w:pStyle w:val="ListParagraph"/>
        <w:numPr>
          <w:ilvl w:val="1"/>
          <w:numId w:val="32"/>
        </w:numPr>
        <w:rPr>
          <w:rFonts w:asciiTheme="minorHAnsi" w:hAnsiTheme="minorHAnsi" w:cstheme="minorHAnsi"/>
        </w:rPr>
      </w:pPr>
      <w:r w:rsidRPr="002013AB">
        <w:rPr>
          <w:rFonts w:asciiTheme="minorHAnsi" w:hAnsiTheme="minorHAnsi" w:cstheme="minorHAnsi"/>
        </w:rPr>
        <w:t>It allows just the key metadata to be returned as a response, with subsequent retrieval of the detailed data when needed.</w:t>
      </w:r>
    </w:p>
    <w:p w:rsidR="002013AB" w:rsidRPr="002013AB" w:rsidRDefault="002013AB" w:rsidP="002013AB">
      <w:pPr>
        <w:pStyle w:val="ListParagraph"/>
        <w:numPr>
          <w:ilvl w:val="1"/>
          <w:numId w:val="32"/>
        </w:numPr>
        <w:rPr>
          <w:rFonts w:asciiTheme="minorHAnsi" w:hAnsiTheme="minorHAnsi" w:cstheme="minorHAnsi"/>
        </w:rPr>
      </w:pPr>
      <w:r w:rsidRPr="002013AB">
        <w:rPr>
          <w:rFonts w:asciiTheme="minorHAnsi" w:hAnsiTheme="minorHAnsi" w:cstheme="minorHAnsi"/>
        </w:rPr>
        <w:t>It allows each alert seen to be given a unique resource ID that DOESN'T change even when the alert changes. This is critical, as it allows providers to keep track of what they saw, when they saw it, without having to keep a separate copy. When the alert changes, the link in the feed changes, rather than the content of the page. This is an important issue for medical records professionals.</w:t>
      </w:r>
    </w:p>
    <w:p w:rsidR="008B4AD1" w:rsidRPr="002013AB" w:rsidRDefault="002013AB" w:rsidP="002013AB">
      <w:pPr>
        <w:pStyle w:val="ListParagraph"/>
        <w:numPr>
          <w:ilvl w:val="1"/>
          <w:numId w:val="32"/>
        </w:numPr>
        <w:rPr>
          <w:rFonts w:asciiTheme="minorHAnsi" w:hAnsiTheme="minorHAnsi" w:cstheme="minorHAnsi"/>
        </w:rPr>
      </w:pPr>
      <w:r w:rsidRPr="002013AB">
        <w:rPr>
          <w:rFonts w:asciiTheme="minorHAnsi" w:hAnsiTheme="minorHAnsi" w:cstheme="minorHAnsi"/>
        </w:rPr>
        <w:t>When a feed is used, the URL found is to the appropriate alert. That makes the detailed alert result cache-able. This is another important issue that can help address network latency issues. A simpler response can be returned that points to the potentially cached resource.</w:t>
      </w:r>
    </w:p>
    <w:p w:rsidR="00BC69BB" w:rsidRPr="00906C8A"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rsidR="002013AB" w:rsidRPr="002013AB" w:rsidRDefault="002013AB" w:rsidP="002013AB">
      <w:pPr>
        <w:ind w:left="360"/>
        <w:rPr>
          <w:rFonts w:asciiTheme="minorHAnsi" w:hAnsiTheme="minorHAnsi" w:cstheme="minorHAnsi"/>
        </w:rPr>
      </w:pPr>
      <w:r w:rsidRPr="002013AB">
        <w:rPr>
          <w:rFonts w:asciiTheme="minorHAnsi" w:hAnsiTheme="minorHAnsi" w:cstheme="minorHAnsi"/>
        </w:rPr>
        <w:t>Standards</w:t>
      </w:r>
    </w:p>
    <w:p w:rsidR="002013AB" w:rsidRPr="002013AB" w:rsidRDefault="002013AB" w:rsidP="002013AB">
      <w:pPr>
        <w:pStyle w:val="ListParagraph"/>
        <w:numPr>
          <w:ilvl w:val="0"/>
          <w:numId w:val="33"/>
        </w:numPr>
        <w:rPr>
          <w:rFonts w:asciiTheme="minorHAnsi" w:hAnsiTheme="minorHAnsi" w:cstheme="minorHAnsi"/>
        </w:rPr>
      </w:pPr>
      <w:r w:rsidRPr="002013AB">
        <w:rPr>
          <w:rFonts w:asciiTheme="minorHAnsi" w:hAnsiTheme="minorHAnsi" w:cstheme="minorHAnsi"/>
        </w:rPr>
        <w:t>HL7 Context Aware Information Retrieval (</w:t>
      </w:r>
      <w:proofErr w:type="spellStart"/>
      <w:r w:rsidRPr="002013AB">
        <w:rPr>
          <w:rFonts w:asciiTheme="minorHAnsi" w:hAnsiTheme="minorHAnsi" w:cstheme="minorHAnsi"/>
        </w:rPr>
        <w:t>Infobutton</w:t>
      </w:r>
      <w:proofErr w:type="spellEnd"/>
      <w:r w:rsidRPr="002013AB">
        <w:rPr>
          <w:rFonts w:asciiTheme="minorHAnsi" w:hAnsiTheme="minorHAnsi" w:cstheme="minorHAnsi"/>
        </w:rPr>
        <w:t>)</w:t>
      </w:r>
    </w:p>
    <w:p w:rsidR="008B4AD1" w:rsidRPr="002013AB" w:rsidRDefault="002013AB" w:rsidP="002013AB">
      <w:pPr>
        <w:pStyle w:val="ListParagraph"/>
        <w:numPr>
          <w:ilvl w:val="0"/>
          <w:numId w:val="33"/>
        </w:numPr>
        <w:rPr>
          <w:rFonts w:asciiTheme="minorHAnsi" w:hAnsiTheme="minorHAnsi" w:cstheme="minorHAnsi"/>
        </w:rPr>
      </w:pPr>
      <w:r w:rsidRPr="002013AB">
        <w:rPr>
          <w:rFonts w:asciiTheme="minorHAnsi" w:hAnsiTheme="minorHAnsi" w:cstheme="minorHAnsi"/>
        </w:rPr>
        <w:t xml:space="preserve">HL7 </w:t>
      </w:r>
      <w:proofErr w:type="spellStart"/>
      <w:r w:rsidRPr="002013AB">
        <w:rPr>
          <w:rFonts w:asciiTheme="minorHAnsi" w:hAnsiTheme="minorHAnsi" w:cstheme="minorHAnsi"/>
        </w:rPr>
        <w:t>InfoButton</w:t>
      </w:r>
      <w:proofErr w:type="spellEnd"/>
      <w:r w:rsidRPr="002013AB">
        <w:rPr>
          <w:rFonts w:asciiTheme="minorHAnsi" w:hAnsiTheme="minorHAnsi" w:cstheme="minorHAnsi"/>
        </w:rPr>
        <w:t xml:space="preserve"> URL Implementation Guide</w:t>
      </w:r>
    </w:p>
    <w:p w:rsidR="002013AB" w:rsidRPr="002013AB" w:rsidRDefault="002013AB" w:rsidP="002013AB">
      <w:pPr>
        <w:pStyle w:val="ListParagraph"/>
        <w:numPr>
          <w:ilvl w:val="0"/>
          <w:numId w:val="33"/>
        </w:numPr>
        <w:rPr>
          <w:rFonts w:asciiTheme="minorHAnsi" w:hAnsiTheme="minorHAnsi" w:cstheme="minorHAnsi"/>
        </w:rPr>
      </w:pPr>
      <w:r w:rsidRPr="002013AB">
        <w:rPr>
          <w:rFonts w:asciiTheme="minorHAnsi" w:hAnsiTheme="minorHAnsi" w:cstheme="minorHAnsi"/>
        </w:rPr>
        <w:t>ATOM</w:t>
      </w:r>
    </w:p>
    <w:p w:rsidR="002013AB" w:rsidRPr="002013AB" w:rsidRDefault="002013AB" w:rsidP="002013AB">
      <w:pPr>
        <w:pStyle w:val="ListParagraph"/>
        <w:numPr>
          <w:ilvl w:val="0"/>
          <w:numId w:val="33"/>
        </w:numPr>
        <w:rPr>
          <w:rFonts w:asciiTheme="minorHAnsi" w:hAnsiTheme="minorHAnsi" w:cstheme="minorHAnsi"/>
        </w:rPr>
      </w:pPr>
      <w:r w:rsidRPr="002013AB">
        <w:rPr>
          <w:rFonts w:asciiTheme="minorHAnsi" w:hAnsiTheme="minorHAnsi" w:cstheme="minorHAnsi"/>
        </w:rPr>
        <w:t>RSS</w:t>
      </w:r>
    </w:p>
    <w:p w:rsidR="002013AB" w:rsidRPr="002013AB" w:rsidRDefault="002013AB" w:rsidP="002013AB">
      <w:pPr>
        <w:pStyle w:val="ListParagraph"/>
        <w:numPr>
          <w:ilvl w:val="0"/>
          <w:numId w:val="33"/>
        </w:numPr>
        <w:rPr>
          <w:rFonts w:asciiTheme="minorHAnsi" w:hAnsiTheme="minorHAnsi" w:cstheme="minorHAnsi"/>
        </w:rPr>
      </w:pPr>
      <w:r w:rsidRPr="002013AB">
        <w:rPr>
          <w:rFonts w:asciiTheme="minorHAnsi" w:hAnsiTheme="minorHAnsi" w:cstheme="minorHAnsi"/>
        </w:rPr>
        <w:t>HTTP</w:t>
      </w:r>
    </w:p>
    <w:p w:rsidR="002013AB" w:rsidRPr="002013AB" w:rsidRDefault="002013AB" w:rsidP="002013AB">
      <w:pPr>
        <w:pStyle w:val="ListParagraph"/>
        <w:numPr>
          <w:ilvl w:val="0"/>
          <w:numId w:val="33"/>
        </w:numPr>
        <w:rPr>
          <w:rFonts w:asciiTheme="minorHAnsi" w:hAnsiTheme="minorHAnsi" w:cstheme="minorHAnsi"/>
        </w:rPr>
      </w:pPr>
      <w:r w:rsidRPr="002013AB">
        <w:rPr>
          <w:rFonts w:asciiTheme="minorHAnsi" w:hAnsiTheme="minorHAnsi" w:cstheme="minorHAnsi"/>
        </w:rPr>
        <w:t>HTML</w:t>
      </w:r>
    </w:p>
    <w:p w:rsidR="002013AB" w:rsidRPr="002013AB" w:rsidRDefault="002013AB" w:rsidP="002013AB">
      <w:pPr>
        <w:pStyle w:val="ListParagraph"/>
        <w:numPr>
          <w:ilvl w:val="0"/>
          <w:numId w:val="33"/>
        </w:numPr>
        <w:rPr>
          <w:rFonts w:asciiTheme="minorHAnsi" w:hAnsiTheme="minorHAnsi" w:cstheme="minorHAnsi"/>
        </w:rPr>
      </w:pPr>
      <w:r w:rsidRPr="002013AB">
        <w:rPr>
          <w:rFonts w:asciiTheme="minorHAnsi" w:hAnsiTheme="minorHAnsi" w:cstheme="minorHAnsi"/>
        </w:rPr>
        <w:t>HTML5</w:t>
      </w:r>
    </w:p>
    <w:p w:rsidR="002013AB" w:rsidRDefault="002013AB" w:rsidP="002013AB">
      <w:pPr>
        <w:pStyle w:val="ListParagraph"/>
        <w:numPr>
          <w:ilvl w:val="0"/>
          <w:numId w:val="33"/>
        </w:numPr>
        <w:rPr>
          <w:rFonts w:asciiTheme="minorHAnsi" w:hAnsiTheme="minorHAnsi" w:cstheme="minorHAnsi"/>
        </w:rPr>
      </w:pPr>
      <w:r w:rsidRPr="002013AB">
        <w:rPr>
          <w:rFonts w:asciiTheme="minorHAnsi" w:hAnsiTheme="minorHAnsi" w:cstheme="minorHAnsi"/>
        </w:rPr>
        <w:t>XHTML</w:t>
      </w:r>
    </w:p>
    <w:p w:rsidR="002013AB" w:rsidRPr="002013AB" w:rsidRDefault="002013AB" w:rsidP="002013AB">
      <w:pPr>
        <w:rPr>
          <w:rFonts w:asciiTheme="minorHAnsi" w:hAnsiTheme="minorHAnsi" w:cstheme="minorHAnsi"/>
        </w:rPr>
      </w:pPr>
      <w:r w:rsidRPr="002013AB">
        <w:rPr>
          <w:rFonts w:asciiTheme="minorHAnsi" w:hAnsiTheme="minorHAnsi" w:cstheme="minorHAnsi"/>
        </w:rPr>
        <w:t>Systems</w:t>
      </w:r>
    </w:p>
    <w:p w:rsidR="002013AB" w:rsidRDefault="002013AB" w:rsidP="002013AB">
      <w:pPr>
        <w:pStyle w:val="ListParagraph"/>
        <w:numPr>
          <w:ilvl w:val="0"/>
          <w:numId w:val="33"/>
        </w:numPr>
        <w:rPr>
          <w:rFonts w:asciiTheme="minorHAnsi" w:hAnsiTheme="minorHAnsi" w:cstheme="minorHAnsi"/>
        </w:rPr>
      </w:pPr>
      <w:r>
        <w:rPr>
          <w:rFonts w:asciiTheme="minorHAnsi" w:hAnsiTheme="minorHAnsi" w:cstheme="minorHAnsi"/>
        </w:rPr>
        <w:t>EHR</w:t>
      </w:r>
    </w:p>
    <w:p w:rsidR="002013AB" w:rsidRDefault="002013AB" w:rsidP="002013AB">
      <w:pPr>
        <w:pStyle w:val="ListParagraph"/>
        <w:numPr>
          <w:ilvl w:val="0"/>
          <w:numId w:val="33"/>
        </w:numPr>
        <w:rPr>
          <w:rFonts w:asciiTheme="minorHAnsi" w:hAnsiTheme="minorHAnsi" w:cstheme="minorHAnsi"/>
        </w:rPr>
      </w:pPr>
      <w:r>
        <w:rPr>
          <w:rFonts w:asciiTheme="minorHAnsi" w:hAnsiTheme="minorHAnsi" w:cstheme="minorHAnsi"/>
        </w:rPr>
        <w:t>PHR</w:t>
      </w:r>
    </w:p>
    <w:p w:rsidR="002013AB" w:rsidRDefault="002013AB" w:rsidP="002013AB">
      <w:pPr>
        <w:pStyle w:val="ListParagraph"/>
        <w:numPr>
          <w:ilvl w:val="0"/>
          <w:numId w:val="33"/>
        </w:numPr>
        <w:rPr>
          <w:rFonts w:asciiTheme="minorHAnsi" w:hAnsiTheme="minorHAnsi" w:cstheme="minorHAnsi"/>
        </w:rPr>
      </w:pPr>
      <w:r>
        <w:rPr>
          <w:rFonts w:asciiTheme="minorHAnsi" w:hAnsiTheme="minorHAnsi" w:cstheme="minorHAnsi"/>
        </w:rPr>
        <w:t>Patient Portal</w:t>
      </w:r>
    </w:p>
    <w:p w:rsidR="002013AB" w:rsidRPr="002013AB" w:rsidRDefault="002013AB" w:rsidP="002013AB">
      <w:pPr>
        <w:pStyle w:val="ListParagraph"/>
        <w:numPr>
          <w:ilvl w:val="0"/>
          <w:numId w:val="33"/>
        </w:numPr>
        <w:rPr>
          <w:rFonts w:asciiTheme="minorHAnsi" w:hAnsiTheme="minorHAnsi" w:cstheme="minorHAnsi"/>
        </w:rPr>
      </w:pPr>
      <w:r>
        <w:rPr>
          <w:rFonts w:asciiTheme="minorHAnsi" w:hAnsiTheme="minorHAnsi" w:cstheme="minorHAnsi"/>
        </w:rPr>
        <w:t>HIE</w:t>
      </w:r>
    </w:p>
    <w:p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t>Discussion</w:t>
      </w:r>
    </w:p>
    <w:p w:rsidR="00906C8A" w:rsidRPr="00906C8A" w:rsidRDefault="002013AB" w:rsidP="008B4AD1">
      <w:pPr>
        <w:ind w:left="360"/>
        <w:rPr>
          <w:rFonts w:asciiTheme="minorHAnsi" w:hAnsiTheme="minorHAnsi" w:cstheme="minorHAnsi"/>
        </w:rPr>
      </w:pPr>
      <w:r w:rsidRPr="002013AB">
        <w:rPr>
          <w:rFonts w:asciiTheme="minorHAnsi" w:hAnsiTheme="minorHAnsi" w:cstheme="minorHAnsi"/>
        </w:rPr>
        <w:t xml:space="preserve">This should be a joint work item between Patient Care Coordination, and Quality Research and Public Health. IHE would be a good venue to solve this problem because it involves developing a profile across several existing standards. It has the necessary expertise in PCC and QRPH to address content issues, and in IT </w:t>
      </w:r>
      <w:proofErr w:type="spellStart"/>
      <w:r w:rsidRPr="002013AB">
        <w:rPr>
          <w:rFonts w:asciiTheme="minorHAnsi" w:hAnsiTheme="minorHAnsi" w:cstheme="minorHAnsi"/>
        </w:rPr>
        <w:t>Infrastrucure</w:t>
      </w:r>
      <w:proofErr w:type="spellEnd"/>
      <w:r w:rsidRPr="002013AB">
        <w:rPr>
          <w:rFonts w:asciiTheme="minorHAnsi" w:hAnsiTheme="minorHAnsi" w:cstheme="minorHAnsi"/>
        </w:rPr>
        <w:t xml:space="preserve"> to address common infrastructure questions. There may also be cases where a query could actually return a URL to a form that could be used with the IHE Request Form for Data Capture profile. We should examine what the glide path is from QRPH-29 to ITI-34.</w:t>
      </w:r>
    </w:p>
    <w:sectPr w:rsidR="00906C8A" w:rsidRPr="00906C8A" w:rsidSect="00090364">
      <w:headerReference w:type="default" r:id="rId9"/>
      <w:footerReference w:type="default" r:id="rId10"/>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084" w:rsidRDefault="006D0084" w:rsidP="00906C8A">
      <w:pPr>
        <w:spacing w:before="0" w:after="0"/>
      </w:pPr>
      <w:r>
        <w:separator/>
      </w:r>
    </w:p>
  </w:endnote>
  <w:endnote w:type="continuationSeparator" w:id="0">
    <w:p w:rsidR="006D0084" w:rsidRDefault="006D0084"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C8A" w:rsidRPr="00906C8A" w:rsidRDefault="006D0084">
    <w:pPr>
      <w:pStyle w:val="Footer"/>
      <w:rPr>
        <w:rFonts w:asciiTheme="minorHAnsi" w:hAnsiTheme="minorHAnsi" w:cstheme="minorHAnsi"/>
      </w:rPr>
    </w:pPr>
    <w:r>
      <w:fldChar w:fldCharType="begin"/>
    </w:r>
    <w:r>
      <w:instrText xml:space="preserve"> FILENAME   \* MERGEFORMAT </w:instrText>
    </w:r>
    <w:r>
      <w:fldChar w:fldCharType="separate"/>
    </w:r>
    <w:r w:rsidR="00906C8A" w:rsidRPr="00906C8A">
      <w:rPr>
        <w:rFonts w:asciiTheme="minorHAnsi" w:hAnsiTheme="minorHAnsi" w:cstheme="minorHAnsi"/>
        <w:noProof/>
      </w:rPr>
      <w:t>IHE_Profile_Proposal_Template-Brief.doc</w:t>
    </w:r>
    <w:r>
      <w:rPr>
        <w:rFonts w:asciiTheme="minorHAnsi" w:hAnsiTheme="minorHAnsi" w:cstheme="minorHAnsi"/>
        <w:noProof/>
      </w:rPr>
      <w:fldChar w:fldCharType="end"/>
    </w:r>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084" w:rsidRDefault="006D0084" w:rsidP="00906C8A">
      <w:pPr>
        <w:spacing w:before="0" w:after="0"/>
      </w:pPr>
      <w:r>
        <w:separator/>
      </w:r>
    </w:p>
  </w:footnote>
  <w:footnote w:type="continuationSeparator" w:id="0">
    <w:p w:rsidR="006D0084" w:rsidRDefault="006D0084" w:rsidP="00906C8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C8A" w:rsidRPr="00906C8A" w:rsidRDefault="00906C8A" w:rsidP="00906C8A">
    <w:pPr>
      <w:pStyle w:val="Header"/>
      <w:jc w:val="right"/>
      <w:rPr>
        <w:rFonts w:asciiTheme="minorHAnsi" w:hAnsiTheme="minorHAnsi" w:cstheme="minorHAnsi"/>
        <w:sz w:val="22"/>
      </w:rPr>
    </w:pPr>
    <w:r w:rsidRPr="00906C8A">
      <w:rPr>
        <w:rFonts w:asciiTheme="minorHAnsi" w:hAnsiTheme="minorHAnsi" w:cstheme="minorHAnsi"/>
        <w:sz w:val="22"/>
      </w:rPr>
      <w:t>July 1</w:t>
    </w:r>
    <w:r w:rsidR="009A5908">
      <w:rPr>
        <w:rFonts w:asciiTheme="minorHAnsi" w:hAnsiTheme="minorHAnsi" w:cstheme="minorHAnsi"/>
        <w:sz w:val="22"/>
      </w:rPr>
      <w:t>9</w:t>
    </w:r>
    <w:r w:rsidRPr="00906C8A">
      <w:rPr>
        <w:rFonts w:asciiTheme="minorHAnsi" w:hAnsiTheme="minorHAnsi" w:cstheme="minorHAnsi"/>
        <w:sz w:val="22"/>
      </w:rPr>
      <w:t>,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EE51A42"/>
    <w:multiLevelType w:val="hybridMultilevel"/>
    <w:tmpl w:val="F49CA2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73265283"/>
    <w:multiLevelType w:val="hybridMultilevel"/>
    <w:tmpl w:val="77463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32"/>
  </w:num>
  <w:num w:numId="3">
    <w:abstractNumId w:val="20"/>
  </w:num>
  <w:num w:numId="4">
    <w:abstractNumId w:val="24"/>
  </w:num>
  <w:num w:numId="5">
    <w:abstractNumId w:val="28"/>
  </w:num>
  <w:num w:numId="6">
    <w:abstractNumId w:val="12"/>
  </w:num>
  <w:num w:numId="7">
    <w:abstractNumId w:val="14"/>
  </w:num>
  <w:num w:numId="8">
    <w:abstractNumId w:val="16"/>
  </w:num>
  <w:num w:numId="9">
    <w:abstractNumId w:val="13"/>
  </w:num>
  <w:num w:numId="10">
    <w:abstractNumId w:val="29"/>
  </w:num>
  <w:num w:numId="11">
    <w:abstractNumId w:val="27"/>
  </w:num>
  <w:num w:numId="12">
    <w:abstractNumId w:val="26"/>
  </w:num>
  <w:num w:numId="13">
    <w:abstractNumId w:val="22"/>
  </w:num>
  <w:num w:numId="14">
    <w:abstractNumId w:val="19"/>
  </w:num>
  <w:num w:numId="15">
    <w:abstractNumId w:val="21"/>
  </w:num>
  <w:num w:numId="16">
    <w:abstractNumId w:val="15"/>
  </w:num>
  <w:num w:numId="17">
    <w:abstractNumId w:val="10"/>
  </w:num>
  <w:num w:numId="18">
    <w:abstractNumId w:val="11"/>
  </w:num>
  <w:num w:numId="19">
    <w:abstractNumId w:val="18"/>
  </w:num>
  <w:num w:numId="20">
    <w:abstractNumId w:val="17"/>
  </w:num>
  <w:num w:numId="21">
    <w:abstractNumId w:val="25"/>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3"/>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14F88"/>
    <w:rsid w:val="0008723D"/>
    <w:rsid w:val="00090364"/>
    <w:rsid w:val="000A3F5B"/>
    <w:rsid w:val="000E4389"/>
    <w:rsid w:val="00136F5D"/>
    <w:rsid w:val="00144030"/>
    <w:rsid w:val="00192B2A"/>
    <w:rsid w:val="001E56B8"/>
    <w:rsid w:val="002013AB"/>
    <w:rsid w:val="00247417"/>
    <w:rsid w:val="00323B7A"/>
    <w:rsid w:val="00341401"/>
    <w:rsid w:val="003A0912"/>
    <w:rsid w:val="0043520D"/>
    <w:rsid w:val="004864F8"/>
    <w:rsid w:val="005B4D01"/>
    <w:rsid w:val="005E5451"/>
    <w:rsid w:val="006A702C"/>
    <w:rsid w:val="006C490F"/>
    <w:rsid w:val="006D0084"/>
    <w:rsid w:val="0070040F"/>
    <w:rsid w:val="007204EA"/>
    <w:rsid w:val="00767C3E"/>
    <w:rsid w:val="008177FA"/>
    <w:rsid w:val="00853214"/>
    <w:rsid w:val="008B4AD1"/>
    <w:rsid w:val="00906C8A"/>
    <w:rsid w:val="009A5908"/>
    <w:rsid w:val="009F3BF2"/>
    <w:rsid w:val="00A127EC"/>
    <w:rsid w:val="00AB0338"/>
    <w:rsid w:val="00AD7A95"/>
    <w:rsid w:val="00B03D95"/>
    <w:rsid w:val="00B14182"/>
    <w:rsid w:val="00B42FF5"/>
    <w:rsid w:val="00BC2136"/>
    <w:rsid w:val="00BC5D7C"/>
    <w:rsid w:val="00BC69BB"/>
    <w:rsid w:val="00C36AA1"/>
    <w:rsid w:val="00C41197"/>
    <w:rsid w:val="00C416A7"/>
    <w:rsid w:val="00CD10EA"/>
    <w:rsid w:val="00CE3BCF"/>
    <w:rsid w:val="00CE4331"/>
    <w:rsid w:val="00CF419C"/>
    <w:rsid w:val="00D24697"/>
    <w:rsid w:val="00D47856"/>
    <w:rsid w:val="00D827A1"/>
    <w:rsid w:val="00E12C05"/>
    <w:rsid w:val="00E32C0D"/>
    <w:rsid w:val="00E66DDA"/>
    <w:rsid w:val="00EA6E52"/>
    <w:rsid w:val="00F405F0"/>
    <w:rsid w:val="00FB4118"/>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semiHidden/>
    <w:unhideWhenUsed/>
    <w:rsid w:val="00906C8A"/>
    <w:pPr>
      <w:tabs>
        <w:tab w:val="center" w:pos="4680"/>
        <w:tab w:val="right" w:pos="9360"/>
      </w:tabs>
    </w:pPr>
  </w:style>
  <w:style w:type="character" w:customStyle="1" w:styleId="HeaderChar">
    <w:name w:val="Header Char"/>
    <w:basedOn w:val="DefaultParagraphFont"/>
    <w:link w:val="Header"/>
    <w:uiPriority w:val="99"/>
    <w:semiHidden/>
    <w:rsid w:val="00906C8A"/>
    <w:rPr>
      <w:sz w:val="24"/>
      <w:szCs w:val="24"/>
    </w:rPr>
  </w:style>
  <w:style w:type="paragraph" w:styleId="Footer">
    <w:name w:val="footer"/>
    <w:basedOn w:val="Normal"/>
    <w:link w:val="FooterChar"/>
    <w:uiPriority w:val="99"/>
    <w:semiHidden/>
    <w:unhideWhenUsed/>
    <w:rsid w:val="00906C8A"/>
    <w:pPr>
      <w:tabs>
        <w:tab w:val="center" w:pos="4680"/>
        <w:tab w:val="right" w:pos="9360"/>
      </w:tabs>
    </w:pPr>
  </w:style>
  <w:style w:type="character" w:customStyle="1" w:styleId="FooterChar">
    <w:name w:val="Footer Char"/>
    <w:basedOn w:val="DefaultParagraphFont"/>
    <w:link w:val="Footer"/>
    <w:uiPriority w:val="99"/>
    <w:semiHidden/>
    <w:rsid w:val="00906C8A"/>
    <w:rPr>
      <w:sz w:val="24"/>
      <w:szCs w:val="24"/>
    </w:rPr>
  </w:style>
  <w:style w:type="paragraph" w:styleId="ListParagraph">
    <w:name w:val="List Paragraph"/>
    <w:basedOn w:val="Normal"/>
    <w:uiPriority w:val="34"/>
    <w:qFormat/>
    <w:rsid w:val="002013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semiHidden/>
    <w:unhideWhenUsed/>
    <w:rsid w:val="00906C8A"/>
    <w:pPr>
      <w:tabs>
        <w:tab w:val="center" w:pos="4680"/>
        <w:tab w:val="right" w:pos="9360"/>
      </w:tabs>
    </w:pPr>
  </w:style>
  <w:style w:type="character" w:customStyle="1" w:styleId="HeaderChar">
    <w:name w:val="Header Char"/>
    <w:basedOn w:val="DefaultParagraphFont"/>
    <w:link w:val="Header"/>
    <w:uiPriority w:val="99"/>
    <w:semiHidden/>
    <w:rsid w:val="00906C8A"/>
    <w:rPr>
      <w:sz w:val="24"/>
      <w:szCs w:val="24"/>
    </w:rPr>
  </w:style>
  <w:style w:type="paragraph" w:styleId="Footer">
    <w:name w:val="footer"/>
    <w:basedOn w:val="Normal"/>
    <w:link w:val="FooterChar"/>
    <w:uiPriority w:val="99"/>
    <w:semiHidden/>
    <w:unhideWhenUsed/>
    <w:rsid w:val="00906C8A"/>
    <w:pPr>
      <w:tabs>
        <w:tab w:val="center" w:pos="4680"/>
        <w:tab w:val="right" w:pos="9360"/>
      </w:tabs>
    </w:pPr>
  </w:style>
  <w:style w:type="character" w:customStyle="1" w:styleId="FooterChar">
    <w:name w:val="Footer Char"/>
    <w:basedOn w:val="DefaultParagraphFont"/>
    <w:link w:val="Footer"/>
    <w:uiPriority w:val="99"/>
    <w:semiHidden/>
    <w:rsid w:val="00906C8A"/>
    <w:rPr>
      <w:sz w:val="24"/>
      <w:szCs w:val="24"/>
    </w:rPr>
  </w:style>
  <w:style w:type="paragraph" w:styleId="ListParagraph">
    <w:name w:val="List Paragraph"/>
    <w:basedOn w:val="Normal"/>
    <w:uiPriority w:val="34"/>
    <w:qFormat/>
    <w:rsid w:val="00201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700897">
      <w:bodyDiv w:val="1"/>
      <w:marLeft w:val="0"/>
      <w:marRight w:val="0"/>
      <w:marTop w:val="0"/>
      <w:marBottom w:val="0"/>
      <w:divBdr>
        <w:top w:val="none" w:sz="0" w:space="0" w:color="auto"/>
        <w:left w:val="none" w:sz="0" w:space="0" w:color="auto"/>
        <w:bottom w:val="none" w:sz="0" w:space="0" w:color="auto"/>
        <w:right w:val="none" w:sz="0" w:space="0" w:color="auto"/>
      </w:divBdr>
    </w:div>
    <w:div w:id="19814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Boone, Keith W (GE Healthcare)</cp:lastModifiedBy>
  <cp:revision>3</cp:revision>
  <cp:lastPrinted>2001-08-16T23:03:00Z</cp:lastPrinted>
  <dcterms:created xsi:type="dcterms:W3CDTF">2011-09-07T15:04:00Z</dcterms:created>
  <dcterms:modified xsi:type="dcterms:W3CDTF">2011-09-07T15:05:00Z</dcterms:modified>
</cp:coreProperties>
</file>