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6F62" w:rsidRDefault="00E96487">
      <w:pPr>
        <w:pStyle w:val="Title"/>
      </w:pPr>
      <w:r>
        <w:t>IHE Change Proposal</w:t>
      </w:r>
    </w:p>
    <w:p w:rsidR="008B6F62" w:rsidRDefault="008B6F62">
      <w:pPr>
        <w:tabs>
          <w:tab w:val="left" w:pos="9180"/>
        </w:tabs>
      </w:pPr>
    </w:p>
    <w:p w:rsidR="008B6F62" w:rsidRDefault="008B6F62"/>
    <w:p w:rsidR="008B6F62" w:rsidRDefault="00E9648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B6F62" w:rsidRDefault="00E96487" w:rsidP="00ED1D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ED1D80">
              <w:rPr>
                <w:sz w:val="18"/>
                <w:szCs w:val="18"/>
              </w:rPr>
              <w:t>0233</w:t>
            </w:r>
            <w:bookmarkStart w:id="0" w:name="_GoBack"/>
            <w:bookmarkEnd w:id="0"/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8B6F62" w:rsidRDefault="008B6F6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B6F62" w:rsidRDefault="00E9648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B6F62">
        <w:tc>
          <w:tcPr>
            <w:tcW w:w="9576" w:type="dxa"/>
            <w:gridSpan w:val="2"/>
          </w:tcPr>
          <w:p w:rsidR="008B6F62" w:rsidRDefault="00E96487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Cancer Diagnosis Entry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8B6F62"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6.3.4.56</w:t>
            </w:r>
          </w:p>
        </w:tc>
      </w:tr>
      <w:tr w:rsidR="008B6F62">
        <w:tc>
          <w:tcPr>
            <w:tcW w:w="9576" w:type="dxa"/>
            <w:gridSpan w:val="2"/>
          </w:tcPr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B6F62" w:rsidRDefault="008B6F6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8B6F62" w:rsidRDefault="00E9648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</w:t>
            </w:r>
            <w:r>
              <w:rPr>
                <w:sz w:val="18"/>
                <w:szCs w:val="18"/>
              </w:rPr>
              <w:t xml:space="preserve"> are four sections that contain errors : </w:t>
            </w:r>
          </w:p>
          <w:p w:rsidR="008B6F62" w:rsidRDefault="00E96487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parent template id is not correct (6.3.4.56.1</w:t>
            </w:r>
            <w:proofErr w:type="gramStart"/>
            <w:r>
              <w:rPr>
                <w:sz w:val="18"/>
                <w:szCs w:val="18"/>
              </w:rPr>
              <w:t>) :</w:t>
            </w:r>
            <w:proofErr w:type="gramEnd"/>
            <w:r>
              <w:rPr>
                <w:sz w:val="18"/>
                <w:szCs w:val="18"/>
              </w:rPr>
              <w:t xml:space="preserve"> ‘The parent of this template is Problem Concern Entry (1.3.6.1.4.1.19376.1.5.3.1.4.5.2).’ should be ‘The parent of this template is Problem </w:t>
            </w:r>
            <w:r>
              <w:rPr>
                <w:b/>
                <w:strike/>
                <w:color w:val="FF0000"/>
                <w:sz w:val="18"/>
                <w:szCs w:val="18"/>
              </w:rPr>
              <w:t xml:space="preserve">Concern </w:t>
            </w:r>
            <w:r>
              <w:rPr>
                <w:sz w:val="18"/>
                <w:szCs w:val="18"/>
              </w:rPr>
              <w:t xml:space="preserve">Entry (1.3.6.1.4.1.19376.1.5.3.1.4.5).’ </w:t>
            </w:r>
          </w:p>
          <w:p w:rsidR="008B6F62" w:rsidRDefault="00E96487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title of the section </w:t>
            </w:r>
            <w:proofErr w:type="gramStart"/>
            <w:r>
              <w:rPr>
                <w:sz w:val="18"/>
                <w:szCs w:val="18"/>
              </w:rPr>
              <w:t>6.3.4.56.4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root='1.3.6.1.4.1.19376.1.5.3.1.4.5.2/&gt;’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root='1.3.6.1.4.1.19376.1.5.3.1.4.5.2</w:t>
            </w:r>
            <w:r>
              <w:rPr>
                <w:b/>
                <w:color w:val="FF0000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/&gt;’.</w:t>
            </w:r>
          </w:p>
          <w:p w:rsidR="008B6F62" w:rsidRDefault="00E96487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section  6.3.4.56.5, ther</w:t>
            </w:r>
            <w:r>
              <w:rPr>
                <w:sz w:val="18"/>
                <w:szCs w:val="18"/>
              </w:rPr>
              <w:t>e is a typo error in the title and there is also a reference problem in both the title and the paragraph : ‘&lt;</w:t>
            </w:r>
            <w:proofErr w:type="spellStart"/>
            <w:r>
              <w:rPr>
                <w:sz w:val="18"/>
                <w:szCs w:val="18"/>
              </w:rPr>
              <w:t>templateIDroot</w:t>
            </w:r>
            <w:proofErr w:type="spellEnd"/>
            <w:r>
              <w:rPr>
                <w:sz w:val="18"/>
                <w:szCs w:val="18"/>
              </w:rPr>
              <w:t>='1.3.6.1.4.1.19376.1.5.3.1.4.5'/&gt;’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root='1.3.6.1.4.1.19376.1.5.3.1.4.5'/&gt;’</w:t>
            </w:r>
          </w:p>
          <w:p w:rsidR="008B6F62" w:rsidRDefault="00E96487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 typo error in the title</w:t>
            </w:r>
            <w:r>
              <w:rPr>
                <w:sz w:val="18"/>
                <w:szCs w:val="18"/>
              </w:rPr>
              <w:t xml:space="preserve"> of the section </w:t>
            </w:r>
            <w:proofErr w:type="gramStart"/>
            <w:r>
              <w:rPr>
                <w:sz w:val="18"/>
                <w:szCs w:val="18"/>
              </w:rPr>
              <w:t>6.3.4.56.24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templateIDroot</w:t>
            </w:r>
            <w:proofErr w:type="spellEnd"/>
            <w:r>
              <w:rPr>
                <w:sz w:val="18"/>
                <w:szCs w:val="18"/>
              </w:rPr>
              <w:t>='1.3.6.1.4.1.19376.1.5.3.1.4.13’/&gt;’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root='1.3.6.1.4.1.19376.1.5.3.1.4.13’/&gt;’ .</w:t>
            </w:r>
          </w:p>
          <w:p w:rsidR="008B6F62" w:rsidRDefault="008B6F6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8B6F62" w:rsidRDefault="008B6F6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8B6F62" w:rsidRDefault="008B6F6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B6F62" w:rsidRDefault="008B6F62"/>
    <w:p w:rsidR="008B6F62" w:rsidRDefault="00E964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6.3.4.56.1</w:t>
      </w:r>
      <w:r>
        <w:rPr>
          <w:i/>
        </w:rPr>
        <w:t xml:space="preserve"> by the following:</w:t>
      </w:r>
    </w:p>
    <w:p w:rsidR="008B6F62" w:rsidRDefault="008B6F62"/>
    <w:p w:rsidR="008B6F62" w:rsidRDefault="00E96487">
      <w:pPr>
        <w:pStyle w:val="Heading5"/>
        <w:ind w:left="0" w:firstLine="0"/>
      </w:pPr>
      <w:bookmarkStart w:id="1" w:name="_1d2t42p" w:colFirst="0" w:colLast="0"/>
      <w:bookmarkEnd w:id="1"/>
      <w:r>
        <w:t>6.3.4.56.1 Parent Template</w:t>
      </w:r>
    </w:p>
    <w:p w:rsidR="008B6F62" w:rsidRDefault="00E96487">
      <w:r>
        <w:t>The parent of this temp</w:t>
      </w:r>
      <w:r>
        <w:rPr>
          <w:b/>
        </w:rPr>
        <w:t>l</w:t>
      </w:r>
      <w:r>
        <w:t xml:space="preserve">ate is Problem </w:t>
      </w:r>
      <w:r>
        <w:rPr>
          <w:b/>
          <w:strike/>
          <w:color w:val="FF0000"/>
          <w:highlight w:val="yellow"/>
        </w:rPr>
        <w:t xml:space="preserve">Concern </w:t>
      </w:r>
      <w:r>
        <w:t>Entry (1.3.6.1.4.1.19376.1.5.3.1.4.5</w:t>
      </w:r>
      <w:r>
        <w:rPr>
          <w:b/>
          <w:strike/>
          <w:color w:val="FF0000"/>
          <w:highlight w:val="yellow"/>
          <w:u w:val="single"/>
        </w:rPr>
        <w:t>.2</w:t>
      </w:r>
      <w:r>
        <w:t>).</w:t>
      </w:r>
    </w:p>
    <w:p w:rsidR="008B6F62" w:rsidRDefault="008B6F62"/>
    <w:p w:rsidR="008B6F62" w:rsidRDefault="00E964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6.3.4.56.4 by the following:</w:t>
      </w:r>
    </w:p>
    <w:p w:rsidR="008B6F62" w:rsidRDefault="008B6F62"/>
    <w:p w:rsidR="008B6F62" w:rsidRDefault="00E96487">
      <w:pPr>
        <w:pStyle w:val="Heading5"/>
        <w:ind w:left="0" w:firstLine="0"/>
      </w:pPr>
      <w:bookmarkStart w:id="2" w:name="_3bcoptx" w:colFirst="0" w:colLast="0"/>
      <w:bookmarkEnd w:id="2"/>
      <w:proofErr w:type="gramStart"/>
      <w:r>
        <w:t>6.3.4.56.4  &lt;</w:t>
      </w:r>
      <w:proofErr w:type="spellStart"/>
      <w:proofErr w:type="gramEnd"/>
      <w:r>
        <w:t>templateId</w:t>
      </w:r>
      <w:proofErr w:type="spellEnd"/>
      <w:r>
        <w:t xml:space="preserve"> root='2.16.840.1.113883.10.20.1.27'/&gt; &lt;</w:t>
      </w:r>
      <w:proofErr w:type="spellStart"/>
      <w:r>
        <w:t>templateId</w:t>
      </w:r>
      <w:proofErr w:type="spellEnd"/>
      <w:r>
        <w:t xml:space="preserve"> root='1.3.6.1.4.1.19376.1.5.3.1.4.5.2</w:t>
      </w:r>
      <w:r>
        <w:rPr>
          <w:color w:val="FF0000"/>
          <w:highlight w:val="yellow"/>
          <w:u w:val="single"/>
        </w:rPr>
        <w:t>’</w:t>
      </w:r>
      <w:r>
        <w:t xml:space="preserve">/&gt; </w:t>
      </w:r>
    </w:p>
    <w:p w:rsidR="008B6F62" w:rsidRDefault="00E96487">
      <w:r>
        <w:t>These template identifiers in</w:t>
      </w:r>
      <w:r>
        <w:t>dicates this entry conforms to the concern content module. This content module inherits constraints from the HL7 CCD Template for problem acts, and so also includes that template identifier.</w:t>
      </w:r>
    </w:p>
    <w:p w:rsidR="008B6F62" w:rsidRDefault="008B6F62"/>
    <w:p w:rsidR="008B6F62" w:rsidRDefault="00E964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6.3.4.56.5 by the following:</w:t>
      </w:r>
    </w:p>
    <w:p w:rsidR="008B6F62" w:rsidRDefault="008B6F62"/>
    <w:p w:rsidR="008B6F62" w:rsidRDefault="00E96487">
      <w:pPr>
        <w:pStyle w:val="Heading5"/>
        <w:ind w:left="0" w:firstLine="0"/>
      </w:pPr>
      <w:bookmarkStart w:id="3" w:name="_1qhz01q" w:colFirst="0" w:colLast="0"/>
      <w:bookmarkEnd w:id="3"/>
      <w:r>
        <w:t>6.3.4.56.5 &lt;</w:t>
      </w:r>
      <w:proofErr w:type="gramStart"/>
      <w:r>
        <w:t>!--</w:t>
      </w:r>
      <w:proofErr w:type="gramEnd"/>
      <w:r>
        <w:t xml:space="preserve"> 1.</w:t>
      </w:r>
      <w:r>
        <w:t>.* entry relationships identifying problems of concern --&gt;&lt;</w:t>
      </w:r>
      <w:proofErr w:type="spellStart"/>
      <w:r>
        <w:t>entryRelationship</w:t>
      </w:r>
      <w:proofErr w:type="spellEnd"/>
      <w:r>
        <w:t xml:space="preserve"> type='SUBJ'&gt;&lt;observation </w:t>
      </w:r>
      <w:proofErr w:type="spellStart"/>
      <w:r>
        <w:t>classCode</w:t>
      </w:r>
      <w:proofErr w:type="spellEnd"/>
      <w:r>
        <w:t xml:space="preserve">='OBS' </w:t>
      </w:r>
      <w:proofErr w:type="spellStart"/>
      <w:r>
        <w:t>moodCode</w:t>
      </w:r>
      <w:proofErr w:type="spellEnd"/>
      <w:r>
        <w:t>='EVN'&gt;</w:t>
      </w:r>
      <w:r>
        <w:rPr>
          <w:strike/>
          <w:color w:val="FF0000"/>
          <w:highlight w:val="yellow"/>
          <w:u w:val="single"/>
        </w:rPr>
        <w:t>&lt;</w:t>
      </w:r>
      <w:proofErr w:type="spellStart"/>
      <w:r>
        <w:rPr>
          <w:strike/>
          <w:color w:val="FF0000"/>
          <w:highlight w:val="yellow"/>
          <w:u w:val="single"/>
        </w:rPr>
        <w:t>templateIDroot</w:t>
      </w:r>
      <w:proofErr w:type="spellEnd"/>
      <w:r>
        <w:rPr>
          <w:strike/>
          <w:color w:val="FF0000"/>
          <w:highlight w:val="yellow"/>
          <w:u w:val="single"/>
        </w:rPr>
        <w:t>='1.3.6.1.4.1.19376.1.5.3.1.4.5'/&gt;</w:t>
      </w:r>
      <w:r>
        <w:t xml:space="preserve"> </w:t>
      </w:r>
      <w:r>
        <w:rPr>
          <w:color w:val="FF0000"/>
          <w:highlight w:val="yellow"/>
          <w:u w:val="single"/>
        </w:rPr>
        <w:t>&lt;</w:t>
      </w:r>
      <w:proofErr w:type="spellStart"/>
      <w:r>
        <w:rPr>
          <w:color w:val="FF0000"/>
          <w:highlight w:val="yellow"/>
          <w:u w:val="single"/>
        </w:rPr>
        <w:t>templateId</w:t>
      </w:r>
      <w:proofErr w:type="spellEnd"/>
      <w:r>
        <w:rPr>
          <w:color w:val="FF0000"/>
          <w:highlight w:val="yellow"/>
          <w:u w:val="single"/>
        </w:rPr>
        <w:t xml:space="preserve"> root='1.3.6.1.4.1.19376.1.5.3.1.4.5’/&gt;</w:t>
      </w:r>
      <w:r>
        <w:t xml:space="preserve">…&lt;/observation&gt; </w:t>
      </w:r>
    </w:p>
    <w:p w:rsidR="008B6F62" w:rsidRDefault="00E96487">
      <w:r>
        <w:t>This e</w:t>
      </w:r>
      <w:r>
        <w:t xml:space="preserve">ntry shall contain one or more problem entries that conform to the Problem Entry template 1.3.6.1.4.1.19376.1.5.3.1.4.5. The </w:t>
      </w:r>
      <w:proofErr w:type="spellStart"/>
      <w:r>
        <w:t>typeCode</w:t>
      </w:r>
      <w:proofErr w:type="spellEnd"/>
      <w:r>
        <w:t xml:space="preserve"> SHALL be “SUBJ” and </w:t>
      </w:r>
      <w:proofErr w:type="spellStart"/>
      <w:r>
        <w:t>inversionInd</w:t>
      </w:r>
      <w:proofErr w:type="spellEnd"/>
      <w:r>
        <w:t xml:space="preserve"> SHALL be “false”.</w:t>
      </w:r>
    </w:p>
    <w:p w:rsidR="008B6F62" w:rsidRDefault="008B6F62"/>
    <w:p w:rsidR="008B6F62" w:rsidRDefault="008B6F62"/>
    <w:p w:rsidR="008B6F62" w:rsidRDefault="00E9648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6.3.4.56.24 by the following:</w:t>
      </w:r>
    </w:p>
    <w:p w:rsidR="008B6F62" w:rsidRDefault="008B6F62"/>
    <w:p w:rsidR="008B6F62" w:rsidRDefault="00E96487">
      <w:pPr>
        <w:pStyle w:val="Heading5"/>
        <w:ind w:left="0" w:firstLine="0"/>
      </w:pPr>
      <w:bookmarkStart w:id="4" w:name="_o6z1a1" w:colFirst="0" w:colLast="0"/>
      <w:bookmarkEnd w:id="4"/>
      <w:r>
        <w:t xml:space="preserve">6.3.4.56.24 &lt;!-- 0..3 </w:t>
      </w:r>
      <w:proofErr w:type="spellStart"/>
      <w:r>
        <w:t>entryRelationships</w:t>
      </w:r>
      <w:proofErr w:type="spellEnd"/>
      <w:r>
        <w:t xml:space="preserve"> identifying simple observations for TNM Clinic Tumor, TNM Clinical Nodes, and TNM Clinical Metastases--&gt;&lt;</w:t>
      </w:r>
      <w:proofErr w:type="spellStart"/>
      <w:r>
        <w:t>entryRelationship</w:t>
      </w:r>
      <w:proofErr w:type="spellEnd"/>
      <w:r>
        <w:t xml:space="preserve"> </w:t>
      </w:r>
      <w:proofErr w:type="spellStart"/>
      <w:r>
        <w:t>typeCode</w:t>
      </w:r>
      <w:proofErr w:type="spellEnd"/>
      <w:r>
        <w:t xml:space="preserve">="COMP" </w:t>
      </w:r>
      <w:proofErr w:type="spellStart"/>
      <w:r>
        <w:t>inversionInd</w:t>
      </w:r>
      <w:proofErr w:type="spellEnd"/>
      <w:r>
        <w:t>="false"&gt;&lt;observation classCode='OBS'moodCode='EVN'&gt;</w:t>
      </w:r>
      <w:r>
        <w:rPr>
          <w:strike/>
          <w:color w:val="FF0000"/>
          <w:highlight w:val="yellow"/>
          <w:u w:val="single"/>
        </w:rPr>
        <w:t>&lt;templateIDroot='1.3.6.1.4.1.19376</w:t>
      </w:r>
      <w:r>
        <w:rPr>
          <w:strike/>
          <w:color w:val="FF0000"/>
          <w:highlight w:val="yellow"/>
          <w:u w:val="single"/>
        </w:rPr>
        <w:t>.1.5.3.1.4.13’/&gt;</w:t>
      </w:r>
      <w:r>
        <w:t xml:space="preserve"> </w:t>
      </w:r>
      <w:r>
        <w:rPr>
          <w:color w:val="FF0000"/>
          <w:highlight w:val="yellow"/>
          <w:u w:val="single"/>
        </w:rPr>
        <w:t>&lt;</w:t>
      </w:r>
      <w:proofErr w:type="spellStart"/>
      <w:r>
        <w:rPr>
          <w:color w:val="FF0000"/>
          <w:highlight w:val="yellow"/>
          <w:u w:val="single"/>
        </w:rPr>
        <w:t>templateId</w:t>
      </w:r>
      <w:proofErr w:type="spellEnd"/>
      <w:r>
        <w:rPr>
          <w:color w:val="FF0000"/>
          <w:highlight w:val="yellow"/>
          <w:u w:val="single"/>
        </w:rPr>
        <w:t xml:space="preserve"> root='1.3.6.1.4.1.19376.1.5.3.1.4.13’/&gt;</w:t>
      </w:r>
      <w:r>
        <w:t>…&lt;/observation&gt;[2nd nesting]</w:t>
      </w:r>
    </w:p>
    <w:p w:rsidR="008B6F62" w:rsidRDefault="00E96487">
      <w:r>
        <w:t>Each &lt;</w:t>
      </w:r>
      <w:proofErr w:type="spellStart"/>
      <w:r>
        <w:t>entryRelationship</w:t>
      </w:r>
      <w:proofErr w:type="spellEnd"/>
      <w:r>
        <w:t>&gt; element should contain a simple observation that specifies the TNM Clinic Tumor, TNM Clinical Nodes, and TNM Clinical Metastases, each</w:t>
      </w:r>
      <w:r>
        <w:t xml:space="preserve"> of which is a component of the TNM Stage Group. Simple observations that describe the TNM Clinic Tumor, TNM Clinical Nodes, and TNM Clinical Metastases SHALL be included if known and </w:t>
      </w:r>
      <w:proofErr w:type="spellStart"/>
      <w:r>
        <w:t>inversionInd</w:t>
      </w:r>
      <w:proofErr w:type="spellEnd"/>
      <w:r>
        <w:t xml:space="preserve"> SHALL be “false”.</w:t>
      </w:r>
    </w:p>
    <w:sectPr w:rsidR="008B6F6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87" w:rsidRDefault="00E96487">
      <w:pPr>
        <w:spacing w:before="0"/>
      </w:pPr>
      <w:r>
        <w:separator/>
      </w:r>
    </w:p>
  </w:endnote>
  <w:endnote w:type="continuationSeparator" w:id="0">
    <w:p w:rsidR="00E96487" w:rsidRDefault="00E964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87" w:rsidRDefault="00E96487">
      <w:pPr>
        <w:spacing w:before="0"/>
      </w:pPr>
      <w:r>
        <w:separator/>
      </w:r>
    </w:p>
  </w:footnote>
  <w:footnote w:type="continuationSeparator" w:id="0">
    <w:p w:rsidR="00E96487" w:rsidRDefault="00E9648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F62" w:rsidRDefault="00E96487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B6F62" w:rsidRDefault="00E96487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C1725"/>
    <w:multiLevelType w:val="multilevel"/>
    <w:tmpl w:val="28968B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62"/>
    <w:rsid w:val="008B6F62"/>
    <w:rsid w:val="00E96487"/>
    <w:rsid w:val="00E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8D88E-6933-4846-A6EC-95384928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2017-07-11T18:26:00Z</dcterms:created>
  <dcterms:modified xsi:type="dcterms:W3CDTF">2017-07-11T18:26:00Z</dcterms:modified>
</cp:coreProperties>
</file>