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4DDA" w:rsidRDefault="006C19D7">
      <w:pPr>
        <w:pStyle w:val="Title"/>
      </w:pPr>
      <w:r>
        <w:t>IHE Change Proposal</w:t>
      </w:r>
    </w:p>
    <w:p w:rsidR="00694DDA" w:rsidRDefault="00694DDA">
      <w:pPr>
        <w:tabs>
          <w:tab w:val="left" w:pos="9180"/>
        </w:tabs>
      </w:pPr>
    </w:p>
    <w:p w:rsidR="00694DDA" w:rsidRDefault="00694DDA"/>
    <w:p w:rsidR="00694DDA" w:rsidRDefault="006C19D7">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694DDA">
        <w:tc>
          <w:tcPr>
            <w:tcW w:w="4788" w:type="dxa"/>
          </w:tcPr>
          <w:p w:rsidR="00694DDA" w:rsidRDefault="006C19D7">
            <w:pPr>
              <w:spacing w:before="40" w:after="40"/>
              <w:ind w:left="72" w:right="72"/>
              <w:rPr>
                <w:sz w:val="18"/>
                <w:szCs w:val="18"/>
              </w:rPr>
            </w:pPr>
            <w:r>
              <w:rPr>
                <w:sz w:val="18"/>
                <w:szCs w:val="18"/>
              </w:rPr>
              <w:t>IHE Domain</w:t>
            </w:r>
          </w:p>
        </w:tc>
        <w:tc>
          <w:tcPr>
            <w:tcW w:w="4788" w:type="dxa"/>
          </w:tcPr>
          <w:p w:rsidR="00694DDA" w:rsidRDefault="006C19D7">
            <w:pPr>
              <w:spacing w:before="40" w:after="40"/>
              <w:ind w:left="72" w:right="72"/>
              <w:rPr>
                <w:sz w:val="18"/>
                <w:szCs w:val="18"/>
              </w:rPr>
            </w:pPr>
            <w:r>
              <w:rPr>
                <w:sz w:val="18"/>
                <w:szCs w:val="18"/>
              </w:rPr>
              <w:t>Patient Care Coordination.</w:t>
            </w:r>
          </w:p>
        </w:tc>
      </w:tr>
      <w:tr w:rsidR="00694DDA">
        <w:tc>
          <w:tcPr>
            <w:tcW w:w="4788" w:type="dxa"/>
          </w:tcPr>
          <w:p w:rsidR="00694DDA" w:rsidRDefault="006C19D7">
            <w:pPr>
              <w:spacing w:before="40" w:after="40"/>
              <w:ind w:left="72" w:right="72"/>
              <w:rPr>
                <w:sz w:val="18"/>
                <w:szCs w:val="18"/>
              </w:rPr>
            </w:pPr>
            <w:r>
              <w:rPr>
                <w:sz w:val="18"/>
                <w:szCs w:val="18"/>
              </w:rPr>
              <w:t>Change Proposal ID:</w:t>
            </w:r>
          </w:p>
        </w:tc>
        <w:tc>
          <w:tcPr>
            <w:tcW w:w="4788" w:type="dxa"/>
          </w:tcPr>
          <w:p w:rsidR="00694DDA" w:rsidRDefault="006C19D7" w:rsidP="007E1733">
            <w:pPr>
              <w:spacing w:before="40" w:after="40"/>
              <w:ind w:left="72" w:right="72"/>
              <w:rPr>
                <w:sz w:val="18"/>
                <w:szCs w:val="18"/>
              </w:rPr>
            </w:pPr>
            <w:r>
              <w:rPr>
                <w:sz w:val="18"/>
                <w:szCs w:val="18"/>
              </w:rPr>
              <w:t>CP-PCC-</w:t>
            </w:r>
            <w:r w:rsidR="007E1733">
              <w:rPr>
                <w:sz w:val="18"/>
                <w:szCs w:val="18"/>
              </w:rPr>
              <w:t>0260</w:t>
            </w:r>
          </w:p>
        </w:tc>
      </w:tr>
      <w:tr w:rsidR="00694DDA">
        <w:tc>
          <w:tcPr>
            <w:tcW w:w="4788" w:type="dxa"/>
          </w:tcPr>
          <w:p w:rsidR="00694DDA" w:rsidRDefault="006C19D7">
            <w:pPr>
              <w:spacing w:before="40" w:after="40"/>
              <w:ind w:left="72" w:right="72"/>
              <w:rPr>
                <w:sz w:val="18"/>
                <w:szCs w:val="18"/>
              </w:rPr>
            </w:pPr>
            <w:r>
              <w:rPr>
                <w:sz w:val="18"/>
                <w:szCs w:val="18"/>
              </w:rPr>
              <w:t>Change Proposal Status:</w:t>
            </w:r>
          </w:p>
        </w:tc>
        <w:tc>
          <w:tcPr>
            <w:tcW w:w="4788" w:type="dxa"/>
          </w:tcPr>
          <w:p w:rsidR="00694DDA" w:rsidRDefault="009E7CF9" w:rsidP="009E7CF9">
            <w:pPr>
              <w:spacing w:before="40" w:after="40"/>
              <w:ind w:right="72"/>
              <w:rPr>
                <w:sz w:val="18"/>
                <w:szCs w:val="18"/>
              </w:rPr>
            </w:pPr>
            <w:r>
              <w:rPr>
                <w:sz w:val="18"/>
                <w:szCs w:val="18"/>
              </w:rPr>
              <w:t>Assigned</w:t>
            </w:r>
          </w:p>
        </w:tc>
      </w:tr>
      <w:tr w:rsidR="00694DDA">
        <w:tc>
          <w:tcPr>
            <w:tcW w:w="4788" w:type="dxa"/>
          </w:tcPr>
          <w:p w:rsidR="00694DDA" w:rsidRDefault="006C19D7">
            <w:pPr>
              <w:spacing w:before="40" w:after="40"/>
              <w:ind w:left="72" w:right="72"/>
              <w:rPr>
                <w:sz w:val="18"/>
                <w:szCs w:val="18"/>
              </w:rPr>
            </w:pPr>
            <w:r>
              <w:rPr>
                <w:sz w:val="18"/>
                <w:szCs w:val="18"/>
              </w:rPr>
              <w:t>Date of last update:</w:t>
            </w:r>
          </w:p>
        </w:tc>
        <w:tc>
          <w:tcPr>
            <w:tcW w:w="4788" w:type="dxa"/>
          </w:tcPr>
          <w:p w:rsidR="00694DDA" w:rsidRDefault="009E7CF9">
            <w:pPr>
              <w:spacing w:before="40" w:after="40"/>
              <w:ind w:left="72" w:right="72"/>
              <w:rPr>
                <w:sz w:val="18"/>
                <w:szCs w:val="18"/>
              </w:rPr>
            </w:pPr>
            <w:r>
              <w:rPr>
                <w:sz w:val="18"/>
                <w:szCs w:val="18"/>
              </w:rPr>
              <w:t>11/15</w:t>
            </w:r>
            <w:r w:rsidR="006C19D7">
              <w:rPr>
                <w:sz w:val="18"/>
                <w:szCs w:val="18"/>
              </w:rPr>
              <w:t>/2017</w:t>
            </w:r>
          </w:p>
        </w:tc>
      </w:tr>
      <w:tr w:rsidR="00694DDA">
        <w:tc>
          <w:tcPr>
            <w:tcW w:w="4788" w:type="dxa"/>
          </w:tcPr>
          <w:p w:rsidR="00694DDA" w:rsidRDefault="006C19D7">
            <w:pPr>
              <w:spacing w:before="40" w:after="40"/>
              <w:ind w:left="72" w:right="72"/>
              <w:rPr>
                <w:sz w:val="18"/>
                <w:szCs w:val="18"/>
              </w:rPr>
            </w:pPr>
            <w:r>
              <w:rPr>
                <w:sz w:val="18"/>
                <w:szCs w:val="18"/>
              </w:rPr>
              <w:t>Person assigned:</w:t>
            </w:r>
          </w:p>
        </w:tc>
        <w:tc>
          <w:tcPr>
            <w:tcW w:w="4788" w:type="dxa"/>
          </w:tcPr>
          <w:p w:rsidR="00694DDA" w:rsidRDefault="009E7CF9">
            <w:pPr>
              <w:spacing w:before="40" w:after="40"/>
              <w:ind w:left="72" w:right="72"/>
              <w:rPr>
                <w:sz w:val="18"/>
                <w:szCs w:val="18"/>
              </w:rPr>
            </w:pPr>
            <w:r>
              <w:rPr>
                <w:sz w:val="18"/>
                <w:szCs w:val="18"/>
              </w:rPr>
              <w:t>Steve Moore</w:t>
            </w:r>
            <w:bookmarkStart w:id="0" w:name="_GoBack"/>
            <w:bookmarkEnd w:id="0"/>
          </w:p>
        </w:tc>
      </w:tr>
    </w:tbl>
    <w:p w:rsidR="00694DDA" w:rsidRDefault="00694DDA">
      <w:pPr>
        <w:spacing w:before="60" w:after="60"/>
        <w:jc w:val="center"/>
        <w:rPr>
          <w:rFonts w:ascii="Arial" w:eastAsia="Arial" w:hAnsi="Arial" w:cs="Arial"/>
          <w:b/>
          <w:sz w:val="22"/>
          <w:szCs w:val="22"/>
        </w:rPr>
      </w:pPr>
    </w:p>
    <w:p w:rsidR="00694DDA" w:rsidRDefault="006C19D7">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694DDA">
        <w:tc>
          <w:tcPr>
            <w:tcW w:w="9576" w:type="dxa"/>
            <w:gridSpan w:val="2"/>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Error in VRDR Death Location Type Value Set</w:t>
            </w:r>
          </w:p>
        </w:tc>
      </w:tr>
      <w:tr w:rsidR="00694DDA">
        <w:tc>
          <w:tcPr>
            <w:tcW w:w="4788" w:type="dxa"/>
          </w:tcPr>
          <w:p w:rsidR="00694DDA" w:rsidRDefault="006C19D7">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694DDA" w:rsidRDefault="006C19D7">
            <w:pPr>
              <w:spacing w:before="40" w:after="40"/>
              <w:ind w:left="72" w:right="72"/>
              <w:rPr>
                <w:sz w:val="18"/>
                <w:szCs w:val="18"/>
              </w:rPr>
            </w:pPr>
            <w:r>
              <w:rPr>
                <w:sz w:val="18"/>
                <w:szCs w:val="18"/>
              </w:rPr>
              <w:t xml:space="preserve">Hilary </w:t>
            </w:r>
            <w:proofErr w:type="spellStart"/>
            <w:r>
              <w:rPr>
                <w:sz w:val="18"/>
                <w:szCs w:val="18"/>
              </w:rPr>
              <w:t>Ramanantsalama</w:t>
            </w:r>
            <w:proofErr w:type="spellEnd"/>
            <w:r>
              <w:rPr>
                <w:sz w:val="18"/>
                <w:szCs w:val="18"/>
              </w:rPr>
              <w:t xml:space="preserve"> (</w:t>
            </w:r>
            <w:proofErr w:type="spellStart"/>
            <w:r>
              <w:rPr>
                <w:sz w:val="18"/>
                <w:szCs w:val="18"/>
              </w:rPr>
              <w:t>hra@kereval.com</w:t>
            </w:r>
            <w:proofErr w:type="spellEnd"/>
            <w:r>
              <w:rPr>
                <w:sz w:val="18"/>
                <w:szCs w:val="18"/>
              </w:rPr>
              <w:t>)</w:t>
            </w:r>
          </w:p>
          <w:p w:rsidR="00694DDA" w:rsidRDefault="006C19D7">
            <w:pPr>
              <w:spacing w:before="40" w:after="40"/>
              <w:ind w:left="72" w:right="72"/>
              <w:rPr>
                <w:sz w:val="18"/>
                <w:szCs w:val="18"/>
              </w:rPr>
            </w:pPr>
            <w:proofErr w:type="spellStart"/>
            <w:r>
              <w:rPr>
                <w:sz w:val="18"/>
                <w:szCs w:val="18"/>
              </w:rPr>
              <w:t>Abderrazek</w:t>
            </w:r>
            <w:proofErr w:type="spellEnd"/>
            <w:r>
              <w:rPr>
                <w:sz w:val="18"/>
                <w:szCs w:val="18"/>
              </w:rPr>
              <w:t xml:space="preserve"> </w:t>
            </w:r>
            <w:proofErr w:type="spellStart"/>
            <w:r>
              <w:rPr>
                <w:sz w:val="18"/>
                <w:szCs w:val="18"/>
              </w:rPr>
              <w:t>Boufahja</w:t>
            </w:r>
            <w:proofErr w:type="spellEnd"/>
            <w:r>
              <w:rPr>
                <w:sz w:val="18"/>
                <w:szCs w:val="18"/>
              </w:rPr>
              <w:t xml:space="preserve"> (</w:t>
            </w:r>
            <w:proofErr w:type="spellStart"/>
            <w:r>
              <w:rPr>
                <w:sz w:val="18"/>
                <w:szCs w:val="18"/>
              </w:rPr>
              <w:t>abderrazek.boufahja@ihe-europe.net</w:t>
            </w:r>
            <w:proofErr w:type="spellEnd"/>
            <w:r>
              <w:rPr>
                <w:sz w:val="18"/>
                <w:szCs w:val="18"/>
              </w:rPr>
              <w:t>)</w:t>
            </w:r>
          </w:p>
        </w:tc>
      </w:tr>
      <w:tr w:rsidR="00694DDA">
        <w:tc>
          <w:tcPr>
            <w:tcW w:w="4788" w:type="dxa"/>
          </w:tcPr>
          <w:p w:rsidR="00694DDA" w:rsidRDefault="006C19D7">
            <w:pPr>
              <w:spacing w:before="40" w:after="40"/>
              <w:ind w:left="72" w:right="72"/>
              <w:rPr>
                <w:sz w:val="18"/>
                <w:szCs w:val="18"/>
              </w:rPr>
            </w:pPr>
            <w:r>
              <w:rPr>
                <w:sz w:val="18"/>
                <w:szCs w:val="18"/>
              </w:rPr>
              <w:t>Submission Date:</w:t>
            </w:r>
          </w:p>
        </w:tc>
        <w:tc>
          <w:tcPr>
            <w:tcW w:w="4788" w:type="dxa"/>
          </w:tcPr>
          <w:p w:rsidR="00694DDA" w:rsidRDefault="006C19D7">
            <w:pPr>
              <w:spacing w:before="40" w:after="40"/>
              <w:ind w:left="72" w:right="72"/>
              <w:rPr>
                <w:sz w:val="18"/>
                <w:szCs w:val="18"/>
              </w:rPr>
            </w:pPr>
            <w:r>
              <w:rPr>
                <w:sz w:val="18"/>
                <w:szCs w:val="18"/>
              </w:rPr>
              <w:t>20/04/2017</w:t>
            </w:r>
          </w:p>
        </w:tc>
      </w:tr>
      <w:tr w:rsidR="00694DDA">
        <w:tc>
          <w:tcPr>
            <w:tcW w:w="4788" w:type="dxa"/>
          </w:tcPr>
          <w:p w:rsidR="00694DDA" w:rsidRDefault="006C19D7">
            <w:pPr>
              <w:spacing w:before="40" w:after="40"/>
              <w:ind w:left="72" w:right="72"/>
              <w:rPr>
                <w:sz w:val="18"/>
                <w:szCs w:val="18"/>
              </w:rPr>
            </w:pPr>
            <w:r>
              <w:rPr>
                <w:sz w:val="18"/>
                <w:szCs w:val="18"/>
              </w:rPr>
              <w:t>Integration Profile(s) affected:</w:t>
            </w:r>
          </w:p>
        </w:tc>
        <w:tc>
          <w:tcPr>
            <w:tcW w:w="4788" w:type="dxa"/>
          </w:tcPr>
          <w:p w:rsidR="00694DDA" w:rsidRDefault="006C19D7">
            <w:pPr>
              <w:spacing w:before="40" w:after="40"/>
              <w:ind w:left="72" w:right="72"/>
              <w:rPr>
                <w:sz w:val="18"/>
                <w:szCs w:val="18"/>
              </w:rPr>
            </w:pPr>
            <w:r>
              <w:rPr>
                <w:sz w:val="18"/>
                <w:szCs w:val="18"/>
              </w:rPr>
              <w:t>None.</w:t>
            </w:r>
          </w:p>
        </w:tc>
      </w:tr>
      <w:tr w:rsidR="00694DDA">
        <w:tc>
          <w:tcPr>
            <w:tcW w:w="4788" w:type="dxa"/>
          </w:tcPr>
          <w:p w:rsidR="00694DDA" w:rsidRDefault="006C19D7">
            <w:pPr>
              <w:spacing w:before="40" w:after="40"/>
              <w:ind w:left="72" w:right="72"/>
              <w:rPr>
                <w:sz w:val="18"/>
                <w:szCs w:val="18"/>
              </w:rPr>
            </w:pPr>
            <w:r>
              <w:rPr>
                <w:sz w:val="18"/>
                <w:szCs w:val="18"/>
              </w:rPr>
              <w:t>Actor(s) affected:</w:t>
            </w:r>
          </w:p>
        </w:tc>
        <w:tc>
          <w:tcPr>
            <w:tcW w:w="4788" w:type="dxa"/>
          </w:tcPr>
          <w:p w:rsidR="00694DDA" w:rsidRDefault="006C19D7">
            <w:pPr>
              <w:spacing w:before="40" w:after="40"/>
              <w:ind w:left="72" w:right="72"/>
              <w:rPr>
                <w:sz w:val="18"/>
                <w:szCs w:val="18"/>
              </w:rPr>
            </w:pPr>
            <w:r>
              <w:rPr>
                <w:sz w:val="18"/>
                <w:szCs w:val="18"/>
              </w:rPr>
              <w:t>None</w:t>
            </w:r>
          </w:p>
        </w:tc>
      </w:tr>
      <w:tr w:rsidR="00694DDA">
        <w:tc>
          <w:tcPr>
            <w:tcW w:w="4788" w:type="dxa"/>
          </w:tcPr>
          <w:p w:rsidR="00694DDA" w:rsidRDefault="006C19D7">
            <w:pPr>
              <w:spacing w:before="40" w:after="40"/>
              <w:ind w:left="72" w:right="72"/>
              <w:rPr>
                <w:sz w:val="18"/>
                <w:szCs w:val="18"/>
              </w:rPr>
            </w:pPr>
            <w:r>
              <w:rPr>
                <w:sz w:val="18"/>
                <w:szCs w:val="18"/>
              </w:rPr>
              <w:t>IHE Technical Framework or Supplement modified:</w:t>
            </w:r>
          </w:p>
        </w:tc>
        <w:tc>
          <w:tcPr>
            <w:tcW w:w="4788" w:type="dxa"/>
          </w:tcPr>
          <w:p w:rsidR="00694DDA" w:rsidRDefault="006C19D7">
            <w:pPr>
              <w:spacing w:before="40" w:after="40"/>
              <w:ind w:left="72" w:right="72"/>
              <w:rPr>
                <w:sz w:val="18"/>
                <w:szCs w:val="18"/>
              </w:rPr>
            </w:pPr>
            <w:r>
              <w:rPr>
                <w:sz w:val="18"/>
                <w:szCs w:val="18"/>
              </w:rPr>
              <w:t>IHE_PCC_Suppl_CDA_Content_Modules_Rev2.5</w:t>
            </w:r>
          </w:p>
        </w:tc>
      </w:tr>
      <w:tr w:rsidR="00694DDA">
        <w:trPr>
          <w:trHeight w:val="200"/>
        </w:trPr>
        <w:tc>
          <w:tcPr>
            <w:tcW w:w="4788" w:type="dxa"/>
          </w:tcPr>
          <w:p w:rsidR="00694DDA" w:rsidRDefault="006C19D7">
            <w:pPr>
              <w:spacing w:before="40" w:after="40"/>
              <w:ind w:left="72" w:right="72"/>
              <w:rPr>
                <w:sz w:val="18"/>
                <w:szCs w:val="18"/>
              </w:rPr>
            </w:pPr>
            <w:r>
              <w:rPr>
                <w:sz w:val="18"/>
                <w:szCs w:val="18"/>
              </w:rPr>
              <w:t>Volume(s) and Section(s) affected:</w:t>
            </w:r>
          </w:p>
        </w:tc>
        <w:tc>
          <w:tcPr>
            <w:tcW w:w="4788" w:type="dxa"/>
          </w:tcPr>
          <w:p w:rsidR="00694DDA" w:rsidRDefault="006C19D7">
            <w:pPr>
              <w:spacing w:before="40" w:after="40"/>
              <w:ind w:left="72" w:right="72"/>
              <w:rPr>
                <w:sz w:val="18"/>
                <w:szCs w:val="18"/>
              </w:rPr>
            </w:pPr>
            <w:r>
              <w:rPr>
                <w:sz w:val="18"/>
                <w:szCs w:val="18"/>
              </w:rPr>
              <w:t>6.5.II.2</w:t>
            </w:r>
          </w:p>
        </w:tc>
      </w:tr>
      <w:tr w:rsidR="00694DDA">
        <w:tc>
          <w:tcPr>
            <w:tcW w:w="9576" w:type="dxa"/>
            <w:gridSpan w:val="2"/>
          </w:tcPr>
          <w:p w:rsidR="00694DDA" w:rsidRDefault="006C19D7">
            <w:pPr>
              <w:spacing w:before="40" w:after="40"/>
              <w:ind w:left="72" w:right="72"/>
              <w:rPr>
                <w:sz w:val="18"/>
                <w:szCs w:val="18"/>
              </w:rPr>
            </w:pPr>
            <w:r>
              <w:rPr>
                <w:sz w:val="18"/>
                <w:szCs w:val="18"/>
              </w:rPr>
              <w:t>Rationale for Change:</w:t>
            </w:r>
          </w:p>
          <w:p w:rsidR="00694DDA" w:rsidRDefault="00694DDA">
            <w:pPr>
              <w:spacing w:before="40" w:after="40"/>
              <w:ind w:left="72" w:right="72"/>
              <w:rPr>
                <w:sz w:val="18"/>
                <w:szCs w:val="18"/>
              </w:rPr>
            </w:pPr>
          </w:p>
          <w:p w:rsidR="00694DDA" w:rsidRDefault="006C19D7">
            <w:pPr>
              <w:spacing w:before="40" w:after="40"/>
              <w:ind w:left="72" w:right="72"/>
              <w:rPr>
                <w:sz w:val="18"/>
                <w:szCs w:val="18"/>
              </w:rPr>
            </w:pPr>
            <w:r>
              <w:rPr>
                <w:sz w:val="18"/>
                <w:szCs w:val="18"/>
              </w:rPr>
              <w:t>There is a typo error in the table of the section for the code “H-ER/ OP”. For a value set code, spaces are not allowed. It shall be replaced by “H-ER/OP”</w:t>
            </w:r>
          </w:p>
          <w:p w:rsidR="00694DDA" w:rsidRDefault="00694DDA">
            <w:pPr>
              <w:spacing w:before="40" w:after="40"/>
              <w:ind w:left="72" w:right="72"/>
              <w:rPr>
                <w:sz w:val="18"/>
                <w:szCs w:val="18"/>
              </w:rPr>
            </w:pPr>
          </w:p>
        </w:tc>
      </w:tr>
    </w:tbl>
    <w:p w:rsidR="00694DDA" w:rsidRDefault="00694DDA">
      <w:pPr>
        <w:rPr>
          <w:color w:val="FF0000"/>
        </w:rPr>
      </w:pPr>
    </w:p>
    <w:p w:rsidR="00694DDA" w:rsidRDefault="00694DDA">
      <w:pPr>
        <w:rPr>
          <w:color w:val="FF0000"/>
        </w:rPr>
      </w:pPr>
    </w:p>
    <w:p w:rsidR="00694DDA" w:rsidRDefault="006C19D7">
      <w:pPr>
        <w:pBdr>
          <w:top w:val="single" w:sz="4" w:space="1" w:color="000000"/>
          <w:left w:val="single" w:sz="4" w:space="4" w:color="000000"/>
          <w:bottom w:val="single" w:sz="4" w:space="1" w:color="000000"/>
          <w:right w:val="single" w:sz="4" w:space="4" w:color="000000"/>
        </w:pBdr>
        <w:rPr>
          <w:i/>
        </w:rPr>
      </w:pPr>
      <w:r>
        <w:rPr>
          <w:i/>
        </w:rPr>
        <w:t>Replace Section 6.5.II.2 by the following:</w:t>
      </w:r>
    </w:p>
    <w:p w:rsidR="00694DDA" w:rsidRDefault="00694DDA"/>
    <w:p w:rsidR="00694DDA" w:rsidRDefault="006C19D7">
      <w:r>
        <w:t>Death Location Type Value Set will use the HL7 Death Location Type code system to identify its contents. Codes that are used within the scope of this profile are listed below:</w:t>
      </w:r>
    </w:p>
    <w:p w:rsidR="00694DDA" w:rsidRDefault="00694DDA"/>
    <w:tbl>
      <w:tblPr>
        <w:tblStyle w:val="a1"/>
        <w:tblW w:w="5972" w:type="dxa"/>
        <w:tblInd w:w="1478" w:type="dxa"/>
        <w:tblLayout w:type="fixed"/>
        <w:tblLook w:val="0000" w:firstRow="0" w:lastRow="0" w:firstColumn="0" w:lastColumn="0" w:noHBand="0" w:noVBand="0"/>
      </w:tblPr>
      <w:tblGrid>
        <w:gridCol w:w="2685"/>
        <w:gridCol w:w="3287"/>
      </w:tblGrid>
      <w:tr w:rsidR="00694DDA">
        <w:trPr>
          <w:trHeight w:val="480"/>
        </w:trPr>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Value Set:</w:t>
            </w:r>
          </w:p>
        </w:tc>
        <w:tc>
          <w:tcPr>
            <w:tcW w:w="32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1.3.6.1.4.1.19376.1.7.3.1.1.23.8.4</w:t>
            </w:r>
          </w:p>
        </w:tc>
      </w:tr>
      <w:tr w:rsidR="00694DDA">
        <w:trPr>
          <w:trHeight w:val="480"/>
        </w:trPr>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Vocabulary:</w:t>
            </w:r>
          </w:p>
        </w:tc>
        <w:tc>
          <w:tcPr>
            <w:tcW w:w="32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i/>
                <w:sz w:val="20"/>
                <w:szCs w:val="20"/>
              </w:rPr>
            </w:pPr>
            <w:r>
              <w:rPr>
                <w:rFonts w:ascii="Arial" w:eastAsia="Arial" w:hAnsi="Arial" w:cs="Arial"/>
                <w:b/>
                <w:sz w:val="20"/>
                <w:szCs w:val="20"/>
              </w:rPr>
              <w:t>2.16.840.1.113883</w:t>
            </w:r>
          </w:p>
        </w:tc>
      </w:tr>
      <w:tr w:rsidR="00694DDA">
        <w:trPr>
          <w:trHeight w:val="480"/>
        </w:trPr>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HL7 Death Location Type Code</w:t>
            </w:r>
          </w:p>
        </w:tc>
        <w:tc>
          <w:tcPr>
            <w:tcW w:w="32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4DDA" w:rsidRDefault="006C19D7">
            <w:pPr>
              <w:spacing w:before="40" w:after="40"/>
              <w:ind w:left="72" w:right="72"/>
              <w:jc w:val="center"/>
              <w:rPr>
                <w:rFonts w:ascii="Arial" w:eastAsia="Arial" w:hAnsi="Arial" w:cs="Arial"/>
                <w:b/>
                <w:sz w:val="20"/>
                <w:szCs w:val="20"/>
              </w:rPr>
            </w:pPr>
            <w:r>
              <w:rPr>
                <w:rFonts w:ascii="Arial" w:eastAsia="Arial" w:hAnsi="Arial" w:cs="Arial"/>
                <w:b/>
                <w:sz w:val="20"/>
                <w:szCs w:val="20"/>
              </w:rPr>
              <w:t>HL7DeathLocationType</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H-IN</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Hospital Inpatient</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b/>
                <w:color w:val="FF0000"/>
                <w:sz w:val="18"/>
                <w:szCs w:val="18"/>
                <w:highlight w:val="yellow"/>
                <w:u w:val="single"/>
              </w:rPr>
            </w:pPr>
            <w:r>
              <w:rPr>
                <w:b/>
                <w:strike/>
                <w:color w:val="FF0000"/>
                <w:sz w:val="18"/>
                <w:szCs w:val="18"/>
                <w:highlight w:val="yellow"/>
                <w:u w:val="single"/>
              </w:rPr>
              <w:t>H-ER/ OP</w:t>
            </w:r>
            <w:r>
              <w:rPr>
                <w:b/>
                <w:color w:val="FF0000"/>
                <w:sz w:val="18"/>
                <w:szCs w:val="18"/>
                <w:u w:val="single"/>
              </w:rPr>
              <w:t xml:space="preserve"> </w:t>
            </w:r>
            <w:r>
              <w:rPr>
                <w:b/>
                <w:color w:val="FF0000"/>
                <w:sz w:val="18"/>
                <w:szCs w:val="18"/>
                <w:highlight w:val="yellow"/>
                <w:u w:val="single"/>
              </w:rPr>
              <w:t>H-ER/OP</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Hospital Emergency</w:t>
            </w:r>
          </w:p>
          <w:p w:rsidR="00694DDA" w:rsidRDefault="006C19D7">
            <w:pPr>
              <w:spacing w:before="40" w:after="40"/>
              <w:ind w:left="72" w:right="72"/>
              <w:rPr>
                <w:sz w:val="18"/>
                <w:szCs w:val="18"/>
              </w:rPr>
            </w:pPr>
            <w:r>
              <w:rPr>
                <w:sz w:val="18"/>
                <w:szCs w:val="18"/>
              </w:rPr>
              <w:t>Department or Outpatient</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lastRenderedPageBreak/>
              <w:t>H-DOA</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Hospital Dead on Arrival</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NH</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Nursing Home</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RES</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Residence</w:t>
            </w:r>
          </w:p>
        </w:tc>
      </w:tr>
      <w:tr w:rsidR="00694DDA">
        <w:trPr>
          <w:trHeight w:val="260"/>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OTH</w:t>
            </w:r>
          </w:p>
        </w:tc>
        <w:tc>
          <w:tcPr>
            <w:tcW w:w="32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694DDA" w:rsidRDefault="006C19D7">
            <w:pPr>
              <w:spacing w:before="40" w:after="40"/>
              <w:ind w:left="72" w:right="72"/>
              <w:rPr>
                <w:sz w:val="18"/>
                <w:szCs w:val="18"/>
              </w:rPr>
            </w:pPr>
            <w:r>
              <w:rPr>
                <w:sz w:val="18"/>
                <w:szCs w:val="18"/>
              </w:rPr>
              <w:t>Other</w:t>
            </w:r>
          </w:p>
        </w:tc>
      </w:tr>
    </w:tbl>
    <w:p w:rsidR="00694DDA" w:rsidRDefault="00694DDA"/>
    <w:p w:rsidR="00694DDA" w:rsidRDefault="00694DDA"/>
    <w:sectPr w:rsidR="00694DDA">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BB" w:rsidRDefault="00C249BB">
      <w:pPr>
        <w:spacing w:before="0"/>
      </w:pPr>
      <w:r>
        <w:separator/>
      </w:r>
    </w:p>
  </w:endnote>
  <w:endnote w:type="continuationSeparator" w:id="0">
    <w:p w:rsidR="00C249BB" w:rsidRDefault="00C249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BB" w:rsidRDefault="00C249BB">
      <w:pPr>
        <w:spacing w:before="0"/>
      </w:pPr>
      <w:r>
        <w:separator/>
      </w:r>
    </w:p>
  </w:footnote>
  <w:footnote w:type="continuationSeparator" w:id="0">
    <w:p w:rsidR="00C249BB" w:rsidRDefault="00C249B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DA" w:rsidRDefault="006C19D7">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694DDA" w:rsidRDefault="006C19D7">
    <w:pPr>
      <w:tabs>
        <w:tab w:val="center" w:pos="4320"/>
        <w:tab w:val="right" w:pos="8640"/>
      </w:tabs>
      <w:rPr>
        <w:rFonts w:ascii="Arial" w:eastAsia="Arial" w:hAnsi="Arial" w:cs="Arial"/>
        <w:sz w:val="20"/>
        <w:szCs w:val="20"/>
      </w:rPr>
    </w:pPr>
    <w:r>
      <w:rPr>
        <w:rFonts w:ascii="Arial" w:eastAsia="Arial" w:hAnsi="Arial" w:cs="Arial"/>
        <w:i/>
        <w:sz w:val="20"/>
        <w:szCs w:val="20"/>
      </w:rPr>
      <w:t>&lt;</w:t>
    </w:r>
    <w:proofErr w:type="gramStart"/>
    <w:r>
      <w:rPr>
        <w:rFonts w:ascii="Arial" w:eastAsia="Arial" w:hAnsi="Arial" w:cs="Arial"/>
        <w:i/>
        <w:sz w:val="20"/>
        <w:szCs w:val="20"/>
      </w:rPr>
      <w:t>same</w:t>
    </w:r>
    <w:proofErr w:type="gramEnd"/>
    <w:r>
      <w:rPr>
        <w:rFonts w:ascii="Arial" w:eastAsia="Arial" w:hAnsi="Arial" w:cs="Arial"/>
        <w:i/>
        <w:sz w:val="20"/>
        <w:szCs w:val="20"/>
      </w:rPr>
      <w:t xml:space="preserv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DA"/>
    <w:rsid w:val="00694DDA"/>
    <w:rsid w:val="006C19D7"/>
    <w:rsid w:val="007E1733"/>
    <w:rsid w:val="009E7CF9"/>
    <w:rsid w:val="00C2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0D364-C8BE-4C2B-A728-2AFA1070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Denise Downing</cp:lastModifiedBy>
  <cp:revision>2</cp:revision>
  <dcterms:created xsi:type="dcterms:W3CDTF">2017-11-17T20:52:00Z</dcterms:created>
  <dcterms:modified xsi:type="dcterms:W3CDTF">2017-11-17T20:52:00Z</dcterms:modified>
</cp:coreProperties>
</file>