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2B2C3E" w:rsidRDefault="00936A9B">
      <w:pPr>
        <w:pStyle w:val="Title"/>
      </w:pPr>
      <w:r>
        <w:t>IHE Change Proposal</w:t>
      </w:r>
    </w:p>
    <w:p w:rsidR="002B2C3E" w:rsidRDefault="00936A9B">
      <w:pPr>
        <w:spacing w:before="60" w:after="60"/>
        <w:jc w:val="center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Tracking information:</w:t>
      </w:r>
    </w:p>
    <w:tbl>
      <w:tblPr>
        <w:tblStyle w:val="a"/>
        <w:tblW w:w="9576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788"/>
        <w:gridCol w:w="4788"/>
      </w:tblGrid>
      <w:tr w:rsidR="002B2C3E">
        <w:tc>
          <w:tcPr>
            <w:tcW w:w="4788" w:type="dxa"/>
          </w:tcPr>
          <w:p w:rsidR="002B2C3E" w:rsidRDefault="00936A9B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IHE Domain</w:t>
            </w:r>
          </w:p>
        </w:tc>
        <w:tc>
          <w:tcPr>
            <w:tcW w:w="4788" w:type="dxa"/>
          </w:tcPr>
          <w:p w:rsidR="002B2C3E" w:rsidRDefault="00936A9B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 Care Coordination.</w:t>
            </w:r>
          </w:p>
        </w:tc>
      </w:tr>
      <w:tr w:rsidR="002B2C3E">
        <w:tc>
          <w:tcPr>
            <w:tcW w:w="4788" w:type="dxa"/>
          </w:tcPr>
          <w:p w:rsidR="002B2C3E" w:rsidRDefault="00936A9B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Change Proposal ID:</w:t>
            </w:r>
          </w:p>
        </w:tc>
        <w:tc>
          <w:tcPr>
            <w:tcW w:w="4788" w:type="dxa"/>
          </w:tcPr>
          <w:p w:rsidR="002B2C3E" w:rsidRDefault="00936A9B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CP-PCC</w:t>
            </w:r>
            <w:r w:rsidR="008C1E8B">
              <w:rPr>
                <w:sz w:val="18"/>
                <w:szCs w:val="18"/>
              </w:rPr>
              <w:t xml:space="preserve">-0265 </w:t>
            </w:r>
          </w:p>
        </w:tc>
      </w:tr>
      <w:tr w:rsidR="002B2C3E">
        <w:tc>
          <w:tcPr>
            <w:tcW w:w="4788" w:type="dxa"/>
          </w:tcPr>
          <w:p w:rsidR="002B2C3E" w:rsidRDefault="00936A9B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Change Proposal Status:</w:t>
            </w:r>
          </w:p>
        </w:tc>
        <w:tc>
          <w:tcPr>
            <w:tcW w:w="4788" w:type="dxa"/>
          </w:tcPr>
          <w:p w:rsidR="002B2C3E" w:rsidRDefault="008C1E8B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Assigned</w:t>
            </w:r>
          </w:p>
        </w:tc>
      </w:tr>
      <w:tr w:rsidR="002B2C3E">
        <w:tc>
          <w:tcPr>
            <w:tcW w:w="4788" w:type="dxa"/>
          </w:tcPr>
          <w:p w:rsidR="002B2C3E" w:rsidRDefault="00936A9B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 of last update:</w:t>
            </w:r>
          </w:p>
        </w:tc>
        <w:tc>
          <w:tcPr>
            <w:tcW w:w="4788" w:type="dxa"/>
          </w:tcPr>
          <w:p w:rsidR="002B2C3E" w:rsidRDefault="00936A9B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21/04/2017</w:t>
            </w:r>
          </w:p>
        </w:tc>
      </w:tr>
      <w:tr w:rsidR="002B2C3E">
        <w:tc>
          <w:tcPr>
            <w:tcW w:w="4788" w:type="dxa"/>
          </w:tcPr>
          <w:p w:rsidR="002B2C3E" w:rsidRDefault="00936A9B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Person assigned:</w:t>
            </w:r>
          </w:p>
        </w:tc>
        <w:tc>
          <w:tcPr>
            <w:tcW w:w="4788" w:type="dxa"/>
          </w:tcPr>
          <w:p w:rsidR="002B2C3E" w:rsidRDefault="008C1E8B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  <w:t>Emma Jones</w:t>
            </w:r>
          </w:p>
        </w:tc>
      </w:tr>
    </w:tbl>
    <w:p w:rsidR="002B2C3E" w:rsidRDefault="002B2C3E">
      <w:pPr>
        <w:spacing w:before="60" w:after="60"/>
        <w:jc w:val="center"/>
        <w:rPr>
          <w:rFonts w:ascii="Arial" w:eastAsia="Arial" w:hAnsi="Arial" w:cs="Arial"/>
          <w:b/>
          <w:sz w:val="22"/>
          <w:szCs w:val="22"/>
        </w:rPr>
      </w:pPr>
    </w:p>
    <w:p w:rsidR="002B2C3E" w:rsidRDefault="00936A9B">
      <w:pPr>
        <w:spacing w:before="60" w:after="60"/>
        <w:jc w:val="center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Change Proposal Summary information:</w:t>
      </w:r>
    </w:p>
    <w:tbl>
      <w:tblPr>
        <w:tblStyle w:val="a0"/>
        <w:tblW w:w="9576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788"/>
        <w:gridCol w:w="4788"/>
      </w:tblGrid>
      <w:tr w:rsidR="002B2C3E">
        <w:tc>
          <w:tcPr>
            <w:tcW w:w="9576" w:type="dxa"/>
            <w:gridSpan w:val="2"/>
          </w:tcPr>
          <w:p w:rsidR="002B2C3E" w:rsidRDefault="00936A9B">
            <w:pPr>
              <w:spacing w:before="40" w:after="40"/>
              <w:ind w:left="72" w:right="72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‘DRIV’ is not a value in </w:t>
            </w:r>
            <w:proofErr w:type="spellStart"/>
            <w:r>
              <w:rPr>
                <w:rFonts w:ascii="Arial" w:eastAsia="Arial" w:hAnsi="Arial" w:cs="Arial"/>
                <w:b/>
                <w:sz w:val="20"/>
                <w:szCs w:val="20"/>
              </w:rPr>
              <w:t>entryRelationship</w:t>
            </w:r>
            <w:proofErr w:type="spellEnd"/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20"/>
                <w:szCs w:val="20"/>
              </w:rPr>
              <w:t>typeCode</w:t>
            </w:r>
            <w:proofErr w:type="spellEnd"/>
          </w:p>
        </w:tc>
      </w:tr>
      <w:tr w:rsidR="002B2C3E">
        <w:tc>
          <w:tcPr>
            <w:tcW w:w="4788" w:type="dxa"/>
          </w:tcPr>
          <w:p w:rsidR="002B2C3E" w:rsidRDefault="00936A9B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Submitter’s Name(s) and e-mail address(</w:t>
            </w:r>
            <w:proofErr w:type="spellStart"/>
            <w:r>
              <w:rPr>
                <w:sz w:val="18"/>
                <w:szCs w:val="18"/>
              </w:rPr>
              <w:t>es</w:t>
            </w:r>
            <w:proofErr w:type="spellEnd"/>
            <w:r>
              <w:rPr>
                <w:sz w:val="18"/>
                <w:szCs w:val="18"/>
              </w:rPr>
              <w:t>):</w:t>
            </w:r>
          </w:p>
        </w:tc>
        <w:tc>
          <w:tcPr>
            <w:tcW w:w="4788" w:type="dxa"/>
          </w:tcPr>
          <w:p w:rsidR="002B2C3E" w:rsidRDefault="00936A9B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Hilary </w:t>
            </w:r>
            <w:proofErr w:type="spellStart"/>
            <w:r>
              <w:rPr>
                <w:sz w:val="18"/>
                <w:szCs w:val="18"/>
              </w:rPr>
              <w:t>Ramanantsalama</w:t>
            </w:r>
            <w:proofErr w:type="spellEnd"/>
            <w:r>
              <w:rPr>
                <w:sz w:val="18"/>
                <w:szCs w:val="18"/>
              </w:rPr>
              <w:t xml:space="preserve"> (</w:t>
            </w:r>
            <w:hyperlink r:id="rId6">
              <w:r>
                <w:rPr>
                  <w:sz w:val="18"/>
                  <w:szCs w:val="18"/>
                </w:rPr>
                <w:t>hra@kereval.com</w:t>
              </w:r>
            </w:hyperlink>
            <w:r>
              <w:rPr>
                <w:sz w:val="18"/>
                <w:szCs w:val="18"/>
              </w:rPr>
              <w:t>)</w:t>
            </w:r>
          </w:p>
          <w:p w:rsidR="002B2C3E" w:rsidRDefault="00936A9B">
            <w:pPr>
              <w:spacing w:before="40" w:after="40"/>
              <w:ind w:left="72" w:right="72"/>
              <w:rPr>
                <w:color w:val="FF0000"/>
                <w:sz w:val="18"/>
                <w:szCs w:val="18"/>
              </w:rPr>
            </w:pPr>
            <w:r>
              <w:rPr>
                <w:sz w:val="18"/>
                <w:szCs w:val="18"/>
              </w:rPr>
              <w:t>Abderrazek Boufahja (abderrazek.boufahja@ihe-europe.net)</w:t>
            </w:r>
          </w:p>
        </w:tc>
      </w:tr>
      <w:tr w:rsidR="002B2C3E">
        <w:tc>
          <w:tcPr>
            <w:tcW w:w="4788" w:type="dxa"/>
          </w:tcPr>
          <w:p w:rsidR="002B2C3E" w:rsidRDefault="00936A9B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Submission Date:</w:t>
            </w:r>
          </w:p>
        </w:tc>
        <w:tc>
          <w:tcPr>
            <w:tcW w:w="4788" w:type="dxa"/>
          </w:tcPr>
          <w:p w:rsidR="002B2C3E" w:rsidRDefault="00936A9B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21/04/2017</w:t>
            </w:r>
          </w:p>
        </w:tc>
      </w:tr>
      <w:tr w:rsidR="002B2C3E">
        <w:tc>
          <w:tcPr>
            <w:tcW w:w="4788" w:type="dxa"/>
          </w:tcPr>
          <w:p w:rsidR="002B2C3E" w:rsidRDefault="00936A9B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Integration Profile(s) affected:</w:t>
            </w:r>
          </w:p>
        </w:tc>
        <w:tc>
          <w:tcPr>
            <w:tcW w:w="4788" w:type="dxa"/>
          </w:tcPr>
          <w:p w:rsidR="002B2C3E" w:rsidRDefault="00936A9B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</w:t>
            </w:r>
          </w:p>
        </w:tc>
      </w:tr>
      <w:tr w:rsidR="002B2C3E">
        <w:tc>
          <w:tcPr>
            <w:tcW w:w="4788" w:type="dxa"/>
          </w:tcPr>
          <w:p w:rsidR="002B2C3E" w:rsidRDefault="00936A9B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Actor(s) affected:</w:t>
            </w:r>
          </w:p>
        </w:tc>
        <w:tc>
          <w:tcPr>
            <w:tcW w:w="4788" w:type="dxa"/>
          </w:tcPr>
          <w:p w:rsidR="002B2C3E" w:rsidRDefault="00936A9B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</w:t>
            </w:r>
          </w:p>
        </w:tc>
      </w:tr>
      <w:tr w:rsidR="002B2C3E">
        <w:tc>
          <w:tcPr>
            <w:tcW w:w="4788" w:type="dxa"/>
          </w:tcPr>
          <w:p w:rsidR="002B2C3E" w:rsidRDefault="00936A9B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IHE Technical Framework or Supplement modified:</w:t>
            </w:r>
          </w:p>
        </w:tc>
        <w:tc>
          <w:tcPr>
            <w:tcW w:w="4788" w:type="dxa"/>
          </w:tcPr>
          <w:p w:rsidR="002B2C3E" w:rsidRDefault="00936A9B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IHE_PCC_Suppl_CDA_Content_Modules_Rev2.5</w:t>
            </w:r>
          </w:p>
        </w:tc>
      </w:tr>
      <w:tr w:rsidR="002B2C3E">
        <w:tc>
          <w:tcPr>
            <w:tcW w:w="4788" w:type="dxa"/>
          </w:tcPr>
          <w:p w:rsidR="002B2C3E" w:rsidRDefault="00936A9B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Volume(s) and Section(s) affected:</w:t>
            </w:r>
          </w:p>
        </w:tc>
        <w:tc>
          <w:tcPr>
            <w:tcW w:w="4788" w:type="dxa"/>
          </w:tcPr>
          <w:p w:rsidR="002B2C3E" w:rsidRDefault="00936A9B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6.3.4.27.11</w:t>
            </w:r>
          </w:p>
        </w:tc>
      </w:tr>
      <w:tr w:rsidR="002B2C3E">
        <w:tc>
          <w:tcPr>
            <w:tcW w:w="9576" w:type="dxa"/>
            <w:gridSpan w:val="2"/>
          </w:tcPr>
          <w:p w:rsidR="002B2C3E" w:rsidRDefault="00936A9B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Rationale for Change:</w:t>
            </w:r>
          </w:p>
          <w:p w:rsidR="002B2C3E" w:rsidRDefault="00936A9B">
            <w:pPr>
              <w:spacing w:before="40" w:after="40"/>
              <w:ind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ab/>
              <w:t xml:space="preserve"> </w:t>
            </w:r>
            <w:r>
              <w:rPr>
                <w:sz w:val="18"/>
                <w:szCs w:val="18"/>
              </w:rPr>
              <w:tab/>
            </w:r>
          </w:p>
          <w:p w:rsidR="002B2C3E" w:rsidRDefault="00936A9B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The </w:t>
            </w:r>
            <w:proofErr w:type="spellStart"/>
            <w:r>
              <w:rPr>
                <w:sz w:val="18"/>
                <w:szCs w:val="18"/>
              </w:rPr>
              <w:t>typeCode</w:t>
            </w:r>
            <w:proofErr w:type="spellEnd"/>
            <w:r>
              <w:rPr>
                <w:sz w:val="18"/>
                <w:szCs w:val="18"/>
              </w:rPr>
              <w:t xml:space="preserve"> of </w:t>
            </w:r>
            <w:proofErr w:type="spellStart"/>
            <w:r>
              <w:rPr>
                <w:sz w:val="18"/>
                <w:szCs w:val="18"/>
              </w:rPr>
              <w:t>entryRelationship</w:t>
            </w:r>
            <w:proofErr w:type="spellEnd"/>
            <w:r>
              <w:rPr>
                <w:sz w:val="18"/>
                <w:szCs w:val="18"/>
              </w:rPr>
              <w:t xml:space="preserve"> does not contain “DRIV” as possible value. </w:t>
            </w:r>
            <w:proofErr w:type="gramStart"/>
            <w:r>
              <w:rPr>
                <w:sz w:val="18"/>
                <w:szCs w:val="18"/>
              </w:rPr>
              <w:t>Thus</w:t>
            </w:r>
            <w:proofErr w:type="gramEnd"/>
            <w:r>
              <w:rPr>
                <w:sz w:val="18"/>
                <w:szCs w:val="18"/>
              </w:rPr>
              <w:t xml:space="preserve"> implementing the profile as described in the technical framework allows creation of </w:t>
            </w:r>
            <w:proofErr w:type="spellStart"/>
            <w:r>
              <w:rPr>
                <w:sz w:val="18"/>
                <w:szCs w:val="18"/>
              </w:rPr>
              <w:t>non compliant</w:t>
            </w:r>
            <w:proofErr w:type="spellEnd"/>
            <w:r>
              <w:rPr>
                <w:sz w:val="18"/>
                <w:szCs w:val="18"/>
              </w:rPr>
              <w:t xml:space="preserve"> CDA documents.</w:t>
            </w:r>
          </w:p>
          <w:p w:rsidR="002B2C3E" w:rsidRDefault="002B2C3E">
            <w:pPr>
              <w:spacing w:before="40" w:after="40"/>
              <w:ind w:left="72" w:right="72"/>
              <w:rPr>
                <w:sz w:val="18"/>
                <w:szCs w:val="18"/>
              </w:rPr>
            </w:pPr>
          </w:p>
          <w:p w:rsidR="00667180" w:rsidRDefault="00667180">
            <w:pPr>
              <w:spacing w:before="40" w:after="40"/>
              <w:ind w:left="72" w:right="72"/>
              <w:rPr>
                <w:sz w:val="18"/>
                <w:szCs w:val="18"/>
              </w:rPr>
            </w:pPr>
          </w:p>
          <w:p w:rsidR="00667180" w:rsidRDefault="00667180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PCC Response: </w:t>
            </w:r>
          </w:p>
          <w:p w:rsidR="00667180" w:rsidRDefault="00667180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 CDA v2 DRIV is a possible value</w:t>
            </w:r>
            <w:bookmarkStart w:id="0" w:name="_GoBack"/>
            <w:bookmarkEnd w:id="0"/>
          </w:p>
          <w:p w:rsidR="00667180" w:rsidRDefault="00667180">
            <w:pPr>
              <w:spacing w:before="40" w:after="40"/>
              <w:ind w:left="72" w:right="72"/>
              <w:rPr>
                <w:rStyle w:val="Strong"/>
                <w:rFonts w:ascii="Arial" w:hAnsi="Arial" w:cs="Arial"/>
              </w:rPr>
            </w:pPr>
            <w:proofErr w:type="spellStart"/>
            <w:r>
              <w:rPr>
                <w:rStyle w:val="Strong"/>
                <w:rFonts w:ascii="Arial" w:hAnsi="Arial" w:cs="Arial"/>
              </w:rPr>
              <w:t>ActRelationshipType</w:t>
            </w:r>
            <w:proofErr w:type="spellEnd"/>
            <w:r>
              <w:rPr>
                <w:rStyle w:val="Strong"/>
                <w:rFonts w:ascii="Arial" w:hAnsi="Arial" w:cs="Arial"/>
              </w:rPr>
              <w:t>  </w:t>
            </w:r>
          </w:p>
          <w:tbl>
            <w:tblPr>
              <w:tblW w:w="0" w:type="auto"/>
              <w:tblCellSpacing w:w="0" w:type="dxa"/>
              <w:tblBorders>
                <w:top w:val="outset" w:sz="6" w:space="0" w:color="D3D3D3"/>
                <w:left w:val="outset" w:sz="6" w:space="0" w:color="D3D3D3"/>
                <w:bottom w:val="outset" w:sz="6" w:space="0" w:color="D3D3D3"/>
                <w:right w:val="outset" w:sz="6" w:space="0" w:color="D3D3D3"/>
              </w:tblBorders>
              <w:tblLayout w:type="fixed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093"/>
              <w:gridCol w:w="631"/>
              <w:gridCol w:w="527"/>
              <w:gridCol w:w="866"/>
              <w:gridCol w:w="6227"/>
            </w:tblGrid>
            <w:tr w:rsidR="00667180" w:rsidRPr="00667180" w:rsidTr="00667180">
              <w:trPr>
                <w:tblCellSpacing w:w="0" w:type="dxa"/>
              </w:trPr>
              <w:tc>
                <w:tcPr>
                  <w:tcW w:w="1093" w:type="dxa"/>
                  <w:tcBorders>
                    <w:top w:val="outset" w:sz="6" w:space="0" w:color="D3D3D3"/>
                    <w:left w:val="outset" w:sz="6" w:space="0" w:color="D3D3D3"/>
                    <w:bottom w:val="outset" w:sz="6" w:space="0" w:color="D3D3D3"/>
                    <w:right w:val="outset" w:sz="6" w:space="0" w:color="D3D3D3"/>
                  </w:tcBorders>
                  <w:noWrap/>
                  <w:hideMark/>
                </w:tcPr>
                <w:p w:rsidR="00667180" w:rsidRPr="00667180" w:rsidRDefault="00667180" w:rsidP="00667180">
                  <w:pPr>
                    <w:widowControl/>
                    <w:spacing w:before="0"/>
                    <w:rPr>
                      <w:rFonts w:ascii="Verdana" w:hAnsi="Verdana"/>
                      <w:sz w:val="17"/>
                      <w:szCs w:val="17"/>
                    </w:rPr>
                  </w:pPr>
                  <w:r w:rsidRPr="00667180">
                    <w:rPr>
                      <w:rFonts w:ascii="Verdana" w:hAnsi="Verdana"/>
                      <w:color w:val="FFFFFF"/>
                      <w:sz w:val="17"/>
                      <w:szCs w:val="17"/>
                    </w:rPr>
                    <w:t xml:space="preserve">  </w:t>
                  </w:r>
                  <w:r w:rsidRPr="00667180">
                    <w:rPr>
                      <w:rFonts w:ascii="Verdana" w:hAnsi="Verdana"/>
                      <w:sz w:val="17"/>
                      <w:szCs w:val="17"/>
                    </w:rPr>
                    <w:t>L</w:t>
                  </w:r>
                  <w:proofErr w:type="gramStart"/>
                  <w:r w:rsidRPr="00667180">
                    <w:rPr>
                      <w:rFonts w:ascii="Verdana" w:hAnsi="Verdana"/>
                      <w:sz w:val="17"/>
                      <w:szCs w:val="17"/>
                    </w:rPr>
                    <w:t>:  (</w:t>
                  </w:r>
                  <w:proofErr w:type="gramEnd"/>
                  <w:r w:rsidRPr="00667180">
                    <w:rPr>
                      <w:rFonts w:ascii="Verdana" w:hAnsi="Verdana"/>
                      <w:sz w:val="17"/>
                      <w:szCs w:val="17"/>
                    </w:rPr>
                    <w:t xml:space="preserve">DRIV) </w:t>
                  </w:r>
                </w:p>
              </w:tc>
              <w:tc>
                <w:tcPr>
                  <w:tcW w:w="631" w:type="dxa"/>
                  <w:tcBorders>
                    <w:top w:val="outset" w:sz="6" w:space="0" w:color="D3D3D3"/>
                    <w:left w:val="outset" w:sz="6" w:space="0" w:color="D3D3D3"/>
                    <w:bottom w:val="outset" w:sz="6" w:space="0" w:color="D3D3D3"/>
                    <w:right w:val="outset" w:sz="6" w:space="0" w:color="D3D3D3"/>
                  </w:tcBorders>
                  <w:hideMark/>
                </w:tcPr>
                <w:p w:rsidR="00667180" w:rsidRPr="00667180" w:rsidRDefault="00667180" w:rsidP="00667180">
                  <w:pPr>
                    <w:widowControl/>
                    <w:spacing w:before="0"/>
                    <w:rPr>
                      <w:rFonts w:ascii="Verdana" w:hAnsi="Verdana"/>
                      <w:sz w:val="17"/>
                      <w:szCs w:val="17"/>
                    </w:rPr>
                  </w:pPr>
                  <w:r w:rsidRPr="00667180">
                    <w:rPr>
                      <w:rFonts w:ascii="Verdana" w:hAnsi="Verdana"/>
                      <w:sz w:val="17"/>
                      <w:szCs w:val="17"/>
                    </w:rPr>
                    <w:t>10334</w:t>
                  </w:r>
                </w:p>
              </w:tc>
              <w:tc>
                <w:tcPr>
                  <w:tcW w:w="527" w:type="dxa"/>
                  <w:tcBorders>
                    <w:top w:val="outset" w:sz="6" w:space="0" w:color="D3D3D3"/>
                    <w:left w:val="outset" w:sz="6" w:space="0" w:color="D3D3D3"/>
                    <w:bottom w:val="outset" w:sz="6" w:space="0" w:color="D3D3D3"/>
                    <w:right w:val="outset" w:sz="6" w:space="0" w:color="D3D3D3"/>
                  </w:tcBorders>
                  <w:hideMark/>
                </w:tcPr>
                <w:p w:rsidR="00667180" w:rsidRPr="00667180" w:rsidRDefault="00667180" w:rsidP="00667180">
                  <w:pPr>
                    <w:widowControl/>
                    <w:spacing w:before="0"/>
                    <w:rPr>
                      <w:rFonts w:ascii="Verdana" w:hAnsi="Verdana"/>
                      <w:sz w:val="17"/>
                      <w:szCs w:val="17"/>
                    </w:rPr>
                  </w:pPr>
                  <w:r w:rsidRPr="00667180">
                    <w:rPr>
                      <w:rFonts w:ascii="Verdana" w:hAnsi="Verdana"/>
                      <w:sz w:val="17"/>
                      <w:szCs w:val="17"/>
                    </w:rPr>
                    <w:t>DRIV</w:t>
                  </w:r>
                </w:p>
              </w:tc>
              <w:tc>
                <w:tcPr>
                  <w:tcW w:w="866" w:type="dxa"/>
                  <w:tcBorders>
                    <w:top w:val="outset" w:sz="6" w:space="0" w:color="D3D3D3"/>
                    <w:left w:val="outset" w:sz="6" w:space="0" w:color="D3D3D3"/>
                    <w:bottom w:val="outset" w:sz="6" w:space="0" w:color="D3D3D3"/>
                    <w:right w:val="outset" w:sz="6" w:space="0" w:color="D3D3D3"/>
                  </w:tcBorders>
                  <w:hideMark/>
                </w:tcPr>
                <w:p w:rsidR="00667180" w:rsidRPr="00667180" w:rsidRDefault="00667180" w:rsidP="00667180">
                  <w:pPr>
                    <w:widowControl/>
                    <w:spacing w:before="0"/>
                    <w:rPr>
                      <w:rFonts w:ascii="Verdana" w:hAnsi="Verdana"/>
                      <w:sz w:val="17"/>
                      <w:szCs w:val="17"/>
                    </w:rPr>
                  </w:pPr>
                  <w:r w:rsidRPr="00667180">
                    <w:rPr>
                      <w:rFonts w:ascii="Verdana" w:hAnsi="Verdana"/>
                      <w:sz w:val="17"/>
                      <w:szCs w:val="17"/>
                    </w:rPr>
                    <w:t>is derived from</w:t>
                  </w:r>
                </w:p>
              </w:tc>
              <w:tc>
                <w:tcPr>
                  <w:tcW w:w="6227" w:type="dxa"/>
                  <w:tcBorders>
                    <w:top w:val="outset" w:sz="6" w:space="0" w:color="D3D3D3"/>
                    <w:left w:val="outset" w:sz="6" w:space="0" w:color="D3D3D3"/>
                    <w:bottom w:val="outset" w:sz="6" w:space="0" w:color="D3D3D3"/>
                    <w:right w:val="outset" w:sz="6" w:space="0" w:color="D3D3D3"/>
                  </w:tcBorders>
                  <w:hideMark/>
                </w:tcPr>
                <w:p w:rsidR="00667180" w:rsidRPr="00667180" w:rsidRDefault="00667180" w:rsidP="00667180">
                  <w:pPr>
                    <w:widowControl/>
                    <w:spacing w:before="100" w:beforeAutospacing="1" w:after="100" w:afterAutospacing="1"/>
                    <w:rPr>
                      <w:rFonts w:ascii="Verdana" w:hAnsi="Verdana"/>
                      <w:sz w:val="16"/>
                      <w:szCs w:val="16"/>
                    </w:rPr>
                  </w:pPr>
                  <w:r w:rsidRPr="00667180">
                    <w:rPr>
                      <w:rFonts w:ascii="Verdana" w:hAnsi="Verdana"/>
                      <w:sz w:val="16"/>
                      <w:szCs w:val="16"/>
                    </w:rPr>
                    <w:t>Associates a derived Act with its input parameters. E.G., an anion-gap observation can be associated as being derived from given sodium-, (potassium-,), chloride-, and bicarbonate-observations. The narrative content (</w:t>
                  </w:r>
                  <w:proofErr w:type="spellStart"/>
                  <w:r w:rsidRPr="00667180">
                    <w:rPr>
                      <w:rFonts w:ascii="Verdana" w:hAnsi="Verdana"/>
                      <w:sz w:val="16"/>
                      <w:szCs w:val="16"/>
                    </w:rPr>
                    <w:t>Act.text</w:t>
                  </w:r>
                  <w:proofErr w:type="spellEnd"/>
                  <w:r w:rsidRPr="00667180">
                    <w:rPr>
                      <w:rFonts w:ascii="Verdana" w:hAnsi="Verdana"/>
                      <w:sz w:val="16"/>
                      <w:szCs w:val="16"/>
                    </w:rPr>
                    <w:t xml:space="preserve">) of a source act is wholly machine-derived from the collection of target acts. </w:t>
                  </w:r>
                </w:p>
              </w:tc>
            </w:tr>
          </w:tbl>
          <w:p w:rsidR="00667180" w:rsidRDefault="00667180">
            <w:pPr>
              <w:spacing w:before="40" w:after="40"/>
              <w:ind w:left="72" w:right="72"/>
              <w:rPr>
                <w:sz w:val="18"/>
                <w:szCs w:val="18"/>
              </w:rPr>
            </w:pPr>
          </w:p>
          <w:p w:rsidR="002B2C3E" w:rsidRDefault="002B2C3E">
            <w:pPr>
              <w:spacing w:before="40" w:after="40"/>
              <w:ind w:left="72" w:right="72"/>
              <w:rPr>
                <w:sz w:val="18"/>
                <w:szCs w:val="18"/>
              </w:rPr>
            </w:pPr>
          </w:p>
        </w:tc>
      </w:tr>
    </w:tbl>
    <w:p w:rsidR="002B2C3E" w:rsidRDefault="002B2C3E">
      <w:pPr>
        <w:rPr>
          <w:color w:val="FF0000"/>
        </w:rPr>
      </w:pPr>
    </w:p>
    <w:p w:rsidR="002B2C3E" w:rsidRDefault="002B2C3E">
      <w:pPr>
        <w:rPr>
          <w:color w:val="FF0000"/>
        </w:rPr>
      </w:pPr>
    </w:p>
    <w:p w:rsidR="002B2C3E" w:rsidRDefault="00936A9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i/>
        </w:rPr>
      </w:pPr>
      <w:r>
        <w:rPr>
          <w:i/>
        </w:rPr>
        <w:t>Replace Section 6.3.4.27.11 by the following:</w:t>
      </w:r>
    </w:p>
    <w:p w:rsidR="002B2C3E" w:rsidRDefault="002B2C3E"/>
    <w:p w:rsidR="002B2C3E" w:rsidRDefault="00936A9B">
      <w:pPr>
        <w:pStyle w:val="Heading5"/>
        <w:ind w:left="0" w:firstLine="0"/>
      </w:pPr>
      <w:bookmarkStart w:id="1" w:name="_17nz8yj" w:colFirst="0" w:colLast="0"/>
      <w:bookmarkEnd w:id="1"/>
      <w:r>
        <w:t>6.3.4.27.11 &lt;</w:t>
      </w:r>
      <w:proofErr w:type="spellStart"/>
      <w:r>
        <w:t>entryRelationship</w:t>
      </w:r>
      <w:proofErr w:type="spellEnd"/>
      <w:r>
        <w:rPr>
          <w:strike/>
          <w:color w:val="FF0000"/>
          <w:highlight w:val="yellow"/>
          <w:u w:val="single"/>
        </w:rPr>
        <w:t xml:space="preserve"> </w:t>
      </w:r>
      <w:proofErr w:type="spellStart"/>
      <w:r>
        <w:rPr>
          <w:strike/>
          <w:color w:val="FF0000"/>
          <w:highlight w:val="yellow"/>
          <w:u w:val="single"/>
        </w:rPr>
        <w:t>typeCode</w:t>
      </w:r>
      <w:proofErr w:type="spellEnd"/>
      <w:r>
        <w:rPr>
          <w:strike/>
          <w:color w:val="FF0000"/>
          <w:highlight w:val="yellow"/>
          <w:u w:val="single"/>
        </w:rPr>
        <w:t>='DRIV'</w:t>
      </w:r>
      <w:r>
        <w:t xml:space="preserve">&gt; </w:t>
      </w:r>
    </w:p>
    <w:p w:rsidR="002B2C3E" w:rsidRDefault="00936A9B">
      <w:r>
        <w:t xml:space="preserve">Observations of supporting EDD should provide observations from which they were derived such as the patient’s last menses, or gestational age value at a point in time. </w:t>
      </w:r>
    </w:p>
    <w:p w:rsidR="002B2C3E" w:rsidRDefault="00936A9B">
      <w:r>
        <w:t>For HL7 Version 3 Messages based content, the element name is &lt;</w:t>
      </w:r>
      <w:proofErr w:type="spellStart"/>
      <w:r>
        <w:t>sourceOf</w:t>
      </w:r>
      <w:proofErr w:type="spellEnd"/>
      <w:r>
        <w:t xml:space="preserve">&gt; rather than </w:t>
      </w:r>
      <w:r>
        <w:lastRenderedPageBreak/>
        <w:t>&lt;</w:t>
      </w:r>
      <w:proofErr w:type="spellStart"/>
      <w:r>
        <w:t>entryRelationship</w:t>
      </w:r>
      <w:proofErr w:type="spellEnd"/>
      <w:r>
        <w:t xml:space="preserve">&gt;, however the semantics, </w:t>
      </w:r>
      <w:proofErr w:type="spellStart"/>
      <w:r>
        <w:t>typeCode</w:t>
      </w:r>
      <w:proofErr w:type="spellEnd"/>
      <w:r>
        <w:t>, and nested elements remain unchanged.</w:t>
      </w:r>
    </w:p>
    <w:p w:rsidR="002B2C3E" w:rsidRDefault="002B2C3E"/>
    <w:sectPr w:rsidR="002B2C3E">
      <w:headerReference w:type="default" r:id="rId7"/>
      <w:pgSz w:w="12240" w:h="15840"/>
      <w:pgMar w:top="1440" w:right="1080" w:bottom="1440" w:left="180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15837" w:rsidRDefault="00A15837">
      <w:pPr>
        <w:spacing w:before="0"/>
      </w:pPr>
      <w:r>
        <w:separator/>
      </w:r>
    </w:p>
  </w:endnote>
  <w:endnote w:type="continuationSeparator" w:id="0">
    <w:p w:rsidR="00A15837" w:rsidRDefault="00A15837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15837" w:rsidRDefault="00A15837">
      <w:pPr>
        <w:spacing w:before="0"/>
      </w:pPr>
      <w:r>
        <w:separator/>
      </w:r>
    </w:p>
  </w:footnote>
  <w:footnote w:type="continuationSeparator" w:id="0">
    <w:p w:rsidR="00A15837" w:rsidRDefault="00A15837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2C3E" w:rsidRDefault="00936A9B">
    <w:pPr>
      <w:tabs>
        <w:tab w:val="center" w:pos="4320"/>
        <w:tab w:val="right" w:pos="8640"/>
      </w:tabs>
      <w:spacing w:before="840"/>
      <w:rPr>
        <w:rFonts w:ascii="Arial" w:eastAsia="Arial" w:hAnsi="Arial" w:cs="Arial"/>
        <w:sz w:val="20"/>
        <w:szCs w:val="20"/>
      </w:rPr>
    </w:pPr>
    <w:r>
      <w:rPr>
        <w:rFonts w:ascii="Arial" w:eastAsia="Arial" w:hAnsi="Arial" w:cs="Arial"/>
        <w:i/>
        <w:sz w:val="20"/>
        <w:szCs w:val="20"/>
      </w:rPr>
      <w:t>IHE_TF_CP-Template-V5.doc</w:t>
    </w:r>
  </w:p>
  <w:p w:rsidR="002B2C3E" w:rsidRDefault="00936A9B">
    <w:pPr>
      <w:tabs>
        <w:tab w:val="center" w:pos="4320"/>
        <w:tab w:val="right" w:pos="8640"/>
      </w:tabs>
      <w:rPr>
        <w:rFonts w:ascii="Arial" w:eastAsia="Arial" w:hAnsi="Arial" w:cs="Arial"/>
        <w:sz w:val="20"/>
        <w:szCs w:val="20"/>
      </w:rPr>
    </w:pPr>
    <w:r>
      <w:rPr>
        <w:rFonts w:ascii="Arial" w:eastAsia="Arial" w:hAnsi="Arial" w:cs="Arial"/>
        <w:i/>
        <w:sz w:val="20"/>
        <w:szCs w:val="20"/>
      </w:rPr>
      <w:t>&lt;same as the Log Summary field below&gt;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2C3E"/>
    <w:rsid w:val="002B2C3E"/>
    <w:rsid w:val="00667180"/>
    <w:rsid w:val="00746CA8"/>
    <w:rsid w:val="008C1E8B"/>
    <w:rsid w:val="00936A9B"/>
    <w:rsid w:val="00A15837"/>
    <w:rsid w:val="00AA1E7A"/>
    <w:rsid w:val="00B14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BEF29"/>
  <w15:docId w15:val="{CA2BB540-E320-4877-A110-5690085B1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ar-SA"/>
      </w:rPr>
    </w:rPrDefault>
    <w:pPrDefault>
      <w:pPr>
        <w:widowControl w:val="0"/>
        <w:spacing w:before="120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spacing w:before="240" w:after="60"/>
      <w:ind w:left="360" w:hanging="720"/>
      <w:outlineLvl w:val="0"/>
    </w:pPr>
    <w:rPr>
      <w:rFonts w:ascii="Arial" w:eastAsia="Arial" w:hAnsi="Arial" w:cs="Arial"/>
      <w:b/>
      <w:sz w:val="28"/>
      <w:szCs w:val="28"/>
    </w:rPr>
  </w:style>
  <w:style w:type="paragraph" w:styleId="Heading2">
    <w:name w:val="heading 2"/>
    <w:basedOn w:val="Normal"/>
    <w:next w:val="Normal"/>
    <w:pPr>
      <w:keepNext/>
      <w:spacing w:before="240" w:after="60"/>
      <w:ind w:left="547" w:hanging="907"/>
      <w:outlineLvl w:val="1"/>
    </w:pPr>
    <w:rPr>
      <w:rFonts w:ascii="Arial" w:eastAsia="Arial" w:hAnsi="Arial" w:cs="Arial"/>
      <w:b/>
      <w:sz w:val="28"/>
      <w:szCs w:val="28"/>
    </w:rPr>
  </w:style>
  <w:style w:type="paragraph" w:styleId="Heading3">
    <w:name w:val="heading 3"/>
    <w:basedOn w:val="Normal"/>
    <w:next w:val="Normal"/>
    <w:pPr>
      <w:keepNext/>
      <w:spacing w:before="240" w:after="60"/>
      <w:ind w:left="547" w:hanging="1080"/>
      <w:outlineLvl w:val="2"/>
    </w:pPr>
    <w:rPr>
      <w:rFonts w:ascii="Arial" w:eastAsia="Arial" w:hAnsi="Arial" w:cs="Arial"/>
      <w:b/>
    </w:rPr>
  </w:style>
  <w:style w:type="paragraph" w:styleId="Heading4">
    <w:name w:val="heading 4"/>
    <w:basedOn w:val="Normal"/>
    <w:next w:val="Normal"/>
    <w:pPr>
      <w:keepNext/>
      <w:tabs>
        <w:tab w:val="left" w:pos="900"/>
      </w:tabs>
      <w:spacing w:before="240" w:after="60"/>
      <w:ind w:left="900" w:hanging="1260"/>
      <w:outlineLvl w:val="3"/>
    </w:pPr>
    <w:rPr>
      <w:rFonts w:ascii="Arial" w:eastAsia="Arial" w:hAnsi="Arial" w:cs="Arial"/>
      <w:b/>
    </w:rPr>
  </w:style>
  <w:style w:type="paragraph" w:styleId="Heading5">
    <w:name w:val="heading 5"/>
    <w:basedOn w:val="Normal"/>
    <w:next w:val="Normal"/>
    <w:pPr>
      <w:keepNext/>
      <w:tabs>
        <w:tab w:val="left" w:pos="900"/>
      </w:tabs>
      <w:spacing w:before="240" w:after="60"/>
      <w:ind w:left="1080" w:hanging="1440"/>
      <w:outlineLvl w:val="4"/>
    </w:pPr>
    <w:rPr>
      <w:rFonts w:ascii="Arial" w:eastAsia="Arial" w:hAnsi="Arial" w:cs="Arial"/>
      <w:b/>
    </w:rPr>
  </w:style>
  <w:style w:type="paragraph" w:styleId="Heading6">
    <w:name w:val="heading 6"/>
    <w:basedOn w:val="Normal"/>
    <w:next w:val="Normal"/>
    <w:pPr>
      <w:keepNext/>
      <w:tabs>
        <w:tab w:val="left" w:pos="900"/>
      </w:tabs>
      <w:spacing w:before="240" w:after="60"/>
      <w:ind w:left="1260" w:hanging="1620"/>
      <w:outlineLvl w:val="5"/>
    </w:pPr>
    <w:rPr>
      <w:rFonts w:ascii="Arial" w:eastAsia="Arial" w:hAnsi="Arial" w:cs="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jc w:val="center"/>
    </w:pPr>
    <w:rPr>
      <w:b/>
      <w:sz w:val="44"/>
      <w:szCs w:val="44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character" w:styleId="Strong">
    <w:name w:val="Strong"/>
    <w:basedOn w:val="DefaultParagraphFont"/>
    <w:uiPriority w:val="22"/>
    <w:qFormat/>
    <w:rsid w:val="00667180"/>
    <w:rPr>
      <w:b/>
      <w:bCs/>
    </w:rPr>
  </w:style>
  <w:style w:type="paragraph" w:customStyle="1" w:styleId="vocdesc">
    <w:name w:val="vocdesc"/>
    <w:basedOn w:val="Normal"/>
    <w:rsid w:val="00667180"/>
    <w:pPr>
      <w:widowControl/>
      <w:spacing w:before="100" w:beforeAutospacing="1" w:after="100" w:afterAutospacing="1"/>
    </w:pPr>
    <w:rPr>
      <w:rFonts w:ascii="Verdana" w:hAnsi="Verdan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61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hra@kereval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270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Jones, Emma</dc:creator>
  <cp:lastModifiedBy>Jones, Emma</cp:lastModifiedBy>
  <cp:revision>3</cp:revision>
  <dcterms:created xsi:type="dcterms:W3CDTF">2017-06-27T19:04:00Z</dcterms:created>
  <dcterms:modified xsi:type="dcterms:W3CDTF">2017-06-27T19:06:00Z</dcterms:modified>
</cp:coreProperties>
</file>