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685B" w14:textId="77777777" w:rsidR="00D732B7" w:rsidRDefault="00D732B7">
      <w:pPr>
        <w:pStyle w:val="Titolo"/>
      </w:pPr>
      <w:r>
        <w:t>IHE Change Proposal</w:t>
      </w:r>
    </w:p>
    <w:p w14:paraId="15EC5396" w14:textId="77777777" w:rsidR="00D732B7" w:rsidRDefault="00D732B7">
      <w:pPr>
        <w:pStyle w:val="Corpotesto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264F63F5" w14:textId="77777777" w:rsidR="00D732B7" w:rsidRDefault="00D732B7">
      <w:pPr>
        <w:pStyle w:val="Corpotesto"/>
      </w:pPr>
    </w:p>
    <w:p w14:paraId="4EBA65E6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4679"/>
      </w:tblGrid>
      <w:tr w:rsidR="00D732B7" w14:paraId="5AF0B6F7" w14:textId="77777777">
        <w:tc>
          <w:tcPr>
            <w:tcW w:w="4788" w:type="dxa"/>
          </w:tcPr>
          <w:p w14:paraId="5FE415B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4C224CFF" w14:textId="1E7788A3" w:rsidR="00D732B7" w:rsidRPr="005462D2" w:rsidRDefault="00381277" w:rsidP="00A62601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 Care Coordination</w:t>
            </w:r>
          </w:p>
        </w:tc>
      </w:tr>
      <w:tr w:rsidR="00D732B7" w14:paraId="51E9C65F" w14:textId="77777777">
        <w:tc>
          <w:tcPr>
            <w:tcW w:w="4788" w:type="dxa"/>
          </w:tcPr>
          <w:p w14:paraId="5FA803E3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4BA9F35B" w14:textId="2E3B4B7B" w:rsidR="00D732B7" w:rsidRDefault="00766FFD" w:rsidP="00A62601">
            <w:pPr>
              <w:pStyle w:val="TableEntry"/>
            </w:pPr>
            <w:r>
              <w:t>CP-</w:t>
            </w:r>
            <w:r w:rsidR="00381277">
              <w:t>PCC</w:t>
            </w:r>
            <w:r>
              <w:t>-</w:t>
            </w:r>
            <w:r w:rsidR="00F25F75">
              <w:t>xxx</w:t>
            </w:r>
            <w:r w:rsidR="00A43CFF">
              <w:t xml:space="preserve"> </w:t>
            </w:r>
          </w:p>
        </w:tc>
      </w:tr>
      <w:tr w:rsidR="00D732B7" w14:paraId="3C3215C9" w14:textId="77777777">
        <w:tc>
          <w:tcPr>
            <w:tcW w:w="4788" w:type="dxa"/>
          </w:tcPr>
          <w:p w14:paraId="106BFBF6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9ADD0DB" w14:textId="77777777" w:rsidR="00D732B7" w:rsidRDefault="00F25F75">
            <w:pPr>
              <w:pStyle w:val="TableEntry"/>
            </w:pPr>
            <w:r>
              <w:t>Submitted</w:t>
            </w:r>
          </w:p>
        </w:tc>
      </w:tr>
      <w:tr w:rsidR="005462D2" w14:paraId="06FCCECF" w14:textId="77777777">
        <w:tc>
          <w:tcPr>
            <w:tcW w:w="4788" w:type="dxa"/>
          </w:tcPr>
          <w:p w14:paraId="687A8AA5" w14:textId="77777777" w:rsidR="005462D2" w:rsidRDefault="005462D2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4025D8D9" w14:textId="6DA3A067" w:rsidR="005462D2" w:rsidRPr="00A62601" w:rsidRDefault="005462D2" w:rsidP="00054708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381277">
              <w:rPr>
                <w:color w:val="000000" w:themeColor="text1"/>
              </w:rPr>
              <w:t>8-03-09</w:t>
            </w:r>
          </w:p>
        </w:tc>
      </w:tr>
      <w:tr w:rsidR="005462D2" w14:paraId="264AE7AC" w14:textId="77777777">
        <w:tc>
          <w:tcPr>
            <w:tcW w:w="4788" w:type="dxa"/>
          </w:tcPr>
          <w:p w14:paraId="2B9683BD" w14:textId="77777777" w:rsidR="005462D2" w:rsidRDefault="005462D2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4848A767" w14:textId="77777777" w:rsidR="005462D2" w:rsidRDefault="005462D2">
            <w:pPr>
              <w:pStyle w:val="TableEntry"/>
            </w:pPr>
          </w:p>
        </w:tc>
      </w:tr>
    </w:tbl>
    <w:p w14:paraId="22A66F61" w14:textId="77777777" w:rsidR="00D732B7" w:rsidRDefault="00D732B7">
      <w:pPr>
        <w:pStyle w:val="TableTitle"/>
      </w:pPr>
    </w:p>
    <w:p w14:paraId="660B9110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701"/>
      </w:tblGrid>
      <w:tr w:rsidR="00D732B7" w14:paraId="0B7EF098" w14:textId="77777777">
        <w:trPr>
          <w:cantSplit/>
        </w:trPr>
        <w:tc>
          <w:tcPr>
            <w:tcW w:w="9576" w:type="dxa"/>
            <w:gridSpan w:val="2"/>
          </w:tcPr>
          <w:p w14:paraId="64C8EED3" w14:textId="77CCFC28" w:rsidR="00D732B7" w:rsidRPr="00A62601" w:rsidRDefault="00004302" w:rsidP="00A62601">
            <w:pPr>
              <w:pStyle w:val="TableEntry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WD typeCode for </w:t>
            </w:r>
            <w:r>
              <w:rPr>
                <w:color w:val="000000" w:themeColor="text1"/>
              </w:rPr>
              <w:t>XTB</w:t>
            </w:r>
            <w:bookmarkStart w:id="0" w:name="_GoBack"/>
            <w:bookmarkEnd w:id="0"/>
            <w:r>
              <w:rPr>
                <w:color w:val="000000" w:themeColor="text1"/>
              </w:rPr>
              <w:t>-WD</w:t>
            </w:r>
          </w:p>
        </w:tc>
      </w:tr>
      <w:tr w:rsidR="00D732B7" w:rsidRPr="00004302" w14:paraId="102D19BE" w14:textId="77777777">
        <w:tc>
          <w:tcPr>
            <w:tcW w:w="4788" w:type="dxa"/>
          </w:tcPr>
          <w:p w14:paraId="1FE0A5D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084668BF" w14:textId="77777777" w:rsidR="00D732B7" w:rsidRPr="00381277" w:rsidRDefault="00A62601">
            <w:pPr>
              <w:pStyle w:val="TableEntry"/>
              <w:rPr>
                <w:color w:val="000000" w:themeColor="text1"/>
                <w:lang w:val="it-IT"/>
              </w:rPr>
            </w:pPr>
            <w:r w:rsidRPr="00381277">
              <w:rPr>
                <w:color w:val="000000" w:themeColor="text1"/>
                <w:lang w:val="it-IT"/>
              </w:rPr>
              <w:t>Gregorio Canal (gcanal@consorzioarsenal.it)</w:t>
            </w:r>
          </w:p>
        </w:tc>
      </w:tr>
      <w:tr w:rsidR="00D732B7" w14:paraId="32B9B6E0" w14:textId="77777777">
        <w:tc>
          <w:tcPr>
            <w:tcW w:w="4788" w:type="dxa"/>
          </w:tcPr>
          <w:p w14:paraId="2D4143E6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3BD69909" w14:textId="364995E3" w:rsidR="00D732B7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201</w:t>
            </w:r>
            <w:r w:rsidR="00702EC1">
              <w:rPr>
                <w:color w:val="000000" w:themeColor="text1"/>
              </w:rPr>
              <w:t>8</w:t>
            </w:r>
            <w:r w:rsidRPr="00A62601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03</w:t>
            </w:r>
            <w:r w:rsidR="00C21020">
              <w:rPr>
                <w:color w:val="000000" w:themeColor="text1"/>
              </w:rPr>
              <w:t>-</w:t>
            </w:r>
            <w:r w:rsidR="00381277">
              <w:rPr>
                <w:color w:val="000000" w:themeColor="text1"/>
              </w:rPr>
              <w:t>12</w:t>
            </w:r>
          </w:p>
        </w:tc>
      </w:tr>
      <w:tr w:rsidR="00D732B7" w14:paraId="40A7F583" w14:textId="77777777" w:rsidTr="00A62601">
        <w:trPr>
          <w:trHeight w:val="465"/>
        </w:trPr>
        <w:tc>
          <w:tcPr>
            <w:tcW w:w="4788" w:type="dxa"/>
          </w:tcPr>
          <w:p w14:paraId="19A98997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18103402" w14:textId="3308AA0B" w:rsidR="00D732B7" w:rsidRPr="00A62601" w:rsidRDefault="00776199">
            <w:pPr>
              <w:pStyle w:val="TableEntry"/>
              <w:rPr>
                <w:color w:val="000000" w:themeColor="text1"/>
              </w:rPr>
            </w:pPr>
            <w:r>
              <w:rPr>
                <w:color w:val="000000" w:themeColor="text1"/>
              </w:rPr>
              <w:t>XTB</w:t>
            </w:r>
            <w:r w:rsidR="00381277">
              <w:rPr>
                <w:color w:val="000000" w:themeColor="text1"/>
              </w:rPr>
              <w:t>-WD</w:t>
            </w:r>
          </w:p>
        </w:tc>
      </w:tr>
      <w:tr w:rsidR="00766FFD" w14:paraId="4475AF74" w14:textId="77777777">
        <w:tc>
          <w:tcPr>
            <w:tcW w:w="4788" w:type="dxa"/>
          </w:tcPr>
          <w:p w14:paraId="068272B1" w14:textId="77777777" w:rsidR="00766FFD" w:rsidRPr="00A62601" w:rsidRDefault="00766FFD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Actor(s) affected:</w:t>
            </w:r>
          </w:p>
        </w:tc>
        <w:tc>
          <w:tcPr>
            <w:tcW w:w="4788" w:type="dxa"/>
          </w:tcPr>
          <w:p w14:paraId="5576AA72" w14:textId="77777777" w:rsidR="00766FFD" w:rsidRPr="00A62601" w:rsidRDefault="00A62601">
            <w:pPr>
              <w:pStyle w:val="TableEntry"/>
              <w:rPr>
                <w:color w:val="000000" w:themeColor="text1"/>
              </w:rPr>
            </w:pPr>
            <w:r w:rsidRPr="00A62601">
              <w:rPr>
                <w:color w:val="000000" w:themeColor="text1"/>
              </w:rPr>
              <w:t>None</w:t>
            </w:r>
          </w:p>
        </w:tc>
      </w:tr>
      <w:tr w:rsidR="00D732B7" w:rsidRPr="00381277" w14:paraId="745FF513" w14:textId="77777777">
        <w:trPr>
          <w:cantSplit/>
        </w:trPr>
        <w:tc>
          <w:tcPr>
            <w:tcW w:w="4788" w:type="dxa"/>
          </w:tcPr>
          <w:p w14:paraId="71D8DF63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27FEC889" w14:textId="787BB652" w:rsidR="008D59F2" w:rsidRPr="00381277" w:rsidRDefault="00A17160" w:rsidP="00702EC1">
            <w:pPr>
              <w:pStyle w:val="TableEntry"/>
              <w:rPr>
                <w:color w:val="000000" w:themeColor="text1"/>
              </w:rPr>
            </w:pPr>
            <w:r w:rsidRPr="00A17160">
              <w:rPr>
                <w:color w:val="000000" w:themeColor="text1"/>
              </w:rPr>
              <w:t>IHE_PCC_Suppl_XTB-WD_Rev1.2_TI_2014-11-04</w:t>
            </w:r>
          </w:p>
        </w:tc>
      </w:tr>
      <w:tr w:rsidR="00D732B7" w14:paraId="57757417" w14:textId="77777777">
        <w:tc>
          <w:tcPr>
            <w:tcW w:w="4788" w:type="dxa"/>
          </w:tcPr>
          <w:p w14:paraId="2049DAC8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4C5AEE51" w14:textId="7DB6837B" w:rsidR="008D59F2" w:rsidRPr="00702EC1" w:rsidRDefault="008D59F2" w:rsidP="00702EC1">
            <w:pPr>
              <w:pStyle w:val="TableTitle"/>
              <w:jc w:val="left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Update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Table </w:t>
            </w:r>
            <w:r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in </w:t>
            </w:r>
            <w:r w:rsidR="004F73DB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vol 2</w:t>
            </w:r>
            <w:r w:rsidR="00702EC1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034C40">
              <w:rPr>
                <w:rFonts w:ascii="Times New Roman" w:hAnsi="Times New Roman"/>
                <w:b w:val="0"/>
                <w:color w:val="000000" w:themeColor="text1"/>
                <w:sz w:val="18"/>
                <w:szCs w:val="18"/>
              </w:rPr>
              <w:t>section Y.1</w:t>
            </w:r>
          </w:p>
        </w:tc>
      </w:tr>
      <w:tr w:rsidR="00D732B7" w14:paraId="002ACBAA" w14:textId="77777777">
        <w:trPr>
          <w:cantSplit/>
        </w:trPr>
        <w:tc>
          <w:tcPr>
            <w:tcW w:w="9576" w:type="dxa"/>
            <w:gridSpan w:val="2"/>
          </w:tcPr>
          <w:p w14:paraId="0FBBE718" w14:textId="77777777" w:rsidR="00D732B7" w:rsidRDefault="00D732B7" w:rsidP="009C3E6C">
            <w:pPr>
              <w:pStyle w:val="TableEntry"/>
            </w:pPr>
            <w:r>
              <w:t>Rationale for Change:</w:t>
            </w:r>
          </w:p>
          <w:p w14:paraId="64EFECFC" w14:textId="77777777" w:rsidR="009C3E6C" w:rsidRDefault="00034C40" w:rsidP="009C3E6C">
            <w:pPr>
              <w:pStyle w:val="TableEntry"/>
            </w:pPr>
            <w:r>
              <w:t>LOINC has not yet defined the the OID to be used for the typeCode. At this point PCC should define it and update the supplement.</w:t>
            </w:r>
          </w:p>
          <w:p w14:paraId="46B0B6B7" w14:textId="1E32ED45" w:rsidR="00310D36" w:rsidRDefault="00310D36" w:rsidP="00310D36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eastAsia="it-IT"/>
              </w:rPr>
            </w:pPr>
            <w:r w:rsidRPr="00001860">
              <w:rPr>
                <w:noProof/>
                <w:sz w:val="18"/>
              </w:rPr>
              <w:t>For more details see</w:t>
            </w:r>
            <w:r>
              <w:t xml:space="preserve"> </w:t>
            </w:r>
            <w:hyperlink r:id="rId7" w:tgtFrame="_blank" w:history="1">
              <w:r>
                <w:rPr>
                  <w:rStyle w:val="Collegamentoipertestuale"/>
                  <w:rFonts w:ascii="Arial" w:hAnsi="Arial" w:cs="Arial"/>
                  <w:color w:val="1155CC"/>
                  <w:sz w:val="19"/>
                  <w:szCs w:val="19"/>
                </w:rPr>
                <w:t>https://groups.google.com/d/msgid/pcctech/50cde85a-d10c-44e1-b13e-3c57b6b36e44%40googlegroups.com</w:t>
              </w:r>
            </w:hyperlink>
          </w:p>
          <w:p w14:paraId="4E5A7AEE" w14:textId="5F8CE311" w:rsidR="00310D36" w:rsidRDefault="00310D36" w:rsidP="009C3E6C">
            <w:pPr>
              <w:pStyle w:val="TableEntry"/>
            </w:pPr>
          </w:p>
        </w:tc>
      </w:tr>
    </w:tbl>
    <w:p w14:paraId="04D3EC03" w14:textId="750E24DB" w:rsidR="0096532F" w:rsidRDefault="0096532F">
      <w:pPr>
        <w:pStyle w:val="Corpotesto"/>
        <w:rPr>
          <w:color w:val="FF0000"/>
        </w:rPr>
      </w:pPr>
    </w:p>
    <w:p w14:paraId="67C1BE3C" w14:textId="09528600" w:rsidR="00B214F6" w:rsidRPr="005462D2" w:rsidRDefault="00B214F6" w:rsidP="00B214F6">
      <w:pPr>
        <w:pStyle w:val="EditorInstructions"/>
        <w:rPr>
          <w:color w:val="000000" w:themeColor="text1"/>
        </w:rPr>
      </w:pPr>
      <w:r>
        <w:rPr>
          <w:color w:val="000000" w:themeColor="text1"/>
        </w:rPr>
        <w:t xml:space="preserve">Editor: </w:t>
      </w:r>
      <w:r w:rsidR="00702EC1">
        <w:rPr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="00034C40">
        <w:rPr>
          <w:color w:val="000000" w:themeColor="text1"/>
        </w:rPr>
        <w:t>Table as follows.</w:t>
      </w:r>
    </w:p>
    <w:p w14:paraId="757A2B82" w14:textId="77777777" w:rsidR="00A17160" w:rsidRPr="00AE4F9A" w:rsidRDefault="00A17160" w:rsidP="00A17160">
      <w:pPr>
        <w:pStyle w:val="Titolo2"/>
        <w:numPr>
          <w:ilvl w:val="0"/>
          <w:numId w:val="0"/>
        </w:numPr>
        <w:rPr>
          <w:noProof w:val="0"/>
        </w:rPr>
      </w:pPr>
      <w:bookmarkStart w:id="1" w:name="_Toc401149136"/>
      <w:r w:rsidRPr="00AE4F9A">
        <w:rPr>
          <w:noProof w:val="0"/>
        </w:rPr>
        <w:t>Y.1 XTB Workflow Definition - XDW Workflow Document – Common Attributes</w:t>
      </w:r>
      <w:bookmarkEnd w:id="1"/>
      <w:r w:rsidRPr="00AE4F9A">
        <w:rPr>
          <w:noProof w:val="0"/>
        </w:rPr>
        <w:t xml:space="preserve"> </w:t>
      </w:r>
    </w:p>
    <w:p w14:paraId="6AE41E53" w14:textId="77777777" w:rsidR="00A17160" w:rsidRPr="00AE4F9A" w:rsidRDefault="00A17160" w:rsidP="00A17160">
      <w:pPr>
        <w:pStyle w:val="Corpotesto"/>
      </w:pPr>
      <w:r w:rsidRPr="00AE4F9A">
        <w:t xml:space="preserve">This workflow definition profile is assigned a specific OID that shall be used to identify the workflowDefinitionReference element of a Workflow Document that tracks an XTB-WD process. </w:t>
      </w:r>
    </w:p>
    <w:p w14:paraId="4C6C38FB" w14:textId="77777777" w:rsidR="00A17160" w:rsidRPr="00AE4F9A" w:rsidRDefault="00A17160" w:rsidP="00A17160">
      <w:pPr>
        <w:pStyle w:val="Corpotesto"/>
      </w:pPr>
      <w:r w:rsidRPr="00AE4F9A">
        <w:t xml:space="preserve">  </w:t>
      </w:r>
    </w:p>
    <w:tbl>
      <w:tblPr>
        <w:tblpPr w:leftFromText="141" w:rightFromText="141" w:vertAnchor="text" w:horzAnchor="page" w:tblpX="1810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0"/>
        <w:gridCol w:w="4690"/>
      </w:tblGrid>
      <w:tr w:rsidR="00A17160" w:rsidRPr="00AE4F9A" w14:paraId="4A2E9DEF" w14:textId="77777777" w:rsidTr="00463DAB">
        <w:tc>
          <w:tcPr>
            <w:tcW w:w="4750" w:type="dxa"/>
            <w:shd w:val="clear" w:color="auto" w:fill="D9D9D9"/>
          </w:tcPr>
          <w:p w14:paraId="6ED2E580" w14:textId="77777777" w:rsidR="00A17160" w:rsidRPr="00AE4F9A" w:rsidRDefault="00A17160" w:rsidP="00463DAB">
            <w:pPr>
              <w:pStyle w:val="TableEntryHeader"/>
            </w:pPr>
            <w:r w:rsidRPr="00AE4F9A">
              <w:t>type of Workflow</w:t>
            </w:r>
          </w:p>
        </w:tc>
        <w:tc>
          <w:tcPr>
            <w:tcW w:w="4750" w:type="dxa"/>
            <w:shd w:val="clear" w:color="auto" w:fill="D9D9D9"/>
          </w:tcPr>
          <w:p w14:paraId="2BBB440E" w14:textId="77777777" w:rsidR="00A17160" w:rsidRPr="00AE4F9A" w:rsidRDefault="00A17160" w:rsidP="00463DAB">
            <w:pPr>
              <w:pStyle w:val="TableEntryHeader"/>
            </w:pPr>
            <w:r w:rsidRPr="00AE4F9A">
              <w:t>Workflow Definition Reference</w:t>
            </w:r>
          </w:p>
        </w:tc>
      </w:tr>
      <w:tr w:rsidR="00A17160" w:rsidRPr="00AE4F9A" w14:paraId="61110DF8" w14:textId="77777777" w:rsidTr="00463DAB">
        <w:tc>
          <w:tcPr>
            <w:tcW w:w="4750" w:type="dxa"/>
          </w:tcPr>
          <w:p w14:paraId="796DB349" w14:textId="77777777" w:rsidR="00A17160" w:rsidRPr="00AE4F9A" w:rsidRDefault="00A17160" w:rsidP="00463DAB">
            <w:pPr>
              <w:pStyle w:val="TableEntry"/>
            </w:pPr>
            <w:r w:rsidRPr="00AE4F9A">
              <w:t>Tumor Board Review workflow OID</w:t>
            </w:r>
          </w:p>
        </w:tc>
        <w:tc>
          <w:tcPr>
            <w:tcW w:w="4750" w:type="dxa"/>
          </w:tcPr>
          <w:p w14:paraId="0083F315" w14:textId="77777777" w:rsidR="00A17160" w:rsidRPr="00AE4F9A" w:rsidRDefault="00A17160" w:rsidP="00463DAB">
            <w:pPr>
              <w:pStyle w:val="TableEntry"/>
            </w:pPr>
            <w:r w:rsidRPr="00AE4F9A">
              <w:t>1.3.6.1.4.1.19376.1.5.3.1.5.3</w:t>
            </w:r>
          </w:p>
        </w:tc>
      </w:tr>
    </w:tbl>
    <w:p w14:paraId="6651DCC7" w14:textId="77777777" w:rsidR="00A17160" w:rsidRPr="00AE4F9A" w:rsidRDefault="00A17160" w:rsidP="00A17160">
      <w:pPr>
        <w:pStyle w:val="Corpotesto"/>
      </w:pPr>
    </w:p>
    <w:p w14:paraId="6D8FA2FE" w14:textId="77777777" w:rsidR="00A17160" w:rsidRPr="00AE4F9A" w:rsidRDefault="00A17160" w:rsidP="00A17160">
      <w:pPr>
        <w:pStyle w:val="Corpotesto"/>
      </w:pPr>
      <w:r w:rsidRPr="00AE4F9A">
        <w:t xml:space="preserve">The XTB-WD Workflow Definition does not introduce new metadata and all the metadata elements used are the common XDS document metadata specified in ITI TF-3:4.1.5 and in ITI </w:t>
      </w:r>
      <w:r w:rsidRPr="00AE4F9A">
        <w:lastRenderedPageBreak/>
        <w:t>TF-3:5.4.6. In this section only the use of some specific metadata for the use of XDW in the XTB-WD context is specified.</w:t>
      </w:r>
    </w:p>
    <w:p w14:paraId="3A6CEF46" w14:textId="77777777" w:rsidR="00A17160" w:rsidRPr="00AE4F9A" w:rsidRDefault="00A17160" w:rsidP="00A17160">
      <w:pPr>
        <w:pStyle w:val="Corpotes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521"/>
      </w:tblGrid>
      <w:tr w:rsidR="00A17160" w:rsidRPr="00AE4F9A" w14:paraId="4D6596DA" w14:textId="77777777" w:rsidTr="00463DAB">
        <w:trPr>
          <w:trHeight w:val="84"/>
        </w:trPr>
        <w:tc>
          <w:tcPr>
            <w:tcW w:w="2376" w:type="dxa"/>
            <w:shd w:val="clear" w:color="auto" w:fill="E6E6E6"/>
          </w:tcPr>
          <w:p w14:paraId="002413CB" w14:textId="77777777" w:rsidR="00A17160" w:rsidRPr="00AE4F9A" w:rsidRDefault="00A17160" w:rsidP="00463DAB">
            <w:pPr>
              <w:pStyle w:val="TableEntryHeader"/>
              <w:rPr>
                <w:bCs/>
                <w:i/>
              </w:rPr>
            </w:pPr>
            <w:r w:rsidRPr="00AE4F9A">
              <w:t xml:space="preserve">XDS Metadata Attribute </w:t>
            </w:r>
          </w:p>
        </w:tc>
        <w:tc>
          <w:tcPr>
            <w:tcW w:w="6521" w:type="dxa"/>
            <w:shd w:val="clear" w:color="auto" w:fill="E6E6E6"/>
          </w:tcPr>
          <w:p w14:paraId="0318118A" w14:textId="77777777" w:rsidR="00A17160" w:rsidRPr="00AE4F9A" w:rsidRDefault="00A17160" w:rsidP="00463DAB">
            <w:pPr>
              <w:pStyle w:val="TableEntryHeader"/>
            </w:pPr>
            <w:r w:rsidRPr="00AE4F9A">
              <w:t xml:space="preserve">Definition </w:t>
            </w:r>
          </w:p>
        </w:tc>
      </w:tr>
      <w:tr w:rsidR="00A17160" w:rsidRPr="00AE4F9A" w14:paraId="0842437D" w14:textId="77777777" w:rsidTr="00463DAB">
        <w:trPr>
          <w:trHeight w:val="576"/>
        </w:trPr>
        <w:tc>
          <w:tcPr>
            <w:tcW w:w="2376" w:type="dxa"/>
          </w:tcPr>
          <w:p w14:paraId="4D59087E" w14:textId="77777777" w:rsidR="00A17160" w:rsidRPr="00AE4F9A" w:rsidRDefault="00A17160" w:rsidP="00463DAB">
            <w:pPr>
              <w:pStyle w:val="TableEntry"/>
            </w:pPr>
            <w:r w:rsidRPr="00AE4F9A">
              <w:t xml:space="preserve">typeCode </w:t>
            </w:r>
          </w:p>
        </w:tc>
        <w:tc>
          <w:tcPr>
            <w:tcW w:w="6521" w:type="dxa"/>
          </w:tcPr>
          <w:p w14:paraId="6BA7A57C" w14:textId="33AC9763" w:rsidR="00A17160" w:rsidRPr="00001860" w:rsidRDefault="00A17160" w:rsidP="00001860">
            <w:pPr>
              <w:pStyle w:val="TableEntry"/>
              <w:rPr>
                <w:noProof w:val="0"/>
              </w:rPr>
            </w:pPr>
            <w:r w:rsidRPr="00AE4F9A">
              <w:t>For the Workflow Document which tracks the XTB-WD process the code for the typeCode shall be: XX_TB-WD</w:t>
            </w:r>
            <w:r w:rsidRPr="00001860">
              <w:rPr>
                <w:b/>
                <w:strike/>
              </w:rPr>
              <w:t xml:space="preserve"> (still to be decided by LOINC)</w:t>
            </w:r>
            <w:r w:rsidR="001908AC">
              <w:rPr>
                <w:b/>
                <w:strike/>
              </w:rPr>
              <w:t xml:space="preserve"> </w:t>
            </w:r>
            <w:r w:rsidR="00001860" w:rsidRPr="001908AC">
              <w:rPr>
                <w:noProof w:val="0"/>
                <w:highlight w:val="yellow"/>
              </w:rPr>
              <w:t xml:space="preserve">(insert </w:t>
            </w:r>
            <w:r w:rsidR="009C3770" w:rsidRPr="001908AC">
              <w:rPr>
                <w:noProof w:val="0"/>
                <w:highlight w:val="yellow"/>
              </w:rPr>
              <w:t>codingScheme</w:t>
            </w:r>
            <w:r w:rsidR="00001860" w:rsidRPr="001908AC">
              <w:rPr>
                <w:noProof w:val="0"/>
                <w:highlight w:val="yellow"/>
              </w:rPr>
              <w:t xml:space="preserve"> defined by the PCC)</w:t>
            </w:r>
          </w:p>
          <w:p w14:paraId="19846C7A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</w:p>
        </w:tc>
      </w:tr>
      <w:tr w:rsidR="00A17160" w:rsidRPr="00AE4F9A" w14:paraId="0C5D0DAF" w14:textId="77777777" w:rsidTr="00463DAB">
        <w:trPr>
          <w:trHeight w:val="576"/>
        </w:trPr>
        <w:tc>
          <w:tcPr>
            <w:tcW w:w="2376" w:type="dxa"/>
          </w:tcPr>
          <w:p w14:paraId="7123CA9B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classCode</w:t>
            </w:r>
          </w:p>
        </w:tc>
        <w:tc>
          <w:tcPr>
            <w:tcW w:w="6521" w:type="dxa"/>
          </w:tcPr>
          <w:p w14:paraId="05207EFE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For the Workflow Document which tracks the XTB-WD process the code for the classCode is defined by the XDW </w:t>
            </w:r>
            <w:r>
              <w:t>Profile</w:t>
            </w:r>
            <w:r w:rsidRPr="00AE4F9A">
              <w:t>.</w:t>
            </w:r>
          </w:p>
          <w:p w14:paraId="4AB4924A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>the ClassCode shall be: as specified in the XDW Profile</w:t>
            </w:r>
          </w:p>
        </w:tc>
      </w:tr>
      <w:tr w:rsidR="00A17160" w:rsidRPr="00AE4F9A" w14:paraId="3AEDBB21" w14:textId="77777777" w:rsidTr="00463DAB">
        <w:trPr>
          <w:trHeight w:val="1213"/>
        </w:trPr>
        <w:tc>
          <w:tcPr>
            <w:tcW w:w="2376" w:type="dxa"/>
          </w:tcPr>
          <w:p w14:paraId="68E29C28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eventCodeList </w:t>
            </w:r>
          </w:p>
        </w:tc>
        <w:tc>
          <w:tcPr>
            <w:tcW w:w="6521" w:type="dxa"/>
          </w:tcPr>
          <w:p w14:paraId="588DA37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1: </w:t>
            </w:r>
          </w:p>
          <w:p w14:paraId="4CC4EC83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shall be created with code OPEN and shall remain in this status until it is set to CLOSED. </w:t>
            </w:r>
          </w:p>
          <w:p w14:paraId="39B24717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rPr>
                <w:b/>
              </w:rPr>
              <w:t xml:space="preserve">Rule 2: </w:t>
            </w:r>
          </w:p>
          <w:p w14:paraId="075E0D9C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An XTB-WD workflow should be set to CLOSED when: </w:t>
            </w:r>
            <w:r w:rsidRPr="00AE4F9A">
              <w:br/>
              <w:t xml:space="preserve">- one of the tasks has the status FAILED; or </w:t>
            </w:r>
            <w:r w:rsidRPr="00AE4F9A">
              <w:br/>
              <w:t xml:space="preserve">- when you complete the workflow with the Finalize TBR task in status COMPLETED. </w:t>
            </w:r>
          </w:p>
          <w:p w14:paraId="3E3CBB64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</w:rPr>
            </w:pPr>
            <w:r w:rsidRPr="00AE4F9A">
              <w:t xml:space="preserve">See ITI TF-3: 5.4.5.7 for a general description of this attribute. </w:t>
            </w:r>
          </w:p>
        </w:tc>
      </w:tr>
      <w:tr w:rsidR="00A17160" w:rsidRPr="00AE4F9A" w14:paraId="0B5AB246" w14:textId="77777777" w:rsidTr="00463DAB">
        <w:trPr>
          <w:trHeight w:val="185"/>
        </w:trPr>
        <w:tc>
          <w:tcPr>
            <w:tcW w:w="2376" w:type="dxa"/>
          </w:tcPr>
          <w:p w14:paraId="4D30A59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serviceStartTime </w:t>
            </w:r>
          </w:p>
        </w:tc>
        <w:tc>
          <w:tcPr>
            <w:tcW w:w="6521" w:type="dxa"/>
          </w:tcPr>
          <w:p w14:paraId="5E4EAD49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It is the time at which work began on the first task for this workflow. </w:t>
            </w:r>
          </w:p>
        </w:tc>
      </w:tr>
      <w:tr w:rsidR="00A17160" w:rsidRPr="00AE4F9A" w14:paraId="3D951B3D" w14:textId="77777777" w:rsidTr="00463DAB">
        <w:trPr>
          <w:trHeight w:val="329"/>
        </w:trPr>
        <w:tc>
          <w:tcPr>
            <w:tcW w:w="2376" w:type="dxa"/>
          </w:tcPr>
          <w:p w14:paraId="3175D85C" w14:textId="77777777" w:rsidR="00A17160" w:rsidRPr="00AE4F9A" w:rsidRDefault="00A17160" w:rsidP="00463DAB">
            <w:pPr>
              <w:pStyle w:val="TableEntry"/>
              <w:rPr>
                <w:rFonts w:ascii="Arial" w:hAnsi="Arial" w:cs="Arial"/>
                <w:bCs/>
                <w:i/>
              </w:rPr>
            </w:pPr>
            <w:r w:rsidRPr="00AE4F9A">
              <w:t xml:space="preserve">serviceStopTime </w:t>
            </w:r>
          </w:p>
        </w:tc>
        <w:tc>
          <w:tcPr>
            <w:tcW w:w="6521" w:type="dxa"/>
          </w:tcPr>
          <w:p w14:paraId="10FA0C5A" w14:textId="77777777" w:rsidR="00A17160" w:rsidRPr="00AE4F9A" w:rsidRDefault="00A17160" w:rsidP="00463DAB">
            <w:pPr>
              <w:pStyle w:val="TableEntry"/>
              <w:autoSpaceDE w:val="0"/>
              <w:autoSpaceDN w:val="0"/>
              <w:adjustRightInd w:val="0"/>
            </w:pPr>
            <w:r w:rsidRPr="00AE4F9A">
              <w:t xml:space="preserve">It is the time at which the status of the overall Workflow is changed from OPEN to CLOSED. </w:t>
            </w:r>
          </w:p>
          <w:p w14:paraId="63B8A4BF" w14:textId="77777777" w:rsidR="00A17160" w:rsidRPr="00AE4F9A" w:rsidRDefault="00A17160" w:rsidP="00463DAB">
            <w:pPr>
              <w:pStyle w:val="TableEntry"/>
              <w:rPr>
                <w:bCs/>
                <w:i/>
              </w:rPr>
            </w:pPr>
            <w:r w:rsidRPr="00AE4F9A">
              <w:t xml:space="preserve">It shall be empty when the workflow is still in OPEN state. </w:t>
            </w:r>
          </w:p>
        </w:tc>
      </w:tr>
    </w:tbl>
    <w:p w14:paraId="4DD72839" w14:textId="52BBEF7B" w:rsidR="008D59F2" w:rsidRPr="00DA4A9D" w:rsidRDefault="008D59F2" w:rsidP="004F73DB">
      <w:pPr>
        <w:pStyle w:val="TableTitle"/>
        <w:rPr>
          <w:color w:val="FF0000"/>
        </w:rPr>
      </w:pPr>
    </w:p>
    <w:sectPr w:rsidR="008D59F2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7CB9" w14:textId="77777777" w:rsidR="008C64F0" w:rsidRDefault="008C64F0">
      <w:r>
        <w:separator/>
      </w:r>
    </w:p>
  </w:endnote>
  <w:endnote w:type="continuationSeparator" w:id="0">
    <w:p w14:paraId="56A4E4D7" w14:textId="77777777" w:rsidR="008C64F0" w:rsidRDefault="008C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E6CE2" w14:textId="77777777" w:rsidR="008C64F0" w:rsidRDefault="008C64F0">
      <w:r>
        <w:separator/>
      </w:r>
    </w:p>
  </w:footnote>
  <w:footnote w:type="continuationSeparator" w:id="0">
    <w:p w14:paraId="5EE69161" w14:textId="77777777" w:rsidR="008C64F0" w:rsidRDefault="008C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2D04" w14:textId="77777777" w:rsidR="00415035" w:rsidRDefault="00415035">
    <w:pPr>
      <w:pStyle w:val="Intestazione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14:paraId="4771DEE0" w14:textId="77777777" w:rsidR="00415035" w:rsidRDefault="00415035" w:rsidP="00DA4A9D">
    <w:pPr>
      <w:pStyle w:val="Intestazione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5D06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Numeroelenco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22EAC"/>
    <w:multiLevelType w:val="hybridMultilevel"/>
    <w:tmpl w:val="91CCA886"/>
    <w:lvl w:ilvl="0" w:tplc="966883C0">
      <w:start w:val="1"/>
      <w:numFmt w:val="decimal"/>
      <w:lvlText w:val="%1)"/>
      <w:lvlJc w:val="left"/>
      <w:pPr>
        <w:ind w:left="501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2150EC1"/>
    <w:multiLevelType w:val="multilevel"/>
    <w:tmpl w:val="BDB68EE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16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5"/>
  </w:num>
  <w:num w:numId="15">
    <w:abstractNumId w:val="7"/>
  </w:num>
  <w:num w:numId="16">
    <w:abstractNumId w:val="13"/>
  </w:num>
  <w:num w:numId="17">
    <w:abstractNumId w:val="11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27"/>
    <w:rsid w:val="00001860"/>
    <w:rsid w:val="00004302"/>
    <w:rsid w:val="00034C40"/>
    <w:rsid w:val="00042635"/>
    <w:rsid w:val="0008785B"/>
    <w:rsid w:val="00097EEE"/>
    <w:rsid w:val="000A7623"/>
    <w:rsid w:val="000D1827"/>
    <w:rsid w:val="000E021E"/>
    <w:rsid w:val="00110FAE"/>
    <w:rsid w:val="00144117"/>
    <w:rsid w:val="001908AC"/>
    <w:rsid w:val="00192F24"/>
    <w:rsid w:val="00195176"/>
    <w:rsid w:val="0019694F"/>
    <w:rsid w:val="00235927"/>
    <w:rsid w:val="00293018"/>
    <w:rsid w:val="002A4FA7"/>
    <w:rsid w:val="002A5837"/>
    <w:rsid w:val="002D46B1"/>
    <w:rsid w:val="00310D36"/>
    <w:rsid w:val="00352155"/>
    <w:rsid w:val="003610CE"/>
    <w:rsid w:val="00381277"/>
    <w:rsid w:val="00395CBF"/>
    <w:rsid w:val="003A6157"/>
    <w:rsid w:val="003B3883"/>
    <w:rsid w:val="003E70FA"/>
    <w:rsid w:val="00400140"/>
    <w:rsid w:val="0041108F"/>
    <w:rsid w:val="00414FC3"/>
    <w:rsid w:val="00415035"/>
    <w:rsid w:val="00477D11"/>
    <w:rsid w:val="00496B9D"/>
    <w:rsid w:val="004A2AF2"/>
    <w:rsid w:val="004A3986"/>
    <w:rsid w:val="004A7CDC"/>
    <w:rsid w:val="004F73DB"/>
    <w:rsid w:val="00504659"/>
    <w:rsid w:val="00532292"/>
    <w:rsid w:val="005462D2"/>
    <w:rsid w:val="005810A1"/>
    <w:rsid w:val="00592911"/>
    <w:rsid w:val="00630D39"/>
    <w:rsid w:val="006E6523"/>
    <w:rsid w:val="00702EC1"/>
    <w:rsid w:val="00705699"/>
    <w:rsid w:val="00707427"/>
    <w:rsid w:val="00766FFD"/>
    <w:rsid w:val="00776199"/>
    <w:rsid w:val="007A724B"/>
    <w:rsid w:val="00801FCA"/>
    <w:rsid w:val="0081159E"/>
    <w:rsid w:val="008140AF"/>
    <w:rsid w:val="0082012D"/>
    <w:rsid w:val="00853182"/>
    <w:rsid w:val="008C6235"/>
    <w:rsid w:val="008C64F0"/>
    <w:rsid w:val="008D59F2"/>
    <w:rsid w:val="008F1355"/>
    <w:rsid w:val="00902579"/>
    <w:rsid w:val="009139C9"/>
    <w:rsid w:val="0096532F"/>
    <w:rsid w:val="0097476E"/>
    <w:rsid w:val="009A2588"/>
    <w:rsid w:val="009C3770"/>
    <w:rsid w:val="009C3E6C"/>
    <w:rsid w:val="00A17160"/>
    <w:rsid w:val="00A43CFF"/>
    <w:rsid w:val="00A62601"/>
    <w:rsid w:val="00AD3D5D"/>
    <w:rsid w:val="00B14786"/>
    <w:rsid w:val="00B1735A"/>
    <w:rsid w:val="00B214F6"/>
    <w:rsid w:val="00B2241B"/>
    <w:rsid w:val="00B878C6"/>
    <w:rsid w:val="00BC59FB"/>
    <w:rsid w:val="00C21020"/>
    <w:rsid w:val="00C638AB"/>
    <w:rsid w:val="00CC4BFA"/>
    <w:rsid w:val="00D23AA5"/>
    <w:rsid w:val="00D362B8"/>
    <w:rsid w:val="00D46961"/>
    <w:rsid w:val="00D66BFB"/>
    <w:rsid w:val="00D732B7"/>
    <w:rsid w:val="00D83EF3"/>
    <w:rsid w:val="00D97F9B"/>
    <w:rsid w:val="00DA4A9D"/>
    <w:rsid w:val="00DD3B36"/>
    <w:rsid w:val="00E67BF7"/>
    <w:rsid w:val="00E877B9"/>
    <w:rsid w:val="00EB5FEC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21C8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before="120"/>
    </w:pPr>
    <w:rPr>
      <w:sz w:val="24"/>
      <w:lang w:val="en-US" w:eastAsia="en-US"/>
    </w:rPr>
  </w:style>
  <w:style w:type="paragraph" w:styleId="Titolo1">
    <w:name w:val="heading 1"/>
    <w:next w:val="Corpotesto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val="en-US" w:eastAsia="en-US"/>
    </w:rPr>
  </w:style>
  <w:style w:type="paragraph" w:styleId="Titolo2">
    <w:name w:val="heading 2"/>
    <w:basedOn w:val="Titolo1"/>
    <w:next w:val="Corpotesto"/>
    <w:link w:val="Titolo2Carattere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Titolo3">
    <w:name w:val="heading 3"/>
    <w:basedOn w:val="Titolo2"/>
    <w:next w:val="Corpotesto"/>
    <w:qFormat/>
    <w:pPr>
      <w:numPr>
        <w:ilvl w:val="2"/>
      </w:numPr>
      <w:ind w:hanging="1080"/>
      <w:outlineLvl w:val="2"/>
    </w:pPr>
    <w:rPr>
      <w:sz w:val="24"/>
    </w:rPr>
  </w:style>
  <w:style w:type="paragraph" w:styleId="Titolo4">
    <w:name w:val="heading 4"/>
    <w:basedOn w:val="Titolo3"/>
    <w:next w:val="Corpotesto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Titolo5">
    <w:name w:val="heading 5"/>
    <w:basedOn w:val="Titolo4"/>
    <w:next w:val="Corpotesto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Titolo6">
    <w:name w:val="heading 6"/>
    <w:basedOn w:val="Titolo5"/>
    <w:next w:val="Corpotesto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Titolo7">
    <w:name w:val="heading 7"/>
    <w:basedOn w:val="Titolo6"/>
    <w:next w:val="Corpotesto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Titolo8">
    <w:name w:val="heading 8"/>
    <w:basedOn w:val="Titolo7"/>
    <w:next w:val="Corpotesto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Titolo9">
    <w:name w:val="heading 9"/>
    <w:basedOn w:val="Titolo8"/>
    <w:next w:val="Corpotesto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b/>
      <w:sz w:val="44"/>
    </w:rPr>
  </w:style>
  <w:style w:type="paragraph" w:styleId="Corpotesto">
    <w:name w:val="Body Text"/>
    <w:pPr>
      <w:spacing w:before="120"/>
    </w:pPr>
    <w:rPr>
      <w:noProof/>
      <w:sz w:val="24"/>
      <w:lang w:val="en-US" w:eastAsia="en-US"/>
    </w:rPr>
  </w:style>
  <w:style w:type="paragraph" w:styleId="Rientrocorpodeltesto">
    <w:name w:val="Body Text Indent"/>
    <w:basedOn w:val="Corpotesto"/>
    <w:pPr>
      <w:ind w:left="360"/>
    </w:pPr>
  </w:style>
  <w:style w:type="paragraph" w:styleId="Numeroelenco">
    <w:name w:val="List Number"/>
    <w:basedOn w:val="Corpotesto"/>
    <w:pPr>
      <w:numPr>
        <w:numId w:val="1"/>
      </w:numPr>
    </w:pPr>
  </w:style>
  <w:style w:type="paragraph" w:styleId="Elenco">
    <w:name w:val="List"/>
    <w:basedOn w:val="Corpotesto"/>
    <w:pPr>
      <w:spacing w:before="60"/>
      <w:ind w:left="1080" w:hanging="720"/>
    </w:pPr>
  </w:style>
  <w:style w:type="paragraph" w:styleId="Puntoelenco">
    <w:name w:val="List Bullet"/>
    <w:basedOn w:val="Corpotesto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Puntoelenco2">
    <w:name w:val="List Bullet 2"/>
    <w:basedOn w:val="Puntoelenco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Puntoelenco3">
    <w:name w:val="List Bullet 3"/>
    <w:basedOn w:val="Puntoelenco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Elenco2">
    <w:name w:val="List 2"/>
    <w:basedOn w:val="Elenco"/>
    <w:pPr>
      <w:ind w:left="1440"/>
    </w:pPr>
  </w:style>
  <w:style w:type="paragraph" w:styleId="Sommario1">
    <w:name w:val="toc 1"/>
    <w:next w:val="Normale"/>
    <w:semiHidden/>
    <w:rPr>
      <w:noProof/>
      <w:sz w:val="24"/>
      <w:lang w:val="en-US" w:eastAsia="en-US"/>
    </w:rPr>
  </w:style>
  <w:style w:type="paragraph" w:styleId="Sommario2">
    <w:name w:val="toc 2"/>
    <w:basedOn w:val="Sommario1"/>
    <w:next w:val="Normale"/>
    <w:semiHidden/>
    <w:pPr>
      <w:ind w:left="240"/>
    </w:pPr>
  </w:style>
  <w:style w:type="paragraph" w:styleId="Sommario3">
    <w:name w:val="toc 3"/>
    <w:basedOn w:val="Sommario2"/>
    <w:next w:val="Normale"/>
    <w:semiHidden/>
    <w:pPr>
      <w:ind w:left="480"/>
    </w:pPr>
  </w:style>
  <w:style w:type="paragraph" w:styleId="Sommario4">
    <w:name w:val="toc 4"/>
    <w:basedOn w:val="Sommario3"/>
    <w:next w:val="Normale"/>
    <w:semiHidden/>
    <w:pPr>
      <w:ind w:left="720"/>
    </w:pPr>
  </w:style>
  <w:style w:type="paragraph" w:styleId="Sommario5">
    <w:name w:val="toc 5"/>
    <w:basedOn w:val="Sommario4"/>
    <w:next w:val="Normale"/>
    <w:semiHidden/>
    <w:pPr>
      <w:ind w:left="960"/>
    </w:pPr>
  </w:style>
  <w:style w:type="paragraph" w:styleId="Sommario6">
    <w:name w:val="toc 6"/>
    <w:basedOn w:val="Sommario5"/>
    <w:next w:val="Normale"/>
    <w:semiHidden/>
    <w:pPr>
      <w:ind w:left="1200"/>
    </w:pPr>
  </w:style>
  <w:style w:type="paragraph" w:styleId="Sommario7">
    <w:name w:val="toc 7"/>
    <w:basedOn w:val="Sommario6"/>
    <w:next w:val="Normale"/>
    <w:semiHidden/>
    <w:pPr>
      <w:ind w:left="1440"/>
    </w:pPr>
  </w:style>
  <w:style w:type="paragraph" w:styleId="Sommario8">
    <w:name w:val="toc 8"/>
    <w:basedOn w:val="Sommario7"/>
    <w:next w:val="Normale"/>
    <w:semiHidden/>
    <w:pPr>
      <w:ind w:left="1680"/>
    </w:pPr>
  </w:style>
  <w:style w:type="paragraph" w:styleId="Sommario9">
    <w:name w:val="toc 9"/>
    <w:basedOn w:val="Sommario8"/>
    <w:next w:val="Normale"/>
    <w:semiHidden/>
    <w:pPr>
      <w:ind w:left="1920"/>
    </w:pPr>
  </w:style>
  <w:style w:type="paragraph" w:customStyle="1" w:styleId="TableEntry">
    <w:name w:val="Table Entry"/>
    <w:basedOn w:val="Corpotesto"/>
    <w:link w:val="TableEntryChar"/>
    <w:qFormat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Corpotesto"/>
    <w:link w:val="TableTitleChar1"/>
    <w:uiPriority w:val="99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Didascalia">
    <w:name w:val="caption"/>
    <w:basedOn w:val="Corpotesto"/>
    <w:next w:val="Corpotesto"/>
    <w:qFormat/>
    <w:rPr>
      <w:rFonts w:ascii="Arial" w:hAnsi="Arial"/>
      <w:b/>
    </w:rPr>
  </w:style>
  <w:style w:type="paragraph" w:styleId="Elenco3">
    <w:name w:val="List 3"/>
    <w:basedOn w:val="Normale"/>
    <w:pPr>
      <w:ind w:left="1800" w:hanging="720"/>
    </w:pPr>
  </w:style>
  <w:style w:type="paragraph" w:styleId="Elencocontinua">
    <w:name w:val="List Continue"/>
    <w:basedOn w:val="Elenco"/>
    <w:pPr>
      <w:spacing w:after="120"/>
      <w:ind w:firstLine="0"/>
    </w:pPr>
  </w:style>
  <w:style w:type="paragraph" w:styleId="Elencocontinua2">
    <w:name w:val="List Continue 2"/>
    <w:basedOn w:val="Elenco2"/>
    <w:pPr>
      <w:ind w:firstLine="0"/>
    </w:pPr>
  </w:style>
  <w:style w:type="paragraph" w:customStyle="1" w:styleId="ParagraphHeading">
    <w:name w:val="Paragraph Heading"/>
    <w:basedOn w:val="Didascalia"/>
    <w:next w:val="Corpotesto"/>
    <w:pPr>
      <w:spacing w:before="180"/>
    </w:pPr>
  </w:style>
  <w:style w:type="paragraph" w:customStyle="1" w:styleId="ListNumberContinue">
    <w:name w:val="List Number Continue"/>
    <w:basedOn w:val="Numeroelenco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Puntoelenco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Puntoelenco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Puntoelenco3"/>
    <w:pPr>
      <w:numPr>
        <w:numId w:val="0"/>
      </w:numPr>
      <w:ind w:left="1440"/>
    </w:pPr>
  </w:style>
  <w:style w:type="paragraph" w:customStyle="1" w:styleId="List3Continue">
    <w:name w:val="List 3 Continue"/>
    <w:basedOn w:val="Elenco3"/>
    <w:pPr>
      <w:ind w:firstLine="0"/>
    </w:pPr>
  </w:style>
  <w:style w:type="paragraph" w:customStyle="1" w:styleId="AppendixHeading2">
    <w:name w:val="Appendix Heading 2"/>
    <w:next w:val="Corpotesto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1">
    <w:name w:val="Appendix Heading 1"/>
    <w:next w:val="Corpotesto"/>
    <w:pPr>
      <w:numPr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3">
    <w:name w:val="Appendix Heading 3"/>
    <w:basedOn w:val="AppendixHeading2"/>
    <w:next w:val="Corpotesto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Corpotesto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Corpotesto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Testonotaapidipagina"/>
    <w:rsid w:val="00707427"/>
    <w:pPr>
      <w:ind w:left="1152" w:hanging="720"/>
    </w:pPr>
    <w:rPr>
      <w:sz w:val="18"/>
    </w:rPr>
  </w:style>
  <w:style w:type="paragraph" w:styleId="Testonotaapidipagina">
    <w:name w:val="footnote text"/>
    <w:basedOn w:val="Normale"/>
    <w:link w:val="TestonotaapidipaginaCarattere"/>
    <w:semiHidden/>
    <w:rsid w:val="00707427"/>
    <w:rPr>
      <w:sz w:val="20"/>
    </w:rPr>
  </w:style>
  <w:style w:type="paragraph" w:styleId="Testofumetto">
    <w:name w:val="Balloon Text"/>
    <w:basedOn w:val="Normale"/>
    <w:semiHidden/>
    <w:rsid w:val="00801FCA"/>
    <w:rPr>
      <w:rFonts w:ascii="Tahoma" w:hAnsi="Tahoma" w:cs="Tahoma"/>
      <w:sz w:val="16"/>
      <w:szCs w:val="16"/>
    </w:rPr>
  </w:style>
  <w:style w:type="character" w:customStyle="1" w:styleId="TableEntryChar">
    <w:name w:val="Table Entry Char"/>
    <w:link w:val="TableEntry"/>
    <w:rsid w:val="00144117"/>
    <w:rPr>
      <w:noProof/>
      <w:sz w:val="18"/>
      <w:lang w:val="en-US" w:eastAsia="en-US"/>
    </w:rPr>
  </w:style>
  <w:style w:type="character" w:customStyle="1" w:styleId="TableEntryHeaderChar">
    <w:name w:val="Table Entry Header Char"/>
    <w:link w:val="TableEntryHeader"/>
    <w:rsid w:val="00144117"/>
    <w:rPr>
      <w:rFonts w:ascii="Arial" w:hAnsi="Arial"/>
      <w:b/>
      <w:noProof/>
      <w:lang w:val="en-US" w:eastAsia="en-US"/>
    </w:rPr>
  </w:style>
  <w:style w:type="character" w:customStyle="1" w:styleId="TableTitleChar1">
    <w:name w:val="Table Title Char1"/>
    <w:link w:val="TableTitle"/>
    <w:rsid w:val="00144117"/>
    <w:rPr>
      <w:rFonts w:ascii="Arial" w:hAnsi="Arial"/>
      <w:b/>
      <w:noProof/>
      <w:sz w:val="22"/>
      <w:lang w:val="en-US" w:eastAsia="en-US"/>
    </w:rPr>
  </w:style>
  <w:style w:type="character" w:styleId="Collegamentoipertestuale">
    <w:name w:val="Hyperlink"/>
    <w:basedOn w:val="Carpredefinitoparagrafo"/>
    <w:rsid w:val="005810A1"/>
    <w:rPr>
      <w:color w:val="0563C1" w:themeColor="hyperlink"/>
      <w:u w:val="single"/>
    </w:rPr>
  </w:style>
  <w:style w:type="table" w:styleId="Grigliatabella">
    <w:name w:val="Table Grid"/>
    <w:basedOn w:val="Tabellanormale"/>
    <w:rsid w:val="0040014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rsid w:val="00110FAE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locked/>
    <w:rsid w:val="00702EC1"/>
    <w:rPr>
      <w:rFonts w:ascii="Arial" w:hAnsi="Arial"/>
      <w:b/>
      <w:noProof/>
      <w:kern w:val="28"/>
      <w:sz w:val="28"/>
      <w:lang w:val="en-US" w:eastAsia="en-US"/>
    </w:rPr>
  </w:style>
  <w:style w:type="character" w:styleId="Rimandonotaapidipagina">
    <w:name w:val="footnote reference"/>
    <w:basedOn w:val="Carpredefinitoparagrafo"/>
    <w:rsid w:val="00702EC1"/>
    <w:rPr>
      <w:rFonts w:cs="Times New Roman"/>
      <w:vertAlign w:val="superscrip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02E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57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msgid/pcctech/50cde85a-d10c-44e1-b13e-3c57b6b36e44%40googlegroups.com?utm_medium=email&amp;utm_source=foo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Gregorio Canal</cp:lastModifiedBy>
  <cp:revision>6</cp:revision>
  <cp:lastPrinted>1899-12-31T23:00:00Z</cp:lastPrinted>
  <dcterms:created xsi:type="dcterms:W3CDTF">2018-03-09T10:37:00Z</dcterms:created>
  <dcterms:modified xsi:type="dcterms:W3CDTF">2018-03-09T12:09:00Z</dcterms:modified>
</cp:coreProperties>
</file>