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FC2" w:rsidRPr="00052B79" w:rsidRDefault="00152FC2" w:rsidP="00911E28">
      <w:pPr>
        <w:ind w:firstLine="0"/>
      </w:pPr>
      <w:bookmarkStart w:id="0" w:name="_GoBack"/>
      <w:bookmarkEnd w:id="0"/>
      <w:r>
        <w:tab/>
      </w:r>
    </w:p>
    <w:p w:rsidR="00152FC2" w:rsidRDefault="00152FC2" w:rsidP="00152FC2">
      <w:pPr>
        <w:ind w:firstLine="0"/>
      </w:pPr>
    </w:p>
    <w:p w:rsidR="00152FC2" w:rsidRPr="00762A2C" w:rsidRDefault="00152FC2" w:rsidP="00152FC2">
      <w:pPr>
        <w:ind w:firstLine="0"/>
      </w:pPr>
      <w:r>
        <w:rPr>
          <w:noProof/>
        </w:rPr>
        <w:drawing>
          <wp:inline distT="0" distB="0" distL="0" distR="0">
            <wp:extent cx="1743075"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I Framework.jpg"/>
                    <pic:cNvPicPr/>
                  </pic:nvPicPr>
                  <pic:blipFill>
                    <a:blip r:embed="rId13">
                      <a:extLst>
                        <a:ext uri="{28A0092B-C50C-407E-A947-70E740481C1C}">
                          <a14:useLocalDpi xmlns:a14="http://schemas.microsoft.com/office/drawing/2010/main" val="0"/>
                        </a:ext>
                      </a:extLst>
                    </a:blip>
                    <a:stretch>
                      <a:fillRect/>
                    </a:stretch>
                  </pic:blipFill>
                  <pic:spPr>
                    <a:xfrm>
                      <a:off x="0" y="0"/>
                      <a:ext cx="1743075" cy="991322"/>
                    </a:xfrm>
                    <a:prstGeom prst="rect">
                      <a:avLst/>
                    </a:prstGeom>
                  </pic:spPr>
                </pic:pic>
              </a:graphicData>
            </a:graphic>
          </wp:inline>
        </w:drawing>
      </w:r>
    </w:p>
    <w:p w:rsidR="00152FC2" w:rsidRPr="00631D21" w:rsidRDefault="00152FC2" w:rsidP="00152FC2">
      <w:pPr>
        <w:pStyle w:val="Title"/>
      </w:pPr>
      <w:r w:rsidRPr="00631D21">
        <w:t>U.S. Health and Human Services</w:t>
      </w:r>
    </w:p>
    <w:p w:rsidR="00152FC2" w:rsidRDefault="00152FC2" w:rsidP="00152FC2">
      <w:pPr>
        <w:pStyle w:val="Title"/>
        <w:rPr>
          <w:sz w:val="44"/>
          <w:szCs w:val="44"/>
        </w:rPr>
      </w:pPr>
      <w:bookmarkStart w:id="1" w:name="_Toc313481944"/>
      <w:r w:rsidRPr="00631D21">
        <w:rPr>
          <w:sz w:val="44"/>
          <w:szCs w:val="44"/>
        </w:rPr>
        <w:t>Office of the National Coordinator for Health IT</w:t>
      </w:r>
      <w:bookmarkEnd w:id="1"/>
    </w:p>
    <w:bookmarkStart w:id="2" w:name="_Toc313481945"/>
    <w:bookmarkStart w:id="3" w:name="_Toc316305399"/>
    <w:p w:rsidR="00152FC2" w:rsidRPr="00631D21" w:rsidRDefault="0077360A" w:rsidP="00152FC2">
      <w:pPr>
        <w:ind w:left="360" w:firstLine="0"/>
        <w:rPr>
          <w:rFonts w:cstheme="minorHAnsi"/>
          <w:color w:val="002060"/>
          <w:sz w:val="44"/>
          <w:szCs w:val="44"/>
        </w:rPr>
      </w:pPr>
      <w:r>
        <w:rPr>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58420</wp:posOffset>
                </wp:positionV>
                <wp:extent cx="6038850" cy="327660"/>
                <wp:effectExtent l="0" t="0" r="0" b="0"/>
                <wp:wrapNone/>
                <wp:docPr id="39"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7"/>
                            <a:gd name="adj2" fmla="val 119220"/>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4.6pt;width:475.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" adj="20203,8540" fillcolor="#00a1de [3206]" stroked="f"/>
            </w:pict>
          </mc:Fallback>
        </mc:AlternateContent>
      </w:r>
      <w:bookmarkEnd w:id="2"/>
      <w:bookmarkEnd w:id="3"/>
    </w:p>
    <w:bookmarkStart w:id="4" w:name="_Toc313481946"/>
    <w:bookmarkStart w:id="5" w:name="_Toc316305122"/>
    <w:p w:rsidR="00152FC2" w:rsidRDefault="0077360A" w:rsidP="00152FC2">
      <w:pPr>
        <w:ind w:left="360" w:firstLine="0"/>
        <w:rPr>
          <w:sz w:val="36"/>
          <w:szCs w:val="29"/>
        </w:rPr>
      </w:pPr>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50165</wp:posOffset>
                </wp:positionV>
                <wp:extent cx="5305425" cy="327660"/>
                <wp:effectExtent l="0" t="0" r="9525" b="0"/>
                <wp:wrapNone/>
                <wp:docPr id="3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7"/>
                            <a:gd name="adj2" fmla="val 104122"/>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3pt;margin-top:3.95pt;width:417.7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" adj="20211,8540" fillcolor="#7f7f7f [3209]" stroked="f"/>
            </w:pict>
          </mc:Fallback>
        </mc:AlternateContent>
      </w:r>
      <w:bookmarkEnd w:id="4"/>
      <w:bookmarkEnd w:id="5"/>
    </w:p>
    <w:p w:rsidR="00152FC2" w:rsidRDefault="0090505E" w:rsidP="00152FC2">
      <w:pPr>
        <w:pStyle w:val="Subtitle"/>
      </w:pPr>
      <w:r>
        <w:t xml:space="preserve">Data Access Framework (DAF) </w:t>
      </w:r>
      <w:r w:rsidR="004C2ACD">
        <w:t xml:space="preserve">Document Metadata Based Access </w:t>
      </w:r>
      <w:r>
        <w:t>Implementation Guide</w:t>
      </w:r>
    </w:p>
    <w:p w:rsidR="00152FC2" w:rsidRDefault="00152FC2" w:rsidP="00152FC2">
      <w:pPr>
        <w:rPr>
          <w:color w:val="002776"/>
          <w:sz w:val="36"/>
          <w:szCs w:val="36"/>
        </w:rPr>
      </w:pPr>
      <w:r>
        <w:rPr>
          <w:color w:val="002776"/>
          <w:sz w:val="36"/>
          <w:szCs w:val="36"/>
        </w:rPr>
        <w:br w:type="page"/>
      </w:r>
    </w:p>
    <w:p w:rsidR="00152FC2" w:rsidRDefault="00152FC2" w:rsidP="00152FC2">
      <w:pPr>
        <w:pStyle w:val="TOCHeading"/>
      </w:pPr>
      <w:r>
        <w:lastRenderedPageBreak/>
        <w:t>Revision History</w:t>
      </w:r>
    </w:p>
    <w:p w:rsidR="00152FC2" w:rsidRDefault="00152FC2" w:rsidP="00152FC2">
      <w:pPr>
        <w:rPr>
          <w:lang w:bidi="en-US"/>
        </w:rPr>
      </w:pPr>
    </w:p>
    <w:tbl>
      <w:tblPr>
        <w:tblStyle w:val="LightList1"/>
        <w:tblW w:w="0" w:type="auto"/>
        <w:tblLook w:val="04A0" w:firstRow="1" w:lastRow="0" w:firstColumn="1" w:lastColumn="0" w:noHBand="0" w:noVBand="1"/>
      </w:tblPr>
      <w:tblGrid>
        <w:gridCol w:w="1548"/>
        <w:gridCol w:w="2700"/>
        <w:gridCol w:w="5328"/>
      </w:tblGrid>
      <w:tr w:rsidR="00152FC2" w:rsidTr="002C4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52FC2" w:rsidRPr="00045FC7" w:rsidRDefault="00152FC2" w:rsidP="002C4232">
            <w:pPr>
              <w:ind w:firstLine="0"/>
              <w:jc w:val="center"/>
              <w:rPr>
                <w:color w:val="FFFFFF"/>
                <w:lang w:bidi="en-US"/>
              </w:rPr>
            </w:pPr>
            <w:r w:rsidRPr="00045FC7">
              <w:rPr>
                <w:color w:val="FFFFFF"/>
                <w:lang w:bidi="en-US"/>
              </w:rPr>
              <w:t>Date</w:t>
            </w:r>
          </w:p>
        </w:tc>
        <w:tc>
          <w:tcPr>
            <w:tcW w:w="2700"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Version</w:t>
            </w:r>
          </w:p>
        </w:tc>
        <w:tc>
          <w:tcPr>
            <w:tcW w:w="5328" w:type="dxa"/>
          </w:tcPr>
          <w:p w:rsidR="00152FC2" w:rsidRPr="00045FC7" w:rsidRDefault="00152FC2" w:rsidP="002C4232">
            <w:pPr>
              <w:ind w:firstLine="0"/>
              <w:jc w:val="center"/>
              <w:cnfStyle w:val="100000000000" w:firstRow="1" w:lastRow="0" w:firstColumn="0" w:lastColumn="0" w:oddVBand="0" w:evenVBand="0" w:oddHBand="0" w:evenHBand="0" w:firstRowFirstColumn="0" w:firstRowLastColumn="0" w:lastRowFirstColumn="0" w:lastRowLastColumn="0"/>
              <w:rPr>
                <w:color w:val="FFFFFF"/>
                <w:lang w:bidi="en-US"/>
              </w:rPr>
            </w:pPr>
            <w:r w:rsidRPr="00045FC7">
              <w:rPr>
                <w:color w:val="FFFFFF"/>
                <w:lang w:bidi="en-US"/>
              </w:rPr>
              <w:t>Document Revision Description</w:t>
            </w:r>
          </w:p>
        </w:tc>
      </w:tr>
      <w:tr w:rsidR="0090505E" w:rsidTr="002C4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0505E" w:rsidRPr="00045FC7" w:rsidRDefault="0090505E" w:rsidP="002C4232">
            <w:pPr>
              <w:ind w:firstLine="0"/>
              <w:jc w:val="center"/>
              <w:rPr>
                <w:color w:val="FFFFFF"/>
                <w:lang w:bidi="en-US"/>
              </w:rPr>
            </w:pPr>
          </w:p>
        </w:tc>
        <w:tc>
          <w:tcPr>
            <w:tcW w:w="2700"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c>
          <w:tcPr>
            <w:tcW w:w="5328" w:type="dxa"/>
          </w:tcPr>
          <w:p w:rsidR="0090505E" w:rsidRPr="00045FC7" w:rsidRDefault="0090505E" w:rsidP="002C4232">
            <w:pPr>
              <w:ind w:firstLine="0"/>
              <w:jc w:val="center"/>
              <w:cnfStyle w:val="000000100000" w:firstRow="0" w:lastRow="0" w:firstColumn="0" w:lastColumn="0" w:oddVBand="0" w:evenVBand="0" w:oddHBand="1" w:evenHBand="0" w:firstRowFirstColumn="0" w:firstRowLastColumn="0" w:lastRowFirstColumn="0" w:lastRowLastColumn="0"/>
              <w:rPr>
                <w:color w:val="FFFFFF"/>
                <w:lang w:bidi="en-US"/>
              </w:rPr>
            </w:pPr>
          </w:p>
        </w:tc>
      </w:tr>
    </w:tbl>
    <w:p w:rsidR="00152FC2" w:rsidRDefault="00152FC2" w:rsidP="00152FC2">
      <w:pPr>
        <w:rPr>
          <w:lang w:bidi="en-US"/>
        </w:rPr>
      </w:pPr>
      <w:r>
        <w:br w:type="page"/>
      </w:r>
    </w:p>
    <w:p w:rsidR="00152FC2" w:rsidRDefault="00152FC2" w:rsidP="00152FC2">
      <w:pPr>
        <w:pStyle w:val="TOCHeading"/>
      </w:pPr>
      <w:r>
        <w:lastRenderedPageBreak/>
        <w:t>Copyrights</w:t>
      </w:r>
    </w:p>
    <w:p w:rsidR="00152FC2" w:rsidRPr="00AF38C9" w:rsidRDefault="00152FC2" w:rsidP="00152FC2">
      <w:pPr>
        <w:ind w:firstLine="0"/>
        <w:rPr>
          <w:b/>
          <w:lang w:bidi="en-US"/>
        </w:rPr>
      </w:pPr>
      <w:r>
        <w:rPr>
          <w:lang w:bidi="en-US"/>
        </w:rPr>
        <w:t xml:space="preserve">This material includes materials from Health Level 7 International (HL7), Integrating the Healthcare Enterprise (IHE), the Office of the National Coordinator for Health IT (ONC) Standards and Interoperability (S&amp;I) Framework Data Segmentation Use Case, and other Data </w:t>
      </w:r>
      <w:r w:rsidR="0090505E">
        <w:rPr>
          <w:lang w:bidi="en-US"/>
        </w:rPr>
        <w:t>Access Framework Initiative documents</w:t>
      </w:r>
      <w:r>
        <w:rPr>
          <w:lang w:bidi="en-US"/>
        </w:rPr>
        <w:t xml:space="preserve">. </w:t>
      </w:r>
      <w:r w:rsidRPr="00AF38C9">
        <w:rPr>
          <w:b/>
          <w:lang w:bidi="en-US"/>
        </w:rPr>
        <w:t>All materials</w:t>
      </w:r>
      <w:r w:rsidR="00BC771A">
        <w:rPr>
          <w:b/>
          <w:lang w:bidi="en-US"/>
        </w:rPr>
        <w:t xml:space="preserve"> used in this document are </w:t>
      </w:r>
      <w:r w:rsidRPr="00AF38C9">
        <w:rPr>
          <w:b/>
          <w:lang w:bidi="en-US"/>
        </w:rPr>
        <w:t xml:space="preserve">for prototype and development purposes </w:t>
      </w:r>
      <w:r>
        <w:rPr>
          <w:b/>
          <w:lang w:bidi="en-US"/>
        </w:rPr>
        <w:t>ONLY</w:t>
      </w:r>
      <w:r w:rsidRPr="00AF38C9">
        <w:rPr>
          <w:b/>
          <w:lang w:bidi="en-US"/>
        </w:rPr>
        <w:t xml:space="preserve">, with permission from </w:t>
      </w:r>
      <w:r>
        <w:rPr>
          <w:b/>
          <w:lang w:bidi="en-US"/>
        </w:rPr>
        <w:t>the underlying organizations.</w:t>
      </w: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p>
    <w:p w:rsidR="00152FC2" w:rsidRDefault="00152FC2" w:rsidP="00152FC2">
      <w:pPr>
        <w:rPr>
          <w:lang w:bidi="en-US"/>
        </w:rPr>
      </w:pPr>
      <w:r>
        <w:br w:type="page"/>
      </w:r>
    </w:p>
    <w:sdt>
      <w:sdtPr>
        <w:rPr>
          <w:rFonts w:eastAsiaTheme="minorEastAsia" w:cstheme="minorBidi"/>
          <w:bCs w:val="0"/>
          <w:color w:val="auto"/>
          <w:sz w:val="22"/>
          <w:szCs w:val="22"/>
          <w:lang w:bidi="ar-SA"/>
        </w:rPr>
        <w:id w:val="-528958898"/>
        <w:docPartObj>
          <w:docPartGallery w:val="Table of Contents"/>
          <w:docPartUnique/>
        </w:docPartObj>
      </w:sdtPr>
      <w:sdtEndPr>
        <w:rPr>
          <w:b/>
          <w:noProof/>
        </w:rPr>
      </w:sdtEndPr>
      <w:sdtContent>
        <w:p w:rsidR="00152FC2" w:rsidRDefault="00152FC2" w:rsidP="00152FC2">
          <w:pPr>
            <w:pStyle w:val="TOCHeading"/>
          </w:pPr>
          <w:r>
            <w:t>Table of Contents</w:t>
          </w:r>
        </w:p>
        <w:p w:rsidR="00A82954" w:rsidRDefault="00F10323">
          <w:pPr>
            <w:pStyle w:val="TOC1"/>
            <w:tabs>
              <w:tab w:val="left" w:pos="806"/>
              <w:tab w:val="right" w:leader="dot" w:pos="12950"/>
            </w:tabs>
            <w:rPr>
              <w:noProof/>
            </w:rPr>
          </w:pPr>
          <w:r>
            <w:fldChar w:fldCharType="begin"/>
          </w:r>
          <w:r w:rsidR="00152FC2">
            <w:instrText xml:space="preserve"> TOC \o "1-3" \h \z \u </w:instrText>
          </w:r>
          <w:r>
            <w:fldChar w:fldCharType="separate"/>
          </w:r>
          <w:hyperlink w:anchor="_Toc412412338" w:history="1">
            <w:r w:rsidR="00A82954" w:rsidRPr="00B87418">
              <w:rPr>
                <w:rStyle w:val="Hyperlink"/>
                <w:noProof/>
                <w:lang w:bidi="en-US"/>
              </w:rPr>
              <w:t>1.</w:t>
            </w:r>
            <w:r w:rsidR="00A82954">
              <w:rPr>
                <w:noProof/>
              </w:rPr>
              <w:tab/>
            </w:r>
            <w:r w:rsidR="00A82954" w:rsidRPr="00B87418">
              <w:rPr>
                <w:rStyle w:val="Hyperlink"/>
                <w:noProof/>
                <w:lang w:bidi="en-US"/>
              </w:rPr>
              <w:t>Introduction</w:t>
            </w:r>
            <w:r w:rsidR="00A82954">
              <w:rPr>
                <w:noProof/>
                <w:webHidden/>
              </w:rPr>
              <w:tab/>
            </w:r>
            <w:r w:rsidR="00A82954">
              <w:rPr>
                <w:noProof/>
                <w:webHidden/>
              </w:rPr>
              <w:fldChar w:fldCharType="begin"/>
            </w:r>
            <w:r w:rsidR="00A82954">
              <w:rPr>
                <w:noProof/>
                <w:webHidden/>
              </w:rPr>
              <w:instrText xml:space="preserve"> PAGEREF _Toc412412338 \h </w:instrText>
            </w:r>
            <w:r w:rsidR="00A82954">
              <w:rPr>
                <w:noProof/>
                <w:webHidden/>
              </w:rPr>
            </w:r>
            <w:r w:rsidR="00A82954">
              <w:rPr>
                <w:noProof/>
                <w:webHidden/>
              </w:rPr>
              <w:fldChar w:fldCharType="separate"/>
            </w:r>
            <w:r w:rsidR="00A82954">
              <w:rPr>
                <w:noProof/>
                <w:webHidden/>
              </w:rPr>
              <w:t>7</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39" w:history="1">
            <w:r w:rsidR="00A82954" w:rsidRPr="00B87418">
              <w:rPr>
                <w:rStyle w:val="Hyperlink"/>
                <w:noProof/>
                <w:lang w:bidi="en-US"/>
              </w:rPr>
              <w:t>1.1.</w:t>
            </w:r>
            <w:r w:rsidR="00A82954">
              <w:rPr>
                <w:noProof/>
              </w:rPr>
              <w:tab/>
            </w:r>
            <w:r w:rsidR="00A82954" w:rsidRPr="00B87418">
              <w:rPr>
                <w:rStyle w:val="Hyperlink"/>
                <w:noProof/>
                <w:lang w:bidi="en-US"/>
              </w:rPr>
              <w:t>Definition of Terms</w:t>
            </w:r>
            <w:r w:rsidR="00A82954">
              <w:rPr>
                <w:noProof/>
                <w:webHidden/>
              </w:rPr>
              <w:tab/>
            </w:r>
            <w:r w:rsidR="00A82954">
              <w:rPr>
                <w:noProof/>
                <w:webHidden/>
              </w:rPr>
              <w:fldChar w:fldCharType="begin"/>
            </w:r>
            <w:r w:rsidR="00A82954">
              <w:rPr>
                <w:noProof/>
                <w:webHidden/>
              </w:rPr>
              <w:instrText xml:space="preserve"> PAGEREF _Toc412412339 \h </w:instrText>
            </w:r>
            <w:r w:rsidR="00A82954">
              <w:rPr>
                <w:noProof/>
                <w:webHidden/>
              </w:rPr>
            </w:r>
            <w:r w:rsidR="00A82954">
              <w:rPr>
                <w:noProof/>
                <w:webHidden/>
              </w:rPr>
              <w:fldChar w:fldCharType="separate"/>
            </w:r>
            <w:r w:rsidR="00A82954">
              <w:rPr>
                <w:noProof/>
                <w:webHidden/>
              </w:rPr>
              <w:t>7</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40" w:history="1">
            <w:r w:rsidR="00A82954" w:rsidRPr="00B87418">
              <w:rPr>
                <w:rStyle w:val="Hyperlink"/>
                <w:noProof/>
                <w:lang w:bidi="en-US"/>
              </w:rPr>
              <w:t>1.2.</w:t>
            </w:r>
            <w:r w:rsidR="00A82954">
              <w:rPr>
                <w:noProof/>
              </w:rPr>
              <w:tab/>
            </w:r>
            <w:r w:rsidR="00A82954" w:rsidRPr="00B87418">
              <w:rPr>
                <w:rStyle w:val="Hyperlink"/>
                <w:noProof/>
                <w:lang w:bidi="en-US"/>
              </w:rPr>
              <w:t>Purpose of this Implementation Guide</w:t>
            </w:r>
            <w:r w:rsidR="00A82954">
              <w:rPr>
                <w:noProof/>
                <w:webHidden/>
              </w:rPr>
              <w:tab/>
            </w:r>
            <w:r w:rsidR="00A82954">
              <w:rPr>
                <w:noProof/>
                <w:webHidden/>
              </w:rPr>
              <w:fldChar w:fldCharType="begin"/>
            </w:r>
            <w:r w:rsidR="00A82954">
              <w:rPr>
                <w:noProof/>
                <w:webHidden/>
              </w:rPr>
              <w:instrText xml:space="preserve"> PAGEREF _Toc412412340 \h </w:instrText>
            </w:r>
            <w:r w:rsidR="00A82954">
              <w:rPr>
                <w:noProof/>
                <w:webHidden/>
              </w:rPr>
            </w:r>
            <w:r w:rsidR="00A82954">
              <w:rPr>
                <w:noProof/>
                <w:webHidden/>
              </w:rPr>
              <w:fldChar w:fldCharType="separate"/>
            </w:r>
            <w:r w:rsidR="00A82954">
              <w:rPr>
                <w:noProof/>
                <w:webHidden/>
              </w:rPr>
              <w:t>9</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41" w:history="1">
            <w:r w:rsidR="00A82954" w:rsidRPr="00B87418">
              <w:rPr>
                <w:rStyle w:val="Hyperlink"/>
                <w:noProof/>
                <w:lang w:bidi="en-US"/>
              </w:rPr>
              <w:t>1.3.</w:t>
            </w:r>
            <w:r w:rsidR="00A82954">
              <w:rPr>
                <w:noProof/>
              </w:rPr>
              <w:tab/>
            </w:r>
            <w:r w:rsidR="00A82954" w:rsidRPr="00B87418">
              <w:rPr>
                <w:rStyle w:val="Hyperlink"/>
                <w:noProof/>
                <w:lang w:bidi="en-US"/>
              </w:rPr>
              <w:t>Intended Audience and Goals</w:t>
            </w:r>
            <w:r w:rsidR="00A82954">
              <w:rPr>
                <w:noProof/>
                <w:webHidden/>
              </w:rPr>
              <w:tab/>
            </w:r>
            <w:r w:rsidR="00A82954">
              <w:rPr>
                <w:noProof/>
                <w:webHidden/>
              </w:rPr>
              <w:fldChar w:fldCharType="begin"/>
            </w:r>
            <w:r w:rsidR="00A82954">
              <w:rPr>
                <w:noProof/>
                <w:webHidden/>
              </w:rPr>
              <w:instrText xml:space="preserve"> PAGEREF _Toc412412341 \h </w:instrText>
            </w:r>
            <w:r w:rsidR="00A82954">
              <w:rPr>
                <w:noProof/>
                <w:webHidden/>
              </w:rPr>
            </w:r>
            <w:r w:rsidR="00A82954">
              <w:rPr>
                <w:noProof/>
                <w:webHidden/>
              </w:rPr>
              <w:fldChar w:fldCharType="separate"/>
            </w:r>
            <w:r w:rsidR="00A82954">
              <w:rPr>
                <w:noProof/>
                <w:webHidden/>
              </w:rPr>
              <w:t>9</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2" w:history="1">
            <w:r w:rsidR="00A82954" w:rsidRPr="00B87418">
              <w:rPr>
                <w:rStyle w:val="Hyperlink"/>
                <w:noProof/>
                <w:lang w:bidi="en-US"/>
              </w:rPr>
              <w:t>1.3.1.</w:t>
            </w:r>
            <w:r w:rsidR="00A82954">
              <w:rPr>
                <w:noProof/>
              </w:rPr>
              <w:tab/>
            </w:r>
            <w:r w:rsidR="00A82954" w:rsidRPr="00B87418">
              <w:rPr>
                <w:rStyle w:val="Hyperlink"/>
                <w:noProof/>
                <w:lang w:bidi="en-US"/>
              </w:rPr>
              <w:t>Pre-Requisite Knowledge</w:t>
            </w:r>
            <w:r w:rsidR="00A82954">
              <w:rPr>
                <w:noProof/>
                <w:webHidden/>
              </w:rPr>
              <w:tab/>
            </w:r>
            <w:r w:rsidR="00A82954">
              <w:rPr>
                <w:noProof/>
                <w:webHidden/>
              </w:rPr>
              <w:fldChar w:fldCharType="begin"/>
            </w:r>
            <w:r w:rsidR="00A82954">
              <w:rPr>
                <w:noProof/>
                <w:webHidden/>
              </w:rPr>
              <w:instrText xml:space="preserve"> PAGEREF _Toc412412342 \h </w:instrText>
            </w:r>
            <w:r w:rsidR="00A82954">
              <w:rPr>
                <w:noProof/>
                <w:webHidden/>
              </w:rPr>
            </w:r>
            <w:r w:rsidR="00A82954">
              <w:rPr>
                <w:noProof/>
                <w:webHidden/>
              </w:rPr>
              <w:fldChar w:fldCharType="separate"/>
            </w:r>
            <w:r w:rsidR="00A82954">
              <w:rPr>
                <w:noProof/>
                <w:webHidden/>
              </w:rPr>
              <w:t>9</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3" w:history="1">
            <w:r w:rsidR="00A82954" w:rsidRPr="00B87418">
              <w:rPr>
                <w:rStyle w:val="Hyperlink"/>
                <w:noProof/>
                <w:lang w:bidi="en-US"/>
              </w:rPr>
              <w:t>1.3.2.</w:t>
            </w:r>
            <w:r w:rsidR="00A82954">
              <w:rPr>
                <w:noProof/>
              </w:rPr>
              <w:tab/>
            </w:r>
            <w:r w:rsidR="00A82954" w:rsidRPr="00B87418">
              <w:rPr>
                <w:rStyle w:val="Hyperlink"/>
                <w:noProof/>
                <w:lang w:bidi="en-US"/>
              </w:rPr>
              <w:t>Reader Guidance</w:t>
            </w:r>
            <w:r w:rsidR="00A82954">
              <w:rPr>
                <w:noProof/>
                <w:webHidden/>
              </w:rPr>
              <w:tab/>
            </w:r>
            <w:r w:rsidR="00A82954">
              <w:rPr>
                <w:noProof/>
                <w:webHidden/>
              </w:rPr>
              <w:fldChar w:fldCharType="begin"/>
            </w:r>
            <w:r w:rsidR="00A82954">
              <w:rPr>
                <w:noProof/>
                <w:webHidden/>
              </w:rPr>
              <w:instrText xml:space="preserve"> PAGEREF _Toc412412343 \h </w:instrText>
            </w:r>
            <w:r w:rsidR="00A82954">
              <w:rPr>
                <w:noProof/>
                <w:webHidden/>
              </w:rPr>
            </w:r>
            <w:r w:rsidR="00A82954">
              <w:rPr>
                <w:noProof/>
                <w:webHidden/>
              </w:rPr>
              <w:fldChar w:fldCharType="separate"/>
            </w:r>
            <w:r w:rsidR="00A82954">
              <w:rPr>
                <w:noProof/>
                <w:webHidden/>
              </w:rPr>
              <w:t>10</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44" w:history="1">
            <w:r w:rsidR="00A82954" w:rsidRPr="00B87418">
              <w:rPr>
                <w:rStyle w:val="Hyperlink"/>
                <w:noProof/>
                <w:lang w:bidi="en-US"/>
              </w:rPr>
              <w:t>1.4.</w:t>
            </w:r>
            <w:r w:rsidR="00A82954">
              <w:rPr>
                <w:noProof/>
              </w:rPr>
              <w:tab/>
            </w:r>
            <w:r w:rsidR="00A82954" w:rsidRPr="00B87418">
              <w:rPr>
                <w:rStyle w:val="Hyperlink"/>
                <w:noProof/>
                <w:lang w:bidi="en-US"/>
              </w:rPr>
              <w:t>Assumptions and Pre-Conditions</w:t>
            </w:r>
            <w:r w:rsidR="00A82954">
              <w:rPr>
                <w:noProof/>
                <w:webHidden/>
              </w:rPr>
              <w:tab/>
            </w:r>
            <w:r w:rsidR="00A82954">
              <w:rPr>
                <w:noProof/>
                <w:webHidden/>
              </w:rPr>
              <w:fldChar w:fldCharType="begin"/>
            </w:r>
            <w:r w:rsidR="00A82954">
              <w:rPr>
                <w:noProof/>
                <w:webHidden/>
              </w:rPr>
              <w:instrText xml:space="preserve"> PAGEREF _Toc412412344 \h </w:instrText>
            </w:r>
            <w:r w:rsidR="00A82954">
              <w:rPr>
                <w:noProof/>
                <w:webHidden/>
              </w:rPr>
            </w:r>
            <w:r w:rsidR="00A82954">
              <w:rPr>
                <w:noProof/>
                <w:webHidden/>
              </w:rPr>
              <w:fldChar w:fldCharType="separate"/>
            </w:r>
            <w:r w:rsidR="00A82954">
              <w:rPr>
                <w:noProof/>
                <w:webHidden/>
              </w:rPr>
              <w:t>11</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5" w:history="1">
            <w:r w:rsidR="00A82954" w:rsidRPr="00B87418">
              <w:rPr>
                <w:rStyle w:val="Hyperlink"/>
                <w:noProof/>
                <w:lang w:bidi="en-US"/>
              </w:rPr>
              <w:t>1.4.1.</w:t>
            </w:r>
            <w:r w:rsidR="00A82954">
              <w:rPr>
                <w:noProof/>
              </w:rPr>
              <w:tab/>
            </w:r>
            <w:r w:rsidR="00A82954" w:rsidRPr="00B87418">
              <w:rPr>
                <w:rStyle w:val="Hyperlink"/>
                <w:noProof/>
                <w:lang w:bidi="en-US"/>
              </w:rPr>
              <w:t>Assumptions for Data Access Framework</w:t>
            </w:r>
            <w:r w:rsidR="00A82954">
              <w:rPr>
                <w:noProof/>
                <w:webHidden/>
              </w:rPr>
              <w:tab/>
            </w:r>
            <w:r w:rsidR="00A82954">
              <w:rPr>
                <w:noProof/>
                <w:webHidden/>
              </w:rPr>
              <w:fldChar w:fldCharType="begin"/>
            </w:r>
            <w:r w:rsidR="00A82954">
              <w:rPr>
                <w:noProof/>
                <w:webHidden/>
              </w:rPr>
              <w:instrText xml:space="preserve"> PAGEREF _Toc412412345 \h </w:instrText>
            </w:r>
            <w:r w:rsidR="00A82954">
              <w:rPr>
                <w:noProof/>
                <w:webHidden/>
              </w:rPr>
            </w:r>
            <w:r w:rsidR="00A82954">
              <w:rPr>
                <w:noProof/>
                <w:webHidden/>
              </w:rPr>
              <w:fldChar w:fldCharType="separate"/>
            </w:r>
            <w:r w:rsidR="00A82954">
              <w:rPr>
                <w:noProof/>
                <w:webHidden/>
              </w:rPr>
              <w:t>11</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6" w:history="1">
            <w:r w:rsidR="00A82954" w:rsidRPr="00B87418">
              <w:rPr>
                <w:rStyle w:val="Hyperlink"/>
                <w:noProof/>
              </w:rPr>
              <w:t>1.4.2.</w:t>
            </w:r>
            <w:r w:rsidR="00A82954">
              <w:rPr>
                <w:noProof/>
              </w:rPr>
              <w:tab/>
            </w:r>
            <w:r w:rsidR="00A82954" w:rsidRPr="00B87418">
              <w:rPr>
                <w:rStyle w:val="Hyperlink"/>
                <w:noProof/>
              </w:rPr>
              <w:t>Pre-Conditions for Data Access Framework</w:t>
            </w:r>
            <w:r w:rsidR="00A82954">
              <w:rPr>
                <w:noProof/>
                <w:webHidden/>
              </w:rPr>
              <w:tab/>
            </w:r>
            <w:r w:rsidR="00A82954">
              <w:rPr>
                <w:noProof/>
                <w:webHidden/>
              </w:rPr>
              <w:fldChar w:fldCharType="begin"/>
            </w:r>
            <w:r w:rsidR="00A82954">
              <w:rPr>
                <w:noProof/>
                <w:webHidden/>
              </w:rPr>
              <w:instrText xml:space="preserve"> PAGEREF _Toc412412346 \h </w:instrText>
            </w:r>
            <w:r w:rsidR="00A82954">
              <w:rPr>
                <w:noProof/>
                <w:webHidden/>
              </w:rPr>
            </w:r>
            <w:r w:rsidR="00A82954">
              <w:rPr>
                <w:noProof/>
                <w:webHidden/>
              </w:rPr>
              <w:fldChar w:fldCharType="separate"/>
            </w:r>
            <w:r w:rsidR="00A82954">
              <w:rPr>
                <w:noProof/>
                <w:webHidden/>
              </w:rPr>
              <w:t>11</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47" w:history="1">
            <w:r w:rsidR="00A82954" w:rsidRPr="00B87418">
              <w:rPr>
                <w:rStyle w:val="Hyperlink"/>
                <w:noProof/>
                <w:lang w:bidi="en-US"/>
              </w:rPr>
              <w:t>1.5.</w:t>
            </w:r>
            <w:r w:rsidR="00A82954">
              <w:rPr>
                <w:noProof/>
              </w:rPr>
              <w:tab/>
            </w:r>
            <w:r w:rsidR="00A82954" w:rsidRPr="00B87418">
              <w:rPr>
                <w:rStyle w:val="Hyperlink"/>
                <w:noProof/>
                <w:lang w:bidi="en-US"/>
              </w:rPr>
              <w:t>Structure of Implementation Guidance</w:t>
            </w:r>
            <w:r w:rsidR="00A82954">
              <w:rPr>
                <w:noProof/>
                <w:webHidden/>
              </w:rPr>
              <w:tab/>
            </w:r>
            <w:r w:rsidR="00A82954">
              <w:rPr>
                <w:noProof/>
                <w:webHidden/>
              </w:rPr>
              <w:fldChar w:fldCharType="begin"/>
            </w:r>
            <w:r w:rsidR="00A82954">
              <w:rPr>
                <w:noProof/>
                <w:webHidden/>
              </w:rPr>
              <w:instrText xml:space="preserve"> PAGEREF _Toc412412347 \h </w:instrText>
            </w:r>
            <w:r w:rsidR="00A82954">
              <w:rPr>
                <w:noProof/>
                <w:webHidden/>
              </w:rPr>
            </w:r>
            <w:r w:rsidR="00A82954">
              <w:rPr>
                <w:noProof/>
                <w:webHidden/>
              </w:rPr>
              <w:fldChar w:fldCharType="separate"/>
            </w:r>
            <w:r w:rsidR="00A82954">
              <w:rPr>
                <w:noProof/>
                <w:webHidden/>
              </w:rPr>
              <w:t>12</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8" w:history="1">
            <w:r w:rsidR="00A82954" w:rsidRPr="00B87418">
              <w:rPr>
                <w:rStyle w:val="Hyperlink"/>
                <w:noProof/>
              </w:rPr>
              <w:t>1.5.1.</w:t>
            </w:r>
            <w:r w:rsidR="00A82954">
              <w:rPr>
                <w:noProof/>
              </w:rPr>
              <w:tab/>
            </w:r>
            <w:r w:rsidR="00A82954" w:rsidRPr="00B87418">
              <w:rPr>
                <w:rStyle w:val="Hyperlink"/>
                <w:noProof/>
              </w:rPr>
              <w:t>Definition of Actors</w:t>
            </w:r>
            <w:r w:rsidR="00A82954">
              <w:rPr>
                <w:noProof/>
                <w:webHidden/>
              </w:rPr>
              <w:tab/>
            </w:r>
            <w:r w:rsidR="00A82954">
              <w:rPr>
                <w:noProof/>
                <w:webHidden/>
              </w:rPr>
              <w:fldChar w:fldCharType="begin"/>
            </w:r>
            <w:r w:rsidR="00A82954">
              <w:rPr>
                <w:noProof/>
                <w:webHidden/>
              </w:rPr>
              <w:instrText xml:space="preserve"> PAGEREF _Toc412412348 \h </w:instrText>
            </w:r>
            <w:r w:rsidR="00A82954">
              <w:rPr>
                <w:noProof/>
                <w:webHidden/>
              </w:rPr>
            </w:r>
            <w:r w:rsidR="00A82954">
              <w:rPr>
                <w:noProof/>
                <w:webHidden/>
              </w:rPr>
              <w:fldChar w:fldCharType="separate"/>
            </w:r>
            <w:r w:rsidR="00A82954">
              <w:rPr>
                <w:noProof/>
                <w:webHidden/>
              </w:rPr>
              <w:t>13</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49" w:history="1">
            <w:r w:rsidR="00A82954" w:rsidRPr="00B87418">
              <w:rPr>
                <w:rStyle w:val="Hyperlink"/>
                <w:noProof/>
                <w:lang w:bidi="en-US"/>
              </w:rPr>
              <w:t>1.5.2.</w:t>
            </w:r>
            <w:r w:rsidR="00A82954">
              <w:rPr>
                <w:noProof/>
              </w:rPr>
              <w:tab/>
            </w:r>
            <w:r w:rsidR="00A82954" w:rsidRPr="00B87418">
              <w:rPr>
                <w:rStyle w:val="Hyperlink"/>
                <w:noProof/>
                <w:lang w:bidi="en-US"/>
              </w:rPr>
              <w:t>Specification References</w:t>
            </w:r>
            <w:r w:rsidR="00A82954">
              <w:rPr>
                <w:noProof/>
                <w:webHidden/>
              </w:rPr>
              <w:tab/>
            </w:r>
            <w:r w:rsidR="00A82954">
              <w:rPr>
                <w:noProof/>
                <w:webHidden/>
              </w:rPr>
              <w:fldChar w:fldCharType="begin"/>
            </w:r>
            <w:r w:rsidR="00A82954">
              <w:rPr>
                <w:noProof/>
                <w:webHidden/>
              </w:rPr>
              <w:instrText xml:space="preserve"> PAGEREF _Toc412412349 \h </w:instrText>
            </w:r>
            <w:r w:rsidR="00A82954">
              <w:rPr>
                <w:noProof/>
                <w:webHidden/>
              </w:rPr>
            </w:r>
            <w:r w:rsidR="00A82954">
              <w:rPr>
                <w:noProof/>
                <w:webHidden/>
              </w:rPr>
              <w:fldChar w:fldCharType="separate"/>
            </w:r>
            <w:r w:rsidR="00A82954">
              <w:rPr>
                <w:noProof/>
                <w:webHidden/>
              </w:rPr>
              <w:t>13</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50" w:history="1">
            <w:r w:rsidR="00A82954" w:rsidRPr="00B87418">
              <w:rPr>
                <w:rStyle w:val="Hyperlink"/>
                <w:noProof/>
                <w:lang w:bidi="en-US"/>
              </w:rPr>
              <w:t>1.5.3.</w:t>
            </w:r>
            <w:r w:rsidR="00A82954">
              <w:rPr>
                <w:noProof/>
              </w:rPr>
              <w:tab/>
            </w:r>
            <w:r w:rsidR="00A82954" w:rsidRPr="00B87418">
              <w:rPr>
                <w:rStyle w:val="Hyperlink"/>
                <w:noProof/>
                <w:lang w:bidi="en-US"/>
              </w:rPr>
              <w:t>Use of Conformance Language</w:t>
            </w:r>
            <w:r w:rsidR="00A82954">
              <w:rPr>
                <w:noProof/>
                <w:webHidden/>
              </w:rPr>
              <w:tab/>
            </w:r>
            <w:r w:rsidR="00A82954">
              <w:rPr>
                <w:noProof/>
                <w:webHidden/>
              </w:rPr>
              <w:fldChar w:fldCharType="begin"/>
            </w:r>
            <w:r w:rsidR="00A82954">
              <w:rPr>
                <w:noProof/>
                <w:webHidden/>
              </w:rPr>
              <w:instrText xml:space="preserve"> PAGEREF _Toc412412350 \h </w:instrText>
            </w:r>
            <w:r w:rsidR="00A82954">
              <w:rPr>
                <w:noProof/>
                <w:webHidden/>
              </w:rPr>
            </w:r>
            <w:r w:rsidR="00A82954">
              <w:rPr>
                <w:noProof/>
                <w:webHidden/>
              </w:rPr>
              <w:fldChar w:fldCharType="separate"/>
            </w:r>
            <w:r w:rsidR="00A82954">
              <w:rPr>
                <w:noProof/>
                <w:webHidden/>
              </w:rPr>
              <w:t>14</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1" w:history="1">
            <w:r w:rsidR="00A82954" w:rsidRPr="00B87418">
              <w:rPr>
                <w:rStyle w:val="Hyperlink"/>
                <w:noProof/>
                <w:lang w:bidi="en-US"/>
              </w:rPr>
              <w:t>1.6.</w:t>
            </w:r>
            <w:r w:rsidR="00A82954">
              <w:rPr>
                <w:noProof/>
              </w:rPr>
              <w:tab/>
            </w:r>
            <w:r w:rsidR="00A82954" w:rsidRPr="00B87418">
              <w:rPr>
                <w:rStyle w:val="Hyperlink"/>
                <w:noProof/>
                <w:lang w:bidi="en-US"/>
              </w:rPr>
              <w:t>Data Access Framework Enhancements to Standards and Profiles</w:t>
            </w:r>
            <w:r w:rsidR="00A82954">
              <w:rPr>
                <w:noProof/>
                <w:webHidden/>
              </w:rPr>
              <w:tab/>
            </w:r>
            <w:r w:rsidR="00A82954">
              <w:rPr>
                <w:noProof/>
                <w:webHidden/>
              </w:rPr>
              <w:fldChar w:fldCharType="begin"/>
            </w:r>
            <w:r w:rsidR="00A82954">
              <w:rPr>
                <w:noProof/>
                <w:webHidden/>
              </w:rPr>
              <w:instrText xml:space="preserve"> PAGEREF _Toc412412351 \h </w:instrText>
            </w:r>
            <w:r w:rsidR="00A82954">
              <w:rPr>
                <w:noProof/>
                <w:webHidden/>
              </w:rPr>
            </w:r>
            <w:r w:rsidR="00A82954">
              <w:rPr>
                <w:noProof/>
                <w:webHidden/>
              </w:rPr>
              <w:fldChar w:fldCharType="separate"/>
            </w:r>
            <w:r w:rsidR="00A82954">
              <w:rPr>
                <w:noProof/>
                <w:webHidden/>
              </w:rPr>
              <w:t>16</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2" w:history="1">
            <w:r w:rsidR="00A82954" w:rsidRPr="00B87418">
              <w:rPr>
                <w:rStyle w:val="Hyperlink"/>
                <w:noProof/>
                <w:lang w:bidi="en-US"/>
              </w:rPr>
              <w:t>1.7.</w:t>
            </w:r>
            <w:r w:rsidR="00A82954">
              <w:rPr>
                <w:noProof/>
              </w:rPr>
              <w:tab/>
            </w:r>
            <w:r w:rsidR="00A82954" w:rsidRPr="00B87418">
              <w:rPr>
                <w:rStyle w:val="Hyperlink"/>
                <w:noProof/>
                <w:lang w:bidi="en-US"/>
              </w:rPr>
              <w:t>Scope of DAF Technical Approach</w:t>
            </w:r>
            <w:r w:rsidR="00A82954">
              <w:rPr>
                <w:noProof/>
                <w:webHidden/>
              </w:rPr>
              <w:tab/>
            </w:r>
            <w:r w:rsidR="00A82954">
              <w:rPr>
                <w:noProof/>
                <w:webHidden/>
              </w:rPr>
              <w:fldChar w:fldCharType="begin"/>
            </w:r>
            <w:r w:rsidR="00A82954">
              <w:rPr>
                <w:noProof/>
                <w:webHidden/>
              </w:rPr>
              <w:instrText xml:space="preserve"> PAGEREF _Toc412412352 \h </w:instrText>
            </w:r>
            <w:r w:rsidR="00A82954">
              <w:rPr>
                <w:noProof/>
                <w:webHidden/>
              </w:rPr>
            </w:r>
            <w:r w:rsidR="00A82954">
              <w:rPr>
                <w:noProof/>
                <w:webHidden/>
              </w:rPr>
              <w:fldChar w:fldCharType="separate"/>
            </w:r>
            <w:r w:rsidR="00A82954">
              <w:rPr>
                <w:noProof/>
                <w:webHidden/>
              </w:rPr>
              <w:t>16</w:t>
            </w:r>
            <w:r w:rsidR="00A82954">
              <w:rPr>
                <w:noProof/>
                <w:webHidden/>
              </w:rPr>
              <w:fldChar w:fldCharType="end"/>
            </w:r>
          </w:hyperlink>
        </w:p>
        <w:p w:rsidR="00A82954" w:rsidRDefault="004C5191">
          <w:pPr>
            <w:pStyle w:val="TOC1"/>
            <w:tabs>
              <w:tab w:val="left" w:pos="806"/>
              <w:tab w:val="right" w:leader="dot" w:pos="12950"/>
            </w:tabs>
            <w:rPr>
              <w:noProof/>
            </w:rPr>
          </w:pPr>
          <w:hyperlink w:anchor="_Toc412412353" w:history="1">
            <w:r w:rsidR="00A82954" w:rsidRPr="00B87418">
              <w:rPr>
                <w:rStyle w:val="Hyperlink"/>
                <w:noProof/>
              </w:rPr>
              <w:t>2.</w:t>
            </w:r>
            <w:r w:rsidR="00A82954">
              <w:rPr>
                <w:noProof/>
              </w:rPr>
              <w:tab/>
            </w:r>
            <w:r w:rsidR="00A82954" w:rsidRPr="00B87418">
              <w:rPr>
                <w:rStyle w:val="Hyperlink"/>
                <w:noProof/>
              </w:rPr>
              <w:t>DAF Technical Approach – Query Stacks and Building Blocks</w:t>
            </w:r>
            <w:r w:rsidR="00A82954">
              <w:rPr>
                <w:noProof/>
                <w:webHidden/>
              </w:rPr>
              <w:tab/>
            </w:r>
            <w:r w:rsidR="00A82954">
              <w:rPr>
                <w:noProof/>
                <w:webHidden/>
              </w:rPr>
              <w:fldChar w:fldCharType="begin"/>
            </w:r>
            <w:r w:rsidR="00A82954">
              <w:rPr>
                <w:noProof/>
                <w:webHidden/>
              </w:rPr>
              <w:instrText xml:space="preserve"> PAGEREF _Toc412412353 \h </w:instrText>
            </w:r>
            <w:r w:rsidR="00A82954">
              <w:rPr>
                <w:noProof/>
                <w:webHidden/>
              </w:rPr>
            </w:r>
            <w:r w:rsidR="00A82954">
              <w:rPr>
                <w:noProof/>
                <w:webHidden/>
              </w:rPr>
              <w:fldChar w:fldCharType="separate"/>
            </w:r>
            <w:r w:rsidR="00A82954">
              <w:rPr>
                <w:noProof/>
                <w:webHidden/>
              </w:rPr>
              <w:t>17</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4" w:history="1">
            <w:r w:rsidR="00A82954" w:rsidRPr="00B87418">
              <w:rPr>
                <w:rStyle w:val="Hyperlink"/>
                <w:noProof/>
              </w:rPr>
              <w:t>2.1.</w:t>
            </w:r>
            <w:r w:rsidR="00A82954">
              <w:rPr>
                <w:noProof/>
              </w:rPr>
              <w:tab/>
            </w:r>
            <w:r w:rsidR="00A82954" w:rsidRPr="00B87418">
              <w:rPr>
                <w:rStyle w:val="Hyperlink"/>
                <w:noProof/>
              </w:rPr>
              <w:t>Query Stack</w:t>
            </w:r>
            <w:r w:rsidR="00A82954">
              <w:rPr>
                <w:noProof/>
                <w:webHidden/>
              </w:rPr>
              <w:tab/>
            </w:r>
            <w:r w:rsidR="00A82954">
              <w:rPr>
                <w:noProof/>
                <w:webHidden/>
              </w:rPr>
              <w:fldChar w:fldCharType="begin"/>
            </w:r>
            <w:r w:rsidR="00A82954">
              <w:rPr>
                <w:noProof/>
                <w:webHidden/>
              </w:rPr>
              <w:instrText xml:space="preserve"> PAGEREF _Toc412412354 \h </w:instrText>
            </w:r>
            <w:r w:rsidR="00A82954">
              <w:rPr>
                <w:noProof/>
                <w:webHidden/>
              </w:rPr>
            </w:r>
            <w:r w:rsidR="00A82954">
              <w:rPr>
                <w:noProof/>
                <w:webHidden/>
              </w:rPr>
              <w:fldChar w:fldCharType="separate"/>
            </w:r>
            <w:r w:rsidR="00A82954">
              <w:rPr>
                <w:noProof/>
                <w:webHidden/>
              </w:rPr>
              <w:t>19</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5" w:history="1">
            <w:r w:rsidR="00A82954" w:rsidRPr="00B87418">
              <w:rPr>
                <w:rStyle w:val="Hyperlink"/>
                <w:noProof/>
                <w:lang w:bidi="en-US"/>
              </w:rPr>
              <w:t>2.2.</w:t>
            </w:r>
            <w:r w:rsidR="00A82954">
              <w:rPr>
                <w:noProof/>
              </w:rPr>
              <w:tab/>
            </w:r>
            <w:r w:rsidR="00A82954" w:rsidRPr="00B87418">
              <w:rPr>
                <w:rStyle w:val="Hyperlink"/>
                <w:noProof/>
                <w:lang w:bidi="en-US"/>
              </w:rPr>
              <w:t>DAF Query Execution Context (Governance)</w:t>
            </w:r>
            <w:r w:rsidR="00A82954">
              <w:rPr>
                <w:noProof/>
                <w:webHidden/>
              </w:rPr>
              <w:tab/>
            </w:r>
            <w:r w:rsidR="00A82954">
              <w:rPr>
                <w:noProof/>
                <w:webHidden/>
              </w:rPr>
              <w:fldChar w:fldCharType="begin"/>
            </w:r>
            <w:r w:rsidR="00A82954">
              <w:rPr>
                <w:noProof/>
                <w:webHidden/>
              </w:rPr>
              <w:instrText xml:space="preserve"> PAGEREF _Toc412412355 \h </w:instrText>
            </w:r>
            <w:r w:rsidR="00A82954">
              <w:rPr>
                <w:noProof/>
                <w:webHidden/>
              </w:rPr>
            </w:r>
            <w:r w:rsidR="00A82954">
              <w:rPr>
                <w:noProof/>
                <w:webHidden/>
              </w:rPr>
              <w:fldChar w:fldCharType="separate"/>
            </w:r>
            <w:r w:rsidR="00A82954">
              <w:rPr>
                <w:noProof/>
                <w:webHidden/>
              </w:rPr>
              <w:t>19</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56" w:history="1">
            <w:r w:rsidR="00A82954" w:rsidRPr="00B87418">
              <w:rPr>
                <w:rStyle w:val="Hyperlink"/>
                <w:noProof/>
                <w:lang w:bidi="en-US"/>
              </w:rPr>
              <w:t>2.2.1.</w:t>
            </w:r>
            <w:r w:rsidR="00A82954">
              <w:rPr>
                <w:noProof/>
              </w:rPr>
              <w:tab/>
            </w:r>
            <w:r w:rsidR="00A82954" w:rsidRPr="00B87418">
              <w:rPr>
                <w:rStyle w:val="Hyperlink"/>
                <w:noProof/>
                <w:lang w:bidi="en-US"/>
              </w:rPr>
              <w:t>Local or Intra-Enterprise</w:t>
            </w:r>
            <w:r w:rsidR="00A82954">
              <w:rPr>
                <w:noProof/>
                <w:webHidden/>
              </w:rPr>
              <w:tab/>
            </w:r>
            <w:r w:rsidR="00A82954">
              <w:rPr>
                <w:noProof/>
                <w:webHidden/>
              </w:rPr>
              <w:fldChar w:fldCharType="begin"/>
            </w:r>
            <w:r w:rsidR="00A82954">
              <w:rPr>
                <w:noProof/>
                <w:webHidden/>
              </w:rPr>
              <w:instrText xml:space="preserve"> PAGEREF _Toc412412356 \h </w:instrText>
            </w:r>
            <w:r w:rsidR="00A82954">
              <w:rPr>
                <w:noProof/>
                <w:webHidden/>
              </w:rPr>
            </w:r>
            <w:r w:rsidR="00A82954">
              <w:rPr>
                <w:noProof/>
                <w:webHidden/>
              </w:rPr>
              <w:fldChar w:fldCharType="separate"/>
            </w:r>
            <w:r w:rsidR="00A82954">
              <w:rPr>
                <w:noProof/>
                <w:webHidden/>
              </w:rPr>
              <w:t>19</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57" w:history="1">
            <w:r w:rsidR="00A82954" w:rsidRPr="00B87418">
              <w:rPr>
                <w:rStyle w:val="Hyperlink"/>
                <w:noProof/>
                <w:lang w:bidi="en-US"/>
              </w:rPr>
              <w:t>2.2.2.</w:t>
            </w:r>
            <w:r w:rsidR="00A82954">
              <w:rPr>
                <w:noProof/>
              </w:rPr>
              <w:tab/>
            </w:r>
            <w:r w:rsidR="00A82954" w:rsidRPr="00B87418">
              <w:rPr>
                <w:rStyle w:val="Hyperlink"/>
                <w:noProof/>
                <w:lang w:bidi="en-US"/>
              </w:rPr>
              <w:t>Targeted or Inter-Enterprise</w:t>
            </w:r>
            <w:r w:rsidR="00A82954">
              <w:rPr>
                <w:noProof/>
                <w:webHidden/>
              </w:rPr>
              <w:tab/>
            </w:r>
            <w:r w:rsidR="00A82954">
              <w:rPr>
                <w:noProof/>
                <w:webHidden/>
              </w:rPr>
              <w:fldChar w:fldCharType="begin"/>
            </w:r>
            <w:r w:rsidR="00A82954">
              <w:rPr>
                <w:noProof/>
                <w:webHidden/>
              </w:rPr>
              <w:instrText xml:space="preserve"> PAGEREF _Toc412412357 \h </w:instrText>
            </w:r>
            <w:r w:rsidR="00A82954">
              <w:rPr>
                <w:noProof/>
                <w:webHidden/>
              </w:rPr>
            </w:r>
            <w:r w:rsidR="00A82954">
              <w:rPr>
                <w:noProof/>
                <w:webHidden/>
              </w:rPr>
              <w:fldChar w:fldCharType="separate"/>
            </w:r>
            <w:r w:rsidR="00A82954">
              <w:rPr>
                <w:noProof/>
                <w:webHidden/>
              </w:rPr>
              <w:t>20</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8" w:history="1">
            <w:r w:rsidR="00A82954" w:rsidRPr="00B87418">
              <w:rPr>
                <w:rStyle w:val="Hyperlink"/>
                <w:noProof/>
                <w:lang w:bidi="en-US"/>
              </w:rPr>
              <w:t>2.3.</w:t>
            </w:r>
            <w:r w:rsidR="00A82954">
              <w:rPr>
                <w:noProof/>
              </w:rPr>
              <w:tab/>
            </w:r>
            <w:r w:rsidR="00A82954" w:rsidRPr="00B87418">
              <w:rPr>
                <w:rStyle w:val="Hyperlink"/>
                <w:noProof/>
                <w:lang w:bidi="en-US"/>
              </w:rPr>
              <w:t>Query Stacks and Modularity</w:t>
            </w:r>
            <w:r w:rsidR="00A82954">
              <w:rPr>
                <w:noProof/>
                <w:webHidden/>
              </w:rPr>
              <w:tab/>
            </w:r>
            <w:r w:rsidR="00A82954">
              <w:rPr>
                <w:noProof/>
                <w:webHidden/>
              </w:rPr>
              <w:fldChar w:fldCharType="begin"/>
            </w:r>
            <w:r w:rsidR="00A82954">
              <w:rPr>
                <w:noProof/>
                <w:webHidden/>
              </w:rPr>
              <w:instrText xml:space="preserve"> PAGEREF _Toc412412358 \h </w:instrText>
            </w:r>
            <w:r w:rsidR="00A82954">
              <w:rPr>
                <w:noProof/>
                <w:webHidden/>
              </w:rPr>
            </w:r>
            <w:r w:rsidR="00A82954">
              <w:rPr>
                <w:noProof/>
                <w:webHidden/>
              </w:rPr>
              <w:fldChar w:fldCharType="separate"/>
            </w:r>
            <w:r w:rsidR="00A82954">
              <w:rPr>
                <w:noProof/>
                <w:webHidden/>
              </w:rPr>
              <w:t>20</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59" w:history="1">
            <w:r w:rsidR="00A82954" w:rsidRPr="00B87418">
              <w:rPr>
                <w:rStyle w:val="Hyperlink"/>
                <w:noProof/>
                <w:lang w:bidi="en-US"/>
              </w:rPr>
              <w:t>2.4.</w:t>
            </w:r>
            <w:r w:rsidR="00A82954">
              <w:rPr>
                <w:noProof/>
              </w:rPr>
              <w:tab/>
            </w:r>
            <w:r w:rsidR="00A82954" w:rsidRPr="00B87418">
              <w:rPr>
                <w:rStyle w:val="Hyperlink"/>
                <w:noProof/>
                <w:lang w:bidi="en-US"/>
              </w:rPr>
              <w:t>Query Stacks and Substitutability</w:t>
            </w:r>
            <w:r w:rsidR="00A82954">
              <w:rPr>
                <w:noProof/>
                <w:webHidden/>
              </w:rPr>
              <w:tab/>
            </w:r>
            <w:r w:rsidR="00A82954">
              <w:rPr>
                <w:noProof/>
                <w:webHidden/>
              </w:rPr>
              <w:fldChar w:fldCharType="begin"/>
            </w:r>
            <w:r w:rsidR="00A82954">
              <w:rPr>
                <w:noProof/>
                <w:webHidden/>
              </w:rPr>
              <w:instrText xml:space="preserve"> PAGEREF _Toc412412359 \h </w:instrText>
            </w:r>
            <w:r w:rsidR="00A82954">
              <w:rPr>
                <w:noProof/>
                <w:webHidden/>
              </w:rPr>
            </w:r>
            <w:r w:rsidR="00A82954">
              <w:rPr>
                <w:noProof/>
                <w:webHidden/>
              </w:rPr>
              <w:fldChar w:fldCharType="separate"/>
            </w:r>
            <w:r w:rsidR="00A82954">
              <w:rPr>
                <w:noProof/>
                <w:webHidden/>
              </w:rPr>
              <w:t>20</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60" w:history="1">
            <w:r w:rsidR="00A82954" w:rsidRPr="00B87418">
              <w:rPr>
                <w:rStyle w:val="Hyperlink"/>
                <w:noProof/>
                <w:lang w:bidi="en-US"/>
              </w:rPr>
              <w:t>2.5.</w:t>
            </w:r>
            <w:r w:rsidR="00A82954">
              <w:rPr>
                <w:noProof/>
              </w:rPr>
              <w:tab/>
            </w:r>
            <w:r w:rsidR="00A82954" w:rsidRPr="00B87418">
              <w:rPr>
                <w:rStyle w:val="Hyperlink"/>
                <w:noProof/>
                <w:lang w:bidi="en-US"/>
              </w:rPr>
              <w:t>DAF Behavior Models Supported</w:t>
            </w:r>
            <w:r w:rsidR="00A82954">
              <w:rPr>
                <w:noProof/>
                <w:webHidden/>
              </w:rPr>
              <w:tab/>
            </w:r>
            <w:r w:rsidR="00A82954">
              <w:rPr>
                <w:noProof/>
                <w:webHidden/>
              </w:rPr>
              <w:fldChar w:fldCharType="begin"/>
            </w:r>
            <w:r w:rsidR="00A82954">
              <w:rPr>
                <w:noProof/>
                <w:webHidden/>
              </w:rPr>
              <w:instrText xml:space="preserve"> PAGEREF _Toc412412360 \h </w:instrText>
            </w:r>
            <w:r w:rsidR="00A82954">
              <w:rPr>
                <w:noProof/>
                <w:webHidden/>
              </w:rPr>
            </w:r>
            <w:r w:rsidR="00A82954">
              <w:rPr>
                <w:noProof/>
                <w:webHidden/>
              </w:rPr>
              <w:fldChar w:fldCharType="separate"/>
            </w:r>
            <w:r w:rsidR="00A82954">
              <w:rPr>
                <w:noProof/>
                <w:webHidden/>
              </w:rPr>
              <w:t>20</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61" w:history="1">
            <w:r w:rsidR="00A82954" w:rsidRPr="00B87418">
              <w:rPr>
                <w:rStyle w:val="Hyperlink"/>
                <w:noProof/>
                <w:lang w:bidi="en-US"/>
              </w:rPr>
              <w:t>2.5.1.</w:t>
            </w:r>
            <w:r w:rsidR="00A82954">
              <w:rPr>
                <w:noProof/>
              </w:rPr>
              <w:tab/>
            </w:r>
            <w:r w:rsidR="00A82954" w:rsidRPr="00B87418">
              <w:rPr>
                <w:rStyle w:val="Hyperlink"/>
                <w:noProof/>
                <w:lang w:bidi="en-US"/>
              </w:rPr>
              <w:t>Synchronous Request/Response model</w:t>
            </w:r>
            <w:r w:rsidR="00A82954">
              <w:rPr>
                <w:noProof/>
                <w:webHidden/>
              </w:rPr>
              <w:tab/>
            </w:r>
            <w:r w:rsidR="00A82954">
              <w:rPr>
                <w:noProof/>
                <w:webHidden/>
              </w:rPr>
              <w:fldChar w:fldCharType="begin"/>
            </w:r>
            <w:r w:rsidR="00A82954">
              <w:rPr>
                <w:noProof/>
                <w:webHidden/>
              </w:rPr>
              <w:instrText xml:space="preserve"> PAGEREF _Toc412412361 \h </w:instrText>
            </w:r>
            <w:r w:rsidR="00A82954">
              <w:rPr>
                <w:noProof/>
                <w:webHidden/>
              </w:rPr>
            </w:r>
            <w:r w:rsidR="00A82954">
              <w:rPr>
                <w:noProof/>
                <w:webHidden/>
              </w:rPr>
              <w:fldChar w:fldCharType="separate"/>
            </w:r>
            <w:r w:rsidR="00A82954">
              <w:rPr>
                <w:noProof/>
                <w:webHidden/>
              </w:rPr>
              <w:t>20</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62" w:history="1">
            <w:r w:rsidR="00A82954" w:rsidRPr="00B87418">
              <w:rPr>
                <w:rStyle w:val="Hyperlink"/>
                <w:noProof/>
                <w:lang w:bidi="en-US"/>
              </w:rPr>
              <w:t>2.5.2.</w:t>
            </w:r>
            <w:r w:rsidR="00A82954">
              <w:rPr>
                <w:noProof/>
              </w:rPr>
              <w:tab/>
            </w:r>
            <w:r w:rsidR="00A82954" w:rsidRPr="00B87418">
              <w:rPr>
                <w:rStyle w:val="Hyperlink"/>
                <w:noProof/>
                <w:lang w:bidi="en-US"/>
              </w:rPr>
              <w:t>Asynchronous Request/Response model</w:t>
            </w:r>
            <w:r w:rsidR="00A82954">
              <w:rPr>
                <w:noProof/>
                <w:webHidden/>
              </w:rPr>
              <w:tab/>
            </w:r>
            <w:r w:rsidR="00A82954">
              <w:rPr>
                <w:noProof/>
                <w:webHidden/>
              </w:rPr>
              <w:fldChar w:fldCharType="begin"/>
            </w:r>
            <w:r w:rsidR="00A82954">
              <w:rPr>
                <w:noProof/>
                <w:webHidden/>
              </w:rPr>
              <w:instrText xml:space="preserve"> PAGEREF _Toc412412362 \h </w:instrText>
            </w:r>
            <w:r w:rsidR="00A82954">
              <w:rPr>
                <w:noProof/>
                <w:webHidden/>
              </w:rPr>
            </w:r>
            <w:r w:rsidR="00A82954">
              <w:rPr>
                <w:noProof/>
                <w:webHidden/>
              </w:rPr>
              <w:fldChar w:fldCharType="separate"/>
            </w:r>
            <w:r w:rsidR="00A82954">
              <w:rPr>
                <w:noProof/>
                <w:webHidden/>
              </w:rPr>
              <w:t>21</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63" w:history="1">
            <w:r w:rsidR="00A82954" w:rsidRPr="00B87418">
              <w:rPr>
                <w:rStyle w:val="Hyperlink"/>
                <w:noProof/>
                <w:lang w:bidi="en-US"/>
              </w:rPr>
              <w:t>2.6.</w:t>
            </w:r>
            <w:r w:rsidR="00A82954">
              <w:rPr>
                <w:noProof/>
              </w:rPr>
              <w:tab/>
            </w:r>
            <w:r w:rsidR="00A82954" w:rsidRPr="00B87418">
              <w:rPr>
                <w:rStyle w:val="Hyperlink"/>
                <w:noProof/>
                <w:lang w:bidi="en-US"/>
              </w:rPr>
              <w:t>DAF Query Stacks and Standards</w:t>
            </w:r>
            <w:r w:rsidR="00A82954">
              <w:rPr>
                <w:noProof/>
                <w:webHidden/>
              </w:rPr>
              <w:tab/>
            </w:r>
            <w:r w:rsidR="00A82954">
              <w:rPr>
                <w:noProof/>
                <w:webHidden/>
              </w:rPr>
              <w:fldChar w:fldCharType="begin"/>
            </w:r>
            <w:r w:rsidR="00A82954">
              <w:rPr>
                <w:noProof/>
                <w:webHidden/>
              </w:rPr>
              <w:instrText xml:space="preserve"> PAGEREF _Toc412412363 \h </w:instrText>
            </w:r>
            <w:r w:rsidR="00A82954">
              <w:rPr>
                <w:noProof/>
                <w:webHidden/>
              </w:rPr>
            </w:r>
            <w:r w:rsidR="00A82954">
              <w:rPr>
                <w:noProof/>
                <w:webHidden/>
              </w:rPr>
              <w:fldChar w:fldCharType="separate"/>
            </w:r>
            <w:r w:rsidR="00A82954">
              <w:rPr>
                <w:noProof/>
                <w:webHidden/>
              </w:rPr>
              <w:t>22</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64" w:history="1">
            <w:r w:rsidR="00A82954" w:rsidRPr="00B87418">
              <w:rPr>
                <w:rStyle w:val="Hyperlink"/>
                <w:noProof/>
                <w:lang w:bidi="en-US"/>
              </w:rPr>
              <w:t>2.6.1.</w:t>
            </w:r>
            <w:r w:rsidR="00A82954">
              <w:rPr>
                <w:noProof/>
              </w:rPr>
              <w:tab/>
            </w:r>
            <w:r w:rsidR="00A82954" w:rsidRPr="00B87418">
              <w:rPr>
                <w:rStyle w:val="Hyperlink"/>
                <w:noProof/>
                <w:lang w:bidi="en-US"/>
              </w:rPr>
              <w:t>SOAP Query Stack</w:t>
            </w:r>
            <w:r w:rsidR="00A82954">
              <w:rPr>
                <w:noProof/>
                <w:webHidden/>
              </w:rPr>
              <w:tab/>
            </w:r>
            <w:r w:rsidR="00A82954">
              <w:rPr>
                <w:noProof/>
                <w:webHidden/>
              </w:rPr>
              <w:fldChar w:fldCharType="begin"/>
            </w:r>
            <w:r w:rsidR="00A82954">
              <w:rPr>
                <w:noProof/>
                <w:webHidden/>
              </w:rPr>
              <w:instrText xml:space="preserve"> PAGEREF _Toc412412364 \h </w:instrText>
            </w:r>
            <w:r w:rsidR="00A82954">
              <w:rPr>
                <w:noProof/>
                <w:webHidden/>
              </w:rPr>
            </w:r>
            <w:r w:rsidR="00A82954">
              <w:rPr>
                <w:noProof/>
                <w:webHidden/>
              </w:rPr>
              <w:fldChar w:fldCharType="separate"/>
            </w:r>
            <w:r w:rsidR="00A82954">
              <w:rPr>
                <w:noProof/>
                <w:webHidden/>
              </w:rPr>
              <w:t>23</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65" w:history="1">
            <w:r w:rsidR="00A82954" w:rsidRPr="00B87418">
              <w:rPr>
                <w:rStyle w:val="Hyperlink"/>
                <w:noProof/>
                <w:lang w:bidi="en-US"/>
              </w:rPr>
              <w:t>2.6.2.</w:t>
            </w:r>
            <w:r w:rsidR="00A82954">
              <w:rPr>
                <w:noProof/>
              </w:rPr>
              <w:tab/>
            </w:r>
            <w:r w:rsidR="00A82954" w:rsidRPr="00B87418">
              <w:rPr>
                <w:rStyle w:val="Hyperlink"/>
                <w:noProof/>
                <w:lang w:bidi="en-US"/>
              </w:rPr>
              <w:t>RESTful Query Stack</w:t>
            </w:r>
            <w:r w:rsidR="00A82954">
              <w:rPr>
                <w:noProof/>
                <w:webHidden/>
              </w:rPr>
              <w:tab/>
            </w:r>
            <w:r w:rsidR="00A82954">
              <w:rPr>
                <w:noProof/>
                <w:webHidden/>
              </w:rPr>
              <w:fldChar w:fldCharType="begin"/>
            </w:r>
            <w:r w:rsidR="00A82954">
              <w:rPr>
                <w:noProof/>
                <w:webHidden/>
              </w:rPr>
              <w:instrText xml:space="preserve"> PAGEREF _Toc412412365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1"/>
            <w:tabs>
              <w:tab w:val="left" w:pos="806"/>
              <w:tab w:val="right" w:leader="dot" w:pos="12950"/>
            </w:tabs>
            <w:rPr>
              <w:noProof/>
            </w:rPr>
          </w:pPr>
          <w:hyperlink w:anchor="_Toc412412366" w:history="1">
            <w:r w:rsidR="00A82954" w:rsidRPr="00B87418">
              <w:rPr>
                <w:rStyle w:val="Hyperlink"/>
                <w:noProof/>
              </w:rPr>
              <w:t>3.</w:t>
            </w:r>
            <w:r w:rsidR="00A82954">
              <w:rPr>
                <w:noProof/>
              </w:rPr>
              <w:tab/>
            </w:r>
            <w:r w:rsidR="00A82954" w:rsidRPr="00B87418">
              <w:rPr>
                <w:rStyle w:val="Hyperlink"/>
                <w:noProof/>
              </w:rPr>
              <w:t xml:space="preserve">DAF Implementation Guidance – SOAP Query Stack </w:t>
            </w:r>
            <w:r w:rsidR="00A82954">
              <w:rPr>
                <w:noProof/>
                <w:webHidden/>
              </w:rPr>
              <w:tab/>
            </w:r>
            <w:r w:rsidR="00A82954">
              <w:rPr>
                <w:noProof/>
                <w:webHidden/>
              </w:rPr>
              <w:fldChar w:fldCharType="begin"/>
            </w:r>
            <w:r w:rsidR="00A82954">
              <w:rPr>
                <w:noProof/>
                <w:webHidden/>
              </w:rPr>
              <w:instrText xml:space="preserve"> PAGEREF _Toc412412366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67" w:history="1">
            <w:r w:rsidR="00A82954" w:rsidRPr="00B87418">
              <w:rPr>
                <w:rStyle w:val="Hyperlink"/>
                <w:noProof/>
                <w:lang w:bidi="en-US"/>
              </w:rPr>
              <w:t>3.1.</w:t>
            </w:r>
            <w:r w:rsidR="00A82954">
              <w:rPr>
                <w:noProof/>
              </w:rPr>
              <w:tab/>
            </w:r>
            <w:r w:rsidR="00A82954" w:rsidRPr="00B87418">
              <w:rPr>
                <w:rStyle w:val="Hyperlink"/>
                <w:noProof/>
                <w:lang w:bidi="en-US"/>
              </w:rPr>
              <w:t>SOAP Query Stack Standards Summary</w:t>
            </w:r>
            <w:r w:rsidR="00A82954">
              <w:rPr>
                <w:noProof/>
                <w:webHidden/>
              </w:rPr>
              <w:tab/>
            </w:r>
            <w:r w:rsidR="00A82954">
              <w:rPr>
                <w:noProof/>
                <w:webHidden/>
              </w:rPr>
              <w:fldChar w:fldCharType="begin"/>
            </w:r>
            <w:r w:rsidR="00A82954">
              <w:rPr>
                <w:noProof/>
                <w:webHidden/>
              </w:rPr>
              <w:instrText xml:space="preserve"> PAGEREF _Toc412412367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68" w:history="1">
            <w:r w:rsidR="00A82954" w:rsidRPr="00B87418">
              <w:rPr>
                <w:rStyle w:val="Hyperlink"/>
                <w:noProof/>
                <w:lang w:bidi="en-US"/>
              </w:rPr>
              <w:t>3.2.</w:t>
            </w:r>
            <w:r w:rsidR="00A82954">
              <w:rPr>
                <w:noProof/>
              </w:rPr>
              <w:tab/>
            </w:r>
            <w:r w:rsidR="00A82954" w:rsidRPr="00B87418">
              <w:rPr>
                <w:rStyle w:val="Hyperlink"/>
                <w:noProof/>
                <w:lang w:bidi="en-US"/>
              </w:rPr>
              <w:t>Transport and Application Protocol Implementation</w:t>
            </w:r>
            <w:r w:rsidR="00A82954">
              <w:rPr>
                <w:noProof/>
                <w:webHidden/>
              </w:rPr>
              <w:tab/>
            </w:r>
            <w:r w:rsidR="00A82954">
              <w:rPr>
                <w:noProof/>
                <w:webHidden/>
              </w:rPr>
              <w:fldChar w:fldCharType="begin"/>
            </w:r>
            <w:r w:rsidR="00A82954">
              <w:rPr>
                <w:noProof/>
                <w:webHidden/>
              </w:rPr>
              <w:instrText xml:space="preserve"> PAGEREF _Toc412412368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69" w:history="1">
            <w:r w:rsidR="00A82954" w:rsidRPr="00B87418">
              <w:rPr>
                <w:rStyle w:val="Hyperlink"/>
                <w:noProof/>
              </w:rPr>
              <w:t>3.2.1.</w:t>
            </w:r>
            <w:r w:rsidR="00A82954">
              <w:rPr>
                <w:noProof/>
              </w:rPr>
              <w:tab/>
            </w:r>
            <w:r w:rsidR="00A82954" w:rsidRPr="00B87418">
              <w:rPr>
                <w:rStyle w:val="Hyperlink"/>
                <w:noProof/>
              </w:rPr>
              <w:t>Authentication, Message Integrity and Message Confidentiality</w:t>
            </w:r>
            <w:r w:rsidR="00A82954">
              <w:rPr>
                <w:noProof/>
                <w:webHidden/>
              </w:rPr>
              <w:tab/>
            </w:r>
            <w:r w:rsidR="00A82954">
              <w:rPr>
                <w:noProof/>
                <w:webHidden/>
              </w:rPr>
              <w:fldChar w:fldCharType="begin"/>
            </w:r>
            <w:r w:rsidR="00A82954">
              <w:rPr>
                <w:noProof/>
                <w:webHidden/>
              </w:rPr>
              <w:instrText xml:space="preserve"> PAGEREF _Toc412412369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70" w:history="1">
            <w:r w:rsidR="00A82954" w:rsidRPr="00B87418">
              <w:rPr>
                <w:rStyle w:val="Hyperlink"/>
                <w:noProof/>
              </w:rPr>
              <w:t>3.2.2.</w:t>
            </w:r>
            <w:r w:rsidR="00A82954">
              <w:rPr>
                <w:noProof/>
              </w:rPr>
              <w:tab/>
            </w:r>
            <w:r w:rsidR="00A82954" w:rsidRPr="00B87418">
              <w:rPr>
                <w:rStyle w:val="Hyperlink"/>
                <w:noProof/>
              </w:rPr>
              <w:t>SOAP 1.2 Implementation Guidance</w:t>
            </w:r>
            <w:r w:rsidR="00A82954">
              <w:rPr>
                <w:noProof/>
                <w:webHidden/>
              </w:rPr>
              <w:tab/>
            </w:r>
            <w:r w:rsidR="00A82954">
              <w:rPr>
                <w:noProof/>
                <w:webHidden/>
              </w:rPr>
              <w:fldChar w:fldCharType="begin"/>
            </w:r>
            <w:r w:rsidR="00A82954">
              <w:rPr>
                <w:noProof/>
                <w:webHidden/>
              </w:rPr>
              <w:instrText xml:space="preserve"> PAGEREF _Toc412412370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71" w:history="1">
            <w:r w:rsidR="00A82954" w:rsidRPr="00B87418">
              <w:rPr>
                <w:rStyle w:val="Hyperlink"/>
                <w:noProof/>
                <w:lang w:bidi="en-US"/>
              </w:rPr>
              <w:t>3.3.</w:t>
            </w:r>
            <w:r w:rsidR="00A82954">
              <w:rPr>
                <w:noProof/>
              </w:rPr>
              <w:tab/>
            </w:r>
            <w:r w:rsidR="00A82954" w:rsidRPr="00B87418">
              <w:rPr>
                <w:rStyle w:val="Hyperlink"/>
                <w:noProof/>
                <w:lang w:bidi="en-US"/>
              </w:rPr>
              <w:t>Query Implementation</w:t>
            </w:r>
            <w:r w:rsidR="00A82954">
              <w:rPr>
                <w:noProof/>
                <w:webHidden/>
              </w:rPr>
              <w:tab/>
            </w:r>
            <w:r w:rsidR="00A82954">
              <w:rPr>
                <w:noProof/>
                <w:webHidden/>
              </w:rPr>
              <w:fldChar w:fldCharType="begin"/>
            </w:r>
            <w:r w:rsidR="00A82954">
              <w:rPr>
                <w:noProof/>
                <w:webHidden/>
              </w:rPr>
              <w:instrText xml:space="preserve"> PAGEREF _Toc412412371 \h </w:instrText>
            </w:r>
            <w:r w:rsidR="00A82954">
              <w:rPr>
                <w:noProof/>
                <w:webHidden/>
              </w:rPr>
            </w:r>
            <w:r w:rsidR="00A82954">
              <w:rPr>
                <w:noProof/>
                <w:webHidden/>
              </w:rPr>
              <w:fldChar w:fldCharType="separate"/>
            </w:r>
            <w:r w:rsidR="00A82954">
              <w:rPr>
                <w:noProof/>
                <w:webHidden/>
              </w:rPr>
              <w:t>24</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72" w:history="1">
            <w:r w:rsidR="00A82954" w:rsidRPr="00B87418">
              <w:rPr>
                <w:rStyle w:val="Hyperlink"/>
                <w:noProof/>
              </w:rPr>
              <w:t>3.3.1.</w:t>
            </w:r>
            <w:r w:rsidR="00A82954">
              <w:rPr>
                <w:noProof/>
              </w:rPr>
              <w:tab/>
            </w:r>
            <w:r w:rsidR="00A82954" w:rsidRPr="00B87418">
              <w:rPr>
                <w:rStyle w:val="Hyperlink"/>
                <w:noProof/>
              </w:rPr>
              <w:t>DAF Queries and XDS Metadata</w:t>
            </w:r>
            <w:r w:rsidR="00A82954">
              <w:rPr>
                <w:noProof/>
                <w:webHidden/>
              </w:rPr>
              <w:tab/>
            </w:r>
            <w:r w:rsidR="00A82954">
              <w:rPr>
                <w:noProof/>
                <w:webHidden/>
              </w:rPr>
              <w:fldChar w:fldCharType="begin"/>
            </w:r>
            <w:r w:rsidR="00A82954">
              <w:rPr>
                <w:noProof/>
                <w:webHidden/>
              </w:rPr>
              <w:instrText xml:space="preserve"> PAGEREF _Toc412412372 \h </w:instrText>
            </w:r>
            <w:r w:rsidR="00A82954">
              <w:rPr>
                <w:noProof/>
                <w:webHidden/>
              </w:rPr>
            </w:r>
            <w:r w:rsidR="00A82954">
              <w:rPr>
                <w:noProof/>
                <w:webHidden/>
              </w:rPr>
              <w:fldChar w:fldCharType="separate"/>
            </w:r>
            <w:r w:rsidR="00A82954">
              <w:rPr>
                <w:noProof/>
                <w:webHidden/>
              </w:rPr>
              <w:t>25</w:t>
            </w:r>
            <w:r w:rsidR="00A82954">
              <w:rPr>
                <w:noProof/>
                <w:webHidden/>
              </w:rPr>
              <w:fldChar w:fldCharType="end"/>
            </w:r>
          </w:hyperlink>
        </w:p>
        <w:p w:rsidR="00A82954" w:rsidRDefault="004C5191">
          <w:pPr>
            <w:pStyle w:val="TOC3"/>
            <w:tabs>
              <w:tab w:val="right" w:leader="dot" w:pos="12950"/>
            </w:tabs>
            <w:rPr>
              <w:noProof/>
            </w:rPr>
          </w:pPr>
          <w:hyperlink w:anchor="_Toc412412373" w:history="1">
            <w:r w:rsidR="00A82954" w:rsidRPr="00B87418">
              <w:rPr>
                <w:rStyle w:val="Hyperlink"/>
                <w:noProof/>
              </w:rPr>
              <w:t>3.3.2 Using XCA for DAF</w:t>
            </w:r>
            <w:r w:rsidR="00A82954">
              <w:rPr>
                <w:noProof/>
                <w:webHidden/>
              </w:rPr>
              <w:tab/>
            </w:r>
            <w:r w:rsidR="00A82954">
              <w:rPr>
                <w:noProof/>
                <w:webHidden/>
              </w:rPr>
              <w:fldChar w:fldCharType="begin"/>
            </w:r>
            <w:r w:rsidR="00A82954">
              <w:rPr>
                <w:noProof/>
                <w:webHidden/>
              </w:rPr>
              <w:instrText xml:space="preserve"> PAGEREF _Toc412412373 \h </w:instrText>
            </w:r>
            <w:r w:rsidR="00A82954">
              <w:rPr>
                <w:noProof/>
                <w:webHidden/>
              </w:rPr>
            </w:r>
            <w:r w:rsidR="00A82954">
              <w:rPr>
                <w:noProof/>
                <w:webHidden/>
              </w:rPr>
              <w:fldChar w:fldCharType="separate"/>
            </w:r>
            <w:r w:rsidR="00A82954">
              <w:rPr>
                <w:noProof/>
                <w:webHidden/>
              </w:rPr>
              <w:t>25</w:t>
            </w:r>
            <w:r w:rsidR="00A82954">
              <w:rPr>
                <w:noProof/>
                <w:webHidden/>
              </w:rPr>
              <w:fldChar w:fldCharType="end"/>
            </w:r>
          </w:hyperlink>
        </w:p>
        <w:p w:rsidR="00A82954" w:rsidRDefault="004C5191">
          <w:pPr>
            <w:pStyle w:val="TOC3"/>
            <w:tabs>
              <w:tab w:val="right" w:leader="dot" w:pos="12950"/>
            </w:tabs>
            <w:rPr>
              <w:noProof/>
            </w:rPr>
          </w:pPr>
          <w:hyperlink w:anchor="_Toc412412374" w:history="1">
            <w:r w:rsidR="00A82954" w:rsidRPr="00B87418">
              <w:rPr>
                <w:rStyle w:val="Hyperlink"/>
                <w:noProof/>
              </w:rPr>
              <w:t>3.3.3 Using MPQ for DAF</w:t>
            </w:r>
            <w:r w:rsidR="00A82954">
              <w:rPr>
                <w:noProof/>
                <w:webHidden/>
              </w:rPr>
              <w:tab/>
            </w:r>
            <w:r w:rsidR="00A82954">
              <w:rPr>
                <w:noProof/>
                <w:webHidden/>
              </w:rPr>
              <w:fldChar w:fldCharType="begin"/>
            </w:r>
            <w:r w:rsidR="00A82954">
              <w:rPr>
                <w:noProof/>
                <w:webHidden/>
              </w:rPr>
              <w:instrText xml:space="preserve"> PAGEREF _Toc412412374 \h </w:instrText>
            </w:r>
            <w:r w:rsidR="00A82954">
              <w:rPr>
                <w:noProof/>
                <w:webHidden/>
              </w:rPr>
            </w:r>
            <w:r w:rsidR="00A82954">
              <w:rPr>
                <w:noProof/>
                <w:webHidden/>
              </w:rPr>
              <w:fldChar w:fldCharType="separate"/>
            </w:r>
            <w:r w:rsidR="00A82954">
              <w:rPr>
                <w:noProof/>
                <w:webHidden/>
              </w:rPr>
              <w:t>26</w:t>
            </w:r>
            <w:r w:rsidR="00A82954">
              <w:rPr>
                <w:noProof/>
                <w:webHidden/>
              </w:rPr>
              <w:fldChar w:fldCharType="end"/>
            </w:r>
          </w:hyperlink>
        </w:p>
        <w:p w:rsidR="00A82954" w:rsidRDefault="004C5191">
          <w:pPr>
            <w:pStyle w:val="TOC3"/>
            <w:tabs>
              <w:tab w:val="right" w:leader="dot" w:pos="12950"/>
            </w:tabs>
            <w:rPr>
              <w:noProof/>
            </w:rPr>
          </w:pPr>
          <w:hyperlink w:anchor="_Toc412412375" w:history="1">
            <w:r w:rsidR="00A82954" w:rsidRPr="00B87418">
              <w:rPr>
                <w:rStyle w:val="Hyperlink"/>
                <w:noProof/>
              </w:rPr>
              <w:t>3.3.4 Anatomy of a DAF Sample Query</w:t>
            </w:r>
            <w:r w:rsidR="00A82954">
              <w:rPr>
                <w:noProof/>
                <w:webHidden/>
              </w:rPr>
              <w:tab/>
            </w:r>
            <w:r w:rsidR="00A82954">
              <w:rPr>
                <w:noProof/>
                <w:webHidden/>
              </w:rPr>
              <w:fldChar w:fldCharType="begin"/>
            </w:r>
            <w:r w:rsidR="00A82954">
              <w:rPr>
                <w:noProof/>
                <w:webHidden/>
              </w:rPr>
              <w:instrText xml:space="preserve"> PAGEREF _Toc412412375 \h </w:instrText>
            </w:r>
            <w:r w:rsidR="00A82954">
              <w:rPr>
                <w:noProof/>
                <w:webHidden/>
              </w:rPr>
            </w:r>
            <w:r w:rsidR="00A82954">
              <w:rPr>
                <w:noProof/>
                <w:webHidden/>
              </w:rPr>
              <w:fldChar w:fldCharType="separate"/>
            </w:r>
            <w:r w:rsidR="00A82954">
              <w:rPr>
                <w:noProof/>
                <w:webHidden/>
              </w:rPr>
              <w:t>27</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76" w:history="1">
            <w:r w:rsidR="00A82954" w:rsidRPr="00B87418">
              <w:rPr>
                <w:rStyle w:val="Hyperlink"/>
                <w:noProof/>
                <w:lang w:bidi="en-US"/>
              </w:rPr>
              <w:t>3.4.</w:t>
            </w:r>
            <w:r w:rsidR="00A82954">
              <w:rPr>
                <w:noProof/>
              </w:rPr>
              <w:tab/>
            </w:r>
            <w:r w:rsidR="00A82954" w:rsidRPr="00B87418">
              <w:rPr>
                <w:rStyle w:val="Hyperlink"/>
                <w:noProof/>
                <w:lang w:bidi="en-US"/>
              </w:rPr>
              <w:t>Query Results Implementation</w:t>
            </w:r>
            <w:r w:rsidR="00A82954">
              <w:rPr>
                <w:noProof/>
                <w:webHidden/>
              </w:rPr>
              <w:tab/>
            </w:r>
            <w:r w:rsidR="00A82954">
              <w:rPr>
                <w:noProof/>
                <w:webHidden/>
              </w:rPr>
              <w:fldChar w:fldCharType="begin"/>
            </w:r>
            <w:r w:rsidR="00A82954">
              <w:rPr>
                <w:noProof/>
                <w:webHidden/>
              </w:rPr>
              <w:instrText xml:space="preserve"> PAGEREF _Toc412412376 \h </w:instrText>
            </w:r>
            <w:r w:rsidR="00A82954">
              <w:rPr>
                <w:noProof/>
                <w:webHidden/>
              </w:rPr>
            </w:r>
            <w:r w:rsidR="00A82954">
              <w:rPr>
                <w:noProof/>
                <w:webHidden/>
              </w:rPr>
              <w:fldChar w:fldCharType="separate"/>
            </w:r>
            <w:r w:rsidR="00A82954">
              <w:rPr>
                <w:noProof/>
                <w:webHidden/>
              </w:rPr>
              <w:t>27</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77" w:history="1">
            <w:r w:rsidR="00A82954" w:rsidRPr="00B87418">
              <w:rPr>
                <w:rStyle w:val="Hyperlink"/>
                <w:noProof/>
              </w:rPr>
              <w:t>3.4.1.</w:t>
            </w:r>
            <w:r w:rsidR="00A82954">
              <w:rPr>
                <w:noProof/>
              </w:rPr>
              <w:tab/>
            </w:r>
            <w:r w:rsidR="00A82954" w:rsidRPr="00B87418">
              <w:rPr>
                <w:rStyle w:val="Hyperlink"/>
                <w:noProof/>
              </w:rPr>
              <w:t>Query Results</w:t>
            </w:r>
            <w:r w:rsidR="00A82954">
              <w:rPr>
                <w:noProof/>
                <w:webHidden/>
              </w:rPr>
              <w:tab/>
            </w:r>
            <w:r w:rsidR="00A82954">
              <w:rPr>
                <w:noProof/>
                <w:webHidden/>
              </w:rPr>
              <w:fldChar w:fldCharType="begin"/>
            </w:r>
            <w:r w:rsidR="00A82954">
              <w:rPr>
                <w:noProof/>
                <w:webHidden/>
              </w:rPr>
              <w:instrText xml:space="preserve"> PAGEREF _Toc412412377 \h </w:instrText>
            </w:r>
            <w:r w:rsidR="00A82954">
              <w:rPr>
                <w:noProof/>
                <w:webHidden/>
              </w:rPr>
            </w:r>
            <w:r w:rsidR="00A82954">
              <w:rPr>
                <w:noProof/>
                <w:webHidden/>
              </w:rPr>
              <w:fldChar w:fldCharType="separate"/>
            </w:r>
            <w:r w:rsidR="00A82954">
              <w:rPr>
                <w:noProof/>
                <w:webHidden/>
              </w:rPr>
              <w:t>28</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78" w:history="1">
            <w:r w:rsidR="00A82954" w:rsidRPr="00B87418">
              <w:rPr>
                <w:rStyle w:val="Hyperlink"/>
                <w:noProof/>
                <w:lang w:bidi="en-US"/>
              </w:rPr>
              <w:t>3.5.</w:t>
            </w:r>
            <w:r w:rsidR="00A82954">
              <w:rPr>
                <w:noProof/>
              </w:rPr>
              <w:tab/>
            </w:r>
            <w:r w:rsidR="00A82954" w:rsidRPr="00B87418">
              <w:rPr>
                <w:rStyle w:val="Hyperlink"/>
                <w:noProof/>
                <w:lang w:bidi="en-US"/>
              </w:rPr>
              <w:t>Security Implementation</w:t>
            </w:r>
            <w:r w:rsidR="00A82954">
              <w:rPr>
                <w:noProof/>
                <w:webHidden/>
              </w:rPr>
              <w:tab/>
            </w:r>
            <w:r w:rsidR="00A82954">
              <w:rPr>
                <w:noProof/>
                <w:webHidden/>
              </w:rPr>
              <w:fldChar w:fldCharType="begin"/>
            </w:r>
            <w:r w:rsidR="00A82954">
              <w:rPr>
                <w:noProof/>
                <w:webHidden/>
              </w:rPr>
              <w:instrText xml:space="preserve"> PAGEREF _Toc412412378 \h </w:instrText>
            </w:r>
            <w:r w:rsidR="00A82954">
              <w:rPr>
                <w:noProof/>
                <w:webHidden/>
              </w:rPr>
            </w:r>
            <w:r w:rsidR="00A82954">
              <w:rPr>
                <w:noProof/>
                <w:webHidden/>
              </w:rPr>
              <w:fldChar w:fldCharType="separate"/>
            </w:r>
            <w:r w:rsidR="00A82954">
              <w:rPr>
                <w:noProof/>
                <w:webHidden/>
              </w:rPr>
              <w:t>28</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79" w:history="1">
            <w:r w:rsidR="00A82954" w:rsidRPr="00B87418">
              <w:rPr>
                <w:rStyle w:val="Hyperlink"/>
                <w:noProof/>
              </w:rPr>
              <w:t>3.5.1.</w:t>
            </w:r>
            <w:r w:rsidR="00A82954">
              <w:rPr>
                <w:noProof/>
              </w:rPr>
              <w:tab/>
            </w:r>
            <w:r w:rsidR="00A82954" w:rsidRPr="00B87418">
              <w:rPr>
                <w:rStyle w:val="Hyperlink"/>
                <w:noProof/>
              </w:rPr>
              <w:t>Local DAF Security Requirements</w:t>
            </w:r>
            <w:r w:rsidR="00A82954">
              <w:rPr>
                <w:noProof/>
                <w:webHidden/>
              </w:rPr>
              <w:tab/>
            </w:r>
            <w:r w:rsidR="00A82954">
              <w:rPr>
                <w:noProof/>
                <w:webHidden/>
              </w:rPr>
              <w:fldChar w:fldCharType="begin"/>
            </w:r>
            <w:r w:rsidR="00A82954">
              <w:rPr>
                <w:noProof/>
                <w:webHidden/>
              </w:rPr>
              <w:instrText xml:space="preserve"> PAGEREF _Toc412412379 \h </w:instrText>
            </w:r>
            <w:r w:rsidR="00A82954">
              <w:rPr>
                <w:noProof/>
                <w:webHidden/>
              </w:rPr>
            </w:r>
            <w:r w:rsidR="00A82954">
              <w:rPr>
                <w:noProof/>
                <w:webHidden/>
              </w:rPr>
              <w:fldChar w:fldCharType="separate"/>
            </w:r>
            <w:r w:rsidR="00A82954">
              <w:rPr>
                <w:noProof/>
                <w:webHidden/>
              </w:rPr>
              <w:t>28</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80" w:history="1">
            <w:r w:rsidR="00A82954" w:rsidRPr="00B87418">
              <w:rPr>
                <w:rStyle w:val="Hyperlink"/>
                <w:noProof/>
              </w:rPr>
              <w:t>3.5.2.</w:t>
            </w:r>
            <w:r w:rsidR="00A82954">
              <w:rPr>
                <w:noProof/>
              </w:rPr>
              <w:tab/>
            </w:r>
            <w:r w:rsidR="00A82954" w:rsidRPr="00B87418">
              <w:rPr>
                <w:rStyle w:val="Hyperlink"/>
                <w:noProof/>
              </w:rPr>
              <w:t>Targeted DAF Security Requirements</w:t>
            </w:r>
            <w:r w:rsidR="00A82954">
              <w:rPr>
                <w:noProof/>
                <w:webHidden/>
              </w:rPr>
              <w:tab/>
            </w:r>
            <w:r w:rsidR="00A82954">
              <w:rPr>
                <w:noProof/>
                <w:webHidden/>
              </w:rPr>
              <w:fldChar w:fldCharType="begin"/>
            </w:r>
            <w:r w:rsidR="00A82954">
              <w:rPr>
                <w:noProof/>
                <w:webHidden/>
              </w:rPr>
              <w:instrText xml:space="preserve"> PAGEREF _Toc412412380 \h </w:instrText>
            </w:r>
            <w:r w:rsidR="00A82954">
              <w:rPr>
                <w:noProof/>
                <w:webHidden/>
              </w:rPr>
            </w:r>
            <w:r w:rsidR="00A82954">
              <w:rPr>
                <w:noProof/>
                <w:webHidden/>
              </w:rPr>
              <w:fldChar w:fldCharType="separate"/>
            </w:r>
            <w:r w:rsidR="00A82954">
              <w:rPr>
                <w:noProof/>
                <w:webHidden/>
              </w:rPr>
              <w:t>30</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81" w:history="1">
            <w:r w:rsidR="00A82954" w:rsidRPr="00B87418">
              <w:rPr>
                <w:rStyle w:val="Hyperlink"/>
                <w:noProof/>
                <w:lang w:bidi="en-US"/>
              </w:rPr>
              <w:t>3.6.</w:t>
            </w:r>
            <w:r w:rsidR="00A82954">
              <w:rPr>
                <w:noProof/>
              </w:rPr>
              <w:tab/>
            </w:r>
            <w:r w:rsidR="00A82954" w:rsidRPr="00B87418">
              <w:rPr>
                <w:rStyle w:val="Hyperlink"/>
                <w:noProof/>
                <w:lang w:bidi="en-US"/>
              </w:rPr>
              <w:t>SOAP Query Examples</w:t>
            </w:r>
            <w:r w:rsidR="00A82954">
              <w:rPr>
                <w:noProof/>
                <w:webHidden/>
              </w:rPr>
              <w:tab/>
            </w:r>
            <w:r w:rsidR="00A82954">
              <w:rPr>
                <w:noProof/>
                <w:webHidden/>
              </w:rPr>
              <w:fldChar w:fldCharType="begin"/>
            </w:r>
            <w:r w:rsidR="00A82954">
              <w:rPr>
                <w:noProof/>
                <w:webHidden/>
              </w:rPr>
              <w:instrText xml:space="preserve"> PAGEREF _Toc412412381 \h </w:instrText>
            </w:r>
            <w:r w:rsidR="00A82954">
              <w:rPr>
                <w:noProof/>
                <w:webHidden/>
              </w:rPr>
            </w:r>
            <w:r w:rsidR="00A82954">
              <w:rPr>
                <w:noProof/>
                <w:webHidden/>
              </w:rPr>
              <w:fldChar w:fldCharType="separate"/>
            </w:r>
            <w:r w:rsidR="00A82954">
              <w:rPr>
                <w:noProof/>
                <w:webHidden/>
              </w:rPr>
              <w:t>33</w:t>
            </w:r>
            <w:r w:rsidR="00A82954">
              <w:rPr>
                <w:noProof/>
                <w:webHidden/>
              </w:rPr>
              <w:fldChar w:fldCharType="end"/>
            </w:r>
          </w:hyperlink>
        </w:p>
        <w:p w:rsidR="00A82954" w:rsidRDefault="004C5191">
          <w:pPr>
            <w:pStyle w:val="TOC1"/>
            <w:tabs>
              <w:tab w:val="left" w:pos="806"/>
              <w:tab w:val="right" w:leader="dot" w:pos="12950"/>
            </w:tabs>
            <w:rPr>
              <w:noProof/>
            </w:rPr>
          </w:pPr>
          <w:hyperlink w:anchor="_Toc412412382" w:history="1">
            <w:r w:rsidR="00A82954" w:rsidRPr="00B87418">
              <w:rPr>
                <w:rStyle w:val="Hyperlink"/>
                <w:noProof/>
              </w:rPr>
              <w:t>4.</w:t>
            </w:r>
            <w:r w:rsidR="00A82954">
              <w:rPr>
                <w:noProof/>
              </w:rPr>
              <w:tab/>
            </w:r>
            <w:r w:rsidR="00A82954" w:rsidRPr="00B87418">
              <w:rPr>
                <w:rStyle w:val="Hyperlink"/>
                <w:noProof/>
              </w:rPr>
              <w:t>DAF Implementation Guidance – RESTful Query Stack</w:t>
            </w:r>
            <w:r w:rsidR="00A82954">
              <w:rPr>
                <w:noProof/>
                <w:webHidden/>
              </w:rPr>
              <w:tab/>
            </w:r>
            <w:r w:rsidR="00A82954">
              <w:rPr>
                <w:noProof/>
                <w:webHidden/>
              </w:rPr>
              <w:fldChar w:fldCharType="begin"/>
            </w:r>
            <w:r w:rsidR="00A82954">
              <w:rPr>
                <w:noProof/>
                <w:webHidden/>
              </w:rPr>
              <w:instrText xml:space="preserve"> PAGEREF _Toc412412382 \h </w:instrText>
            </w:r>
            <w:r w:rsidR="00A82954">
              <w:rPr>
                <w:noProof/>
                <w:webHidden/>
              </w:rPr>
            </w:r>
            <w:r w:rsidR="00A82954">
              <w:rPr>
                <w:noProof/>
                <w:webHidden/>
              </w:rPr>
              <w:fldChar w:fldCharType="separate"/>
            </w:r>
            <w:r w:rsidR="00A82954">
              <w:rPr>
                <w:noProof/>
                <w:webHidden/>
              </w:rPr>
              <w:t>33</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83" w:history="1">
            <w:r w:rsidR="00A82954" w:rsidRPr="00B87418">
              <w:rPr>
                <w:rStyle w:val="Hyperlink"/>
                <w:noProof/>
                <w:lang w:bidi="en-US"/>
              </w:rPr>
              <w:t>4.1.</w:t>
            </w:r>
            <w:r w:rsidR="00A82954">
              <w:rPr>
                <w:noProof/>
              </w:rPr>
              <w:tab/>
            </w:r>
            <w:r w:rsidR="00A82954" w:rsidRPr="00B87418">
              <w:rPr>
                <w:rStyle w:val="Hyperlink"/>
                <w:noProof/>
                <w:lang w:bidi="en-US"/>
              </w:rPr>
              <w:t>RESTful Query Stack Standards Summary</w:t>
            </w:r>
            <w:r w:rsidR="00A82954">
              <w:rPr>
                <w:noProof/>
                <w:webHidden/>
              </w:rPr>
              <w:tab/>
            </w:r>
            <w:r w:rsidR="00A82954">
              <w:rPr>
                <w:noProof/>
                <w:webHidden/>
              </w:rPr>
              <w:fldChar w:fldCharType="begin"/>
            </w:r>
            <w:r w:rsidR="00A82954">
              <w:rPr>
                <w:noProof/>
                <w:webHidden/>
              </w:rPr>
              <w:instrText xml:space="preserve"> PAGEREF _Toc412412383 \h </w:instrText>
            </w:r>
            <w:r w:rsidR="00A82954">
              <w:rPr>
                <w:noProof/>
                <w:webHidden/>
              </w:rPr>
            </w:r>
            <w:r w:rsidR="00A82954">
              <w:rPr>
                <w:noProof/>
                <w:webHidden/>
              </w:rPr>
              <w:fldChar w:fldCharType="separate"/>
            </w:r>
            <w:r w:rsidR="00A82954">
              <w:rPr>
                <w:noProof/>
                <w:webHidden/>
              </w:rPr>
              <w:t>33</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84" w:history="1">
            <w:r w:rsidR="00A82954" w:rsidRPr="00B87418">
              <w:rPr>
                <w:rStyle w:val="Hyperlink"/>
                <w:noProof/>
                <w:lang w:bidi="en-US"/>
              </w:rPr>
              <w:t>4.2.</w:t>
            </w:r>
            <w:r w:rsidR="00A82954">
              <w:rPr>
                <w:noProof/>
              </w:rPr>
              <w:tab/>
            </w:r>
            <w:r w:rsidR="00A82954" w:rsidRPr="00B87418">
              <w:rPr>
                <w:rStyle w:val="Hyperlink"/>
                <w:noProof/>
                <w:lang w:bidi="en-US"/>
              </w:rPr>
              <w:t>Transport and Application Protocol Implementation</w:t>
            </w:r>
            <w:r w:rsidR="00A82954">
              <w:rPr>
                <w:noProof/>
                <w:webHidden/>
              </w:rPr>
              <w:tab/>
            </w:r>
            <w:r w:rsidR="00A82954">
              <w:rPr>
                <w:noProof/>
                <w:webHidden/>
              </w:rPr>
              <w:fldChar w:fldCharType="begin"/>
            </w:r>
            <w:r w:rsidR="00A82954">
              <w:rPr>
                <w:noProof/>
                <w:webHidden/>
              </w:rPr>
              <w:instrText xml:space="preserve"> PAGEREF _Toc412412384 \h </w:instrText>
            </w:r>
            <w:r w:rsidR="00A82954">
              <w:rPr>
                <w:noProof/>
                <w:webHidden/>
              </w:rPr>
            </w:r>
            <w:r w:rsidR="00A82954">
              <w:rPr>
                <w:noProof/>
                <w:webHidden/>
              </w:rPr>
              <w:fldChar w:fldCharType="separate"/>
            </w:r>
            <w:r w:rsidR="00A82954">
              <w:rPr>
                <w:noProof/>
                <w:webHidden/>
              </w:rPr>
              <w:t>33</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85" w:history="1">
            <w:r w:rsidR="00A82954" w:rsidRPr="00B87418">
              <w:rPr>
                <w:rStyle w:val="Hyperlink"/>
                <w:noProof/>
              </w:rPr>
              <w:t>4.2.1.</w:t>
            </w:r>
            <w:r w:rsidR="00A82954">
              <w:rPr>
                <w:noProof/>
              </w:rPr>
              <w:tab/>
            </w:r>
            <w:r w:rsidR="00A82954" w:rsidRPr="00B87418">
              <w:rPr>
                <w:rStyle w:val="Hyperlink"/>
                <w:noProof/>
              </w:rPr>
              <w:t>Authentication, Message Integrity and Message Confidentiality</w:t>
            </w:r>
            <w:r w:rsidR="00A82954">
              <w:rPr>
                <w:noProof/>
                <w:webHidden/>
              </w:rPr>
              <w:tab/>
            </w:r>
            <w:r w:rsidR="00A82954">
              <w:rPr>
                <w:noProof/>
                <w:webHidden/>
              </w:rPr>
              <w:fldChar w:fldCharType="begin"/>
            </w:r>
            <w:r w:rsidR="00A82954">
              <w:rPr>
                <w:noProof/>
                <w:webHidden/>
              </w:rPr>
              <w:instrText xml:space="preserve"> PAGEREF _Toc412412385 \h </w:instrText>
            </w:r>
            <w:r w:rsidR="00A82954">
              <w:rPr>
                <w:noProof/>
                <w:webHidden/>
              </w:rPr>
            </w:r>
            <w:r w:rsidR="00A82954">
              <w:rPr>
                <w:noProof/>
                <w:webHidden/>
              </w:rPr>
              <w:fldChar w:fldCharType="separate"/>
            </w:r>
            <w:r w:rsidR="00A82954">
              <w:rPr>
                <w:noProof/>
                <w:webHidden/>
              </w:rPr>
              <w:t>33</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86" w:history="1">
            <w:r w:rsidR="00A82954" w:rsidRPr="00B87418">
              <w:rPr>
                <w:rStyle w:val="Hyperlink"/>
                <w:noProof/>
              </w:rPr>
              <w:t>4.2.2.</w:t>
            </w:r>
            <w:r w:rsidR="00A82954">
              <w:rPr>
                <w:noProof/>
              </w:rPr>
              <w:tab/>
            </w:r>
            <w:r w:rsidR="00A82954" w:rsidRPr="00B87418">
              <w:rPr>
                <w:rStyle w:val="Hyperlink"/>
                <w:noProof/>
              </w:rPr>
              <w:t>Implementation Guidance for RESTful Resources for Document Access</w:t>
            </w:r>
            <w:r w:rsidR="00A82954">
              <w:rPr>
                <w:noProof/>
                <w:webHidden/>
              </w:rPr>
              <w:tab/>
            </w:r>
            <w:r w:rsidR="00A82954">
              <w:rPr>
                <w:noProof/>
                <w:webHidden/>
              </w:rPr>
              <w:fldChar w:fldCharType="begin"/>
            </w:r>
            <w:r w:rsidR="00A82954">
              <w:rPr>
                <w:noProof/>
                <w:webHidden/>
              </w:rPr>
              <w:instrText xml:space="preserve"> PAGEREF _Toc412412386 \h </w:instrText>
            </w:r>
            <w:r w:rsidR="00A82954">
              <w:rPr>
                <w:noProof/>
                <w:webHidden/>
              </w:rPr>
            </w:r>
            <w:r w:rsidR="00A82954">
              <w:rPr>
                <w:noProof/>
                <w:webHidden/>
              </w:rPr>
              <w:fldChar w:fldCharType="separate"/>
            </w:r>
            <w:r w:rsidR="00A82954">
              <w:rPr>
                <w:noProof/>
                <w:webHidden/>
              </w:rPr>
              <w:t>34</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87" w:history="1">
            <w:r w:rsidR="00A82954" w:rsidRPr="00B87418">
              <w:rPr>
                <w:rStyle w:val="Hyperlink"/>
                <w:noProof/>
                <w:lang w:bidi="en-US"/>
              </w:rPr>
              <w:t>4.3.</w:t>
            </w:r>
            <w:r w:rsidR="00A82954">
              <w:rPr>
                <w:noProof/>
              </w:rPr>
              <w:tab/>
            </w:r>
            <w:r w:rsidR="00A82954" w:rsidRPr="00B87418">
              <w:rPr>
                <w:rStyle w:val="Hyperlink"/>
                <w:noProof/>
                <w:lang w:bidi="en-US"/>
              </w:rPr>
              <w:t>Query Implementation</w:t>
            </w:r>
            <w:r w:rsidR="00A82954">
              <w:rPr>
                <w:noProof/>
                <w:webHidden/>
              </w:rPr>
              <w:tab/>
            </w:r>
            <w:r w:rsidR="00A82954">
              <w:rPr>
                <w:noProof/>
                <w:webHidden/>
              </w:rPr>
              <w:fldChar w:fldCharType="begin"/>
            </w:r>
            <w:r w:rsidR="00A82954">
              <w:rPr>
                <w:noProof/>
                <w:webHidden/>
              </w:rPr>
              <w:instrText xml:space="preserve"> PAGEREF _Toc412412387 \h </w:instrText>
            </w:r>
            <w:r w:rsidR="00A82954">
              <w:rPr>
                <w:noProof/>
                <w:webHidden/>
              </w:rPr>
            </w:r>
            <w:r w:rsidR="00A82954">
              <w:rPr>
                <w:noProof/>
                <w:webHidden/>
              </w:rPr>
              <w:fldChar w:fldCharType="separate"/>
            </w:r>
            <w:r w:rsidR="00A82954">
              <w:rPr>
                <w:noProof/>
                <w:webHidden/>
              </w:rPr>
              <w:t>34</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88" w:history="1">
            <w:r w:rsidR="00A82954" w:rsidRPr="00B87418">
              <w:rPr>
                <w:rStyle w:val="Hyperlink"/>
                <w:noProof/>
              </w:rPr>
              <w:t>4.3.1.</w:t>
            </w:r>
            <w:r w:rsidR="00A82954">
              <w:rPr>
                <w:noProof/>
              </w:rPr>
              <w:tab/>
            </w:r>
            <w:r w:rsidR="00A82954" w:rsidRPr="00B87418">
              <w:rPr>
                <w:rStyle w:val="Hyperlink"/>
                <w:noProof/>
              </w:rPr>
              <w:t>DAF Queries and XDS Metadata</w:t>
            </w:r>
            <w:r w:rsidR="00A82954">
              <w:rPr>
                <w:noProof/>
                <w:webHidden/>
              </w:rPr>
              <w:tab/>
            </w:r>
            <w:r w:rsidR="00A82954">
              <w:rPr>
                <w:noProof/>
                <w:webHidden/>
              </w:rPr>
              <w:fldChar w:fldCharType="begin"/>
            </w:r>
            <w:r w:rsidR="00A82954">
              <w:rPr>
                <w:noProof/>
                <w:webHidden/>
              </w:rPr>
              <w:instrText xml:space="preserve"> PAGEREF _Toc412412388 \h </w:instrText>
            </w:r>
            <w:r w:rsidR="00A82954">
              <w:rPr>
                <w:noProof/>
                <w:webHidden/>
              </w:rPr>
            </w:r>
            <w:r w:rsidR="00A82954">
              <w:rPr>
                <w:noProof/>
                <w:webHidden/>
              </w:rPr>
              <w:fldChar w:fldCharType="separate"/>
            </w:r>
            <w:r w:rsidR="00A82954">
              <w:rPr>
                <w:noProof/>
                <w:webHidden/>
              </w:rPr>
              <w:t>34</w:t>
            </w:r>
            <w:r w:rsidR="00A82954">
              <w:rPr>
                <w:noProof/>
                <w:webHidden/>
              </w:rPr>
              <w:fldChar w:fldCharType="end"/>
            </w:r>
          </w:hyperlink>
        </w:p>
        <w:p w:rsidR="00A82954" w:rsidRDefault="004C5191">
          <w:pPr>
            <w:pStyle w:val="TOC3"/>
            <w:tabs>
              <w:tab w:val="right" w:leader="dot" w:pos="12950"/>
            </w:tabs>
            <w:rPr>
              <w:noProof/>
            </w:rPr>
          </w:pPr>
          <w:hyperlink w:anchor="_Toc412412389" w:history="1">
            <w:r w:rsidR="00A82954" w:rsidRPr="00B87418">
              <w:rPr>
                <w:rStyle w:val="Hyperlink"/>
                <w:noProof/>
              </w:rPr>
              <w:t>4.3.2 Using MHD for DAF</w:t>
            </w:r>
            <w:r w:rsidR="00A82954">
              <w:rPr>
                <w:noProof/>
                <w:webHidden/>
              </w:rPr>
              <w:tab/>
            </w:r>
            <w:r w:rsidR="00A82954">
              <w:rPr>
                <w:noProof/>
                <w:webHidden/>
              </w:rPr>
              <w:fldChar w:fldCharType="begin"/>
            </w:r>
            <w:r w:rsidR="00A82954">
              <w:rPr>
                <w:noProof/>
                <w:webHidden/>
              </w:rPr>
              <w:instrText xml:space="preserve"> PAGEREF _Toc412412389 \h </w:instrText>
            </w:r>
            <w:r w:rsidR="00A82954">
              <w:rPr>
                <w:noProof/>
                <w:webHidden/>
              </w:rPr>
            </w:r>
            <w:r w:rsidR="00A82954">
              <w:rPr>
                <w:noProof/>
                <w:webHidden/>
              </w:rPr>
              <w:fldChar w:fldCharType="separate"/>
            </w:r>
            <w:r w:rsidR="00A82954">
              <w:rPr>
                <w:noProof/>
                <w:webHidden/>
              </w:rPr>
              <w:t>34</w:t>
            </w:r>
            <w:r w:rsidR="00A82954">
              <w:rPr>
                <w:noProof/>
                <w:webHidden/>
              </w:rPr>
              <w:fldChar w:fldCharType="end"/>
            </w:r>
          </w:hyperlink>
        </w:p>
        <w:p w:rsidR="00A82954" w:rsidRDefault="004C5191">
          <w:pPr>
            <w:pStyle w:val="TOC3"/>
            <w:tabs>
              <w:tab w:val="right" w:leader="dot" w:pos="12950"/>
            </w:tabs>
            <w:rPr>
              <w:noProof/>
            </w:rPr>
          </w:pPr>
          <w:hyperlink w:anchor="_Toc412412390" w:history="1">
            <w:r w:rsidR="00A82954" w:rsidRPr="00B87418">
              <w:rPr>
                <w:rStyle w:val="Hyperlink"/>
                <w:noProof/>
              </w:rPr>
              <w:t>4.3.3 Querying for Documents related to Multiple Patients</w:t>
            </w:r>
            <w:r w:rsidR="00A82954">
              <w:rPr>
                <w:noProof/>
                <w:webHidden/>
              </w:rPr>
              <w:tab/>
            </w:r>
            <w:r w:rsidR="00A82954">
              <w:rPr>
                <w:noProof/>
                <w:webHidden/>
              </w:rPr>
              <w:fldChar w:fldCharType="begin"/>
            </w:r>
            <w:r w:rsidR="00A82954">
              <w:rPr>
                <w:noProof/>
                <w:webHidden/>
              </w:rPr>
              <w:instrText xml:space="preserve"> PAGEREF _Toc412412390 \h </w:instrText>
            </w:r>
            <w:r w:rsidR="00A82954">
              <w:rPr>
                <w:noProof/>
                <w:webHidden/>
              </w:rPr>
            </w:r>
            <w:r w:rsidR="00A82954">
              <w:rPr>
                <w:noProof/>
                <w:webHidden/>
              </w:rPr>
              <w:fldChar w:fldCharType="separate"/>
            </w:r>
            <w:r w:rsidR="00A82954">
              <w:rPr>
                <w:noProof/>
                <w:webHidden/>
              </w:rPr>
              <w:t>35</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91" w:history="1">
            <w:r w:rsidR="00A82954" w:rsidRPr="00B87418">
              <w:rPr>
                <w:rStyle w:val="Hyperlink"/>
                <w:noProof/>
                <w:lang w:bidi="en-US"/>
              </w:rPr>
              <w:t>4.4.</w:t>
            </w:r>
            <w:r w:rsidR="00A82954">
              <w:rPr>
                <w:noProof/>
              </w:rPr>
              <w:tab/>
            </w:r>
            <w:r w:rsidR="00A82954" w:rsidRPr="00B87418">
              <w:rPr>
                <w:rStyle w:val="Hyperlink"/>
                <w:noProof/>
                <w:lang w:bidi="en-US"/>
              </w:rPr>
              <w:t>Query Results Implementation</w:t>
            </w:r>
            <w:r w:rsidR="00A82954">
              <w:rPr>
                <w:noProof/>
                <w:webHidden/>
              </w:rPr>
              <w:tab/>
            </w:r>
            <w:r w:rsidR="00A82954">
              <w:rPr>
                <w:noProof/>
                <w:webHidden/>
              </w:rPr>
              <w:fldChar w:fldCharType="begin"/>
            </w:r>
            <w:r w:rsidR="00A82954">
              <w:rPr>
                <w:noProof/>
                <w:webHidden/>
              </w:rPr>
              <w:instrText xml:space="preserve"> PAGEREF _Toc412412391 \h </w:instrText>
            </w:r>
            <w:r w:rsidR="00A82954">
              <w:rPr>
                <w:noProof/>
                <w:webHidden/>
              </w:rPr>
            </w:r>
            <w:r w:rsidR="00A82954">
              <w:rPr>
                <w:noProof/>
                <w:webHidden/>
              </w:rPr>
              <w:fldChar w:fldCharType="separate"/>
            </w:r>
            <w:r w:rsidR="00A82954">
              <w:rPr>
                <w:noProof/>
                <w:webHidden/>
              </w:rPr>
              <w:t>35</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92" w:history="1">
            <w:r w:rsidR="00A82954" w:rsidRPr="00B87418">
              <w:rPr>
                <w:rStyle w:val="Hyperlink"/>
                <w:noProof/>
              </w:rPr>
              <w:t>4.4.1.</w:t>
            </w:r>
            <w:r w:rsidR="00A82954">
              <w:rPr>
                <w:noProof/>
              </w:rPr>
              <w:tab/>
            </w:r>
            <w:r w:rsidR="00A82954" w:rsidRPr="00B87418">
              <w:rPr>
                <w:rStyle w:val="Hyperlink"/>
                <w:noProof/>
              </w:rPr>
              <w:t>Query Results</w:t>
            </w:r>
            <w:r w:rsidR="00A82954">
              <w:rPr>
                <w:noProof/>
                <w:webHidden/>
              </w:rPr>
              <w:tab/>
            </w:r>
            <w:r w:rsidR="00A82954">
              <w:rPr>
                <w:noProof/>
                <w:webHidden/>
              </w:rPr>
              <w:fldChar w:fldCharType="begin"/>
            </w:r>
            <w:r w:rsidR="00A82954">
              <w:rPr>
                <w:noProof/>
                <w:webHidden/>
              </w:rPr>
              <w:instrText xml:space="preserve"> PAGEREF _Toc412412392 \h </w:instrText>
            </w:r>
            <w:r w:rsidR="00A82954">
              <w:rPr>
                <w:noProof/>
                <w:webHidden/>
              </w:rPr>
            </w:r>
            <w:r w:rsidR="00A82954">
              <w:rPr>
                <w:noProof/>
                <w:webHidden/>
              </w:rPr>
              <w:fldChar w:fldCharType="separate"/>
            </w:r>
            <w:r w:rsidR="00A82954">
              <w:rPr>
                <w:noProof/>
                <w:webHidden/>
              </w:rPr>
              <w:t>35</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93" w:history="1">
            <w:r w:rsidR="00A82954" w:rsidRPr="00B87418">
              <w:rPr>
                <w:rStyle w:val="Hyperlink"/>
                <w:noProof/>
                <w:lang w:bidi="en-US"/>
              </w:rPr>
              <w:t>4.5.</w:t>
            </w:r>
            <w:r w:rsidR="00A82954">
              <w:rPr>
                <w:noProof/>
              </w:rPr>
              <w:tab/>
            </w:r>
            <w:r w:rsidR="00A82954" w:rsidRPr="00B87418">
              <w:rPr>
                <w:rStyle w:val="Hyperlink"/>
                <w:noProof/>
                <w:lang w:bidi="en-US"/>
              </w:rPr>
              <w:t>Security Implementation</w:t>
            </w:r>
            <w:r w:rsidR="00A82954">
              <w:rPr>
                <w:noProof/>
                <w:webHidden/>
              </w:rPr>
              <w:tab/>
            </w:r>
            <w:r w:rsidR="00A82954">
              <w:rPr>
                <w:noProof/>
                <w:webHidden/>
              </w:rPr>
              <w:fldChar w:fldCharType="begin"/>
            </w:r>
            <w:r w:rsidR="00A82954">
              <w:rPr>
                <w:noProof/>
                <w:webHidden/>
              </w:rPr>
              <w:instrText xml:space="preserve"> PAGEREF _Toc412412393 \h </w:instrText>
            </w:r>
            <w:r w:rsidR="00A82954">
              <w:rPr>
                <w:noProof/>
                <w:webHidden/>
              </w:rPr>
            </w:r>
            <w:r w:rsidR="00A82954">
              <w:rPr>
                <w:noProof/>
                <w:webHidden/>
              </w:rPr>
              <w:fldChar w:fldCharType="separate"/>
            </w:r>
            <w:r w:rsidR="00A82954">
              <w:rPr>
                <w:noProof/>
                <w:webHidden/>
              </w:rPr>
              <w:t>36</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94" w:history="1">
            <w:r w:rsidR="00A82954" w:rsidRPr="00B87418">
              <w:rPr>
                <w:rStyle w:val="Hyperlink"/>
                <w:noProof/>
              </w:rPr>
              <w:t>4.5.1.</w:t>
            </w:r>
            <w:r w:rsidR="00A82954">
              <w:rPr>
                <w:noProof/>
              </w:rPr>
              <w:tab/>
            </w:r>
            <w:r w:rsidR="00A82954" w:rsidRPr="00B87418">
              <w:rPr>
                <w:rStyle w:val="Hyperlink"/>
                <w:noProof/>
              </w:rPr>
              <w:t>Local DAF Security Requirements</w:t>
            </w:r>
            <w:r w:rsidR="00A82954">
              <w:rPr>
                <w:noProof/>
                <w:webHidden/>
              </w:rPr>
              <w:tab/>
            </w:r>
            <w:r w:rsidR="00A82954">
              <w:rPr>
                <w:noProof/>
                <w:webHidden/>
              </w:rPr>
              <w:fldChar w:fldCharType="begin"/>
            </w:r>
            <w:r w:rsidR="00A82954">
              <w:rPr>
                <w:noProof/>
                <w:webHidden/>
              </w:rPr>
              <w:instrText xml:space="preserve"> PAGEREF _Toc412412394 \h </w:instrText>
            </w:r>
            <w:r w:rsidR="00A82954">
              <w:rPr>
                <w:noProof/>
                <w:webHidden/>
              </w:rPr>
            </w:r>
            <w:r w:rsidR="00A82954">
              <w:rPr>
                <w:noProof/>
                <w:webHidden/>
              </w:rPr>
              <w:fldChar w:fldCharType="separate"/>
            </w:r>
            <w:r w:rsidR="00A82954">
              <w:rPr>
                <w:noProof/>
                <w:webHidden/>
              </w:rPr>
              <w:t>36</w:t>
            </w:r>
            <w:r w:rsidR="00A82954">
              <w:rPr>
                <w:noProof/>
                <w:webHidden/>
              </w:rPr>
              <w:fldChar w:fldCharType="end"/>
            </w:r>
          </w:hyperlink>
        </w:p>
        <w:p w:rsidR="00A82954" w:rsidRDefault="004C5191">
          <w:pPr>
            <w:pStyle w:val="TOC3"/>
            <w:tabs>
              <w:tab w:val="left" w:pos="1540"/>
              <w:tab w:val="right" w:leader="dot" w:pos="12950"/>
            </w:tabs>
            <w:rPr>
              <w:noProof/>
            </w:rPr>
          </w:pPr>
          <w:hyperlink w:anchor="_Toc412412395" w:history="1">
            <w:r w:rsidR="00A82954" w:rsidRPr="00B87418">
              <w:rPr>
                <w:rStyle w:val="Hyperlink"/>
                <w:noProof/>
              </w:rPr>
              <w:t>4.5.2.</w:t>
            </w:r>
            <w:r w:rsidR="00A82954">
              <w:rPr>
                <w:noProof/>
              </w:rPr>
              <w:tab/>
            </w:r>
            <w:r w:rsidR="00A82954" w:rsidRPr="00B87418">
              <w:rPr>
                <w:rStyle w:val="Hyperlink"/>
                <w:noProof/>
              </w:rPr>
              <w:t>Targeted DAF Security Requirements</w:t>
            </w:r>
            <w:r w:rsidR="00A82954">
              <w:rPr>
                <w:noProof/>
                <w:webHidden/>
              </w:rPr>
              <w:tab/>
            </w:r>
            <w:r w:rsidR="00A82954">
              <w:rPr>
                <w:noProof/>
                <w:webHidden/>
              </w:rPr>
              <w:fldChar w:fldCharType="begin"/>
            </w:r>
            <w:r w:rsidR="00A82954">
              <w:rPr>
                <w:noProof/>
                <w:webHidden/>
              </w:rPr>
              <w:instrText xml:space="preserve"> PAGEREF _Toc412412395 \h </w:instrText>
            </w:r>
            <w:r w:rsidR="00A82954">
              <w:rPr>
                <w:noProof/>
                <w:webHidden/>
              </w:rPr>
            </w:r>
            <w:r w:rsidR="00A82954">
              <w:rPr>
                <w:noProof/>
                <w:webHidden/>
              </w:rPr>
              <w:fldChar w:fldCharType="separate"/>
            </w:r>
            <w:r w:rsidR="00A82954">
              <w:rPr>
                <w:noProof/>
                <w:webHidden/>
              </w:rPr>
              <w:t>38</w:t>
            </w:r>
            <w:r w:rsidR="00A82954">
              <w:rPr>
                <w:noProof/>
                <w:webHidden/>
              </w:rPr>
              <w:fldChar w:fldCharType="end"/>
            </w:r>
          </w:hyperlink>
        </w:p>
        <w:p w:rsidR="00A82954" w:rsidRDefault="004C5191">
          <w:pPr>
            <w:pStyle w:val="TOC2"/>
            <w:tabs>
              <w:tab w:val="left" w:pos="1320"/>
              <w:tab w:val="right" w:leader="dot" w:pos="12950"/>
            </w:tabs>
            <w:rPr>
              <w:noProof/>
            </w:rPr>
          </w:pPr>
          <w:hyperlink w:anchor="_Toc412412396" w:history="1">
            <w:r w:rsidR="00A82954" w:rsidRPr="00B87418">
              <w:rPr>
                <w:rStyle w:val="Hyperlink"/>
                <w:noProof/>
                <w:lang w:bidi="en-US"/>
              </w:rPr>
              <w:t>4.6.</w:t>
            </w:r>
            <w:r w:rsidR="00A82954">
              <w:rPr>
                <w:noProof/>
              </w:rPr>
              <w:tab/>
            </w:r>
            <w:r w:rsidR="00A82954" w:rsidRPr="00B87418">
              <w:rPr>
                <w:rStyle w:val="Hyperlink"/>
                <w:noProof/>
                <w:lang w:bidi="en-US"/>
              </w:rPr>
              <w:t>RESTful Query Examples</w:t>
            </w:r>
            <w:r w:rsidR="00A82954">
              <w:rPr>
                <w:noProof/>
                <w:webHidden/>
              </w:rPr>
              <w:tab/>
            </w:r>
            <w:r w:rsidR="00A82954">
              <w:rPr>
                <w:noProof/>
                <w:webHidden/>
              </w:rPr>
              <w:fldChar w:fldCharType="begin"/>
            </w:r>
            <w:r w:rsidR="00A82954">
              <w:rPr>
                <w:noProof/>
                <w:webHidden/>
              </w:rPr>
              <w:instrText xml:space="preserve"> PAGEREF _Toc412412396 \h </w:instrText>
            </w:r>
            <w:r w:rsidR="00A82954">
              <w:rPr>
                <w:noProof/>
                <w:webHidden/>
              </w:rPr>
            </w:r>
            <w:r w:rsidR="00A82954">
              <w:rPr>
                <w:noProof/>
                <w:webHidden/>
              </w:rPr>
              <w:fldChar w:fldCharType="separate"/>
            </w:r>
            <w:r w:rsidR="00A82954">
              <w:rPr>
                <w:noProof/>
                <w:webHidden/>
              </w:rPr>
              <w:t>41</w:t>
            </w:r>
            <w:r w:rsidR="00A82954">
              <w:rPr>
                <w:noProof/>
                <w:webHidden/>
              </w:rPr>
              <w:fldChar w:fldCharType="end"/>
            </w:r>
          </w:hyperlink>
        </w:p>
        <w:p w:rsidR="00A82954" w:rsidRDefault="004C5191">
          <w:pPr>
            <w:pStyle w:val="TOC1"/>
            <w:tabs>
              <w:tab w:val="left" w:pos="806"/>
              <w:tab w:val="right" w:leader="dot" w:pos="12950"/>
            </w:tabs>
            <w:rPr>
              <w:noProof/>
            </w:rPr>
          </w:pPr>
          <w:hyperlink w:anchor="_Toc412412398" w:history="1">
            <w:r w:rsidR="00A82954" w:rsidRPr="00B87418">
              <w:rPr>
                <w:rStyle w:val="Hyperlink"/>
                <w:noProof/>
                <w:lang w:bidi="en-US"/>
              </w:rPr>
              <w:t>5.</w:t>
            </w:r>
            <w:r w:rsidR="00A82954">
              <w:rPr>
                <w:noProof/>
              </w:rPr>
              <w:tab/>
            </w:r>
            <w:r w:rsidR="00A82954" w:rsidRPr="00B87418">
              <w:rPr>
                <w:rStyle w:val="Hyperlink"/>
                <w:noProof/>
                <w:lang w:bidi="en-US"/>
              </w:rPr>
              <w:t>Appendix B - Acronyms</w:t>
            </w:r>
            <w:r w:rsidR="00A82954">
              <w:rPr>
                <w:noProof/>
                <w:webHidden/>
              </w:rPr>
              <w:tab/>
            </w:r>
            <w:r w:rsidR="00A82954">
              <w:rPr>
                <w:noProof/>
                <w:webHidden/>
              </w:rPr>
              <w:fldChar w:fldCharType="begin"/>
            </w:r>
            <w:r w:rsidR="00A82954">
              <w:rPr>
                <w:noProof/>
                <w:webHidden/>
              </w:rPr>
              <w:instrText xml:space="preserve"> PAGEREF _Toc412412398 \h </w:instrText>
            </w:r>
            <w:r w:rsidR="00A82954">
              <w:rPr>
                <w:noProof/>
                <w:webHidden/>
              </w:rPr>
            </w:r>
            <w:r w:rsidR="00A82954">
              <w:rPr>
                <w:noProof/>
                <w:webHidden/>
              </w:rPr>
              <w:fldChar w:fldCharType="separate"/>
            </w:r>
            <w:r w:rsidR="00A82954">
              <w:rPr>
                <w:noProof/>
                <w:webHidden/>
              </w:rPr>
              <w:t>41</w:t>
            </w:r>
            <w:r w:rsidR="00A82954">
              <w:rPr>
                <w:noProof/>
                <w:webHidden/>
              </w:rPr>
              <w:fldChar w:fldCharType="end"/>
            </w:r>
          </w:hyperlink>
        </w:p>
        <w:p w:rsidR="00152FC2" w:rsidRDefault="00F10323" w:rsidP="00152FC2">
          <w:r>
            <w:rPr>
              <w:b/>
              <w:bCs/>
              <w:noProof/>
            </w:rPr>
            <w:fldChar w:fldCharType="end"/>
          </w:r>
        </w:p>
      </w:sdtContent>
    </w:sdt>
    <w:p w:rsidR="00152FC2" w:rsidRDefault="00152FC2" w:rsidP="00152FC2">
      <w:pPr>
        <w:rPr>
          <w:lang w:bidi="en-US"/>
        </w:rPr>
      </w:pPr>
    </w:p>
    <w:p w:rsidR="00152FC2" w:rsidRDefault="00152FC2" w:rsidP="00152FC2">
      <w:pPr>
        <w:pStyle w:val="TOCHeading"/>
      </w:pPr>
      <w:r>
        <w:t xml:space="preserve">Table of Figures </w:t>
      </w:r>
    </w:p>
    <w:p w:rsidR="00152FC2" w:rsidRDefault="00152FC2" w:rsidP="00152FC2">
      <w:pPr>
        <w:rPr>
          <w:lang w:bidi="en-US"/>
        </w:rPr>
      </w:pPr>
    </w:p>
    <w:p w:rsidR="00A82954" w:rsidRDefault="00F10323">
      <w:pPr>
        <w:pStyle w:val="TableofFigures"/>
        <w:tabs>
          <w:tab w:val="right" w:leader="dot" w:pos="9350"/>
        </w:tabs>
        <w:rPr>
          <w:rFonts w:asciiTheme="minorHAnsi" w:eastAsiaTheme="minorEastAsia" w:hAnsiTheme="minorHAnsi" w:cstheme="minorBidi"/>
          <w:i w:val="0"/>
          <w:iCs w:val="0"/>
          <w:noProof/>
          <w:sz w:val="22"/>
          <w:szCs w:val="22"/>
        </w:rPr>
      </w:pPr>
      <w:r w:rsidRPr="00060CF7">
        <w:rPr>
          <w:rFonts w:hAnsiTheme="minorHAnsi" w:cstheme="minorHAnsi"/>
          <w:i w:val="0"/>
          <w:sz w:val="22"/>
          <w:szCs w:val="22"/>
          <w:lang w:bidi="en-US"/>
        </w:rPr>
        <w:fldChar w:fldCharType="begin"/>
      </w:r>
      <w:r w:rsidR="00152FC2" w:rsidRPr="00CA71D4">
        <w:rPr>
          <w:rFonts w:hAnsiTheme="minorHAnsi" w:cstheme="minorHAnsi"/>
          <w:i w:val="0"/>
          <w:sz w:val="22"/>
          <w:szCs w:val="22"/>
          <w:lang w:bidi="en-US"/>
        </w:rPr>
        <w:instrText xml:space="preserve"> TOC \h \z \c "Figure" </w:instrText>
      </w:r>
      <w:r w:rsidRPr="00060CF7">
        <w:rPr>
          <w:rFonts w:hAnsiTheme="minorHAnsi" w:cstheme="minorHAnsi"/>
          <w:i w:val="0"/>
          <w:sz w:val="22"/>
          <w:szCs w:val="22"/>
          <w:lang w:bidi="en-US"/>
        </w:rPr>
        <w:fldChar w:fldCharType="separate"/>
      </w:r>
      <w:hyperlink w:anchor="_Toc412412406" w:history="1">
        <w:r w:rsidR="00A82954" w:rsidRPr="00CF2ED9">
          <w:rPr>
            <w:rStyle w:val="Hyperlink"/>
            <w:rFonts w:eastAsiaTheme="majorEastAsia"/>
            <w:noProof/>
          </w:rPr>
          <w:t>Figure 3 –Building Blocks – Data Access Framework Technical Approach</w:t>
        </w:r>
        <w:r w:rsidR="00A82954">
          <w:rPr>
            <w:noProof/>
            <w:webHidden/>
          </w:rPr>
          <w:tab/>
        </w:r>
        <w:r w:rsidR="00A82954">
          <w:rPr>
            <w:noProof/>
            <w:webHidden/>
          </w:rPr>
          <w:fldChar w:fldCharType="begin"/>
        </w:r>
        <w:r w:rsidR="00A82954">
          <w:rPr>
            <w:noProof/>
            <w:webHidden/>
          </w:rPr>
          <w:instrText xml:space="preserve"> PAGEREF _Toc412412406 \h </w:instrText>
        </w:r>
        <w:r w:rsidR="00A82954">
          <w:rPr>
            <w:noProof/>
            <w:webHidden/>
          </w:rPr>
        </w:r>
        <w:r w:rsidR="00A82954">
          <w:rPr>
            <w:noProof/>
            <w:webHidden/>
          </w:rPr>
          <w:fldChar w:fldCharType="separate"/>
        </w:r>
        <w:r w:rsidR="00A82954">
          <w:rPr>
            <w:noProof/>
            <w:webHidden/>
          </w:rPr>
          <w:t>18</w:t>
        </w:r>
        <w:r w:rsidR="00A82954">
          <w:rPr>
            <w:noProof/>
            <w:webHidden/>
          </w:rPr>
          <w:fldChar w:fldCharType="end"/>
        </w:r>
      </w:hyperlink>
    </w:p>
    <w:p w:rsidR="00152FC2" w:rsidRDefault="00F10323" w:rsidP="00152FC2">
      <w:pPr>
        <w:ind w:firstLine="0"/>
        <w:rPr>
          <w:lang w:bidi="en-US"/>
        </w:rPr>
      </w:pPr>
      <w:r w:rsidRPr="00060CF7">
        <w:rPr>
          <w:rFonts w:cstheme="minorHAnsi"/>
          <w:lang w:bidi="en-US"/>
        </w:rPr>
        <w:fldChar w:fldCharType="end"/>
      </w:r>
    </w:p>
    <w:p w:rsidR="00152FC2" w:rsidRDefault="00152FC2" w:rsidP="00152FC2">
      <w:pPr>
        <w:pStyle w:val="TOCHeading"/>
      </w:pPr>
      <w:r>
        <w:t>Table of Tables</w:t>
      </w:r>
    </w:p>
    <w:p w:rsidR="00152FC2" w:rsidRDefault="00152FC2" w:rsidP="00152FC2">
      <w:pPr>
        <w:ind w:firstLine="0"/>
        <w:rPr>
          <w:lang w:bidi="en-US"/>
        </w:rPr>
      </w:pPr>
    </w:p>
    <w:p w:rsidR="00A82954" w:rsidRDefault="00F10323">
      <w:pPr>
        <w:pStyle w:val="TableofFigures"/>
        <w:tabs>
          <w:tab w:val="right" w:leader="dot" w:pos="9350"/>
        </w:tabs>
        <w:rPr>
          <w:rFonts w:asciiTheme="minorHAnsi" w:eastAsiaTheme="minorEastAsia" w:hAnsiTheme="minorHAnsi" w:cstheme="minorBidi"/>
          <w:i w:val="0"/>
          <w:iCs w:val="0"/>
          <w:noProof/>
          <w:sz w:val="22"/>
          <w:szCs w:val="22"/>
        </w:rPr>
      </w:pPr>
      <w:r w:rsidRPr="00B46C5D">
        <w:rPr>
          <w:i w:val="0"/>
          <w:sz w:val="22"/>
          <w:szCs w:val="22"/>
          <w:lang w:bidi="en-US"/>
        </w:rPr>
        <w:lastRenderedPageBreak/>
        <w:fldChar w:fldCharType="begin"/>
      </w:r>
      <w:r w:rsidR="00152FC2" w:rsidRPr="00B46C5D">
        <w:rPr>
          <w:i w:val="0"/>
          <w:sz w:val="22"/>
          <w:szCs w:val="22"/>
          <w:lang w:bidi="en-US"/>
        </w:rPr>
        <w:instrText xml:space="preserve"> TOC \c "Table" </w:instrText>
      </w:r>
      <w:r w:rsidRPr="00B46C5D">
        <w:rPr>
          <w:i w:val="0"/>
          <w:sz w:val="22"/>
          <w:szCs w:val="22"/>
          <w:lang w:bidi="en-US"/>
        </w:rPr>
        <w:fldChar w:fldCharType="separate"/>
      </w:r>
      <w:r w:rsidR="00A82954">
        <w:rPr>
          <w:noProof/>
        </w:rPr>
        <w:t>Table 1 – Pre-Requisite Knowledge</w:t>
      </w:r>
      <w:r w:rsidR="00A82954">
        <w:rPr>
          <w:noProof/>
        </w:rPr>
        <w:tab/>
      </w:r>
      <w:r w:rsidR="00A82954">
        <w:rPr>
          <w:noProof/>
        </w:rPr>
        <w:fldChar w:fldCharType="begin"/>
      </w:r>
      <w:r w:rsidR="00A82954">
        <w:rPr>
          <w:noProof/>
        </w:rPr>
        <w:instrText xml:space="preserve"> PAGEREF _Toc412412407 \h </w:instrText>
      </w:r>
      <w:r w:rsidR="00A82954">
        <w:rPr>
          <w:noProof/>
        </w:rPr>
      </w:r>
      <w:r w:rsidR="00A82954">
        <w:rPr>
          <w:noProof/>
        </w:rPr>
        <w:fldChar w:fldCharType="separate"/>
      </w:r>
      <w:r w:rsidR="00A82954">
        <w:rPr>
          <w:noProof/>
        </w:rPr>
        <w:t>10</w:t>
      </w:r>
      <w:r w:rsidR="00A82954">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2 – Reader Guidance</w:t>
      </w:r>
      <w:r>
        <w:rPr>
          <w:noProof/>
        </w:rPr>
        <w:tab/>
      </w:r>
      <w:r>
        <w:rPr>
          <w:noProof/>
        </w:rPr>
        <w:fldChar w:fldCharType="begin"/>
      </w:r>
      <w:r>
        <w:rPr>
          <w:noProof/>
        </w:rPr>
        <w:instrText xml:space="preserve"> PAGEREF _Toc412412408 \h </w:instrText>
      </w:r>
      <w:r>
        <w:rPr>
          <w:noProof/>
        </w:rPr>
      </w:r>
      <w:r>
        <w:rPr>
          <w:noProof/>
        </w:rPr>
        <w:fldChar w:fldCharType="separate"/>
      </w:r>
      <w:r>
        <w:rPr>
          <w:noProof/>
        </w:rPr>
        <w:t>10</w:t>
      </w:r>
      <w:r>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3 – Definition of Actors</w:t>
      </w:r>
      <w:r>
        <w:rPr>
          <w:noProof/>
        </w:rPr>
        <w:tab/>
      </w:r>
      <w:r>
        <w:rPr>
          <w:noProof/>
        </w:rPr>
        <w:fldChar w:fldCharType="begin"/>
      </w:r>
      <w:r>
        <w:rPr>
          <w:noProof/>
        </w:rPr>
        <w:instrText xml:space="preserve"> PAGEREF _Toc412412409 \h </w:instrText>
      </w:r>
      <w:r>
        <w:rPr>
          <w:noProof/>
        </w:rPr>
      </w:r>
      <w:r>
        <w:rPr>
          <w:noProof/>
        </w:rPr>
        <w:fldChar w:fldCharType="separate"/>
      </w:r>
      <w:r>
        <w:rPr>
          <w:noProof/>
        </w:rPr>
        <w:t>13</w:t>
      </w:r>
      <w:r>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4 – Namespace Prefixes</w:t>
      </w:r>
      <w:r>
        <w:rPr>
          <w:noProof/>
        </w:rPr>
        <w:tab/>
      </w:r>
      <w:r>
        <w:rPr>
          <w:noProof/>
        </w:rPr>
        <w:fldChar w:fldCharType="begin"/>
      </w:r>
      <w:r>
        <w:rPr>
          <w:noProof/>
        </w:rPr>
        <w:instrText xml:space="preserve"> PAGEREF _Toc412412410 \h </w:instrText>
      </w:r>
      <w:r>
        <w:rPr>
          <w:noProof/>
        </w:rPr>
      </w:r>
      <w:r>
        <w:rPr>
          <w:noProof/>
        </w:rPr>
        <w:fldChar w:fldCharType="separate"/>
      </w:r>
      <w:r>
        <w:rPr>
          <w:noProof/>
        </w:rPr>
        <w:t>13</w:t>
      </w:r>
      <w:r>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5 – Consolidated Conformance Verb Matrix DAF IG</w:t>
      </w:r>
      <w:r>
        <w:rPr>
          <w:noProof/>
        </w:rPr>
        <w:tab/>
      </w:r>
      <w:r>
        <w:rPr>
          <w:noProof/>
        </w:rPr>
        <w:fldChar w:fldCharType="begin"/>
      </w:r>
      <w:r>
        <w:rPr>
          <w:noProof/>
        </w:rPr>
        <w:instrText xml:space="preserve"> PAGEREF _Toc412412411 \h </w:instrText>
      </w:r>
      <w:r>
        <w:rPr>
          <w:noProof/>
        </w:rPr>
      </w:r>
      <w:r>
        <w:rPr>
          <w:noProof/>
        </w:rPr>
        <w:fldChar w:fldCharType="separate"/>
      </w:r>
      <w:r>
        <w:rPr>
          <w:noProof/>
        </w:rPr>
        <w:t>15</w:t>
      </w:r>
      <w:r>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6 – Optionality Definition</w:t>
      </w:r>
      <w:r>
        <w:rPr>
          <w:noProof/>
        </w:rPr>
        <w:tab/>
      </w:r>
      <w:r>
        <w:rPr>
          <w:noProof/>
        </w:rPr>
        <w:fldChar w:fldCharType="begin"/>
      </w:r>
      <w:r>
        <w:rPr>
          <w:noProof/>
        </w:rPr>
        <w:instrText xml:space="preserve"> PAGEREF _Toc412412412 \h </w:instrText>
      </w:r>
      <w:r>
        <w:rPr>
          <w:noProof/>
        </w:rPr>
      </w:r>
      <w:r>
        <w:rPr>
          <w:noProof/>
        </w:rPr>
        <w:fldChar w:fldCharType="separate"/>
      </w:r>
      <w:r>
        <w:rPr>
          <w:noProof/>
        </w:rPr>
        <w:t>15</w:t>
      </w:r>
      <w:r>
        <w:rPr>
          <w:noProof/>
        </w:rPr>
        <w:fldChar w:fldCharType="end"/>
      </w:r>
    </w:p>
    <w:p w:rsidR="00A82954" w:rsidRDefault="00A82954">
      <w:pPr>
        <w:pStyle w:val="TableofFigures"/>
        <w:tabs>
          <w:tab w:val="right" w:leader="dot" w:pos="9350"/>
        </w:tabs>
        <w:rPr>
          <w:rFonts w:asciiTheme="minorHAnsi" w:eastAsiaTheme="minorEastAsia" w:hAnsiTheme="minorHAnsi" w:cstheme="minorBidi"/>
          <w:i w:val="0"/>
          <w:iCs w:val="0"/>
          <w:noProof/>
          <w:sz w:val="22"/>
          <w:szCs w:val="22"/>
        </w:rPr>
      </w:pPr>
      <w:r>
        <w:rPr>
          <w:noProof/>
        </w:rPr>
        <w:t>Table 82 – Key Acronyms and Definitions</w:t>
      </w:r>
      <w:r>
        <w:rPr>
          <w:noProof/>
        </w:rPr>
        <w:tab/>
      </w:r>
      <w:r>
        <w:rPr>
          <w:noProof/>
        </w:rPr>
        <w:fldChar w:fldCharType="begin"/>
      </w:r>
      <w:r>
        <w:rPr>
          <w:noProof/>
        </w:rPr>
        <w:instrText xml:space="preserve"> PAGEREF _Toc412412413 \h </w:instrText>
      </w:r>
      <w:r>
        <w:rPr>
          <w:noProof/>
        </w:rPr>
      </w:r>
      <w:r>
        <w:rPr>
          <w:noProof/>
        </w:rPr>
        <w:fldChar w:fldCharType="separate"/>
      </w:r>
      <w:r>
        <w:rPr>
          <w:noProof/>
        </w:rPr>
        <w:t>44</w:t>
      </w:r>
      <w:r>
        <w:rPr>
          <w:noProof/>
        </w:rPr>
        <w:fldChar w:fldCharType="end"/>
      </w:r>
    </w:p>
    <w:p w:rsidR="00152FC2" w:rsidRDefault="00F10323" w:rsidP="00152FC2">
      <w:pPr>
        <w:ind w:firstLine="0"/>
        <w:rPr>
          <w:lang w:bidi="en-US"/>
        </w:rPr>
      </w:pPr>
      <w:r w:rsidRPr="00B46C5D">
        <w:rPr>
          <w:lang w:bidi="en-US"/>
        </w:rPr>
        <w:fldChar w:fldCharType="end"/>
      </w:r>
    </w:p>
    <w:p w:rsidR="00152FC2" w:rsidRDefault="00152FC2"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EA72F8" w:rsidRDefault="00EA72F8" w:rsidP="00152FC2">
      <w:pPr>
        <w:ind w:firstLine="0"/>
        <w:rPr>
          <w:lang w:bidi="en-US"/>
        </w:rPr>
      </w:pPr>
    </w:p>
    <w:p w:rsidR="00152FC2" w:rsidRDefault="00152FC2" w:rsidP="00152FC2">
      <w:pPr>
        <w:ind w:firstLine="0"/>
        <w:rPr>
          <w:lang w:bidi="en-US"/>
        </w:rPr>
      </w:pPr>
    </w:p>
    <w:p w:rsidR="00152FC2" w:rsidRDefault="00061671" w:rsidP="00152FC2">
      <w:pPr>
        <w:pStyle w:val="Heading1"/>
        <w:rPr>
          <w:lang w:bidi="en-US"/>
        </w:rPr>
      </w:pPr>
      <w:bookmarkStart w:id="6" w:name="_Toc325660309"/>
      <w:bookmarkStart w:id="7" w:name="_Toc412412338"/>
      <w:r>
        <w:rPr>
          <w:lang w:bidi="en-US"/>
        </w:rPr>
        <w:lastRenderedPageBreak/>
        <w:t>I</w:t>
      </w:r>
      <w:r w:rsidR="00152FC2">
        <w:rPr>
          <w:lang w:bidi="en-US"/>
        </w:rPr>
        <w:t>ntroduction</w:t>
      </w:r>
      <w:bookmarkEnd w:id="6"/>
      <w:bookmarkEnd w:id="7"/>
    </w:p>
    <w:p w:rsidR="00DF037C" w:rsidRDefault="00DF037C" w:rsidP="00E04D7C">
      <w:pPr>
        <w:ind w:firstLine="0"/>
        <w:jc w:val="both"/>
        <w:rPr>
          <w:lang w:bidi="en-US"/>
        </w:rPr>
      </w:pPr>
      <w:r>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w:t>
      </w:r>
    </w:p>
    <w:p w:rsidR="00CF7383" w:rsidRDefault="00DF037C" w:rsidP="00E04D7C">
      <w:pPr>
        <w:ind w:firstLine="0"/>
        <w:jc w:val="both"/>
        <w:rPr>
          <w:lang w:bidi="en-US"/>
        </w:rPr>
      </w:pPr>
      <w:r>
        <w:rPr>
          <w:lang w:bidi="en-US"/>
        </w:rPr>
        <w:t>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w:t>
      </w:r>
      <w:r w:rsidR="000A2BF8">
        <w:rPr>
          <w:lang w:bidi="en-US"/>
        </w:rPr>
        <w:t xml:space="preserve">e of patients and populations. </w:t>
      </w:r>
    </w:p>
    <w:p w:rsidR="000A2BF8" w:rsidRDefault="000A2BF8" w:rsidP="00E04D7C">
      <w:pPr>
        <w:ind w:firstLine="0"/>
        <w:jc w:val="both"/>
        <w:rPr>
          <w:lang w:bidi="en-US"/>
        </w:rPr>
      </w:pPr>
      <w:r>
        <w:rPr>
          <w:lang w:bidi="en-US"/>
        </w:rPr>
        <w:t xml:space="preserve">The Standards and Interoperability (S&amp;I) Data Access Framework (DAF) Initiative </w:t>
      </w:r>
      <w:r w:rsidR="00B3265E">
        <w:rPr>
          <w:lang w:bidi="en-US"/>
        </w:rPr>
        <w:t xml:space="preserve">outlines the standards and profiles that can be used to enable data access within an organization and across organizations. These standards and their associated implementation guidance </w:t>
      </w:r>
      <w:r w:rsidR="00CF7383">
        <w:rPr>
          <w:lang w:bidi="en-US"/>
        </w:rPr>
        <w:t xml:space="preserve">are outlined in this document. </w:t>
      </w:r>
      <w:r>
        <w:rPr>
          <w:lang w:bidi="en-US"/>
        </w:rPr>
        <w:t xml:space="preserve"> </w:t>
      </w:r>
    </w:p>
    <w:p w:rsidR="004304C2" w:rsidRPr="004304C2" w:rsidRDefault="004304C2" w:rsidP="00E04D7C">
      <w:pPr>
        <w:ind w:firstLine="0"/>
        <w:jc w:val="both"/>
        <w:rPr>
          <w:lang w:bidi="en-US"/>
        </w:rPr>
      </w:pPr>
    </w:p>
    <w:p w:rsidR="000A2BF8" w:rsidRDefault="000A2BF8" w:rsidP="00A95B68">
      <w:pPr>
        <w:pStyle w:val="Heading2"/>
        <w:pBdr>
          <w:bottom w:val="single" w:sz="8" w:space="0" w:color="1361FF" w:themeColor="text1" w:themeTint="99"/>
        </w:pBdr>
        <w:rPr>
          <w:lang w:bidi="en-US"/>
        </w:rPr>
      </w:pPr>
      <w:bookmarkStart w:id="8" w:name="_Toc412412339"/>
      <w:bookmarkStart w:id="9" w:name="_Toc325660310"/>
      <w:r>
        <w:rPr>
          <w:lang w:bidi="en-US"/>
        </w:rPr>
        <w:t>Definition of Terms</w:t>
      </w:r>
      <w:bookmarkEnd w:id="8"/>
    </w:p>
    <w:p w:rsidR="000A2BF8" w:rsidRDefault="000A2BF8" w:rsidP="000A2BF8">
      <w:pPr>
        <w:rPr>
          <w:lang w:bidi="en-US"/>
        </w:rPr>
      </w:pPr>
      <w:r>
        <w:rPr>
          <w:lang w:bidi="en-US"/>
        </w:rPr>
        <w:t>The section defines some of the terminology used through the rest of the document.</w:t>
      </w:r>
    </w:p>
    <w:p w:rsidR="000A2BF8" w:rsidRDefault="000A2BF8" w:rsidP="000A2BF8">
      <w:pPr>
        <w:rPr>
          <w:lang w:bidi="en-US"/>
        </w:rPr>
      </w:pPr>
    </w:p>
    <w:p w:rsidR="000A2BF8" w:rsidRDefault="000A2BF8" w:rsidP="000A2BF8">
      <w:pPr>
        <w:ind w:left="360" w:firstLine="0"/>
        <w:rPr>
          <w:rFonts w:ascii="Arial" w:hAnsi="Arial" w:cs="Arial"/>
          <w:color w:val="000000"/>
          <w:sz w:val="20"/>
          <w:szCs w:val="20"/>
        </w:rPr>
      </w:pPr>
      <w:r w:rsidRPr="000A2BF8">
        <w:rPr>
          <w:rStyle w:val="Strong"/>
          <w:rFonts w:cs="Arial"/>
          <w:color w:val="000000"/>
          <w:u w:val="single"/>
          <w:shd w:val="clear" w:color="auto" w:fill="FFFFFF"/>
        </w:rPr>
        <w:t>Data Access Mechanisms:</w:t>
      </w:r>
      <w:r>
        <w:rPr>
          <w:rFonts w:cs="Arial"/>
          <w:color w:val="000000"/>
        </w:rPr>
        <w:br/>
      </w:r>
      <w:r w:rsidRPr="000A2BF8">
        <w:rPr>
          <w:rFonts w:cs="Arial"/>
          <w:color w:val="000000"/>
          <w:shd w:val="clear" w:color="auto" w:fill="FFFFFF"/>
        </w:rPr>
        <w:t>Data Access mechanism refers to how the data is accessed. This is commonly done via queries. These queries fall into different categories based on the type of information used to create the queries. Examples of Data Access mechanisms include Document Metadata based access</w:t>
      </w:r>
      <w:r>
        <w:rPr>
          <w:rFonts w:cs="Arial"/>
          <w:color w:val="000000"/>
          <w:shd w:val="clear" w:color="auto" w:fill="FFFFFF"/>
        </w:rPr>
        <w:t xml:space="preserve"> and</w:t>
      </w:r>
      <w:r w:rsidRPr="000A2BF8">
        <w:rPr>
          <w:rFonts w:cs="Arial"/>
          <w:color w:val="000000"/>
          <w:shd w:val="clear" w:color="auto" w:fill="FFFFFF"/>
        </w:rPr>
        <w:t xml:space="preserve"> Data El</w:t>
      </w:r>
      <w:r>
        <w:rPr>
          <w:rFonts w:cs="Arial"/>
          <w:color w:val="000000"/>
          <w:shd w:val="clear" w:color="auto" w:fill="FFFFFF"/>
        </w:rPr>
        <w:t xml:space="preserve">ement based access </w:t>
      </w:r>
      <w:r w:rsidRPr="000A2BF8">
        <w:rPr>
          <w:rFonts w:cs="Arial"/>
          <w:color w:val="000000"/>
          <w:shd w:val="clear" w:color="auto" w:fill="FFFFFF"/>
        </w:rPr>
        <w:t>which are defined below.</w:t>
      </w:r>
      <w:r>
        <w:rPr>
          <w:rFonts w:ascii="Arial" w:hAnsi="Arial" w:cs="Arial"/>
          <w:color w:val="000000"/>
          <w:sz w:val="20"/>
          <w:szCs w:val="20"/>
        </w:rPr>
        <w:br/>
      </w:r>
      <w:r>
        <w:rPr>
          <w:rFonts w:ascii="Arial" w:hAnsi="Arial" w:cs="Arial"/>
          <w:color w:val="000000"/>
          <w:sz w:val="20"/>
          <w:szCs w:val="20"/>
        </w:rPr>
        <w:br/>
      </w:r>
      <w:r w:rsidRPr="000A2BF8">
        <w:rPr>
          <w:rStyle w:val="Strong"/>
          <w:rFonts w:cs="Arial"/>
          <w:color w:val="000000"/>
          <w:u w:val="single"/>
          <w:shd w:val="clear" w:color="auto" w:fill="FFFFFF"/>
        </w:rPr>
        <w:t>Document Metadata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t>Document Metadata based DAF Queries are created using the metadata associated with clinical documents. The metadata associated with clinical documents is typically captured as part of clinical workflows. Examples of metadata include</w:t>
      </w:r>
    </w:p>
    <w:p w:rsidR="000A2BF8" w:rsidRDefault="000A2BF8" w:rsidP="000A2BF8">
      <w:pPr>
        <w:pStyle w:val="ListParagraph"/>
        <w:numPr>
          <w:ilvl w:val="0"/>
          <w:numId w:val="26"/>
        </w:numPr>
        <w:rPr>
          <w:rFonts w:cs="Arial"/>
          <w:color w:val="000000"/>
        </w:rPr>
      </w:pPr>
      <w:r w:rsidRPr="000A2BF8">
        <w:rPr>
          <w:rFonts w:cs="Arial"/>
          <w:color w:val="000000"/>
        </w:rPr>
        <w:t>Type of the clinical documents (for e.g Office Visit Summaries, Discharge Summaries, Operative Notes, History and Physical notes) used to record various clinical encounters.</w:t>
      </w:r>
    </w:p>
    <w:p w:rsidR="000A2BF8" w:rsidRPr="000A2BF8" w:rsidRDefault="000A2BF8" w:rsidP="000A2BF8">
      <w:pPr>
        <w:pStyle w:val="ListParagraph"/>
        <w:numPr>
          <w:ilvl w:val="0"/>
          <w:numId w:val="26"/>
        </w:numPr>
        <w:rPr>
          <w:rFonts w:cs="Arial"/>
          <w:color w:val="000000"/>
        </w:rPr>
      </w:pPr>
      <w:r w:rsidRPr="000A2BF8">
        <w:rPr>
          <w:rFonts w:ascii="Arial" w:hAnsi="Arial" w:cs="Arial"/>
          <w:color w:val="000000"/>
          <w:sz w:val="20"/>
          <w:szCs w:val="20"/>
        </w:rPr>
        <w:t xml:space="preserve">Patient identifier information such as patient id or </w:t>
      </w:r>
      <w:r>
        <w:rPr>
          <w:rFonts w:ascii="Arial" w:hAnsi="Arial" w:cs="Arial"/>
          <w:color w:val="000000"/>
          <w:sz w:val="20"/>
          <w:szCs w:val="20"/>
        </w:rPr>
        <w:t>medical record number</w:t>
      </w:r>
      <w:r w:rsidRPr="000A2BF8">
        <w:rPr>
          <w:rFonts w:ascii="Arial" w:hAnsi="Arial" w:cs="Arial"/>
          <w:color w:val="000000"/>
          <w:sz w:val="20"/>
          <w:szCs w:val="20"/>
        </w:rPr>
        <w:t>.</w:t>
      </w:r>
    </w:p>
    <w:p w:rsidR="000A2BF8" w:rsidRPr="00A82954" w:rsidRDefault="000A2BF8" w:rsidP="000A2BF8">
      <w:pPr>
        <w:pStyle w:val="ListParagraph"/>
        <w:numPr>
          <w:ilvl w:val="0"/>
          <w:numId w:val="26"/>
        </w:numPr>
        <w:rPr>
          <w:rFonts w:cs="Arial"/>
          <w:color w:val="000000"/>
        </w:rPr>
      </w:pPr>
      <w:r w:rsidRPr="000A2BF8">
        <w:rPr>
          <w:rFonts w:ascii="Arial" w:hAnsi="Arial" w:cs="Arial"/>
          <w:color w:val="000000"/>
          <w:sz w:val="20"/>
          <w:szCs w:val="20"/>
        </w:rPr>
        <w:t xml:space="preserve">Metadata such as time of creation, modification time, Practice Type, and other ebRS/ebRIM based metadata as documented in </w:t>
      </w:r>
      <w:r w:rsidRPr="00A82954">
        <w:rPr>
          <w:rFonts w:ascii="Arial" w:hAnsi="Arial" w:cs="Arial"/>
          <w:color w:val="000000"/>
          <w:sz w:val="20"/>
          <w:szCs w:val="20"/>
        </w:rPr>
        <w:t>IHE ITI TF: 2a : 3.18.4.1.2.3.7</w:t>
      </w:r>
    </w:p>
    <w:p w:rsidR="00ED38DF" w:rsidRPr="000A2BF8" w:rsidRDefault="00ED38DF" w:rsidP="000A2BF8">
      <w:pPr>
        <w:pStyle w:val="ListParagraph"/>
        <w:numPr>
          <w:ilvl w:val="0"/>
          <w:numId w:val="26"/>
        </w:numPr>
        <w:rPr>
          <w:rFonts w:cs="Arial"/>
          <w:color w:val="000000"/>
        </w:rPr>
      </w:pPr>
      <w:r>
        <w:rPr>
          <w:rFonts w:cs="Arial"/>
          <w:color w:val="000000"/>
        </w:rPr>
        <w:t>There are no limitations on the types of the documents that can be accessed using Document Metadata. Some example document types include Consolidated Clinical Document Architecture (C-CDA), Referral Notes, Lab Reports among others.</w:t>
      </w:r>
    </w:p>
    <w:p w:rsidR="000A2BF8" w:rsidRDefault="000A2BF8" w:rsidP="000A2BF8">
      <w:pPr>
        <w:ind w:left="360" w:firstLine="0"/>
        <w:rPr>
          <w:rFonts w:cs="Arial"/>
          <w:color w:val="000000"/>
          <w:shd w:val="clear" w:color="auto" w:fill="FFFFFF"/>
        </w:rPr>
      </w:pPr>
      <w:r>
        <w:rPr>
          <w:rFonts w:ascii="Arial" w:hAnsi="Arial" w:cs="Arial"/>
          <w:color w:val="000000"/>
          <w:sz w:val="20"/>
          <w:szCs w:val="20"/>
        </w:rPr>
        <w:br/>
      </w:r>
      <w:r w:rsidRPr="000A2BF8">
        <w:rPr>
          <w:rStyle w:val="Strong"/>
          <w:rFonts w:cs="Arial"/>
          <w:color w:val="000000"/>
          <w:u w:val="single"/>
          <w:shd w:val="clear" w:color="auto" w:fill="FFFFFF"/>
        </w:rPr>
        <w:t>Data Element based access:</w:t>
      </w:r>
      <w:r w:rsidRPr="000A2BF8">
        <w:rPr>
          <w:rStyle w:val="apple-converted-space"/>
          <w:rFonts w:cs="Arial"/>
          <w:b/>
          <w:bCs/>
          <w:color w:val="000000"/>
          <w:u w:val="single"/>
          <w:shd w:val="clear" w:color="auto" w:fill="FFFFFF"/>
        </w:rPr>
        <w:t> </w:t>
      </w:r>
      <w:r>
        <w:rPr>
          <w:rFonts w:cs="Arial"/>
          <w:color w:val="000000"/>
        </w:rPr>
        <w:br/>
      </w:r>
      <w:r w:rsidRPr="000A2BF8">
        <w:rPr>
          <w:rFonts w:cs="Arial"/>
          <w:color w:val="000000"/>
          <w:shd w:val="clear" w:color="auto" w:fill="FFFFFF"/>
        </w:rPr>
        <w:t>Data Element based DAF Queries are created using information that is part of the patient's clinical record. Information that is typically present within a patient's record include</w:t>
      </w:r>
    </w:p>
    <w:p w:rsidR="000A2BF8" w:rsidRDefault="000A2BF8" w:rsidP="000A2BF8">
      <w:pPr>
        <w:pStyle w:val="ListParagraph"/>
        <w:numPr>
          <w:ilvl w:val="0"/>
          <w:numId w:val="31"/>
        </w:numPr>
        <w:rPr>
          <w:rFonts w:cs="Arial"/>
          <w:color w:val="000000"/>
        </w:rPr>
      </w:pPr>
      <w:r w:rsidRPr="000A2BF8">
        <w:rPr>
          <w:rFonts w:cs="Arial"/>
          <w:color w:val="000000"/>
        </w:rPr>
        <w:t>Patient Demographics information such as race, ethnicity, gender, age.</w:t>
      </w:r>
    </w:p>
    <w:p w:rsidR="000A2BF8" w:rsidRDefault="000A2BF8" w:rsidP="000A2BF8">
      <w:pPr>
        <w:pStyle w:val="ListParagraph"/>
        <w:numPr>
          <w:ilvl w:val="0"/>
          <w:numId w:val="31"/>
        </w:numPr>
        <w:rPr>
          <w:rFonts w:cs="Arial"/>
          <w:color w:val="000000"/>
        </w:rPr>
      </w:pPr>
      <w:r w:rsidRPr="000A2BF8">
        <w:rPr>
          <w:rFonts w:cs="Arial"/>
          <w:color w:val="000000"/>
        </w:rPr>
        <w:t>Lab Results information</w:t>
      </w:r>
    </w:p>
    <w:p w:rsidR="000A2BF8" w:rsidRPr="000A2BF8" w:rsidRDefault="000A2BF8" w:rsidP="000A2BF8">
      <w:pPr>
        <w:pStyle w:val="ListParagraph"/>
        <w:numPr>
          <w:ilvl w:val="0"/>
          <w:numId w:val="31"/>
        </w:numPr>
        <w:rPr>
          <w:rFonts w:cs="Arial"/>
          <w:color w:val="000000"/>
        </w:rPr>
      </w:pPr>
      <w:r w:rsidRPr="000A2BF8">
        <w:rPr>
          <w:rFonts w:cs="Arial"/>
          <w:color w:val="000000"/>
        </w:rPr>
        <w:t>Medications, Immunizations, Problems etc.</w:t>
      </w:r>
    </w:p>
    <w:p w:rsidR="000A2BF8" w:rsidRPr="00623A6F" w:rsidRDefault="000A2BF8" w:rsidP="00623A6F">
      <w:pPr>
        <w:pStyle w:val="ListParagraph"/>
        <w:numPr>
          <w:ilvl w:val="0"/>
          <w:numId w:val="32"/>
        </w:numPr>
        <w:rPr>
          <w:rFonts w:cs="Times New Roman"/>
        </w:rPr>
      </w:pPr>
      <w:r>
        <w:rPr>
          <w:rFonts w:ascii="Arial" w:hAnsi="Arial" w:cs="Arial"/>
          <w:color w:val="000000"/>
          <w:sz w:val="20"/>
          <w:szCs w:val="20"/>
        </w:rPr>
        <w:br/>
      </w:r>
      <w:r w:rsidRPr="00623A6F">
        <w:rPr>
          <w:rStyle w:val="Strong"/>
          <w:rFonts w:cs="Arial"/>
          <w:color w:val="000000"/>
          <w:u w:val="single"/>
          <w:shd w:val="clear" w:color="auto" w:fill="FFFFFF"/>
        </w:rPr>
        <w:t>Granularity of Data being returned or accessed:</w:t>
      </w:r>
      <w:r>
        <w:rPr>
          <w:rFonts w:cs="Arial"/>
          <w:color w:val="000000"/>
        </w:rPr>
        <w:br/>
      </w:r>
      <w:r w:rsidRPr="00623A6F">
        <w:rPr>
          <w:rFonts w:cs="Arial"/>
          <w:color w:val="000000"/>
          <w:shd w:val="clear" w:color="auto" w:fill="FFFFFF"/>
        </w:rPr>
        <w:lastRenderedPageBreak/>
        <w:t>Granularity of Data being returned refers to the information that is returned due to the execution of a DAF query. This is commonly known as Query Results. Query Results can contain individual Patient Level Data or aggregate Population Level data which are defined below.</w:t>
      </w:r>
      <w:r>
        <w:rPr>
          <w:rFonts w:cs="Arial"/>
          <w:color w:val="000000"/>
        </w:rPr>
        <w:br/>
      </w:r>
      <w:r>
        <w:rPr>
          <w:rFonts w:ascii="Arial" w:hAnsi="Arial" w:cs="Arial"/>
          <w:color w:val="000000"/>
          <w:sz w:val="20"/>
          <w:szCs w:val="20"/>
        </w:rPr>
        <w:br/>
      </w:r>
      <w:r w:rsidRPr="00623A6F">
        <w:rPr>
          <w:rStyle w:val="Strong"/>
          <w:rFonts w:cs="Arial"/>
          <w:color w:val="000000"/>
          <w:u w:val="single"/>
          <w:shd w:val="clear" w:color="auto" w:fill="FFFFFF"/>
        </w:rPr>
        <w:t>Patient Level Data:</w:t>
      </w:r>
      <w:r w:rsidRPr="00623A6F">
        <w:rPr>
          <w:rStyle w:val="apple-converted-space"/>
          <w:rFonts w:cs="Arial"/>
          <w:b/>
          <w:bCs/>
          <w:color w:val="000000"/>
          <w:u w:val="single"/>
          <w:shd w:val="clear" w:color="auto" w:fill="FFFFFF"/>
        </w:rPr>
        <w:t> </w:t>
      </w:r>
      <w:r>
        <w:rPr>
          <w:rFonts w:cs="Arial"/>
          <w:color w:val="000000"/>
        </w:rPr>
        <w:br/>
      </w:r>
      <w:r w:rsidRPr="00623A6F">
        <w:rPr>
          <w:rFonts w:cs="Arial"/>
          <w:color w:val="000000"/>
          <w:shd w:val="clear" w:color="auto" w:fill="FFFFFF"/>
        </w:rPr>
        <w:t>When the granularity of data access is “Patient Level Data”, the HealthIT systems responding to the queries are expected to return information for each patient(s) that meets the query criteria.</w:t>
      </w:r>
      <w:r w:rsidR="00ED38DF">
        <w:rPr>
          <w:rFonts w:cs="Arial"/>
          <w:color w:val="000000"/>
          <w:shd w:val="clear" w:color="auto" w:fill="FFFFFF"/>
        </w:rPr>
        <w:t xml:space="preserve"> The returned information can be complete clinical documents such as C-CDA or it could be in the form of HL7 FHIR resources such as Problems, Medications. </w:t>
      </w:r>
      <w:r w:rsidRPr="00623A6F">
        <w:rPr>
          <w:rFonts w:cs="Arial"/>
          <w:color w:val="000000"/>
          <w:shd w:val="clear" w:color="auto" w:fill="FFFFFF"/>
        </w:rPr>
        <w:t xml:space="preserve"> </w:t>
      </w:r>
      <w:r w:rsidRPr="00623A6F">
        <w:rPr>
          <w:rFonts w:cs="Arial"/>
          <w:color w:val="000000"/>
        </w:rPr>
        <w:t xml:space="preserve">Standards such as C-CDA, </w:t>
      </w:r>
      <w:r w:rsidR="00ED38DF">
        <w:rPr>
          <w:rFonts w:cs="Arial"/>
          <w:color w:val="000000"/>
        </w:rPr>
        <w:t xml:space="preserve">HL7 </w:t>
      </w:r>
      <w:r w:rsidRPr="00623A6F">
        <w:rPr>
          <w:rFonts w:cs="Arial"/>
          <w:color w:val="000000"/>
        </w:rPr>
        <w:t>FHIR</w:t>
      </w:r>
      <w:r w:rsidR="00ED38DF">
        <w:rPr>
          <w:rFonts w:cs="Arial"/>
          <w:color w:val="000000"/>
        </w:rPr>
        <w:t xml:space="preserve"> resources</w:t>
      </w:r>
      <w:r w:rsidRPr="00623A6F">
        <w:rPr>
          <w:rFonts w:cs="Arial"/>
          <w:color w:val="000000"/>
        </w:rPr>
        <w:t>, QRDA Category I and HL7 v2.5.1 message formats are used to encode individual patient level data.</w:t>
      </w:r>
    </w:p>
    <w:p w:rsidR="00623A6F" w:rsidRDefault="000A2BF8" w:rsidP="00623A6F">
      <w:pPr>
        <w:ind w:left="360" w:firstLine="0"/>
        <w:rPr>
          <w:rFonts w:cs="Arial"/>
          <w:color w:val="000000"/>
        </w:rPr>
      </w:pPr>
      <w:r>
        <w:rPr>
          <w:rFonts w:cs="Arial"/>
          <w:color w:val="000000"/>
        </w:rPr>
        <w:br/>
      </w:r>
      <w:r w:rsidRPr="00623A6F">
        <w:rPr>
          <w:rStyle w:val="Strong"/>
          <w:rFonts w:cs="Arial"/>
          <w:color w:val="000000"/>
          <w:u w:val="single"/>
          <w:shd w:val="clear" w:color="auto" w:fill="FFFFFF"/>
        </w:rPr>
        <w:t>Population Level Data:</w:t>
      </w:r>
      <w:r>
        <w:rPr>
          <w:rFonts w:cs="Arial"/>
          <w:color w:val="000000"/>
        </w:rPr>
        <w:br/>
      </w:r>
      <w:r w:rsidRPr="00623A6F">
        <w:rPr>
          <w:rFonts w:cs="Arial"/>
          <w:color w:val="000000"/>
          <w:shd w:val="clear" w:color="auto" w:fill="FFFFFF"/>
        </w:rPr>
        <w:t>When the granularity of data access is “Population Level Data”, the HealthIT systems responding to the queries are expected to return summary information about the population that meets the criteria. Population information could be</w:t>
      </w:r>
      <w:r w:rsidRPr="00623A6F">
        <w:rPr>
          <w:rStyle w:val="apple-converted-space"/>
          <w:rFonts w:cs="Arial"/>
          <w:color w:val="000000"/>
          <w:shd w:val="clear" w:color="auto" w:fill="FFFFFF"/>
        </w:rPr>
        <w:t> </w:t>
      </w:r>
    </w:p>
    <w:p w:rsidR="00623A6F" w:rsidRPr="00623A6F" w:rsidRDefault="000A2BF8" w:rsidP="00623A6F">
      <w:pPr>
        <w:pStyle w:val="ListParagraph"/>
        <w:numPr>
          <w:ilvl w:val="0"/>
          <w:numId w:val="33"/>
        </w:numPr>
        <w:rPr>
          <w:rFonts w:cs="Arial"/>
          <w:color w:val="000000"/>
        </w:rPr>
      </w:pPr>
      <w:r w:rsidRPr="00623A6F">
        <w:rPr>
          <w:rFonts w:cs="Arial"/>
          <w:color w:val="000000"/>
        </w:rPr>
        <w:t>Number of patients that meet a criteria.</w:t>
      </w:r>
    </w:p>
    <w:p w:rsidR="00623A6F" w:rsidRPr="00623A6F" w:rsidRDefault="000A2BF8" w:rsidP="00623A6F">
      <w:pPr>
        <w:pStyle w:val="ListParagraph"/>
        <w:numPr>
          <w:ilvl w:val="0"/>
          <w:numId w:val="33"/>
        </w:numPr>
        <w:rPr>
          <w:rFonts w:cs="Arial"/>
          <w:color w:val="000000"/>
        </w:rPr>
      </w:pPr>
      <w:r w:rsidRPr="00623A6F">
        <w:rPr>
          <w:rFonts w:cs="Arial"/>
          <w:color w:val="000000"/>
        </w:rPr>
        <w:t>Percentage of Patients that meet a criteria.</w:t>
      </w:r>
    </w:p>
    <w:p w:rsidR="00623A6F" w:rsidRPr="00623A6F" w:rsidRDefault="000A2BF8" w:rsidP="00623A6F">
      <w:pPr>
        <w:pStyle w:val="ListParagraph"/>
        <w:numPr>
          <w:ilvl w:val="0"/>
          <w:numId w:val="33"/>
        </w:numPr>
        <w:rPr>
          <w:rFonts w:cs="Arial"/>
          <w:color w:val="000000"/>
        </w:rPr>
      </w:pPr>
      <w:r w:rsidRPr="00623A6F">
        <w:rPr>
          <w:rFonts w:cs="Arial"/>
          <w:color w:val="000000"/>
        </w:rPr>
        <w:t>De-identified Patient List Report (Patient List Report is essentially a list of patients)</w:t>
      </w:r>
    </w:p>
    <w:p w:rsidR="000A2BF8" w:rsidRPr="00623A6F" w:rsidRDefault="000A2BF8" w:rsidP="00623A6F">
      <w:pPr>
        <w:pStyle w:val="ListParagraph"/>
        <w:numPr>
          <w:ilvl w:val="0"/>
          <w:numId w:val="33"/>
        </w:numPr>
        <w:rPr>
          <w:rFonts w:cs="Arial"/>
          <w:color w:val="000000"/>
        </w:rPr>
      </w:pPr>
      <w:r w:rsidRPr="00623A6F">
        <w:rPr>
          <w:rFonts w:cs="Arial"/>
          <w:color w:val="000000"/>
        </w:rPr>
        <w:t>Standards such as QRDA Category III Report</w:t>
      </w:r>
      <w:r w:rsidR="00ED38DF">
        <w:rPr>
          <w:rFonts w:cs="Arial"/>
          <w:color w:val="000000"/>
        </w:rPr>
        <w:t>,</w:t>
      </w:r>
      <w:r w:rsidRPr="00623A6F">
        <w:rPr>
          <w:rFonts w:cs="Arial"/>
          <w:color w:val="000000"/>
        </w:rPr>
        <w:t xml:space="preserve">conceptual QRDA Category II Report </w:t>
      </w:r>
      <w:r w:rsidR="00ED38DF">
        <w:rPr>
          <w:rFonts w:cs="Arial"/>
          <w:color w:val="000000"/>
        </w:rPr>
        <w:t xml:space="preserve">and HL7 FHIR resources </w:t>
      </w:r>
      <w:r w:rsidRPr="00623A6F">
        <w:rPr>
          <w:rFonts w:cs="Arial"/>
          <w:color w:val="000000"/>
        </w:rPr>
        <w:t>are used to encode population level data.</w:t>
      </w:r>
    </w:p>
    <w:p w:rsidR="000A2BF8" w:rsidRDefault="000A2BF8" w:rsidP="00623A6F">
      <w:pPr>
        <w:ind w:left="360" w:firstLine="0"/>
        <w:rPr>
          <w:rFonts w:cs="Arial"/>
          <w:color w:val="000000"/>
          <w:shd w:val="clear" w:color="auto" w:fill="FFFFFF"/>
        </w:rPr>
      </w:pPr>
      <w:r>
        <w:rPr>
          <w:rFonts w:ascii="Arial" w:hAnsi="Arial" w:cs="Arial"/>
          <w:color w:val="000000"/>
          <w:sz w:val="20"/>
          <w:szCs w:val="20"/>
        </w:rPr>
        <w:br/>
      </w:r>
      <w:r w:rsidRPr="00623A6F">
        <w:rPr>
          <w:rStyle w:val="Strong"/>
          <w:rFonts w:cs="Arial"/>
          <w:color w:val="000000"/>
          <w:u w:val="single"/>
          <w:shd w:val="clear" w:color="auto" w:fill="FFFFFF"/>
        </w:rPr>
        <w:t>Trusted Healthcare Organization:</w:t>
      </w:r>
      <w:r w:rsidRPr="00623A6F">
        <w:rPr>
          <w:rStyle w:val="apple-converted-space"/>
          <w:rFonts w:cs="Arial"/>
          <w:color w:val="000000"/>
          <w:shd w:val="clear" w:color="auto" w:fill="FFFFFF"/>
        </w:rPr>
        <w:t> </w:t>
      </w:r>
      <w:r>
        <w:rPr>
          <w:rFonts w:cs="Arial"/>
          <w:color w:val="000000"/>
        </w:rPr>
        <w:br/>
      </w:r>
      <w:r w:rsidRPr="00623A6F">
        <w:rPr>
          <w:rFonts w:cs="Arial"/>
          <w:color w:val="000000"/>
          <w:shd w:val="clear" w:color="auto" w:fill="FFFFFF"/>
        </w:rPr>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rsidR="00BE43CC" w:rsidRDefault="00BE43CC" w:rsidP="00623A6F">
      <w:pPr>
        <w:ind w:left="360" w:firstLine="0"/>
        <w:rPr>
          <w:rFonts w:cs="Arial"/>
          <w:color w:val="000000"/>
          <w:shd w:val="clear" w:color="auto" w:fill="FFFFFF"/>
        </w:rPr>
      </w:pPr>
    </w:p>
    <w:p w:rsidR="00BE43CC" w:rsidRDefault="00BE43CC" w:rsidP="00623A6F">
      <w:pPr>
        <w:ind w:left="360" w:firstLine="0"/>
        <w:rPr>
          <w:rFonts w:cs="Arial"/>
          <w:color w:val="000000"/>
          <w:shd w:val="clear" w:color="auto" w:fill="FFFFFF"/>
        </w:rPr>
      </w:pPr>
      <w:r>
        <w:rPr>
          <w:rStyle w:val="Strong"/>
          <w:rFonts w:cs="Arial"/>
          <w:color w:val="000000"/>
          <w:u w:val="single"/>
          <w:shd w:val="clear" w:color="auto" w:fill="FFFFFF"/>
        </w:rPr>
        <w:t>Local Data Access Framework (LDAF):</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Local Data Access Framework (LDAF) which is a part of overall Data Access Framework specifically outlines the standards and profiles used to access data within an organization</w:t>
      </w:r>
      <w:r w:rsidRPr="00623A6F">
        <w:rPr>
          <w:rFonts w:cs="Arial"/>
          <w:color w:val="000000"/>
          <w:shd w:val="clear" w:color="auto" w:fill="FFFFFF"/>
        </w:rPr>
        <w:t>.</w:t>
      </w:r>
    </w:p>
    <w:p w:rsidR="00BE43CC" w:rsidRDefault="00BE43CC" w:rsidP="00623A6F">
      <w:pPr>
        <w:ind w:left="360" w:firstLine="0"/>
        <w:rPr>
          <w:lang w:bidi="en-US"/>
        </w:rPr>
      </w:pPr>
    </w:p>
    <w:p w:rsidR="00BE43CC" w:rsidRPr="00623A6F" w:rsidRDefault="00BE43CC" w:rsidP="00623A6F">
      <w:pPr>
        <w:ind w:left="360" w:firstLine="0"/>
        <w:rPr>
          <w:lang w:bidi="en-US"/>
        </w:rPr>
      </w:pPr>
      <w:r>
        <w:rPr>
          <w:rStyle w:val="Strong"/>
          <w:rFonts w:cs="Arial"/>
          <w:color w:val="000000"/>
          <w:u w:val="single"/>
          <w:shd w:val="clear" w:color="auto" w:fill="FFFFFF"/>
        </w:rPr>
        <w:t>Targeted Data Access Framework (TDAF)</w:t>
      </w:r>
      <w:r w:rsidRPr="00623A6F">
        <w:rPr>
          <w:rStyle w:val="Strong"/>
          <w:rFonts w:cs="Arial"/>
          <w:color w:val="000000"/>
          <w:u w:val="single"/>
          <w:shd w:val="clear" w:color="auto" w:fill="FFFFFF"/>
        </w:rPr>
        <w:t>:</w:t>
      </w:r>
      <w:r w:rsidRPr="00623A6F">
        <w:rPr>
          <w:rStyle w:val="apple-converted-space"/>
          <w:rFonts w:cs="Arial"/>
          <w:color w:val="000000"/>
          <w:shd w:val="clear" w:color="auto" w:fill="FFFFFF"/>
        </w:rPr>
        <w:t> </w:t>
      </w:r>
      <w:r>
        <w:rPr>
          <w:rFonts w:cs="Arial"/>
          <w:color w:val="000000"/>
        </w:rPr>
        <w:br/>
      </w:r>
      <w:r>
        <w:rPr>
          <w:rFonts w:cs="Arial"/>
          <w:color w:val="000000"/>
          <w:shd w:val="clear" w:color="auto" w:fill="FFFFFF"/>
        </w:rPr>
        <w:t>Targeted Data Access Framework (TDAF) which is a part of overall Data Access Framework specifically outlines the standards and profiles used to access data from a</w:t>
      </w:r>
      <w:r w:rsidR="004B719A">
        <w:rPr>
          <w:rFonts w:cs="Arial"/>
          <w:color w:val="000000"/>
          <w:shd w:val="clear" w:color="auto" w:fill="FFFFFF"/>
        </w:rPr>
        <w:t xml:space="preserve"> single known</w:t>
      </w:r>
      <w:r>
        <w:rPr>
          <w:rFonts w:cs="Arial"/>
          <w:color w:val="000000"/>
          <w:shd w:val="clear" w:color="auto" w:fill="FFFFFF"/>
        </w:rPr>
        <w:t xml:space="preserve">external organization. </w:t>
      </w:r>
    </w:p>
    <w:p w:rsidR="00A95B68" w:rsidRDefault="00A95B68" w:rsidP="00A95B68">
      <w:pPr>
        <w:pStyle w:val="Heading2"/>
        <w:pBdr>
          <w:bottom w:val="single" w:sz="8" w:space="0" w:color="1361FF" w:themeColor="text1" w:themeTint="99"/>
        </w:pBdr>
        <w:rPr>
          <w:lang w:bidi="en-US"/>
        </w:rPr>
      </w:pPr>
      <w:bookmarkStart w:id="10" w:name="_Toc412412340"/>
      <w:r>
        <w:rPr>
          <w:lang w:bidi="en-US"/>
        </w:rPr>
        <w:t>Purpose of this Implementation Guide</w:t>
      </w:r>
      <w:bookmarkEnd w:id="10"/>
    </w:p>
    <w:p w:rsidR="00A95B68" w:rsidRPr="00F475C9" w:rsidRDefault="00004127" w:rsidP="00623A6F">
      <w:pPr>
        <w:ind w:left="360" w:firstLine="0"/>
        <w:rPr>
          <w:rFonts w:eastAsia="Times New Roman" w:cstheme="minorHAnsi"/>
        </w:rPr>
      </w:pPr>
      <w:r>
        <w:rPr>
          <w:lang w:bidi="en-US"/>
        </w:rPr>
        <w:t xml:space="preserve">The purpose and value of this document </w:t>
      </w:r>
      <w:r w:rsidR="00A95B68" w:rsidRPr="00467E17">
        <w:rPr>
          <w:lang w:bidi="en-US"/>
        </w:rPr>
        <w:t xml:space="preserve">is to provide specific implementation guidance around the usage of standards and </w:t>
      </w:r>
      <w:r w:rsidR="00E04D7C">
        <w:rPr>
          <w:lang w:bidi="en-US"/>
        </w:rPr>
        <w:t>profiles for Data Access Framework Document Metadata based Access capability</w:t>
      </w:r>
      <w:r w:rsidR="00A95B68" w:rsidRPr="00467E17">
        <w:rPr>
          <w:lang w:bidi="en-US"/>
        </w:rPr>
        <w:t xml:space="preserve">. </w:t>
      </w:r>
      <w:r w:rsidR="00A95B68">
        <w:rPr>
          <w:lang w:bidi="en-US"/>
        </w:rPr>
        <w:t>Specifically:</w:t>
      </w:r>
    </w:p>
    <w:p w:rsidR="00882706" w:rsidRDefault="00882706" w:rsidP="00A95B68">
      <w:pPr>
        <w:numPr>
          <w:ilvl w:val="0"/>
          <w:numId w:val="2"/>
        </w:numPr>
        <w:spacing w:before="100" w:beforeAutospacing="1" w:after="100" w:afterAutospacing="1"/>
        <w:rPr>
          <w:rFonts w:eastAsia="Times New Roman" w:cstheme="minorHAnsi"/>
        </w:rPr>
      </w:pPr>
      <w:r>
        <w:rPr>
          <w:rFonts w:eastAsia="Times New Roman" w:cstheme="minorHAnsi"/>
        </w:rPr>
        <w:t>Identify standards and profiles that will be used to support LDAF and TDAF</w:t>
      </w:r>
      <w:r w:rsidR="009B334E">
        <w:rPr>
          <w:rFonts w:eastAsia="Times New Roman" w:cstheme="minorHAnsi"/>
        </w:rPr>
        <w:t xml:space="preserve"> using document metadata.</w:t>
      </w:r>
    </w:p>
    <w:p w:rsidR="00882706"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Show</w:t>
      </w:r>
      <w:r w:rsidR="00882706">
        <w:rPr>
          <w:rFonts w:eastAsia="Times New Roman" w:cstheme="minorHAnsi"/>
        </w:rPr>
        <w:t xml:space="preserve"> how standar</w:t>
      </w:r>
      <w:r>
        <w:rPr>
          <w:rFonts w:eastAsia="Times New Roman" w:cstheme="minorHAnsi"/>
        </w:rPr>
        <w:t>ds can be modularized leading to substitutability</w:t>
      </w:r>
      <w:r w:rsidR="00882706">
        <w:rPr>
          <w:rFonts w:eastAsia="Times New Roman" w:cstheme="minorHAnsi"/>
        </w:rPr>
        <w:t>.</w:t>
      </w:r>
    </w:p>
    <w:p w:rsidR="00D269C7" w:rsidRDefault="00D269C7" w:rsidP="00D269C7">
      <w:pPr>
        <w:numPr>
          <w:ilvl w:val="0"/>
          <w:numId w:val="2"/>
        </w:numPr>
        <w:spacing w:before="100" w:beforeAutospacing="1" w:after="100" w:afterAutospacing="1"/>
        <w:rPr>
          <w:rFonts w:eastAsia="Times New Roman" w:cstheme="minorHAnsi"/>
        </w:rPr>
      </w:pPr>
      <w:r>
        <w:rPr>
          <w:rFonts w:eastAsia="Times New Roman" w:cstheme="minorHAnsi"/>
        </w:rPr>
        <w:lastRenderedPageBreak/>
        <w:t xml:space="preserve">Identify additional constraints on the base standards </w:t>
      </w:r>
      <w:r w:rsidR="009B334E">
        <w:rPr>
          <w:rFonts w:eastAsia="Times New Roman" w:cstheme="minorHAnsi"/>
        </w:rPr>
        <w:t xml:space="preserve">and profiles </w:t>
      </w:r>
      <w:r>
        <w:rPr>
          <w:rFonts w:eastAsia="Times New Roman" w:cstheme="minorHAnsi"/>
        </w:rPr>
        <w:t>that may be applicable in the context of DAF.</w:t>
      </w:r>
    </w:p>
    <w:p w:rsidR="009B334E" w:rsidRDefault="009B334E" w:rsidP="00A95B68">
      <w:pPr>
        <w:numPr>
          <w:ilvl w:val="0"/>
          <w:numId w:val="2"/>
        </w:numPr>
        <w:spacing w:before="100" w:beforeAutospacing="1" w:after="100" w:afterAutospacing="1"/>
        <w:rPr>
          <w:rFonts w:eastAsia="Times New Roman" w:cstheme="minorHAnsi"/>
        </w:rPr>
      </w:pPr>
      <w:r>
        <w:rPr>
          <w:rFonts w:eastAsia="Times New Roman" w:cstheme="minorHAnsi"/>
        </w:rPr>
        <w:t>Identify APIs for the usage of standards that can be leveraged in both LDAF and TDAF.</w:t>
      </w:r>
    </w:p>
    <w:p w:rsidR="00A95B68" w:rsidRDefault="00D269C7" w:rsidP="00A95B68">
      <w:pPr>
        <w:numPr>
          <w:ilvl w:val="0"/>
          <w:numId w:val="2"/>
        </w:numPr>
        <w:spacing w:before="100" w:beforeAutospacing="1" w:after="100" w:afterAutospacing="1"/>
        <w:rPr>
          <w:rFonts w:eastAsia="Times New Roman" w:cstheme="minorHAnsi"/>
        </w:rPr>
      </w:pPr>
      <w:r>
        <w:rPr>
          <w:rFonts w:eastAsia="Times New Roman" w:cstheme="minorHAnsi"/>
        </w:rPr>
        <w:t>Define examples of queries for both LDAF and TDAF</w:t>
      </w:r>
      <w:r w:rsidR="00A95B68">
        <w:rPr>
          <w:rFonts w:eastAsia="Times New Roman" w:cstheme="minorHAnsi"/>
        </w:rPr>
        <w:t>.</w:t>
      </w:r>
    </w:p>
    <w:p w:rsidR="00E06CE4" w:rsidRDefault="00E06CE4" w:rsidP="00E06CE4">
      <w:pPr>
        <w:spacing w:before="100" w:beforeAutospacing="1" w:after="100" w:afterAutospacing="1"/>
        <w:ind w:left="360" w:firstLine="0"/>
        <w:rPr>
          <w:rFonts w:eastAsia="Times New Roman" w:cstheme="minorHAnsi"/>
        </w:rPr>
      </w:pPr>
      <w:r>
        <w:rPr>
          <w:rFonts w:eastAsia="Times New Roman" w:cstheme="minorHAnsi"/>
        </w:rPr>
        <w:t xml:space="preserve">This document complements the </w:t>
      </w:r>
      <w:hyperlink r:id="rId14" w:history="1">
        <w:r w:rsidR="00ED38DF">
          <w:rPr>
            <w:rStyle w:val="Hyperlink"/>
            <w:rFonts w:eastAsia="Times New Roman" w:cstheme="minorHAnsi"/>
          </w:rPr>
          <w:t>DAF Data Element based a</w:t>
        </w:r>
        <w:r w:rsidRPr="00E06CE4">
          <w:rPr>
            <w:rStyle w:val="Hyperlink"/>
            <w:rFonts w:eastAsia="Times New Roman" w:cstheme="minorHAnsi"/>
          </w:rPr>
          <w:t>ccess Implementation Guide</w:t>
        </w:r>
      </w:hyperlink>
      <w:r>
        <w:rPr>
          <w:rFonts w:eastAsia="Times New Roman" w:cstheme="minorHAnsi"/>
        </w:rPr>
        <w:t xml:space="preserve"> which is currently being developed by the ONC S&amp;I Framework working with HL7. </w:t>
      </w:r>
    </w:p>
    <w:p w:rsidR="00152FC2" w:rsidRDefault="00152FC2" w:rsidP="00152FC2">
      <w:pPr>
        <w:pStyle w:val="Heading2"/>
        <w:rPr>
          <w:lang w:bidi="en-US"/>
        </w:rPr>
      </w:pPr>
      <w:bookmarkStart w:id="11" w:name="_Toc412412341"/>
      <w:r>
        <w:rPr>
          <w:lang w:bidi="en-US"/>
        </w:rPr>
        <w:t>Intended Audience and Goals</w:t>
      </w:r>
      <w:bookmarkEnd w:id="9"/>
      <w:bookmarkEnd w:id="11"/>
    </w:p>
    <w:p w:rsidR="006308D5" w:rsidRDefault="00152FC2" w:rsidP="009B334E">
      <w:pPr>
        <w:ind w:left="360" w:firstLine="0"/>
        <w:rPr>
          <w:lang w:bidi="en-US"/>
        </w:rPr>
      </w:pPr>
      <w:r>
        <w:rPr>
          <w:lang w:bidi="en-US"/>
        </w:rPr>
        <w:t xml:space="preserve">This implementation guidance is </w:t>
      </w:r>
      <w:r w:rsidR="0071749A">
        <w:rPr>
          <w:lang w:bidi="en-US"/>
        </w:rPr>
        <w:t xml:space="preserve">designed to support developers and implementers who will be </w:t>
      </w:r>
      <w:r w:rsidR="009B334E">
        <w:rPr>
          <w:lang w:bidi="en-US"/>
        </w:rPr>
        <w:t>implementing</w:t>
      </w:r>
      <w:r w:rsidR="0071749A">
        <w:rPr>
          <w:lang w:bidi="en-US"/>
        </w:rPr>
        <w:t xml:space="preserve"> standards and technologies</w:t>
      </w:r>
      <w:r>
        <w:rPr>
          <w:lang w:bidi="en-US"/>
        </w:rPr>
        <w:t xml:space="preserve"> </w:t>
      </w:r>
      <w:r w:rsidR="009B334E">
        <w:rPr>
          <w:lang w:bidi="en-US"/>
        </w:rPr>
        <w:t>to</w:t>
      </w:r>
      <w:r>
        <w:rPr>
          <w:lang w:bidi="en-US"/>
        </w:rPr>
        <w:t xml:space="preserve"> </w:t>
      </w:r>
      <w:r w:rsidR="009B334E">
        <w:rPr>
          <w:lang w:bidi="en-US"/>
        </w:rPr>
        <w:t>enable data access within their organization and across organizations.</w:t>
      </w:r>
    </w:p>
    <w:p w:rsidR="006308D5" w:rsidRDefault="006308D5" w:rsidP="00152FC2">
      <w:pPr>
        <w:ind w:firstLine="0"/>
        <w:rPr>
          <w:lang w:bidi="en-US"/>
        </w:rPr>
      </w:pPr>
    </w:p>
    <w:p w:rsidR="00152FC2" w:rsidRDefault="00152FC2" w:rsidP="009B334E">
      <w:pPr>
        <w:rPr>
          <w:lang w:bidi="en-US"/>
        </w:rPr>
      </w:pPr>
      <w:r>
        <w:rPr>
          <w:lang w:bidi="en-US"/>
        </w:rPr>
        <w:t>Within this implementation guidance, the focus is on the following key goals:</w:t>
      </w:r>
    </w:p>
    <w:p w:rsidR="00152FC2" w:rsidRDefault="00152FC2" w:rsidP="00152FC2">
      <w:pPr>
        <w:ind w:firstLine="0"/>
      </w:pPr>
    </w:p>
    <w:p w:rsidR="00152FC2" w:rsidRDefault="009B334E" w:rsidP="00822484">
      <w:pPr>
        <w:pStyle w:val="ListParagraph"/>
        <w:numPr>
          <w:ilvl w:val="0"/>
          <w:numId w:val="8"/>
        </w:numPr>
        <w:spacing w:after="200" w:line="276" w:lineRule="auto"/>
        <w:ind w:left="360" w:firstLine="0"/>
      </w:pPr>
      <w:r>
        <w:t xml:space="preserve">Provide a robust set of standards and profiles that will enable Document Metadata based Access in a modular fashion. This will allow for incorporation of new standards and profiles as they mature into the framework. </w:t>
      </w:r>
    </w:p>
    <w:p w:rsidR="00152FC2" w:rsidRDefault="009B334E" w:rsidP="00822484">
      <w:pPr>
        <w:pStyle w:val="ListParagraph"/>
        <w:numPr>
          <w:ilvl w:val="0"/>
          <w:numId w:val="8"/>
        </w:numPr>
        <w:spacing w:after="200" w:line="276" w:lineRule="auto"/>
        <w:ind w:left="360" w:firstLine="0"/>
      </w:pPr>
      <w:r>
        <w:t xml:space="preserve">Support the HITSC recommendations to incorporate both existing standards and emerging standards that will enable data access via queries. </w:t>
      </w:r>
    </w:p>
    <w:p w:rsidR="00C07BDD" w:rsidRDefault="00C07BDD" w:rsidP="00152FC2">
      <w:pPr>
        <w:pStyle w:val="Heading3"/>
        <w:rPr>
          <w:lang w:bidi="en-US"/>
        </w:rPr>
      </w:pPr>
      <w:bookmarkStart w:id="12" w:name="_Toc412412342"/>
      <w:bookmarkStart w:id="13" w:name="_Toc325660311"/>
      <w:commentRangeStart w:id="14"/>
      <w:r>
        <w:rPr>
          <w:lang w:bidi="en-US"/>
        </w:rPr>
        <w:t>Pre-Requisite Knowledge</w:t>
      </w:r>
      <w:commentRangeEnd w:id="14"/>
      <w:r w:rsidR="00181F99">
        <w:rPr>
          <w:rStyle w:val="CommentReference"/>
          <w:rFonts w:ascii="Calibri" w:eastAsiaTheme="minorEastAsia" w:hAnsiTheme="minorHAnsi" w:cstheme="minorBidi"/>
          <w:color w:val="auto"/>
        </w:rPr>
        <w:commentReference w:id="14"/>
      </w:r>
      <w:bookmarkEnd w:id="12"/>
    </w:p>
    <w:p w:rsidR="00C07BDD" w:rsidRDefault="00C07BDD" w:rsidP="00F76BB5">
      <w:pPr>
        <w:ind w:left="720" w:firstLine="0"/>
        <w:rPr>
          <w:lang w:bidi="en-US"/>
        </w:rPr>
      </w:pPr>
      <w:r>
        <w:rPr>
          <w:lang w:bidi="en-US"/>
        </w:rPr>
        <w:t>The implementer must be familiar with the following information prior to reading</w:t>
      </w:r>
      <w:r w:rsidR="00D75723">
        <w:rPr>
          <w:lang w:bidi="en-US"/>
        </w:rPr>
        <w:t xml:space="preserve"> this guidance. It is absolutely essential for implementers to familiarize </w:t>
      </w:r>
      <w:r w:rsidR="00F869B1">
        <w:rPr>
          <w:lang w:bidi="en-US"/>
        </w:rPr>
        <w:t>themselves</w:t>
      </w:r>
      <w:r w:rsidR="00A10A22">
        <w:rPr>
          <w:lang w:bidi="en-US"/>
        </w:rPr>
        <w:t xml:space="preserve"> with these standards and profiles in order to be prepared for full implementation of this guidance. These specific guides and standards are referenced in Appendix </w:t>
      </w:r>
      <w:r w:rsidR="00F869B1">
        <w:rPr>
          <w:lang w:bidi="en-US"/>
        </w:rPr>
        <w:t xml:space="preserve">G with links to their locations and we </w:t>
      </w:r>
      <w:r w:rsidR="00F869B1" w:rsidRPr="00EA0C38">
        <w:rPr>
          <w:b/>
          <w:lang w:bidi="en-US"/>
        </w:rPr>
        <w:t>HIGHLY RECOMMEND</w:t>
      </w:r>
      <w:r w:rsidR="00F869B1">
        <w:rPr>
          <w:lang w:bidi="en-US"/>
        </w:rPr>
        <w:t xml:space="preserve"> referring to them prior to building implementations using this guide.</w:t>
      </w:r>
    </w:p>
    <w:p w:rsidR="00A10A22" w:rsidRDefault="00A10A22" w:rsidP="00C07BDD">
      <w:pPr>
        <w:ind w:firstLine="0"/>
        <w:rPr>
          <w:lang w:bidi="en-US"/>
        </w:rPr>
      </w:pPr>
    </w:p>
    <w:tbl>
      <w:tblPr>
        <w:tblStyle w:val="TableGrid"/>
        <w:tblW w:w="0" w:type="auto"/>
        <w:tblLook w:val="04A0" w:firstRow="1" w:lastRow="0" w:firstColumn="1" w:lastColumn="0" w:noHBand="0" w:noVBand="1"/>
      </w:tblPr>
      <w:tblGrid>
        <w:gridCol w:w="1141"/>
        <w:gridCol w:w="8435"/>
      </w:tblGrid>
      <w:tr w:rsidR="004B719A" w:rsidRPr="00275BEE" w:rsidTr="00275BEE">
        <w:tc>
          <w:tcPr>
            <w:tcW w:w="5121" w:type="dxa"/>
          </w:tcPr>
          <w:p w:rsidR="004B719A" w:rsidRDefault="004B719A" w:rsidP="005403A7">
            <w:pPr>
              <w:ind w:firstLine="0"/>
              <w:rPr>
                <w:lang w:bidi="en-US"/>
              </w:rPr>
            </w:pPr>
            <w:r>
              <w:rPr>
                <w:lang w:bidi="en-US"/>
              </w:rPr>
              <w:t>DAF Project Charter</w:t>
            </w:r>
          </w:p>
        </w:tc>
        <w:tc>
          <w:tcPr>
            <w:tcW w:w="4455" w:type="dxa"/>
          </w:tcPr>
          <w:p w:rsidR="004B719A" w:rsidRDefault="004B719A">
            <w:pPr>
              <w:ind w:firstLine="0"/>
              <w:rPr>
                <w:lang w:bidi="en-US"/>
              </w:rPr>
            </w:pPr>
            <w:r w:rsidRPr="004B719A">
              <w:rPr>
                <w:lang w:bidi="en-US"/>
              </w:rPr>
              <w:t>http://wiki.siframework.org/Data+Access+Framework+Charter+and+Members</w:t>
            </w:r>
          </w:p>
        </w:tc>
      </w:tr>
      <w:tr w:rsidR="004B719A" w:rsidRPr="00275BEE" w:rsidTr="00275BEE">
        <w:tc>
          <w:tcPr>
            <w:tcW w:w="5121" w:type="dxa"/>
          </w:tcPr>
          <w:p w:rsidR="004B719A" w:rsidRDefault="004B719A" w:rsidP="005403A7">
            <w:pPr>
              <w:ind w:firstLine="0"/>
              <w:rPr>
                <w:lang w:bidi="en-US"/>
              </w:rPr>
            </w:pPr>
            <w:r>
              <w:rPr>
                <w:lang w:bidi="en-US"/>
              </w:rPr>
              <w:t>DAF Use Cases</w:t>
            </w:r>
          </w:p>
        </w:tc>
        <w:tc>
          <w:tcPr>
            <w:tcW w:w="4455" w:type="dxa"/>
          </w:tcPr>
          <w:p w:rsidR="004B719A" w:rsidRDefault="004B719A">
            <w:pPr>
              <w:ind w:firstLine="0"/>
              <w:rPr>
                <w:lang w:bidi="en-US"/>
              </w:rPr>
            </w:pPr>
            <w:r w:rsidRPr="004B719A">
              <w:rPr>
                <w:lang w:bidi="en-US"/>
              </w:rPr>
              <w:t>http://wiki.siframework.org/DAF+Use+Cases</w:t>
            </w:r>
          </w:p>
        </w:tc>
      </w:tr>
      <w:tr w:rsidR="00B3265E" w:rsidRPr="00275BEE" w:rsidTr="00275BEE">
        <w:tc>
          <w:tcPr>
            <w:tcW w:w="5121" w:type="dxa"/>
          </w:tcPr>
          <w:p w:rsidR="00B3265E" w:rsidRPr="00275BEE" w:rsidRDefault="00B3265E" w:rsidP="005403A7">
            <w:pPr>
              <w:ind w:firstLine="0"/>
              <w:rPr>
                <w:lang w:bidi="en-US"/>
              </w:rPr>
            </w:pPr>
            <w:r>
              <w:rPr>
                <w:lang w:bidi="en-US"/>
              </w:rPr>
              <w:t>DAF IHE PCC White Paper</w:t>
            </w:r>
          </w:p>
        </w:tc>
        <w:tc>
          <w:tcPr>
            <w:tcW w:w="4455" w:type="dxa"/>
          </w:tcPr>
          <w:p w:rsidR="00B3265E" w:rsidRDefault="004C5191">
            <w:pPr>
              <w:ind w:firstLine="0"/>
              <w:rPr>
                <w:lang w:bidi="en-US"/>
              </w:rPr>
            </w:pPr>
            <w:hyperlink r:id="rId16" w:history="1">
              <w:r w:rsidR="002A14C7" w:rsidRPr="00104125">
                <w:rPr>
                  <w:rStyle w:val="Hyperlink"/>
                  <w:lang w:bidi="en-US"/>
                </w:rPr>
                <w:t>http://ihe.net/uploadedFiles/Documents/PCC/IHE_PCC_White_Paper_DAF_Rev1.1_2014-10-24.pdf</w:t>
              </w:r>
            </w:hyperlink>
            <w:r w:rsidR="002A14C7">
              <w:rPr>
                <w:lang w:bidi="en-US"/>
              </w:rPr>
              <w:t xml:space="preserve"> </w:t>
            </w:r>
          </w:p>
        </w:tc>
      </w:tr>
      <w:tr w:rsidR="00275BEE" w:rsidRPr="00275BEE" w:rsidTr="00275BEE">
        <w:tc>
          <w:tcPr>
            <w:tcW w:w="5121" w:type="dxa"/>
          </w:tcPr>
          <w:p w:rsidR="00275BEE" w:rsidRPr="00275BEE" w:rsidRDefault="00275BEE" w:rsidP="005403A7">
            <w:pPr>
              <w:ind w:firstLine="0"/>
              <w:rPr>
                <w:lang w:bidi="en-US"/>
              </w:rPr>
            </w:pPr>
            <w:r w:rsidRPr="00275BEE">
              <w:rPr>
                <w:lang w:bidi="en-US"/>
              </w:rPr>
              <w:t xml:space="preserve">IHE </w:t>
            </w:r>
            <w:r w:rsidR="000C6A70">
              <w:rPr>
                <w:lang w:bidi="en-US"/>
              </w:rPr>
              <w:t xml:space="preserve">ITI </w:t>
            </w:r>
            <w:r w:rsidRPr="00275BEE">
              <w:rPr>
                <w:lang w:bidi="en-US"/>
              </w:rPr>
              <w:t>Technical F</w:t>
            </w:r>
            <w:r w:rsidR="00F869B1">
              <w:rPr>
                <w:lang w:bidi="en-US"/>
              </w:rPr>
              <w:t>ramework</w:t>
            </w:r>
            <w:r w:rsidR="00F76BB5">
              <w:rPr>
                <w:lang w:bidi="en-US"/>
              </w:rPr>
              <w:t xml:space="preserve"> Vol 3</w:t>
            </w:r>
          </w:p>
        </w:tc>
        <w:tc>
          <w:tcPr>
            <w:tcW w:w="4455" w:type="dxa"/>
          </w:tcPr>
          <w:p w:rsidR="00275BEE" w:rsidRPr="00275BEE" w:rsidRDefault="004C5191">
            <w:pPr>
              <w:ind w:firstLine="0"/>
              <w:rPr>
                <w:lang w:bidi="en-US"/>
              </w:rPr>
            </w:pPr>
            <w:hyperlink r:id="rId17" w:history="1">
              <w:r w:rsidR="002A14C7" w:rsidRPr="00104125">
                <w:rPr>
                  <w:rStyle w:val="Hyperlink"/>
                  <w:lang w:bidi="en-US"/>
                </w:rPr>
                <w:t>http://www.ihe.net/uploadedFiles/Documents/ITI/IHE_ITI_TF_Vol3.pdf</w:t>
              </w:r>
            </w:hyperlink>
            <w:r w:rsidR="002A14C7">
              <w:rPr>
                <w:lang w:bidi="en-US"/>
              </w:rPr>
              <w:t xml:space="preserve"> </w:t>
            </w:r>
          </w:p>
        </w:tc>
      </w:tr>
      <w:tr w:rsidR="00F76BB5" w:rsidRPr="00275BEE" w:rsidTr="00275BEE">
        <w:tc>
          <w:tcPr>
            <w:tcW w:w="5121" w:type="dxa"/>
          </w:tcPr>
          <w:p w:rsidR="00F76BB5" w:rsidRPr="00275BEE" w:rsidRDefault="00F76BB5" w:rsidP="005403A7">
            <w:pPr>
              <w:ind w:firstLine="0"/>
              <w:rPr>
                <w:lang w:bidi="en-US"/>
              </w:rPr>
            </w:pPr>
            <w:r>
              <w:rPr>
                <w:lang w:bidi="en-US"/>
              </w:rPr>
              <w:t>IHE XDS Profile</w:t>
            </w:r>
          </w:p>
        </w:tc>
        <w:tc>
          <w:tcPr>
            <w:tcW w:w="4455" w:type="dxa"/>
          </w:tcPr>
          <w:p w:rsidR="00F76BB5" w:rsidRDefault="002A14C7">
            <w:pPr>
              <w:ind w:firstLine="0"/>
              <w:rPr>
                <w:lang w:bidi="en-US"/>
              </w:rPr>
            </w:pPr>
            <w:r w:rsidRPr="002A14C7">
              <w:rPr>
                <w:lang w:bidi="en-US"/>
              </w:rPr>
              <w:t>http://wiki.ihe.net/index.php?title=Cross_Enterprise_Document_Sharing</w:t>
            </w:r>
          </w:p>
        </w:tc>
      </w:tr>
      <w:tr w:rsidR="00F76BB5" w:rsidRPr="00275BEE" w:rsidTr="00275BEE">
        <w:tc>
          <w:tcPr>
            <w:tcW w:w="5121" w:type="dxa"/>
          </w:tcPr>
          <w:p w:rsidR="00F76BB5" w:rsidRDefault="00F76BB5" w:rsidP="005403A7">
            <w:pPr>
              <w:ind w:firstLine="0"/>
              <w:rPr>
                <w:lang w:bidi="en-US"/>
              </w:rPr>
            </w:pPr>
            <w:r>
              <w:rPr>
                <w:lang w:bidi="en-US"/>
              </w:rPr>
              <w:t xml:space="preserve">IHE XCA </w:t>
            </w:r>
            <w:r>
              <w:rPr>
                <w:lang w:bidi="en-US"/>
              </w:rPr>
              <w:lastRenderedPageBreak/>
              <w:t>Profile</w:t>
            </w:r>
          </w:p>
        </w:tc>
        <w:tc>
          <w:tcPr>
            <w:tcW w:w="4455" w:type="dxa"/>
          </w:tcPr>
          <w:p w:rsidR="00F76BB5" w:rsidRDefault="002A14C7">
            <w:pPr>
              <w:ind w:firstLine="0"/>
              <w:rPr>
                <w:lang w:bidi="en-US"/>
              </w:rPr>
            </w:pPr>
            <w:r w:rsidRPr="002A14C7">
              <w:rPr>
                <w:lang w:bidi="en-US"/>
              </w:rPr>
              <w:lastRenderedPageBreak/>
              <w:t>http://wiki.ihe.net/index.php?title=Cross-Community_Access</w:t>
            </w:r>
          </w:p>
        </w:tc>
      </w:tr>
      <w:tr w:rsidR="00F76BB5" w:rsidRPr="00275BEE" w:rsidTr="00275BEE">
        <w:tc>
          <w:tcPr>
            <w:tcW w:w="5121" w:type="dxa"/>
          </w:tcPr>
          <w:p w:rsidR="00F76BB5" w:rsidRDefault="00F76BB5" w:rsidP="005403A7">
            <w:pPr>
              <w:ind w:firstLine="0"/>
              <w:rPr>
                <w:lang w:bidi="en-US"/>
              </w:rPr>
            </w:pPr>
            <w:r>
              <w:rPr>
                <w:lang w:bidi="en-US"/>
              </w:rPr>
              <w:lastRenderedPageBreak/>
              <w:t>IHE XUA Profile</w:t>
            </w:r>
          </w:p>
        </w:tc>
        <w:tc>
          <w:tcPr>
            <w:tcW w:w="4455" w:type="dxa"/>
          </w:tcPr>
          <w:p w:rsidR="00F76BB5" w:rsidRDefault="002A14C7">
            <w:pPr>
              <w:ind w:firstLine="0"/>
              <w:rPr>
                <w:lang w:bidi="en-US"/>
              </w:rPr>
            </w:pPr>
            <w:r w:rsidRPr="002A14C7">
              <w:rPr>
                <w:lang w:bidi="en-US"/>
              </w:rPr>
              <w:t>http://wiki.ihe.net/index.php?title=Cross-Enterprise_User_Assertion</w:t>
            </w:r>
          </w:p>
        </w:tc>
      </w:tr>
      <w:tr w:rsidR="00B3265E" w:rsidRPr="00275BEE" w:rsidTr="00275BEE">
        <w:tc>
          <w:tcPr>
            <w:tcW w:w="5121" w:type="dxa"/>
          </w:tcPr>
          <w:p w:rsidR="00B3265E" w:rsidRDefault="00B3265E" w:rsidP="005403A7">
            <w:pPr>
              <w:ind w:firstLine="0"/>
              <w:rPr>
                <w:lang w:bidi="en-US"/>
              </w:rPr>
            </w:pPr>
            <w:r>
              <w:rPr>
                <w:lang w:bidi="en-US"/>
              </w:rPr>
              <w:t>IHE XCPD Profile</w:t>
            </w:r>
          </w:p>
        </w:tc>
        <w:tc>
          <w:tcPr>
            <w:tcW w:w="4455" w:type="dxa"/>
          </w:tcPr>
          <w:p w:rsidR="00B3265E" w:rsidRDefault="002A14C7">
            <w:pPr>
              <w:ind w:firstLine="0"/>
              <w:rPr>
                <w:lang w:bidi="en-US"/>
              </w:rPr>
            </w:pPr>
            <w:r w:rsidRPr="002A14C7">
              <w:rPr>
                <w:lang w:bidi="en-US"/>
              </w:rPr>
              <w:t>http://wiki.ihe.net/index.php?title=Cross-Community_Patient_Discovery</w:t>
            </w:r>
          </w:p>
        </w:tc>
      </w:tr>
      <w:tr w:rsidR="00B3265E" w:rsidRPr="00275BEE" w:rsidTr="00275BEE">
        <w:tc>
          <w:tcPr>
            <w:tcW w:w="5121" w:type="dxa"/>
          </w:tcPr>
          <w:p w:rsidR="00B3265E" w:rsidRDefault="00B3265E" w:rsidP="005403A7">
            <w:pPr>
              <w:ind w:firstLine="0"/>
              <w:rPr>
                <w:lang w:bidi="en-US"/>
              </w:rPr>
            </w:pPr>
            <w:r>
              <w:rPr>
                <w:lang w:bidi="en-US"/>
              </w:rPr>
              <w:t>IHE ATNA Profile</w:t>
            </w:r>
          </w:p>
        </w:tc>
        <w:tc>
          <w:tcPr>
            <w:tcW w:w="4455" w:type="dxa"/>
          </w:tcPr>
          <w:p w:rsidR="00B3265E" w:rsidRDefault="00BD3F37">
            <w:pPr>
              <w:ind w:firstLine="0"/>
              <w:rPr>
                <w:lang w:bidi="en-US"/>
              </w:rPr>
            </w:pPr>
            <w:r w:rsidRPr="00BD3F37">
              <w:rPr>
                <w:lang w:bidi="en-US"/>
              </w:rPr>
              <w:t>http://www.ihe.net/Technical_Framework/upload/IHE_ITI_Node_Authentication_Security_2004_08-15.pdf</w:t>
            </w:r>
          </w:p>
        </w:tc>
      </w:tr>
      <w:tr w:rsidR="00F76BB5" w:rsidRPr="00275BEE" w:rsidTr="00275BEE">
        <w:tc>
          <w:tcPr>
            <w:tcW w:w="5121" w:type="dxa"/>
          </w:tcPr>
          <w:p w:rsidR="00F76BB5" w:rsidRDefault="00F76BB5" w:rsidP="005403A7">
            <w:pPr>
              <w:ind w:firstLine="0"/>
              <w:rPr>
                <w:lang w:bidi="en-US"/>
              </w:rPr>
            </w:pPr>
            <w:r>
              <w:rPr>
                <w:lang w:bidi="en-US"/>
              </w:rPr>
              <w:t>IHE Technical Framework Appendix V</w:t>
            </w:r>
          </w:p>
        </w:tc>
        <w:tc>
          <w:tcPr>
            <w:tcW w:w="4455" w:type="dxa"/>
          </w:tcPr>
          <w:p w:rsidR="00F76BB5" w:rsidRDefault="002A14C7">
            <w:pPr>
              <w:ind w:firstLine="0"/>
              <w:rPr>
                <w:lang w:bidi="en-US"/>
              </w:rPr>
            </w:pPr>
            <w:r w:rsidRPr="002A14C7">
              <w:rPr>
                <w:lang w:bidi="en-US"/>
              </w:rPr>
              <w:t>http://www.ihe.net/uploadedFiles/Documents/ITI/IHE_ITI_TF_Vol2x.pdf</w:t>
            </w:r>
          </w:p>
        </w:tc>
      </w:tr>
      <w:tr w:rsidR="00F76BB5" w:rsidRPr="00275BEE" w:rsidTr="00275BEE">
        <w:tc>
          <w:tcPr>
            <w:tcW w:w="5121" w:type="dxa"/>
          </w:tcPr>
          <w:p w:rsidR="00F76BB5" w:rsidRDefault="002A14C7" w:rsidP="005403A7">
            <w:pPr>
              <w:ind w:firstLine="0"/>
              <w:rPr>
                <w:lang w:bidi="en-US"/>
              </w:rPr>
            </w:pPr>
            <w:r>
              <w:rPr>
                <w:lang w:bidi="en-US"/>
              </w:rPr>
              <w:t>IHE IUA Profile</w:t>
            </w:r>
          </w:p>
        </w:tc>
        <w:tc>
          <w:tcPr>
            <w:tcW w:w="4455" w:type="dxa"/>
          </w:tcPr>
          <w:p w:rsidR="00F76BB5" w:rsidRDefault="004C5191">
            <w:pPr>
              <w:ind w:firstLine="0"/>
              <w:rPr>
                <w:lang w:bidi="en-US"/>
              </w:rPr>
            </w:pPr>
            <w:hyperlink r:id="rId18" w:history="1">
              <w:r w:rsidR="002A14C7" w:rsidRPr="00104125">
                <w:rPr>
                  <w:rStyle w:val="Hyperlink"/>
                  <w:lang w:bidi="en-US"/>
                </w:rPr>
                <w:t>http://wiki.ihe.net/index.php?title=Internet_User_Authorization</w:t>
              </w:r>
            </w:hyperlink>
          </w:p>
        </w:tc>
      </w:tr>
      <w:tr w:rsidR="002A14C7" w:rsidRPr="00275BEE" w:rsidTr="00275BEE">
        <w:tc>
          <w:tcPr>
            <w:tcW w:w="5121" w:type="dxa"/>
          </w:tcPr>
          <w:p w:rsidR="002A14C7" w:rsidRDefault="002A14C7" w:rsidP="005403A7">
            <w:pPr>
              <w:ind w:firstLine="0"/>
              <w:rPr>
                <w:lang w:bidi="en-US"/>
              </w:rPr>
            </w:pPr>
            <w:r>
              <w:rPr>
                <w:lang w:bidi="en-US"/>
              </w:rPr>
              <w:t>IHE MHD v2 Profile</w:t>
            </w:r>
          </w:p>
        </w:tc>
        <w:tc>
          <w:tcPr>
            <w:tcW w:w="4455" w:type="dxa"/>
          </w:tcPr>
          <w:p w:rsidR="00A82954" w:rsidRDefault="004C5191">
            <w:pPr>
              <w:ind w:firstLine="0"/>
              <w:rPr>
                <w:lang w:bidi="en-US"/>
              </w:rPr>
            </w:pPr>
            <w:hyperlink r:id="rId19" w:history="1">
              <w:r w:rsidR="00A82954" w:rsidRPr="00DF28A9">
                <w:rPr>
                  <w:rStyle w:val="Hyperlink"/>
                  <w:lang w:bidi="en-US"/>
                </w:rPr>
                <w:t>http://www.ihe.net/uploadedFiles/Documents/ITI/IHE_ITI_Suppl_MHD.pdf</w:t>
              </w:r>
            </w:hyperlink>
            <w:r w:rsidR="00A82954">
              <w:rPr>
                <w:lang w:bidi="en-US"/>
              </w:rPr>
              <w:t xml:space="preserve"> </w:t>
            </w:r>
          </w:p>
          <w:p w:rsidR="002A14C7" w:rsidRDefault="004C5191">
            <w:pPr>
              <w:ind w:firstLine="0"/>
              <w:rPr>
                <w:lang w:bidi="en-US"/>
              </w:rPr>
            </w:pPr>
            <w:hyperlink r:id="rId20" w:history="1">
              <w:r w:rsidR="00A82954" w:rsidRPr="00DF28A9">
                <w:rPr>
                  <w:rStyle w:val="Hyperlink"/>
                  <w:lang w:bidi="en-US"/>
                </w:rPr>
                <w:t>http://wiki.ihe.net/index.php?title=MHD-rev2-vol-3</w:t>
              </w:r>
            </w:hyperlink>
          </w:p>
          <w:p w:rsidR="002A14C7" w:rsidRDefault="004C5191">
            <w:pPr>
              <w:ind w:firstLine="0"/>
              <w:rPr>
                <w:lang w:bidi="en-US"/>
              </w:rPr>
            </w:pPr>
            <w:hyperlink r:id="rId21" w:history="1">
              <w:r w:rsidR="00A82954" w:rsidRPr="00DF28A9">
                <w:rPr>
                  <w:rStyle w:val="Hyperlink"/>
                  <w:lang w:bidi="en-US"/>
                </w:rPr>
                <w:t>http://wiki.ihe.net/index.php?title=Mobile_access_to_Health_Documents_-_Supplement_revision_2</w:t>
              </w:r>
            </w:hyperlink>
            <w:r w:rsidR="00A82954">
              <w:rPr>
                <w:lang w:bidi="en-US"/>
              </w:rPr>
              <w:t xml:space="preserve"> </w:t>
            </w:r>
          </w:p>
        </w:tc>
      </w:tr>
    </w:tbl>
    <w:p w:rsidR="00A10A22" w:rsidRPr="00C07BDD" w:rsidRDefault="00C60EB0" w:rsidP="00C264CC">
      <w:pPr>
        <w:pStyle w:val="Caption"/>
      </w:pPr>
      <w:bookmarkStart w:id="15" w:name="_Toc412412407"/>
      <w:r>
        <w:t xml:space="preserve">Table </w:t>
      </w:r>
      <w:r w:rsidR="004C5191">
        <w:fldChar w:fldCharType="begin"/>
      </w:r>
      <w:r w:rsidR="004C5191">
        <w:instrText xml:space="preserve"> SEQ Table \* ARABIC </w:instrText>
      </w:r>
      <w:r w:rsidR="004C5191">
        <w:fldChar w:fldCharType="separate"/>
      </w:r>
      <w:r w:rsidR="009C638C">
        <w:rPr>
          <w:noProof/>
        </w:rPr>
        <w:t>1</w:t>
      </w:r>
      <w:r w:rsidR="004C5191">
        <w:rPr>
          <w:noProof/>
        </w:rPr>
        <w:fldChar w:fldCharType="end"/>
      </w:r>
      <w:r>
        <w:t xml:space="preserve"> – Pre-Requisite Knowledge</w:t>
      </w:r>
      <w:bookmarkEnd w:id="15"/>
    </w:p>
    <w:p w:rsidR="00152FC2" w:rsidRDefault="00152FC2" w:rsidP="00152FC2">
      <w:pPr>
        <w:pStyle w:val="Heading3"/>
        <w:rPr>
          <w:lang w:bidi="en-US"/>
        </w:rPr>
      </w:pPr>
      <w:bookmarkStart w:id="16" w:name="_Toc412412343"/>
      <w:r>
        <w:rPr>
          <w:lang w:bidi="en-US"/>
        </w:rPr>
        <w:t>Reader Guidance</w:t>
      </w:r>
      <w:bookmarkEnd w:id="13"/>
      <w:bookmarkEnd w:id="16"/>
    </w:p>
    <w:p w:rsidR="00152FC2" w:rsidRDefault="00152FC2" w:rsidP="00152FC2">
      <w:pPr>
        <w:ind w:firstLine="0"/>
        <w:rPr>
          <w:lang w:bidi="en-US"/>
        </w:rPr>
      </w:pPr>
      <w:r>
        <w:rPr>
          <w:lang w:bidi="en-US"/>
        </w:rPr>
        <w:t>This convenient table provides direct access to sections of the implementation guidance of most relevance to the reader:</w:t>
      </w:r>
    </w:p>
    <w:p w:rsidR="00152FC2" w:rsidRDefault="00152FC2" w:rsidP="00152FC2">
      <w:pPr>
        <w:rPr>
          <w:lang w:bidi="en-US"/>
        </w:rPr>
      </w:pPr>
    </w:p>
    <w:tbl>
      <w:tblPr>
        <w:tblStyle w:val="TableGrid"/>
        <w:tblW w:w="0" w:type="auto"/>
        <w:tblLook w:val="04A0" w:firstRow="1" w:lastRow="0" w:firstColumn="1" w:lastColumn="0" w:noHBand="0" w:noVBand="1"/>
      </w:tblPr>
      <w:tblGrid>
        <w:gridCol w:w="5065"/>
        <w:gridCol w:w="4511"/>
      </w:tblGrid>
      <w:tr w:rsidR="00152FC2" w:rsidRPr="00DB1AC4" w:rsidTr="002C4232">
        <w:tc>
          <w:tcPr>
            <w:tcW w:w="5065" w:type="dxa"/>
          </w:tcPr>
          <w:p w:rsidR="00152FC2" w:rsidRPr="00DB1AC4" w:rsidRDefault="00152FC2" w:rsidP="00B3265E">
            <w:pPr>
              <w:ind w:firstLine="0"/>
              <w:rPr>
                <w:lang w:bidi="en-US"/>
              </w:rPr>
            </w:pPr>
            <w:r>
              <w:rPr>
                <w:lang w:bidi="en-US"/>
              </w:rPr>
              <w:t xml:space="preserve">What are the </w:t>
            </w:r>
            <w:r w:rsidR="00B3265E">
              <w:rPr>
                <w:lang w:bidi="en-US"/>
              </w:rPr>
              <w:t xml:space="preserve">different Query Stacks </w:t>
            </w:r>
            <w:r>
              <w:rPr>
                <w:lang w:bidi="en-US"/>
              </w:rPr>
              <w:t xml:space="preserve">proposed in this implementation guidance to implement </w:t>
            </w:r>
            <w:r w:rsidR="00B3265E">
              <w:rPr>
                <w:lang w:bidi="en-US"/>
              </w:rPr>
              <w:t>DAF</w:t>
            </w:r>
          </w:p>
        </w:tc>
        <w:tc>
          <w:tcPr>
            <w:tcW w:w="4511" w:type="dxa"/>
          </w:tcPr>
          <w:p w:rsidR="00152FC2" w:rsidRDefault="004C5191" w:rsidP="00780FA5">
            <w:pPr>
              <w:ind w:firstLine="0"/>
              <w:rPr>
                <w:lang w:bidi="en-US"/>
              </w:rPr>
            </w:pPr>
            <w:hyperlink w:anchor="_DAF_Technical_Approach" w:history="1">
              <w:r w:rsidR="00181F99" w:rsidRPr="00181F99">
                <w:rPr>
                  <w:rStyle w:val="Hyperlink"/>
                  <w:lang w:bidi="en-US"/>
                </w:rPr>
                <w:t>DAF Technical Approach – Query Stacks and Building Blocks</w:t>
              </w:r>
            </w:hyperlink>
          </w:p>
        </w:tc>
      </w:tr>
      <w:tr w:rsidR="00152FC2" w:rsidRPr="00DB1AC4" w:rsidTr="002C4232">
        <w:tc>
          <w:tcPr>
            <w:tcW w:w="5065" w:type="dxa"/>
          </w:tcPr>
          <w:p w:rsidR="00152FC2" w:rsidRPr="00DB1AC4" w:rsidRDefault="00152FC2" w:rsidP="00B3265E">
            <w:pPr>
              <w:ind w:firstLine="0"/>
              <w:rPr>
                <w:lang w:bidi="en-US"/>
              </w:rPr>
            </w:pPr>
            <w:r w:rsidRPr="00DB1AC4">
              <w:rPr>
                <w:lang w:bidi="en-US"/>
              </w:rPr>
              <w:t xml:space="preserve">What </w:t>
            </w:r>
            <w:r w:rsidR="00B3265E">
              <w:rPr>
                <w:lang w:bidi="en-US"/>
              </w:rPr>
              <w:t>are the behavior models supported by DAF</w:t>
            </w:r>
          </w:p>
        </w:tc>
        <w:tc>
          <w:tcPr>
            <w:tcW w:w="4511" w:type="dxa"/>
          </w:tcPr>
          <w:p w:rsidR="00152FC2" w:rsidRPr="00DB1AC4" w:rsidRDefault="004C5191" w:rsidP="00B3265E">
            <w:pPr>
              <w:ind w:firstLine="0"/>
              <w:rPr>
                <w:lang w:bidi="en-US"/>
              </w:rPr>
            </w:pPr>
            <w:hyperlink w:anchor="_DAF_Behavior_Models" w:history="1">
              <w:r w:rsidR="00181F99" w:rsidRPr="00181F99">
                <w:rPr>
                  <w:rStyle w:val="Hyperlink"/>
                  <w:lang w:bidi="en-US"/>
                </w:rPr>
                <w:t>DAF Behavior Models Supported</w:t>
              </w:r>
            </w:hyperlink>
          </w:p>
        </w:tc>
      </w:tr>
      <w:tr w:rsidR="00152FC2" w:rsidRPr="00DB1AC4" w:rsidTr="002C4232">
        <w:tc>
          <w:tcPr>
            <w:tcW w:w="5065" w:type="dxa"/>
          </w:tcPr>
          <w:p w:rsidR="00152FC2" w:rsidRPr="00DB1AC4" w:rsidRDefault="00B3265E" w:rsidP="002C4232">
            <w:pPr>
              <w:ind w:firstLine="0"/>
              <w:rPr>
                <w:lang w:bidi="en-US"/>
              </w:rPr>
            </w:pPr>
            <w:r>
              <w:rPr>
                <w:lang w:bidi="en-US"/>
              </w:rPr>
              <w:t>What are the standards used for DAF</w:t>
            </w:r>
          </w:p>
        </w:tc>
        <w:tc>
          <w:tcPr>
            <w:tcW w:w="4511" w:type="dxa"/>
          </w:tcPr>
          <w:p w:rsidR="00152FC2" w:rsidRPr="00DB1AC4" w:rsidRDefault="004C5191" w:rsidP="00780FA5">
            <w:pPr>
              <w:ind w:firstLine="0"/>
              <w:rPr>
                <w:lang w:bidi="en-US"/>
              </w:rPr>
            </w:pPr>
            <w:hyperlink w:anchor="_DAF_Query_Stacks" w:history="1">
              <w:r w:rsidR="00181F99" w:rsidRPr="00181F99">
                <w:rPr>
                  <w:rStyle w:val="Hyperlink"/>
                  <w:lang w:bidi="en-US"/>
                </w:rPr>
                <w:t>DAF Query Stacks and Standards</w:t>
              </w:r>
            </w:hyperlink>
          </w:p>
        </w:tc>
      </w:tr>
      <w:tr w:rsidR="00152FC2" w:rsidRPr="00DB1AC4" w:rsidTr="002C4232">
        <w:tc>
          <w:tcPr>
            <w:tcW w:w="5065" w:type="dxa"/>
          </w:tcPr>
          <w:p w:rsidR="00152FC2" w:rsidRPr="00DB1AC4" w:rsidRDefault="00B3265E" w:rsidP="002C4232">
            <w:pPr>
              <w:ind w:firstLine="0"/>
              <w:rPr>
                <w:lang w:bidi="en-US"/>
              </w:rPr>
            </w:pPr>
            <w:r>
              <w:rPr>
                <w:lang w:bidi="en-US"/>
              </w:rPr>
              <w:t xml:space="preserve">Where can I learn about the SOAP query stack </w:t>
            </w:r>
          </w:p>
        </w:tc>
        <w:tc>
          <w:tcPr>
            <w:tcW w:w="4511" w:type="dxa"/>
          </w:tcPr>
          <w:p w:rsidR="00152FC2" w:rsidRPr="00DB1AC4" w:rsidRDefault="004C5191" w:rsidP="00780FA5">
            <w:pPr>
              <w:ind w:firstLine="0"/>
              <w:rPr>
                <w:lang w:bidi="en-US"/>
              </w:rPr>
            </w:pPr>
            <w:hyperlink w:anchor="_SOAP_Query_Stack" w:history="1">
              <w:r w:rsidR="00181F99" w:rsidRPr="00181F99">
                <w:rPr>
                  <w:rStyle w:val="Hyperlink"/>
                  <w:lang w:bidi="en-US"/>
                </w:rPr>
                <w:t>SOAP Query Stack</w:t>
              </w:r>
            </w:hyperlink>
          </w:p>
        </w:tc>
      </w:tr>
      <w:tr w:rsidR="00152FC2" w:rsidRPr="00DB1AC4" w:rsidTr="002C4232">
        <w:tc>
          <w:tcPr>
            <w:tcW w:w="5065" w:type="dxa"/>
          </w:tcPr>
          <w:p w:rsidR="00152FC2" w:rsidRDefault="00B3265E" w:rsidP="002C4232">
            <w:pPr>
              <w:ind w:firstLine="0"/>
              <w:rPr>
                <w:lang w:bidi="en-US"/>
              </w:rPr>
            </w:pPr>
            <w:r>
              <w:rPr>
                <w:lang w:bidi="en-US"/>
              </w:rPr>
              <w:t>Where can I learn about the RESTful query stack</w:t>
            </w:r>
          </w:p>
        </w:tc>
        <w:tc>
          <w:tcPr>
            <w:tcW w:w="4511" w:type="dxa"/>
          </w:tcPr>
          <w:p w:rsidR="00152FC2" w:rsidRDefault="004C5191" w:rsidP="00780FA5">
            <w:pPr>
              <w:ind w:firstLine="0"/>
              <w:rPr>
                <w:lang w:bidi="en-US"/>
              </w:rPr>
            </w:pPr>
            <w:hyperlink w:anchor="_RESTful_Query_Stack" w:history="1">
              <w:r w:rsidR="00181F99" w:rsidRPr="00181F99">
                <w:rPr>
                  <w:rStyle w:val="Hyperlink"/>
                  <w:lang w:bidi="en-US"/>
                </w:rPr>
                <w:t>RESTful Query Stack</w:t>
              </w:r>
            </w:hyperlink>
          </w:p>
        </w:tc>
      </w:tr>
      <w:tr w:rsidR="00152FC2" w:rsidRPr="00DB1AC4" w:rsidTr="002C4232">
        <w:tc>
          <w:tcPr>
            <w:tcW w:w="5065" w:type="dxa"/>
          </w:tcPr>
          <w:p w:rsidR="00152FC2" w:rsidRPr="00DB1AC4" w:rsidRDefault="00B3265E" w:rsidP="002C4232">
            <w:pPr>
              <w:ind w:firstLine="0"/>
              <w:rPr>
                <w:lang w:bidi="en-US"/>
              </w:rPr>
            </w:pPr>
            <w:r>
              <w:rPr>
                <w:lang w:bidi="en-US"/>
              </w:rPr>
              <w:t>How do I implement the SOAP query stack</w:t>
            </w:r>
          </w:p>
        </w:tc>
        <w:tc>
          <w:tcPr>
            <w:tcW w:w="4511" w:type="dxa"/>
          </w:tcPr>
          <w:p w:rsidR="00152FC2" w:rsidRPr="00DB1AC4" w:rsidRDefault="004C5191" w:rsidP="00780FA5">
            <w:pPr>
              <w:ind w:firstLine="0"/>
              <w:rPr>
                <w:lang w:bidi="en-US"/>
              </w:rPr>
            </w:pPr>
            <w:hyperlink w:anchor="_DAF_Implementation_Guidance" w:history="1">
              <w:r w:rsidR="00181F99" w:rsidRPr="00181F99">
                <w:rPr>
                  <w:rStyle w:val="Hyperlink"/>
                  <w:lang w:bidi="en-US"/>
                </w:rPr>
                <w:t>DAF Implementation Guidance – SOAP Query Stack</w:t>
              </w:r>
            </w:hyperlink>
          </w:p>
        </w:tc>
      </w:tr>
      <w:tr w:rsidR="00152FC2" w:rsidRPr="00DB1AC4" w:rsidTr="002C4232">
        <w:tc>
          <w:tcPr>
            <w:tcW w:w="5065" w:type="dxa"/>
          </w:tcPr>
          <w:p w:rsidR="00152FC2" w:rsidRPr="00DB1AC4" w:rsidRDefault="00B3265E" w:rsidP="002C4232">
            <w:pPr>
              <w:ind w:firstLine="0"/>
              <w:rPr>
                <w:lang w:bidi="en-US"/>
              </w:rPr>
            </w:pPr>
            <w:r>
              <w:rPr>
                <w:lang w:bidi="en-US"/>
              </w:rPr>
              <w:t>How do I implement the RESTful query stack</w:t>
            </w:r>
          </w:p>
        </w:tc>
        <w:tc>
          <w:tcPr>
            <w:tcW w:w="4511" w:type="dxa"/>
          </w:tcPr>
          <w:p w:rsidR="00152FC2" w:rsidRPr="00DB1AC4" w:rsidRDefault="004C5191" w:rsidP="00780FA5">
            <w:pPr>
              <w:keepNext/>
              <w:ind w:firstLine="0"/>
              <w:rPr>
                <w:lang w:bidi="en-US"/>
              </w:rPr>
            </w:pPr>
            <w:hyperlink w:anchor="_DAF_Implementation_Guidance_1" w:history="1">
              <w:r w:rsidR="00181F99" w:rsidRPr="00181F99">
                <w:rPr>
                  <w:rStyle w:val="Hyperlink"/>
                  <w:lang w:bidi="en-US"/>
                </w:rPr>
                <w:t>DAF Implementation Guidance – RESTful Query Stack</w:t>
              </w:r>
            </w:hyperlink>
          </w:p>
        </w:tc>
      </w:tr>
      <w:tr w:rsidR="00152FC2" w:rsidRPr="00DB1AC4" w:rsidTr="002C4232">
        <w:tc>
          <w:tcPr>
            <w:tcW w:w="5065" w:type="dxa"/>
          </w:tcPr>
          <w:p w:rsidR="00152FC2" w:rsidRDefault="00B3265E" w:rsidP="004304C2">
            <w:pPr>
              <w:ind w:firstLine="0"/>
              <w:rPr>
                <w:lang w:bidi="en-US"/>
              </w:rPr>
            </w:pPr>
            <w:r>
              <w:rPr>
                <w:lang w:bidi="en-US"/>
              </w:rPr>
              <w:t>Where can I find examples for SOAP query stack</w:t>
            </w:r>
          </w:p>
        </w:tc>
        <w:tc>
          <w:tcPr>
            <w:tcW w:w="4511" w:type="dxa"/>
          </w:tcPr>
          <w:p w:rsidR="00152FC2" w:rsidRDefault="004C5191" w:rsidP="004304C2">
            <w:pPr>
              <w:keepNext/>
              <w:ind w:firstLine="0"/>
              <w:rPr>
                <w:lang w:bidi="en-US"/>
              </w:rPr>
            </w:pPr>
            <w:hyperlink w:anchor="_SOAP_Query_Examples" w:history="1">
              <w:r w:rsidR="00181F99" w:rsidRPr="00181F99">
                <w:rPr>
                  <w:rStyle w:val="Hyperlink"/>
                  <w:lang w:bidi="en-US"/>
                </w:rPr>
                <w:t>SOAP Query Examples</w:t>
              </w:r>
            </w:hyperlink>
          </w:p>
        </w:tc>
      </w:tr>
      <w:tr w:rsidR="00152FC2" w:rsidRPr="00DB1AC4" w:rsidTr="002C4232">
        <w:tc>
          <w:tcPr>
            <w:tcW w:w="5065" w:type="dxa"/>
          </w:tcPr>
          <w:p w:rsidR="00152FC2" w:rsidRDefault="00B3265E" w:rsidP="002C4232">
            <w:pPr>
              <w:ind w:firstLine="0"/>
              <w:rPr>
                <w:lang w:bidi="en-US"/>
              </w:rPr>
            </w:pPr>
            <w:r>
              <w:rPr>
                <w:lang w:bidi="en-US"/>
              </w:rPr>
              <w:t>Where can I find examples for RESTful query stack</w:t>
            </w:r>
          </w:p>
        </w:tc>
        <w:tc>
          <w:tcPr>
            <w:tcW w:w="4511" w:type="dxa"/>
          </w:tcPr>
          <w:p w:rsidR="00152FC2" w:rsidRDefault="004C5191" w:rsidP="00780FA5">
            <w:pPr>
              <w:keepNext/>
              <w:ind w:firstLine="0"/>
              <w:rPr>
                <w:lang w:bidi="en-US"/>
              </w:rPr>
            </w:pPr>
            <w:hyperlink w:anchor="_DAF_Implementation_Guidance_1" w:history="1">
              <w:r w:rsidR="00181F99" w:rsidRPr="00181F99">
                <w:rPr>
                  <w:rStyle w:val="Hyperlink"/>
                  <w:lang w:bidi="en-US"/>
                </w:rPr>
                <w:t>DAF Implementation Guidance – RESTful Query Stack</w:t>
              </w:r>
            </w:hyperlink>
          </w:p>
        </w:tc>
      </w:tr>
      <w:tr w:rsidR="00152FC2" w:rsidRPr="00DB1AC4" w:rsidTr="002C4232">
        <w:tc>
          <w:tcPr>
            <w:tcW w:w="5065" w:type="dxa"/>
          </w:tcPr>
          <w:p w:rsidR="00152FC2" w:rsidRDefault="004304C2" w:rsidP="004304C2">
            <w:pPr>
              <w:ind w:firstLine="0"/>
              <w:rPr>
                <w:lang w:bidi="en-US"/>
              </w:rPr>
            </w:pPr>
            <w:r>
              <w:rPr>
                <w:lang w:bidi="en-US"/>
              </w:rPr>
              <w:t>Where can I find working example code to use in my implementation?</w:t>
            </w:r>
          </w:p>
        </w:tc>
        <w:tc>
          <w:tcPr>
            <w:tcW w:w="4511" w:type="dxa"/>
          </w:tcPr>
          <w:p w:rsidR="00152FC2" w:rsidRDefault="00181F99" w:rsidP="004304C2">
            <w:pPr>
              <w:keepNext/>
              <w:ind w:firstLine="0"/>
              <w:rPr>
                <w:lang w:bidi="en-US"/>
              </w:rPr>
            </w:pPr>
            <w:r w:rsidRPr="00A82954">
              <w:rPr>
                <w:highlight w:val="yellow"/>
                <w:lang w:bidi="en-US"/>
              </w:rPr>
              <w:t>TBD</w:t>
            </w:r>
          </w:p>
        </w:tc>
      </w:tr>
      <w:tr w:rsidR="00152FC2" w:rsidRPr="00DB1AC4" w:rsidTr="002C4232">
        <w:tc>
          <w:tcPr>
            <w:tcW w:w="5065" w:type="dxa"/>
          </w:tcPr>
          <w:p w:rsidR="00152FC2" w:rsidRDefault="004304C2" w:rsidP="002C4232">
            <w:pPr>
              <w:ind w:firstLine="0"/>
              <w:rPr>
                <w:lang w:bidi="en-US"/>
              </w:rPr>
            </w:pPr>
            <w:r>
              <w:rPr>
                <w:lang w:bidi="en-US"/>
              </w:rPr>
              <w:t>Where is a summary of conformance statements that my implementation needs to follow?</w:t>
            </w:r>
          </w:p>
        </w:tc>
        <w:tc>
          <w:tcPr>
            <w:tcW w:w="4511" w:type="dxa"/>
          </w:tcPr>
          <w:p w:rsidR="00152FC2" w:rsidRDefault="00181F99" w:rsidP="002C4232">
            <w:pPr>
              <w:keepNext/>
              <w:ind w:firstLine="0"/>
              <w:rPr>
                <w:lang w:bidi="en-US"/>
              </w:rPr>
            </w:pPr>
            <w:r w:rsidRPr="00A82954">
              <w:rPr>
                <w:highlight w:val="yellow"/>
                <w:lang w:bidi="en-US"/>
              </w:rPr>
              <w:t>TBD</w:t>
            </w:r>
          </w:p>
        </w:tc>
      </w:tr>
    </w:tbl>
    <w:p w:rsidR="00152FC2" w:rsidRDefault="00152FC2" w:rsidP="00152FC2">
      <w:pPr>
        <w:pStyle w:val="Caption"/>
      </w:pPr>
      <w:bookmarkStart w:id="17" w:name="_Toc325656893"/>
      <w:bookmarkStart w:id="18" w:name="_Toc412412408"/>
      <w:r>
        <w:t xml:space="preserve">Table </w:t>
      </w:r>
      <w:r w:rsidR="004C5191">
        <w:fldChar w:fldCharType="begin"/>
      </w:r>
      <w:r w:rsidR="004C5191">
        <w:instrText xml:space="preserve"> SEQ Table \* ARABIC </w:instrText>
      </w:r>
      <w:r w:rsidR="004C5191">
        <w:fldChar w:fldCharType="separate"/>
      </w:r>
      <w:r w:rsidR="009C638C">
        <w:rPr>
          <w:noProof/>
        </w:rPr>
        <w:t>2</w:t>
      </w:r>
      <w:r w:rsidR="004C5191">
        <w:rPr>
          <w:noProof/>
        </w:rPr>
        <w:fldChar w:fldCharType="end"/>
      </w:r>
      <w:r w:rsidR="008569B0">
        <w:t xml:space="preserve"> – </w:t>
      </w:r>
      <w:r>
        <w:t>Reader Guidance</w:t>
      </w:r>
      <w:bookmarkEnd w:id="17"/>
      <w:bookmarkEnd w:id="18"/>
    </w:p>
    <w:p w:rsidR="0047027D" w:rsidRDefault="0047027D" w:rsidP="00152FC2">
      <w:pPr>
        <w:pStyle w:val="Heading2"/>
        <w:rPr>
          <w:lang w:bidi="en-US"/>
        </w:rPr>
      </w:pPr>
      <w:bookmarkStart w:id="19" w:name="_Toc412412344"/>
      <w:bookmarkStart w:id="20" w:name="_Toc325660312"/>
      <w:r>
        <w:rPr>
          <w:lang w:bidi="en-US"/>
        </w:rPr>
        <w:t>Assumptions and Pre-Conditions</w:t>
      </w:r>
      <w:bookmarkEnd w:id="19"/>
    </w:p>
    <w:p w:rsidR="0047027D" w:rsidRDefault="00E86DEE" w:rsidP="00CF7383">
      <w:pPr>
        <w:ind w:left="360" w:firstLine="0"/>
        <w:rPr>
          <w:lang w:bidi="en-US"/>
        </w:rPr>
      </w:pPr>
      <w:r>
        <w:rPr>
          <w:lang w:bidi="en-US"/>
        </w:rPr>
        <w:lastRenderedPageBreak/>
        <w:t>It is important for the reader to</w:t>
      </w:r>
      <w:r w:rsidR="0047027D">
        <w:rPr>
          <w:lang w:bidi="en-US"/>
        </w:rPr>
        <w:t xml:space="preserve"> understand the following assumptions and pre-conditions as defined in the S&amp;I Framework Data </w:t>
      </w:r>
      <w:r w:rsidR="00CF7383">
        <w:rPr>
          <w:lang w:bidi="en-US"/>
        </w:rPr>
        <w:t xml:space="preserve">Access Framework Project Charter and </w:t>
      </w:r>
      <w:r w:rsidR="0047027D">
        <w:rPr>
          <w:lang w:bidi="en-US"/>
        </w:rPr>
        <w:t>Use Case</w:t>
      </w:r>
      <w:r w:rsidR="00CF7383">
        <w:rPr>
          <w:lang w:bidi="en-US"/>
        </w:rPr>
        <w:t>s</w:t>
      </w:r>
      <w:r w:rsidR="0047027D">
        <w:rPr>
          <w:lang w:bidi="en-US"/>
        </w:rPr>
        <w:t>:</w:t>
      </w:r>
    </w:p>
    <w:p w:rsidR="0047027D" w:rsidRDefault="0047027D" w:rsidP="0047027D">
      <w:pPr>
        <w:pStyle w:val="Heading3"/>
        <w:rPr>
          <w:lang w:bidi="en-US"/>
        </w:rPr>
      </w:pPr>
      <w:bookmarkStart w:id="21" w:name="_Toc412412345"/>
      <w:r>
        <w:rPr>
          <w:lang w:bidi="en-US"/>
        </w:rPr>
        <w:t>Assumptions</w:t>
      </w:r>
      <w:r w:rsidR="00CF1FC1">
        <w:rPr>
          <w:lang w:bidi="en-US"/>
        </w:rPr>
        <w:t xml:space="preserve"> for Data </w:t>
      </w:r>
      <w:r w:rsidR="00C153BC">
        <w:rPr>
          <w:lang w:bidi="en-US"/>
        </w:rPr>
        <w:t>Access Framework</w:t>
      </w:r>
      <w:bookmarkEnd w:id="21"/>
    </w:p>
    <w:p w:rsidR="0047027D" w:rsidRDefault="007C011B" w:rsidP="00CF7383">
      <w:pPr>
        <w:ind w:firstLine="720"/>
        <w:rPr>
          <w:lang w:bidi="en-US"/>
        </w:rPr>
      </w:pPr>
      <w:r>
        <w:rPr>
          <w:lang w:bidi="en-US"/>
        </w:rPr>
        <w:t xml:space="preserve">The main </w:t>
      </w:r>
      <w:r w:rsidR="00960FDC">
        <w:rPr>
          <w:lang w:bidi="en-US"/>
        </w:rPr>
        <w:t>assumptions that</w:t>
      </w:r>
      <w:r>
        <w:rPr>
          <w:lang w:bidi="en-US"/>
        </w:rPr>
        <w:t xml:space="preserve"> are derived from the </w:t>
      </w:r>
      <w:r w:rsidR="00C153BC">
        <w:rPr>
          <w:lang w:bidi="en-US"/>
        </w:rPr>
        <w:t xml:space="preserve">S&amp;I Framework DAF </w:t>
      </w:r>
      <w:r w:rsidR="00CF7383">
        <w:rPr>
          <w:lang w:bidi="en-US"/>
        </w:rPr>
        <w:t xml:space="preserve">Project Charter and </w:t>
      </w:r>
      <w:r w:rsidR="00960FDC">
        <w:rPr>
          <w:lang w:bidi="en-US"/>
        </w:rPr>
        <w:t>Use Case are listed below:</w:t>
      </w:r>
    </w:p>
    <w:p w:rsidR="00BB56DD" w:rsidRDefault="00BB56DD" w:rsidP="00BB56DD">
      <w:pPr>
        <w:numPr>
          <w:ilvl w:val="0"/>
          <w:numId w:val="35"/>
        </w:numPr>
        <w:rPr>
          <w:rFonts w:cs="Times New Roman"/>
        </w:rPr>
      </w:pPr>
      <w:r>
        <w:rPr>
          <w:rFonts w:cs="Times New Roman"/>
        </w:rPr>
        <w:t xml:space="preserve">An organization refers to a legal entity which can have any number of sub-entities within the organization. </w:t>
      </w:r>
    </w:p>
    <w:p w:rsidR="00BB56DD" w:rsidRDefault="00BB56DD" w:rsidP="00BB56DD">
      <w:pPr>
        <w:numPr>
          <w:ilvl w:val="0"/>
          <w:numId w:val="35"/>
        </w:numPr>
        <w:rPr>
          <w:rFonts w:cs="Times New Roman"/>
        </w:rPr>
      </w:pPr>
      <w:r>
        <w:rPr>
          <w:rFonts w:cs="Times New Roman"/>
        </w:rPr>
        <w:t xml:space="preserve">An organization’s local Health IT system is comprised of any and all IT systems (i.e. varying EHR systems or other Health IT systems such as Pharmacy and Lab).  </w:t>
      </w:r>
    </w:p>
    <w:p w:rsidR="00BB56DD" w:rsidRDefault="00BB56DD" w:rsidP="00BB56DD">
      <w:pPr>
        <w:numPr>
          <w:ilvl w:val="0"/>
          <w:numId w:val="35"/>
        </w:numPr>
        <w:rPr>
          <w:rFonts w:cs="Times New Roman"/>
        </w:rPr>
      </w:pPr>
      <w:r>
        <w:rPr>
          <w:rFonts w:cs="Times New Roman"/>
        </w:rPr>
        <w:t xml:space="preserve">Federated query within a local Health IT system will be handled by the organization as required. </w:t>
      </w:r>
    </w:p>
    <w:p w:rsidR="00BB56DD" w:rsidRDefault="00BB56DD" w:rsidP="00BB56DD">
      <w:pPr>
        <w:numPr>
          <w:ilvl w:val="0"/>
          <w:numId w:val="35"/>
        </w:numPr>
        <w:rPr>
          <w:rFonts w:cs="Times New Roman"/>
        </w:rPr>
      </w:pPr>
      <w:r>
        <w:rPr>
          <w:rFonts w:cs="Times New Roman"/>
        </w:rPr>
        <w:t xml:space="preserve">Information requestor (business user) knows how to query the local Health IT System. </w:t>
      </w:r>
    </w:p>
    <w:p w:rsidR="00BB56DD" w:rsidRDefault="00BB56DD" w:rsidP="00BB56DD">
      <w:pPr>
        <w:numPr>
          <w:ilvl w:val="0"/>
          <w:numId w:val="35"/>
        </w:numPr>
        <w:rPr>
          <w:rFonts w:cs="Times New Roman"/>
        </w:rPr>
      </w:pPr>
      <w:r>
        <w:rPr>
          <w:rFonts w:cs="Times New Roman"/>
        </w:rPr>
        <w:t xml:space="preserve">Actors and systems shall execute queries and return query results based on their own internal service level agreements (SLAs). </w:t>
      </w:r>
    </w:p>
    <w:p w:rsidR="00BB56DD" w:rsidRPr="00BB56DD" w:rsidRDefault="00BB56DD" w:rsidP="00BB56DD">
      <w:pPr>
        <w:numPr>
          <w:ilvl w:val="0"/>
          <w:numId w:val="35"/>
        </w:numPr>
        <w:rPr>
          <w:rFonts w:cs="Times New Roman"/>
        </w:rPr>
      </w:pPr>
      <w:r w:rsidRPr="00BB56DD">
        <w:rPr>
          <w:rFonts w:cs="Times New Roman"/>
        </w:rPr>
        <w:t>Patient data can be queried as long as it has been documented and the organization's Local Health IT system makes it available to be queried against.</w:t>
      </w:r>
    </w:p>
    <w:p w:rsidR="0047027D" w:rsidRDefault="0047027D" w:rsidP="0047027D"/>
    <w:p w:rsidR="007C011B" w:rsidRDefault="007C011B" w:rsidP="00383D8F">
      <w:pPr>
        <w:ind w:firstLine="720"/>
      </w:pPr>
      <w:r>
        <w:t>Additional assumptions for this implementation guide include:</w:t>
      </w:r>
    </w:p>
    <w:p w:rsidR="007C011B" w:rsidRDefault="001A5912" w:rsidP="00822484">
      <w:pPr>
        <w:pStyle w:val="ListParagraph"/>
        <w:numPr>
          <w:ilvl w:val="0"/>
          <w:numId w:val="18"/>
        </w:numPr>
      </w:pPr>
      <w:r>
        <w:t>This implementation guide is built on existing IHE profiles for Document Metadata based access and does not create any new profiles or fill any gaps identified by the DAF IHE White paper.</w:t>
      </w:r>
    </w:p>
    <w:p w:rsidR="0047027D" w:rsidRDefault="0047027D" w:rsidP="0047027D">
      <w:pPr>
        <w:pStyle w:val="Heading3"/>
      </w:pPr>
      <w:bookmarkStart w:id="22" w:name="_Toc412412346"/>
      <w:r>
        <w:t xml:space="preserve">Pre-Conditions for </w:t>
      </w:r>
      <w:r w:rsidR="00C153BC">
        <w:t>Data Access Framework</w:t>
      </w:r>
      <w:bookmarkEnd w:id="22"/>
    </w:p>
    <w:p w:rsidR="00960FDC" w:rsidRDefault="00960FDC" w:rsidP="00383D8F">
      <w:pPr>
        <w:ind w:firstLine="720"/>
        <w:rPr>
          <w:lang w:bidi="en-US"/>
        </w:rPr>
      </w:pPr>
      <w:r>
        <w:rPr>
          <w:lang w:bidi="en-US"/>
        </w:rPr>
        <w:t xml:space="preserve">The main pre-conditions that are derived from the S&amp;I Framework </w:t>
      </w:r>
      <w:r w:rsidR="00C153BC">
        <w:rPr>
          <w:lang w:bidi="en-US"/>
        </w:rPr>
        <w:t xml:space="preserve">DAF </w:t>
      </w:r>
      <w:r>
        <w:rPr>
          <w:lang w:bidi="en-US"/>
        </w:rPr>
        <w:t>Use Case are listed below:</w:t>
      </w:r>
    </w:p>
    <w:p w:rsidR="00383D8F" w:rsidRDefault="00383D8F" w:rsidP="00383D8F">
      <w:pPr>
        <w:pStyle w:val="ListParagraph"/>
        <w:numPr>
          <w:ilvl w:val="0"/>
          <w:numId w:val="16"/>
        </w:numPr>
        <w:spacing w:after="200"/>
      </w:pPr>
      <w:r>
        <w:t>Query parameters required to create the query in a standardized format are known to the Query Requesting Application (for e.g patient id)</w:t>
      </w:r>
    </w:p>
    <w:p w:rsidR="00383D8F" w:rsidRDefault="00383D8F" w:rsidP="00383D8F">
      <w:pPr>
        <w:pStyle w:val="ListParagraph"/>
        <w:numPr>
          <w:ilvl w:val="0"/>
          <w:numId w:val="16"/>
        </w:numPr>
        <w:spacing w:after="200"/>
      </w:pPr>
      <w:r>
        <w:t>Query Requesting Application has knowledge about the Query Responding Application end point to send a query.</w:t>
      </w:r>
    </w:p>
    <w:p w:rsidR="00383D8F" w:rsidRDefault="00383D8F" w:rsidP="00383D8F">
      <w:pPr>
        <w:pStyle w:val="ListParagraph"/>
        <w:numPr>
          <w:ilvl w:val="0"/>
          <w:numId w:val="16"/>
        </w:numPr>
        <w:spacing w:after="200"/>
      </w:pPr>
      <w:r>
        <w:t>Query Requesting and Query Responding Applications have a common understanding of the shared vocabulary that is used to create the queries and provide the query results.</w:t>
      </w:r>
    </w:p>
    <w:p w:rsidR="00383D8F" w:rsidRDefault="00383D8F" w:rsidP="00383D8F">
      <w:pPr>
        <w:pStyle w:val="ListParagraph"/>
        <w:numPr>
          <w:ilvl w:val="0"/>
          <w:numId w:val="16"/>
        </w:numPr>
        <w:spacing w:after="200"/>
      </w:pPr>
      <w:r>
        <w:t xml:space="preserve">Query Requesting Application is able to determine the Query Responding Application that may have the data being requested. </w:t>
      </w:r>
    </w:p>
    <w:p w:rsidR="0047027D" w:rsidRDefault="00383D8F" w:rsidP="00383D8F">
      <w:pPr>
        <w:pStyle w:val="ListParagraph"/>
        <w:numPr>
          <w:ilvl w:val="0"/>
          <w:numId w:val="16"/>
        </w:numPr>
        <w:spacing w:after="200" w:line="276" w:lineRule="auto"/>
      </w:pPr>
      <w:r>
        <w:t>Query Responding Application can provide a query response in the standardized format.</w:t>
      </w:r>
    </w:p>
    <w:p w:rsidR="00152FC2" w:rsidRDefault="00152FC2" w:rsidP="00152FC2">
      <w:pPr>
        <w:pStyle w:val="Heading2"/>
        <w:rPr>
          <w:lang w:bidi="en-US"/>
        </w:rPr>
      </w:pPr>
      <w:bookmarkStart w:id="23" w:name="_Ref332286048"/>
      <w:bookmarkStart w:id="24" w:name="_Toc412412347"/>
      <w:r>
        <w:rPr>
          <w:lang w:bidi="en-US"/>
        </w:rPr>
        <w:t>Structure of Implementation Guidance</w:t>
      </w:r>
      <w:bookmarkEnd w:id="20"/>
      <w:bookmarkEnd w:id="23"/>
      <w:bookmarkEnd w:id="24"/>
    </w:p>
    <w:p w:rsidR="00152FC2" w:rsidRDefault="00152FC2" w:rsidP="00152FC2">
      <w:pPr>
        <w:ind w:firstLine="0"/>
        <w:rPr>
          <w:lang w:bidi="en-US"/>
        </w:rPr>
      </w:pPr>
      <w:r>
        <w:rPr>
          <w:lang w:bidi="en-US"/>
        </w:rPr>
        <w:t xml:space="preserve">The following figure summarizes the </w:t>
      </w:r>
      <w:r w:rsidR="00181F99">
        <w:rPr>
          <w:lang w:bidi="en-US"/>
        </w:rPr>
        <w:t>DAF building blocks used to</w:t>
      </w:r>
      <w:r>
        <w:rPr>
          <w:lang w:bidi="en-US"/>
        </w:rPr>
        <w:t xml:space="preserve"> meet the requirements of the S&amp;I Framework </w:t>
      </w:r>
      <w:r w:rsidR="00383D8F">
        <w:rPr>
          <w:lang w:bidi="en-US"/>
        </w:rPr>
        <w:t>DAF</w:t>
      </w:r>
      <w:r>
        <w:rPr>
          <w:lang w:bidi="en-US"/>
        </w:rPr>
        <w:t xml:space="preserve"> Use Case.</w:t>
      </w:r>
    </w:p>
    <w:p w:rsidR="00181F99" w:rsidRDefault="00181F99" w:rsidP="00152FC2">
      <w:pPr>
        <w:ind w:firstLine="0"/>
        <w:rPr>
          <w:lang w:bidi="en-US"/>
        </w:rPr>
      </w:pPr>
    </w:p>
    <w:p w:rsidR="00152FC2" w:rsidRDefault="00267988" w:rsidP="00152FC2">
      <w:pPr>
        <w:ind w:firstLine="0"/>
        <w:rPr>
          <w:lang w:bidi="en-US"/>
        </w:rPr>
      </w:pPr>
      <w:r>
        <w:rPr>
          <w:noProof/>
        </w:rPr>
        <w:lastRenderedPageBreak/>
        <w:drawing>
          <wp:inline distT="0" distB="0" distL="0" distR="0" wp14:anchorId="5F85FB07" wp14:editId="31FC2412">
            <wp:extent cx="2463165" cy="321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165" cy="3213100"/>
                    </a:xfrm>
                    <a:prstGeom prst="rect">
                      <a:avLst/>
                    </a:prstGeom>
                    <a:noFill/>
                  </pic:spPr>
                </pic:pic>
              </a:graphicData>
            </a:graphic>
          </wp:inline>
        </w:drawing>
      </w:r>
    </w:p>
    <w:p w:rsidR="00267988" w:rsidRDefault="00267988" w:rsidP="00152FC2">
      <w:pPr>
        <w:ind w:firstLine="0"/>
        <w:rPr>
          <w:lang w:bidi="en-US"/>
        </w:rPr>
      </w:pPr>
      <w:r>
        <w:rPr>
          <w:lang w:bidi="en-US"/>
        </w:rPr>
        <w:t>DAF Building Blocks</w:t>
      </w:r>
    </w:p>
    <w:p w:rsidR="00152FC2" w:rsidRDefault="003D41D2" w:rsidP="00152FC2">
      <w:pPr>
        <w:ind w:firstLine="0"/>
        <w:rPr>
          <w:lang w:bidi="en-US"/>
        </w:rPr>
      </w:pPr>
      <w:r>
        <w:rPr>
          <w:lang w:bidi="en-US"/>
        </w:rPr>
        <w:t>The standards and implementation guidance will be provided for each of the following areas</w:t>
      </w:r>
    </w:p>
    <w:p w:rsidR="003D41D2" w:rsidRDefault="003D41D2" w:rsidP="003D41D2">
      <w:pPr>
        <w:pStyle w:val="ListParagraph"/>
        <w:numPr>
          <w:ilvl w:val="0"/>
          <w:numId w:val="38"/>
        </w:numPr>
        <w:rPr>
          <w:lang w:bidi="en-US"/>
        </w:rPr>
      </w:pPr>
      <w:r>
        <w:rPr>
          <w:lang w:bidi="en-US"/>
        </w:rPr>
        <w:t>Transport and Application Protocols</w:t>
      </w:r>
    </w:p>
    <w:p w:rsidR="003D41D2" w:rsidRDefault="003D41D2" w:rsidP="003D41D2">
      <w:pPr>
        <w:pStyle w:val="ListParagraph"/>
        <w:numPr>
          <w:ilvl w:val="0"/>
          <w:numId w:val="38"/>
        </w:numPr>
        <w:rPr>
          <w:lang w:bidi="en-US"/>
        </w:rPr>
      </w:pPr>
      <w:r>
        <w:rPr>
          <w:lang w:bidi="en-US"/>
        </w:rPr>
        <w:t>Query Structure, Vocabularies and Value Sets</w:t>
      </w:r>
    </w:p>
    <w:p w:rsidR="003D41D2" w:rsidRDefault="003D41D2" w:rsidP="003D41D2">
      <w:pPr>
        <w:pStyle w:val="ListParagraph"/>
        <w:numPr>
          <w:ilvl w:val="0"/>
          <w:numId w:val="38"/>
        </w:numPr>
        <w:rPr>
          <w:lang w:bidi="en-US"/>
        </w:rPr>
      </w:pPr>
      <w:r>
        <w:rPr>
          <w:lang w:bidi="en-US"/>
        </w:rPr>
        <w:t>Query Results, Vocabularies and Value Sets</w:t>
      </w:r>
    </w:p>
    <w:p w:rsidR="003D41D2" w:rsidRDefault="003D41D2" w:rsidP="003D41D2">
      <w:pPr>
        <w:pStyle w:val="ListParagraph"/>
        <w:numPr>
          <w:ilvl w:val="0"/>
          <w:numId w:val="38"/>
        </w:numPr>
        <w:rPr>
          <w:lang w:bidi="en-US"/>
        </w:rPr>
      </w:pPr>
      <w:r>
        <w:rPr>
          <w:lang w:bidi="en-US"/>
        </w:rPr>
        <w:t>Security Layer</w:t>
      </w:r>
    </w:p>
    <w:p w:rsidR="001D24C6" w:rsidRDefault="001D24C6" w:rsidP="003D41D2">
      <w:pPr>
        <w:pStyle w:val="ListParagraph"/>
        <w:numPr>
          <w:ilvl w:val="0"/>
          <w:numId w:val="38"/>
        </w:numPr>
        <w:rPr>
          <w:lang w:bidi="en-US"/>
        </w:rPr>
      </w:pPr>
      <w:r>
        <w:rPr>
          <w:lang w:bidi="en-US"/>
        </w:rPr>
        <w:t>DAF will reuse existing data models and not develop or create any new data models.</w:t>
      </w:r>
    </w:p>
    <w:p w:rsidR="00152FC2" w:rsidRPr="007456C5" w:rsidRDefault="00152FC2" w:rsidP="00152FC2">
      <w:pPr>
        <w:ind w:firstLine="0"/>
        <w:rPr>
          <w:lang w:bidi="en-US"/>
        </w:rPr>
      </w:pPr>
    </w:p>
    <w:p w:rsidR="00152FC2" w:rsidRDefault="00152FC2" w:rsidP="00152FC2">
      <w:pPr>
        <w:ind w:firstLine="0"/>
      </w:pPr>
      <w:r>
        <w:t>The advantages of this approach are as follows:</w:t>
      </w:r>
    </w:p>
    <w:p w:rsidR="00152FC2" w:rsidRDefault="00152FC2" w:rsidP="00152FC2">
      <w:pPr>
        <w:ind w:firstLine="0"/>
      </w:pPr>
    </w:p>
    <w:p w:rsidR="00152FC2" w:rsidRDefault="00152FC2" w:rsidP="00822484">
      <w:pPr>
        <w:pStyle w:val="ListParagraph"/>
        <w:numPr>
          <w:ilvl w:val="0"/>
          <w:numId w:val="8"/>
        </w:numPr>
        <w:spacing w:after="200" w:line="276" w:lineRule="auto"/>
      </w:pPr>
      <w:r>
        <w:t xml:space="preserve">Allows for vendor and implementer flexibility to implement the building blocks specific to their </w:t>
      </w:r>
      <w:r w:rsidR="00780FA5">
        <w:t>environment</w:t>
      </w:r>
    </w:p>
    <w:p w:rsidR="00152FC2" w:rsidRDefault="00152FC2" w:rsidP="00822484">
      <w:pPr>
        <w:pStyle w:val="ListParagraph"/>
        <w:numPr>
          <w:ilvl w:val="0"/>
          <w:numId w:val="8"/>
        </w:numPr>
        <w:spacing w:after="200" w:line="276" w:lineRule="auto"/>
      </w:pPr>
      <w:r>
        <w:t xml:space="preserve">Allows for the separation of </w:t>
      </w:r>
      <w:r w:rsidR="003D41D2">
        <w:t>between the various layers of standards required for queries namely Transport and Application Protocols, Query Structure, Query Results and Security Layers.</w:t>
      </w:r>
    </w:p>
    <w:p w:rsidR="000C6A70" w:rsidRDefault="000C6A70" w:rsidP="00822484">
      <w:pPr>
        <w:pStyle w:val="ListParagraph"/>
        <w:numPr>
          <w:ilvl w:val="0"/>
          <w:numId w:val="8"/>
        </w:numPr>
        <w:spacing w:after="200" w:line="276" w:lineRule="auto"/>
      </w:pPr>
      <w:r w:rsidRPr="000C6A70">
        <w:t>Allows re-use of off-the-shelf security and transport components developed in general IT - lowering the cost to implement in healthcare</w:t>
      </w:r>
    </w:p>
    <w:p w:rsidR="000C6A70" w:rsidRDefault="002B4C33" w:rsidP="00822484">
      <w:pPr>
        <w:pStyle w:val="ListParagraph"/>
        <w:numPr>
          <w:ilvl w:val="0"/>
          <w:numId w:val="8"/>
        </w:numPr>
        <w:spacing w:after="200" w:line="276" w:lineRule="auto"/>
      </w:pPr>
      <w:r>
        <w:t>Allows</w:t>
      </w:r>
      <w:r w:rsidR="000C6A70" w:rsidRPr="000C6A70">
        <w:t xml:space="preserve"> </w:t>
      </w:r>
      <w:r>
        <w:t xml:space="preserve">for </w:t>
      </w:r>
      <w:r w:rsidR="000C6A70" w:rsidRPr="000C6A70">
        <w:t xml:space="preserve">scalability </w:t>
      </w:r>
      <w:r w:rsidR="001D24C6">
        <w:t>of the</w:t>
      </w:r>
      <w:r w:rsidR="001D24C6" w:rsidRPr="000C6A70">
        <w:t xml:space="preserve"> </w:t>
      </w:r>
      <w:r w:rsidR="000C6A70" w:rsidRPr="000C6A70">
        <w:t>solution</w:t>
      </w:r>
    </w:p>
    <w:p w:rsidR="00152FC2" w:rsidRDefault="00152FC2" w:rsidP="00152FC2">
      <w:pPr>
        <w:pStyle w:val="Heading3"/>
      </w:pPr>
      <w:bookmarkStart w:id="25" w:name="_Toc325660314"/>
      <w:bookmarkStart w:id="26" w:name="_Toc412412348"/>
      <w:r>
        <w:t>Definition of Actors</w:t>
      </w:r>
      <w:bookmarkEnd w:id="25"/>
      <w:bookmarkEnd w:id="26"/>
    </w:p>
    <w:p w:rsidR="00152FC2" w:rsidRDefault="00152FC2" w:rsidP="00152FC2">
      <w:pPr>
        <w:ind w:firstLine="0"/>
      </w:pPr>
      <w:r>
        <w:t>Several actors are defined within this implementation guidance document</w:t>
      </w:r>
      <w:r w:rsidR="005C4FF2">
        <w:t xml:space="preserve"> based on the </w:t>
      </w:r>
      <w:r>
        <w:t xml:space="preserve">S&amp;I Framework </w:t>
      </w:r>
      <w:r w:rsidR="00EC7F60">
        <w:t>DAF</w:t>
      </w:r>
      <w:r>
        <w:t xml:space="preserve"> Use Case. </w:t>
      </w:r>
    </w:p>
    <w:p w:rsidR="00EC7F60" w:rsidRDefault="00EC7F60" w:rsidP="00152FC2">
      <w:pPr>
        <w:ind w:firstLine="0"/>
      </w:pPr>
    </w:p>
    <w:tbl>
      <w:tblPr>
        <w:tblStyle w:val="TableGrid"/>
        <w:tblW w:w="0" w:type="auto"/>
        <w:tblLook w:val="04A0" w:firstRow="1" w:lastRow="0" w:firstColumn="1" w:lastColumn="0" w:noHBand="0" w:noVBand="1"/>
      </w:tblPr>
      <w:tblGrid>
        <w:gridCol w:w="2714"/>
        <w:gridCol w:w="3614"/>
        <w:gridCol w:w="3248"/>
      </w:tblGrid>
      <w:tr w:rsidR="00152FC2" w:rsidRPr="007E7FCF" w:rsidTr="002C4232">
        <w:tc>
          <w:tcPr>
            <w:tcW w:w="2714" w:type="dxa"/>
            <w:shd w:val="clear" w:color="auto" w:fill="A1A1A1" w:themeFill="background1" w:themeFillShade="BF"/>
          </w:tcPr>
          <w:p w:rsidR="00152FC2" w:rsidRPr="00F624DC" w:rsidRDefault="00152FC2" w:rsidP="002C4232">
            <w:pPr>
              <w:ind w:firstLine="0"/>
              <w:jc w:val="center"/>
              <w:rPr>
                <w:b/>
              </w:rPr>
            </w:pPr>
            <w:r w:rsidRPr="00F624DC">
              <w:rPr>
                <w:b/>
              </w:rPr>
              <w:t>Actor within Implementation Guidance</w:t>
            </w:r>
          </w:p>
        </w:tc>
        <w:tc>
          <w:tcPr>
            <w:tcW w:w="3614" w:type="dxa"/>
            <w:shd w:val="clear" w:color="auto" w:fill="A1A1A1" w:themeFill="background1" w:themeFillShade="BF"/>
          </w:tcPr>
          <w:p w:rsidR="00152FC2" w:rsidRPr="00F624DC" w:rsidRDefault="00152FC2" w:rsidP="002C4232">
            <w:pPr>
              <w:ind w:firstLine="0"/>
              <w:jc w:val="center"/>
              <w:rPr>
                <w:b/>
              </w:rPr>
            </w:pPr>
            <w:r w:rsidRPr="00F624DC">
              <w:rPr>
                <w:b/>
              </w:rPr>
              <w:t>Role of Actor within Implementation Guidance</w:t>
            </w:r>
          </w:p>
        </w:tc>
        <w:tc>
          <w:tcPr>
            <w:tcW w:w="3248" w:type="dxa"/>
            <w:shd w:val="clear" w:color="auto" w:fill="A1A1A1" w:themeFill="background1" w:themeFillShade="BF"/>
          </w:tcPr>
          <w:p w:rsidR="00152FC2" w:rsidRPr="00F624DC" w:rsidRDefault="00152FC2" w:rsidP="002C4232">
            <w:pPr>
              <w:ind w:firstLine="0"/>
              <w:jc w:val="center"/>
              <w:rPr>
                <w:b/>
              </w:rPr>
            </w:pPr>
            <w:r w:rsidRPr="00F624DC">
              <w:rPr>
                <w:b/>
              </w:rPr>
              <w:t>Other Possible Names/Roles</w:t>
            </w:r>
          </w:p>
        </w:tc>
      </w:tr>
      <w:tr w:rsidR="00152FC2" w:rsidRPr="007E7FCF" w:rsidTr="002C4232">
        <w:tc>
          <w:tcPr>
            <w:tcW w:w="2714" w:type="dxa"/>
          </w:tcPr>
          <w:p w:rsidR="00152FC2" w:rsidRPr="007E7FCF" w:rsidRDefault="00EC7F60" w:rsidP="002C4232">
            <w:pPr>
              <w:ind w:firstLine="0"/>
            </w:pPr>
            <w:r>
              <w:t>Query Requesting Application</w:t>
            </w:r>
          </w:p>
        </w:tc>
        <w:tc>
          <w:tcPr>
            <w:tcW w:w="3614" w:type="dxa"/>
          </w:tcPr>
          <w:p w:rsidR="00EC7F60" w:rsidRPr="007E7FCF" w:rsidRDefault="00EC7F60" w:rsidP="00EC7F60">
            <w:pPr>
              <w:ind w:firstLine="0"/>
            </w:pPr>
            <w:r>
              <w:t xml:space="preserve">The Query Requesting Application will is responsible for Sending the </w:t>
            </w:r>
            <w:r>
              <w:lastRenderedPageBreak/>
              <w:t>query and receiving the response from the Responding application.</w:t>
            </w:r>
          </w:p>
          <w:p w:rsidR="00EC0788" w:rsidRPr="007E7FCF" w:rsidRDefault="00EC0788" w:rsidP="002C4232">
            <w:pPr>
              <w:ind w:firstLine="0"/>
            </w:pPr>
          </w:p>
        </w:tc>
        <w:tc>
          <w:tcPr>
            <w:tcW w:w="3248" w:type="dxa"/>
          </w:tcPr>
          <w:p w:rsidR="00152FC2" w:rsidRDefault="00EC7F60" w:rsidP="002C4232">
            <w:pPr>
              <w:ind w:firstLine="0"/>
            </w:pPr>
            <w:r>
              <w:lastRenderedPageBreak/>
              <w:t>Query Requestor</w:t>
            </w:r>
          </w:p>
          <w:p w:rsidR="00EC7F60" w:rsidRDefault="00EC7F60" w:rsidP="002C4232">
            <w:pPr>
              <w:ind w:firstLine="0"/>
            </w:pPr>
            <w:r>
              <w:t>Query Sender</w:t>
            </w:r>
          </w:p>
          <w:p w:rsidR="00EC7F60" w:rsidRDefault="00EC7F60" w:rsidP="002C4232">
            <w:pPr>
              <w:ind w:firstLine="0"/>
            </w:pPr>
            <w:r>
              <w:lastRenderedPageBreak/>
              <w:t>Requestor</w:t>
            </w:r>
          </w:p>
          <w:p w:rsidR="00152FC2" w:rsidRDefault="00152FC2" w:rsidP="002C4232">
            <w:pPr>
              <w:ind w:firstLine="0"/>
            </w:pPr>
          </w:p>
          <w:p w:rsidR="00152FC2" w:rsidRDefault="00152FC2" w:rsidP="002C4232">
            <w:pPr>
              <w:ind w:firstLine="0"/>
            </w:pPr>
          </w:p>
        </w:tc>
      </w:tr>
      <w:tr w:rsidR="00152FC2" w:rsidRPr="007E7FCF" w:rsidTr="002C4232">
        <w:tc>
          <w:tcPr>
            <w:tcW w:w="2714" w:type="dxa"/>
          </w:tcPr>
          <w:p w:rsidR="00152FC2" w:rsidRPr="007E7FCF" w:rsidRDefault="00EC7F60" w:rsidP="002C4232">
            <w:pPr>
              <w:ind w:firstLine="0"/>
            </w:pPr>
            <w:r>
              <w:lastRenderedPageBreak/>
              <w:t>Query Responding Application</w:t>
            </w:r>
          </w:p>
        </w:tc>
        <w:tc>
          <w:tcPr>
            <w:tcW w:w="3614" w:type="dxa"/>
          </w:tcPr>
          <w:p w:rsidR="00152FC2" w:rsidRPr="007E7FCF" w:rsidRDefault="00EC7F60" w:rsidP="002C4232">
            <w:pPr>
              <w:ind w:firstLine="0"/>
            </w:pPr>
            <w:r>
              <w:t>The Query Responding Application will be responsible for Receiving the query request, processing the query request, creating the query response and sending the query response.</w:t>
            </w:r>
          </w:p>
        </w:tc>
        <w:tc>
          <w:tcPr>
            <w:tcW w:w="3248" w:type="dxa"/>
          </w:tcPr>
          <w:p w:rsidR="00152FC2" w:rsidRDefault="00EC7F60" w:rsidP="002C4232">
            <w:pPr>
              <w:ind w:firstLine="0"/>
            </w:pPr>
            <w:r>
              <w:t>Query Responder</w:t>
            </w:r>
          </w:p>
          <w:p w:rsidR="00EC7F60" w:rsidRDefault="00EC7F60" w:rsidP="002C4232">
            <w:pPr>
              <w:ind w:firstLine="0"/>
            </w:pPr>
            <w:r>
              <w:t>Query Receiver</w:t>
            </w:r>
          </w:p>
          <w:p w:rsidR="00EC7F60" w:rsidRDefault="00EC7F60" w:rsidP="002C4232">
            <w:pPr>
              <w:ind w:firstLine="0"/>
            </w:pPr>
            <w:r>
              <w:t>Responder</w:t>
            </w:r>
          </w:p>
        </w:tc>
      </w:tr>
    </w:tbl>
    <w:p w:rsidR="00152FC2" w:rsidRDefault="00152FC2" w:rsidP="00152FC2">
      <w:pPr>
        <w:pStyle w:val="Caption"/>
      </w:pPr>
      <w:bookmarkStart w:id="27" w:name="_Toc325656894"/>
      <w:bookmarkStart w:id="28" w:name="_Toc412412409"/>
      <w:r>
        <w:t xml:space="preserve">Table </w:t>
      </w:r>
      <w:r w:rsidR="004C5191">
        <w:fldChar w:fldCharType="begin"/>
      </w:r>
      <w:r w:rsidR="004C5191">
        <w:instrText xml:space="preserve"> SEQ Table \* ARABIC </w:instrText>
      </w:r>
      <w:r w:rsidR="004C5191">
        <w:fldChar w:fldCharType="separate"/>
      </w:r>
      <w:r w:rsidR="009C638C">
        <w:rPr>
          <w:noProof/>
        </w:rPr>
        <w:t>3</w:t>
      </w:r>
      <w:r w:rsidR="004C5191">
        <w:rPr>
          <w:noProof/>
        </w:rPr>
        <w:fldChar w:fldCharType="end"/>
      </w:r>
      <w:r w:rsidR="00673E3D">
        <w:t xml:space="preserve"> – </w:t>
      </w:r>
      <w:r>
        <w:t>Definition of Actors</w:t>
      </w:r>
      <w:bookmarkEnd w:id="27"/>
      <w:bookmarkEnd w:id="28"/>
    </w:p>
    <w:p w:rsidR="00152FC2" w:rsidRDefault="00152FC2" w:rsidP="00152FC2">
      <w:pPr>
        <w:pStyle w:val="Heading4"/>
      </w:pPr>
      <w:r>
        <w:t>Conventions Used</w:t>
      </w:r>
    </w:p>
    <w:p w:rsidR="00152FC2" w:rsidRDefault="00152FC2" w:rsidP="00152FC2">
      <w:pPr>
        <w:ind w:firstLine="0"/>
      </w:pPr>
      <w:r w:rsidRPr="00052B79">
        <w:t xml:space="preserve">XML examples </w:t>
      </w:r>
      <w:r>
        <w:t xml:space="preserve">that have been developed as part of this implementation guidance will use </w:t>
      </w:r>
      <w:r w:rsidRPr="00052B79">
        <w:t>the following namespace prefixes.  When no namespace prefix is present,</w:t>
      </w:r>
      <w:r>
        <w:t xml:space="preserve"> the namespace is assumed to be:</w:t>
      </w:r>
    </w:p>
    <w:p w:rsidR="00152FC2" w:rsidRDefault="00152FC2" w:rsidP="00152FC2">
      <w:pPr>
        <w:ind w:firstLine="0"/>
      </w:pPr>
    </w:p>
    <w:tbl>
      <w:tblPr>
        <w:tblStyle w:val="TableGrid"/>
        <w:tblW w:w="0" w:type="auto"/>
        <w:tblLook w:val="04A0" w:firstRow="1" w:lastRow="0" w:firstColumn="1" w:lastColumn="0" w:noHBand="0" w:noVBand="1"/>
      </w:tblPr>
      <w:tblGrid>
        <w:gridCol w:w="2088"/>
        <w:gridCol w:w="1980"/>
        <w:gridCol w:w="5490"/>
      </w:tblGrid>
      <w:tr w:rsidR="00152FC2" w:rsidRPr="00A70DEA" w:rsidTr="002C4232">
        <w:tc>
          <w:tcPr>
            <w:tcW w:w="2088" w:type="dxa"/>
            <w:shd w:val="clear" w:color="auto" w:fill="B2B2B2" w:themeFill="accent6" w:themeFillTint="99"/>
          </w:tcPr>
          <w:p w:rsidR="00152FC2" w:rsidRPr="00052B79" w:rsidRDefault="00152FC2" w:rsidP="002C4232">
            <w:pPr>
              <w:rPr>
                <w:b/>
              </w:rPr>
            </w:pPr>
            <w:r>
              <w:rPr>
                <w:b/>
              </w:rPr>
              <w:t>P</w:t>
            </w:r>
            <w:r w:rsidRPr="00052B79">
              <w:rPr>
                <w:b/>
              </w:rPr>
              <w:t>refix</w:t>
            </w:r>
          </w:p>
        </w:tc>
        <w:tc>
          <w:tcPr>
            <w:tcW w:w="1980" w:type="dxa"/>
            <w:shd w:val="clear" w:color="auto" w:fill="B2B2B2" w:themeFill="accent6" w:themeFillTint="99"/>
          </w:tcPr>
          <w:p w:rsidR="00152FC2" w:rsidRPr="00052B79" w:rsidRDefault="00152FC2" w:rsidP="002C4232">
            <w:pPr>
              <w:rPr>
                <w:b/>
              </w:rPr>
            </w:pPr>
            <w:r w:rsidRPr="00052B79">
              <w:rPr>
                <w:b/>
              </w:rPr>
              <w:t>Namespace</w:t>
            </w:r>
          </w:p>
        </w:tc>
        <w:tc>
          <w:tcPr>
            <w:tcW w:w="5490" w:type="dxa"/>
            <w:shd w:val="clear" w:color="auto" w:fill="B2B2B2" w:themeFill="accent6" w:themeFillTint="99"/>
          </w:tcPr>
          <w:p w:rsidR="00152FC2" w:rsidRPr="00052B79" w:rsidRDefault="00152FC2" w:rsidP="002C4232">
            <w:pPr>
              <w:rPr>
                <w:b/>
              </w:rPr>
            </w:pPr>
            <w:r w:rsidRPr="00052B79">
              <w:rPr>
                <w:b/>
              </w:rPr>
              <w:t>Description</w:t>
            </w:r>
          </w:p>
        </w:tc>
      </w:tr>
      <w:tr w:rsidR="00152FC2" w:rsidRPr="00A70DEA" w:rsidTr="002C4232">
        <w:tc>
          <w:tcPr>
            <w:tcW w:w="2088" w:type="dxa"/>
          </w:tcPr>
          <w:p w:rsidR="00152FC2" w:rsidRDefault="00152FC2" w:rsidP="002C4232">
            <w:pPr>
              <w:ind w:left="360" w:firstLine="0"/>
            </w:pPr>
            <w:r>
              <w:t>SOAP:</w:t>
            </w:r>
          </w:p>
        </w:tc>
        <w:tc>
          <w:tcPr>
            <w:tcW w:w="1980" w:type="dxa"/>
          </w:tcPr>
          <w:p w:rsidR="00152FC2" w:rsidRPr="00A82954" w:rsidRDefault="00A82954" w:rsidP="002C4232">
            <w:pPr>
              <w:ind w:left="360" w:firstLine="0"/>
              <w:rPr>
                <w:highlight w:val="yellow"/>
              </w:rPr>
            </w:pPr>
            <w:r>
              <w:rPr>
                <w:highlight w:val="yellow"/>
              </w:rPr>
              <w:t>TBD</w:t>
            </w:r>
          </w:p>
        </w:tc>
        <w:tc>
          <w:tcPr>
            <w:tcW w:w="5490" w:type="dxa"/>
          </w:tcPr>
          <w:p w:rsidR="00152FC2" w:rsidRDefault="00152FC2" w:rsidP="002C4232">
            <w:pPr>
              <w:ind w:left="360" w:firstLine="0"/>
            </w:pPr>
            <w:r>
              <w:t>SOAP</w:t>
            </w:r>
          </w:p>
        </w:tc>
      </w:tr>
      <w:tr w:rsidR="00152FC2" w:rsidRPr="00A70DEA" w:rsidTr="002C4232">
        <w:tc>
          <w:tcPr>
            <w:tcW w:w="2088" w:type="dxa"/>
          </w:tcPr>
          <w:p w:rsidR="00152FC2" w:rsidRPr="00052B79" w:rsidRDefault="00152FC2" w:rsidP="002C4232">
            <w:pPr>
              <w:ind w:left="360" w:firstLine="0"/>
            </w:pPr>
            <w:r>
              <w:t>Saml:</w:t>
            </w:r>
          </w:p>
        </w:tc>
        <w:tc>
          <w:tcPr>
            <w:tcW w:w="1980" w:type="dxa"/>
          </w:tcPr>
          <w:p w:rsidR="00152FC2" w:rsidRPr="00A82954" w:rsidRDefault="00A82954" w:rsidP="002C4232">
            <w:pPr>
              <w:ind w:left="360" w:firstLine="0"/>
              <w:rPr>
                <w:highlight w:val="yellow"/>
              </w:rPr>
            </w:pPr>
            <w:r>
              <w:rPr>
                <w:highlight w:val="yellow"/>
              </w:rPr>
              <w:t>TBD</w:t>
            </w:r>
          </w:p>
        </w:tc>
        <w:tc>
          <w:tcPr>
            <w:tcW w:w="5490" w:type="dxa"/>
          </w:tcPr>
          <w:p w:rsidR="00152FC2" w:rsidRDefault="00152FC2" w:rsidP="002C4232">
            <w:pPr>
              <w:ind w:left="360" w:firstLine="0"/>
            </w:pPr>
            <w:r>
              <w:t>SAML Assertion</w:t>
            </w:r>
          </w:p>
        </w:tc>
      </w:tr>
      <w:tr w:rsidR="00152FC2" w:rsidRPr="00A70DEA" w:rsidTr="002C4232">
        <w:tc>
          <w:tcPr>
            <w:tcW w:w="2088" w:type="dxa"/>
          </w:tcPr>
          <w:p w:rsidR="00152FC2" w:rsidRPr="00052B79" w:rsidRDefault="00152FC2" w:rsidP="002C4232">
            <w:pPr>
              <w:ind w:left="360" w:firstLine="0"/>
            </w:pPr>
            <w:r w:rsidRPr="00052B79">
              <w:t>xi:</w:t>
            </w:r>
          </w:p>
        </w:tc>
        <w:tc>
          <w:tcPr>
            <w:tcW w:w="1980" w:type="dxa"/>
          </w:tcPr>
          <w:p w:rsidR="00152FC2" w:rsidRPr="00A82954" w:rsidRDefault="00A82954" w:rsidP="002C4232">
            <w:pPr>
              <w:ind w:left="360" w:firstLine="0"/>
              <w:rPr>
                <w:highlight w:val="yellow"/>
              </w:rPr>
            </w:pPr>
            <w:r>
              <w:rPr>
                <w:highlight w:val="yellow"/>
              </w:rPr>
              <w:t>TBD</w:t>
            </w:r>
          </w:p>
        </w:tc>
        <w:tc>
          <w:tcPr>
            <w:tcW w:w="5490" w:type="dxa"/>
          </w:tcPr>
          <w:p w:rsidR="00152FC2" w:rsidRPr="00052B79" w:rsidRDefault="00152FC2" w:rsidP="002C4232">
            <w:pPr>
              <w:ind w:left="360" w:firstLine="0"/>
            </w:pPr>
            <w:r w:rsidRPr="00052B79">
              <w:t>Xinclude</w:t>
            </w:r>
          </w:p>
        </w:tc>
      </w:tr>
      <w:tr w:rsidR="00152FC2" w:rsidRPr="00A70DEA" w:rsidTr="002C4232">
        <w:tc>
          <w:tcPr>
            <w:tcW w:w="2088" w:type="dxa"/>
          </w:tcPr>
          <w:p w:rsidR="00152FC2" w:rsidRPr="00052B79" w:rsidRDefault="00A95B68" w:rsidP="002C4232">
            <w:pPr>
              <w:ind w:left="360" w:firstLine="0"/>
            </w:pPr>
            <w:r>
              <w:t>x</w:t>
            </w:r>
            <w:r w:rsidR="00152FC2" w:rsidRPr="00052B79">
              <w:t>s</w:t>
            </w:r>
            <w:r>
              <w:t>:</w:t>
            </w:r>
          </w:p>
        </w:tc>
        <w:tc>
          <w:tcPr>
            <w:tcW w:w="1980" w:type="dxa"/>
          </w:tcPr>
          <w:p w:rsidR="00152FC2" w:rsidRPr="00A82954" w:rsidRDefault="00A82954" w:rsidP="002C4232">
            <w:pPr>
              <w:ind w:left="360" w:firstLine="0"/>
              <w:rPr>
                <w:highlight w:val="yellow"/>
              </w:rPr>
            </w:pPr>
            <w:r>
              <w:rPr>
                <w:highlight w:val="yellow"/>
              </w:rPr>
              <w:t>TBD</w:t>
            </w:r>
          </w:p>
        </w:tc>
        <w:tc>
          <w:tcPr>
            <w:tcW w:w="5490" w:type="dxa"/>
          </w:tcPr>
          <w:p w:rsidR="00152FC2" w:rsidRPr="00052B79" w:rsidRDefault="00152FC2" w:rsidP="002C4232">
            <w:pPr>
              <w:ind w:left="360" w:firstLine="0"/>
            </w:pPr>
            <w:r w:rsidRPr="00052B79">
              <w:t>XML Schema</w:t>
            </w:r>
          </w:p>
        </w:tc>
      </w:tr>
      <w:tr w:rsidR="00152FC2" w:rsidRPr="00A70DEA" w:rsidTr="002C4232">
        <w:tc>
          <w:tcPr>
            <w:tcW w:w="2088" w:type="dxa"/>
          </w:tcPr>
          <w:p w:rsidR="00152FC2" w:rsidRPr="00052B79" w:rsidRDefault="00152FC2" w:rsidP="002C4232">
            <w:pPr>
              <w:ind w:left="360" w:firstLine="0"/>
            </w:pPr>
            <w:r w:rsidRPr="00052B79">
              <w:t>xsl:</w:t>
            </w:r>
          </w:p>
        </w:tc>
        <w:tc>
          <w:tcPr>
            <w:tcW w:w="1980" w:type="dxa"/>
          </w:tcPr>
          <w:p w:rsidR="00152FC2" w:rsidRPr="00A82954" w:rsidRDefault="00A82954" w:rsidP="002C4232">
            <w:pPr>
              <w:ind w:left="360" w:firstLine="0"/>
              <w:rPr>
                <w:highlight w:val="yellow"/>
              </w:rPr>
            </w:pPr>
            <w:r>
              <w:rPr>
                <w:highlight w:val="yellow"/>
              </w:rPr>
              <w:t>TBD</w:t>
            </w:r>
          </w:p>
        </w:tc>
        <w:tc>
          <w:tcPr>
            <w:tcW w:w="5490" w:type="dxa"/>
          </w:tcPr>
          <w:p w:rsidR="00152FC2" w:rsidRPr="00052B79" w:rsidRDefault="00152FC2" w:rsidP="002C4232">
            <w:pPr>
              <w:keepNext/>
              <w:ind w:left="360" w:firstLine="0"/>
            </w:pPr>
            <w:r w:rsidRPr="00052B79">
              <w:t>XSLT</w:t>
            </w:r>
          </w:p>
        </w:tc>
      </w:tr>
    </w:tbl>
    <w:p w:rsidR="00152FC2" w:rsidRDefault="00152FC2" w:rsidP="00152FC2">
      <w:pPr>
        <w:pStyle w:val="Caption"/>
      </w:pPr>
      <w:bookmarkStart w:id="29" w:name="_Toc325656895"/>
      <w:bookmarkStart w:id="30" w:name="_Toc412412410"/>
      <w:r>
        <w:t xml:space="preserve">Table </w:t>
      </w:r>
      <w:r w:rsidR="004C5191">
        <w:fldChar w:fldCharType="begin"/>
      </w:r>
      <w:r w:rsidR="004C5191">
        <w:instrText xml:space="preserve"> SEQ Table \* ARABIC </w:instrText>
      </w:r>
      <w:r w:rsidR="004C5191">
        <w:fldChar w:fldCharType="separate"/>
      </w:r>
      <w:r w:rsidR="009C638C">
        <w:rPr>
          <w:noProof/>
        </w:rPr>
        <w:t>4</w:t>
      </w:r>
      <w:r w:rsidR="004C5191">
        <w:rPr>
          <w:noProof/>
        </w:rPr>
        <w:fldChar w:fldCharType="end"/>
      </w:r>
      <w:r w:rsidR="001C3C63">
        <w:t xml:space="preserve"> – </w:t>
      </w:r>
      <w:r w:rsidRPr="00024C97">
        <w:t>Namespace Prefixes</w:t>
      </w:r>
      <w:bookmarkEnd w:id="29"/>
      <w:bookmarkEnd w:id="30"/>
    </w:p>
    <w:p w:rsidR="00165B83" w:rsidRDefault="00165B83" w:rsidP="00152FC2">
      <w:pPr>
        <w:pStyle w:val="Heading3"/>
        <w:rPr>
          <w:lang w:bidi="en-US"/>
        </w:rPr>
      </w:pPr>
      <w:bookmarkStart w:id="31" w:name="_Toc412412349"/>
      <w:bookmarkStart w:id="32" w:name="_Toc325660315"/>
      <w:r>
        <w:rPr>
          <w:lang w:bidi="en-US"/>
        </w:rPr>
        <w:t>Specification References</w:t>
      </w:r>
      <w:bookmarkEnd w:id="31"/>
    </w:p>
    <w:p w:rsidR="00165B83" w:rsidRDefault="00165B83" w:rsidP="00165B83">
      <w:pPr>
        <w:ind w:firstLine="0"/>
        <w:rPr>
          <w:lang w:bidi="en-US"/>
        </w:rPr>
      </w:pPr>
      <w:r>
        <w:rPr>
          <w:lang w:bidi="en-US"/>
        </w:rPr>
        <w:t>Specifications are referenced throughout this document by the use of bold/italic text to indicate a specific specification being referenced. Specifications are referenced to indicate that implementers should refer to that documentation for final conformance language and guidance. An example is shown below:</w:t>
      </w:r>
    </w:p>
    <w:p w:rsidR="00165B83" w:rsidRDefault="00165B83" w:rsidP="00165B83">
      <w:pPr>
        <w:rPr>
          <w:lang w:bidi="en-US"/>
        </w:rPr>
      </w:pPr>
    </w:p>
    <w:p w:rsidR="00165B83" w:rsidRPr="00165B83" w:rsidRDefault="00165B83" w:rsidP="00165B83">
      <w:pPr>
        <w:pBdr>
          <w:top w:val="single" w:sz="4" w:space="1" w:color="auto"/>
          <w:left w:val="single" w:sz="4" w:space="4" w:color="auto"/>
          <w:bottom w:val="single" w:sz="4" w:space="1" w:color="auto"/>
          <w:right w:val="single" w:sz="4" w:space="4" w:color="auto"/>
        </w:pBdr>
        <w:ind w:firstLine="0"/>
        <w:rPr>
          <w:lang w:bidi="en-US"/>
        </w:rPr>
      </w:pPr>
      <w:r>
        <w:rPr>
          <w:lang w:bidi="en-US"/>
        </w:rPr>
        <w:t xml:space="preserve">For conformance language, please refer to the </w:t>
      </w:r>
      <w:r w:rsidR="00BB4348">
        <w:rPr>
          <w:lang w:bidi="en-US"/>
        </w:rPr>
        <w:t>IHE XCA profile</w:t>
      </w:r>
      <w:r w:rsidRPr="00165B83">
        <w:rPr>
          <w:b/>
          <w:i/>
          <w:lang w:bidi="en-US"/>
        </w:rPr>
        <w:t xml:space="preserve"> </w:t>
      </w:r>
      <w:r>
        <w:rPr>
          <w:lang w:bidi="en-US"/>
        </w:rPr>
        <w:t>for further details</w:t>
      </w:r>
    </w:p>
    <w:p w:rsidR="001A08DF" w:rsidRDefault="001A08DF" w:rsidP="00DF00AC">
      <w:pPr>
        <w:ind w:firstLine="0"/>
      </w:pPr>
    </w:p>
    <w:p w:rsidR="001A08DF" w:rsidRPr="00DF00AC" w:rsidRDefault="001A08DF" w:rsidP="00DF00AC">
      <w:pPr>
        <w:ind w:firstLine="0"/>
      </w:pPr>
      <w:r>
        <w:t xml:space="preserve">Working code examples are also provided in this implementation guide. Because </w:t>
      </w:r>
      <w:r w:rsidR="00F10DBA">
        <w:t xml:space="preserve">the examples are </w:t>
      </w:r>
      <w:r>
        <w:t xml:space="preserve">non-normative, examples </w:t>
      </w:r>
      <w:r w:rsidRPr="001A08DF">
        <w:t xml:space="preserve">may not be complete or fully accurate. </w:t>
      </w:r>
      <w:r>
        <w:t xml:space="preserve">The formal specification referred to by the example will take precedence. </w:t>
      </w:r>
    </w:p>
    <w:p w:rsidR="00152FC2" w:rsidRDefault="00152FC2" w:rsidP="00152FC2">
      <w:pPr>
        <w:pStyle w:val="Heading3"/>
        <w:rPr>
          <w:lang w:bidi="en-US"/>
        </w:rPr>
      </w:pPr>
      <w:bookmarkStart w:id="33" w:name="_Toc412412350"/>
      <w:r>
        <w:rPr>
          <w:lang w:bidi="en-US"/>
        </w:rPr>
        <w:t>Use of Conformance Language</w:t>
      </w:r>
      <w:bookmarkEnd w:id="32"/>
      <w:bookmarkEnd w:id="33"/>
    </w:p>
    <w:p w:rsidR="00152FC2" w:rsidRDefault="00152FC2" w:rsidP="00152FC2">
      <w:pPr>
        <w:ind w:firstLine="0"/>
        <w:rPr>
          <w:lang w:bidi="en-US"/>
        </w:rPr>
      </w:pPr>
      <w:r w:rsidRPr="007E7FCF">
        <w:rPr>
          <w:lang w:bidi="en-US"/>
        </w:rPr>
        <w:t>Conformance language is defined within this guidance to be closely aligned to the standard/profile it is drawn from. The use of conformance language within this document is limited to further constraint</w:t>
      </w:r>
      <w:r w:rsidR="001F35B9">
        <w:rPr>
          <w:lang w:bidi="en-US"/>
        </w:rPr>
        <w:t>s</w:t>
      </w:r>
      <w:r w:rsidRPr="007E7FCF">
        <w:rPr>
          <w:lang w:bidi="en-US"/>
        </w:rPr>
        <w:t xml:space="preserve"> or relaxation of constraint on existing standards. </w:t>
      </w:r>
      <w:r>
        <w:rPr>
          <w:lang w:bidi="en-US"/>
        </w:rPr>
        <w:t xml:space="preserve">New conformance language that specifically deviates from the underlying standard/profile is avoided wherever possible. Also, in those instances where new metadata is being specified, specific constraints are offered. </w:t>
      </w:r>
    </w:p>
    <w:p w:rsidR="00152FC2" w:rsidRDefault="00152FC2" w:rsidP="00152FC2">
      <w:pPr>
        <w:ind w:firstLine="0"/>
        <w:rPr>
          <w:lang w:bidi="en-US"/>
        </w:rPr>
      </w:pPr>
    </w:p>
    <w:p w:rsidR="00152FC2" w:rsidRDefault="00152FC2" w:rsidP="00152FC2">
      <w:pPr>
        <w:ind w:firstLine="0"/>
      </w:pPr>
      <w:r>
        <w:rPr>
          <w:lang w:bidi="en-US"/>
        </w:rPr>
        <w:t xml:space="preserve">Conformance language is defined throughout this implementation guide using </w:t>
      </w:r>
      <w:r w:rsidRPr="00554FB2">
        <w:rPr>
          <w:b/>
        </w:rPr>
        <w:t>BOLD</w:t>
      </w:r>
      <w:r>
        <w:rPr>
          <w:lang w:bidi="en-US"/>
        </w:rPr>
        <w:t xml:space="preserve"> and CAPS to denote the conformance criteria to be applied. The conformance language that is used in this implementation guide is drawn from </w:t>
      </w:r>
      <w:r w:rsidR="005B6A5D">
        <w:rPr>
          <w:lang w:bidi="en-US"/>
        </w:rPr>
        <w:t>RFC 2219</w:t>
      </w:r>
      <w:r w:rsidR="00F10DBA">
        <w:rPr>
          <w:lang w:bidi="en-US"/>
        </w:rPr>
        <w:t>.</w:t>
      </w:r>
    </w:p>
    <w:p w:rsidR="00152FC2" w:rsidRPr="00AF0D89" w:rsidRDefault="00152FC2" w:rsidP="00822484">
      <w:pPr>
        <w:pStyle w:val="ListParagraph"/>
        <w:numPr>
          <w:ilvl w:val="0"/>
          <w:numId w:val="15"/>
        </w:numPr>
        <w:spacing w:after="200" w:line="276" w:lineRule="auto"/>
        <w:contextualSpacing w:val="0"/>
      </w:pPr>
      <w:r w:rsidRPr="00894AB1">
        <w:rPr>
          <w:b/>
        </w:rPr>
        <w:t>SHALL/MUST</w:t>
      </w:r>
      <w:r w:rsidRPr="00AF0D89">
        <w:t>: an absolute requirement</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lastRenderedPageBreak/>
        <w:t>SHALL NOT</w:t>
      </w:r>
      <w:r w:rsidRPr="00AF0D89">
        <w:t>: an absolute prohibition against inclusion</w:t>
      </w:r>
      <w:r>
        <w:t xml:space="preserve"> for all implementations</w:t>
      </w:r>
    </w:p>
    <w:p w:rsidR="00152FC2" w:rsidRPr="00AF0D89" w:rsidRDefault="00152FC2" w:rsidP="00822484">
      <w:pPr>
        <w:pStyle w:val="ListParagraph"/>
        <w:numPr>
          <w:ilvl w:val="0"/>
          <w:numId w:val="15"/>
        </w:numPr>
        <w:spacing w:after="200" w:line="276" w:lineRule="auto"/>
        <w:contextualSpacing w:val="0"/>
      </w:pPr>
      <w:r w:rsidRPr="00894AB1">
        <w:rPr>
          <w:b/>
        </w:rPr>
        <w:t>SHOULD/SHOULD NOT</w:t>
      </w:r>
      <w:r w:rsidRPr="00AF0D89">
        <w:t>:</w:t>
      </w:r>
      <w:r>
        <w:t xml:space="preserve"> A</w:t>
      </w:r>
      <w:r w:rsidRPr="00AF0D89">
        <w:t xml:space="preserve"> best practice or recommendation</w:t>
      </w:r>
      <w:r>
        <w:t xml:space="preserve"> to be considered by implementers within the context of their requirements; th</w:t>
      </w:r>
      <w:r w:rsidRPr="00AF0D89">
        <w:t>ere may be valid reasons to ignore an item, but the full implications must be understood and carefully weighed before choosing a different course</w:t>
      </w:r>
    </w:p>
    <w:p w:rsidR="00152FC2" w:rsidRDefault="00152FC2" w:rsidP="00822484">
      <w:pPr>
        <w:pStyle w:val="ListParagraph"/>
        <w:numPr>
          <w:ilvl w:val="0"/>
          <w:numId w:val="15"/>
        </w:numPr>
        <w:spacing w:after="200" w:line="276" w:lineRule="auto"/>
        <w:contextualSpacing w:val="0"/>
      </w:pPr>
      <w:r w:rsidRPr="00894AB1">
        <w:rPr>
          <w:b/>
        </w:rPr>
        <w:t>MAY</w:t>
      </w:r>
      <w:r w:rsidRPr="00AF0D89">
        <w:t xml:space="preserve">: </w:t>
      </w:r>
      <w:r>
        <w:t>This is truly optional language for an implementation; c</w:t>
      </w:r>
      <w:r w:rsidRPr="00AF0D89">
        <w:t>an be</w:t>
      </w:r>
      <w:r>
        <w:t xml:space="preserve"> included or omitted as the implementer</w:t>
      </w:r>
      <w:r w:rsidRPr="00AF0D89">
        <w:t xml:space="preserve"> decides with no implications </w:t>
      </w:r>
    </w:p>
    <w:p w:rsidR="00152FC2" w:rsidRPr="007D7DBC" w:rsidRDefault="00152FC2" w:rsidP="00152FC2">
      <w:pPr>
        <w:spacing w:after="200" w:line="276" w:lineRule="auto"/>
        <w:ind w:firstLine="0"/>
      </w:pPr>
      <w:r>
        <w:t>T</w:t>
      </w:r>
      <w:r w:rsidRPr="007D7DBC">
        <w:t>he</w:t>
      </w:r>
      <w:r>
        <w:t xml:space="preserve"> Consolidated</w:t>
      </w:r>
      <w:r w:rsidRPr="007D7DBC">
        <w:t xml:space="preserve"> Conformance Verb Matrix </w:t>
      </w:r>
      <w:r w:rsidR="00A82954">
        <w:t>shown below</w:t>
      </w:r>
      <w:r>
        <w:t xml:space="preserve"> summarizes how the different standards/profiles</w:t>
      </w:r>
      <w:r w:rsidR="00A82954">
        <w:t xml:space="preserve"> from HL7 and IHE</w:t>
      </w:r>
      <w:r w:rsidR="002B4C33">
        <w:t xml:space="preserve"> are</w:t>
      </w:r>
      <w:r>
        <w:t xml:space="preserve"> used within the implementation guide:</w:t>
      </w:r>
    </w:p>
    <w:tbl>
      <w:tblPr>
        <w:tblW w:w="708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F80DAD" w:rsidRPr="002A2575" w:rsidTr="00F80DAD">
        <w:trPr>
          <w:cantSplit/>
          <w:tblHeader/>
          <w:jc w:val="center"/>
        </w:trPr>
        <w:tc>
          <w:tcPr>
            <w:tcW w:w="2160" w:type="dxa"/>
            <w:shd w:val="clear" w:color="auto" w:fill="E6E6E6"/>
          </w:tcPr>
          <w:p w:rsidR="00F80DAD" w:rsidRPr="007D7DBC" w:rsidRDefault="00F80DAD" w:rsidP="002C4232">
            <w:pPr>
              <w:jc w:val="center"/>
              <w:rPr>
                <w:b/>
              </w:rPr>
            </w:pPr>
            <w:r w:rsidRPr="007D7DBC">
              <w:rPr>
                <w:b/>
              </w:rPr>
              <w:t>RFC 2119</w:t>
            </w:r>
          </w:p>
        </w:tc>
        <w:tc>
          <w:tcPr>
            <w:tcW w:w="2269" w:type="dxa"/>
            <w:shd w:val="clear" w:color="auto" w:fill="E6E6E6"/>
          </w:tcPr>
          <w:p w:rsidR="00F80DAD" w:rsidRPr="007D7DBC" w:rsidRDefault="00F80DAD" w:rsidP="002C4232">
            <w:pPr>
              <w:jc w:val="center"/>
              <w:rPr>
                <w:b/>
              </w:rPr>
            </w:pPr>
            <w:r w:rsidRPr="007D7DBC">
              <w:rPr>
                <w:b/>
              </w:rPr>
              <w:t>HL7</w:t>
            </w:r>
          </w:p>
        </w:tc>
        <w:tc>
          <w:tcPr>
            <w:tcW w:w="2651" w:type="dxa"/>
            <w:shd w:val="clear" w:color="auto" w:fill="E6E6E6"/>
          </w:tcPr>
          <w:p w:rsidR="00F80DAD" w:rsidRPr="007D7DBC" w:rsidRDefault="00F80DAD" w:rsidP="002C4232">
            <w:pPr>
              <w:jc w:val="center"/>
              <w:rPr>
                <w:b/>
              </w:rPr>
            </w:pPr>
            <w:r w:rsidRPr="007D7DBC">
              <w:rPr>
                <w:b/>
              </w:rPr>
              <w:t>IHE</w:t>
            </w:r>
          </w:p>
        </w:tc>
      </w:tr>
      <w:tr w:rsidR="00F80DAD" w:rsidRPr="005F087E" w:rsidTr="00F80DAD">
        <w:trPr>
          <w:cantSplit/>
          <w:jc w:val="center"/>
        </w:trPr>
        <w:tc>
          <w:tcPr>
            <w:tcW w:w="2160" w:type="dxa"/>
          </w:tcPr>
          <w:p w:rsidR="00F80DAD" w:rsidRPr="007D7DBC" w:rsidRDefault="00F80DAD" w:rsidP="002C4232">
            <w:pPr>
              <w:ind w:firstLine="0"/>
            </w:pPr>
            <w:r w:rsidRPr="007D7DBC">
              <w:t>SHALL</w:t>
            </w:r>
          </w:p>
          <w:p w:rsidR="00F80DAD" w:rsidRDefault="00F80DAD" w:rsidP="002C4232">
            <w:pPr>
              <w:ind w:firstLine="0"/>
            </w:pPr>
          </w:p>
          <w:p w:rsidR="00F80DAD" w:rsidRPr="007D7DBC" w:rsidRDefault="00F80DAD" w:rsidP="002C4232">
            <w:pPr>
              <w:ind w:firstLine="0"/>
            </w:pPr>
            <w:r w:rsidRPr="007D7DBC">
              <w:t>Absolute requirement of the specification</w:t>
            </w:r>
          </w:p>
        </w:tc>
        <w:tc>
          <w:tcPr>
            <w:tcW w:w="2269" w:type="dxa"/>
          </w:tcPr>
          <w:p w:rsidR="00F80DAD" w:rsidRPr="007D7DBC" w:rsidRDefault="00F80DAD" w:rsidP="002C4232">
            <w:pPr>
              <w:ind w:firstLine="0"/>
            </w:pPr>
            <w:r w:rsidRPr="007D7DBC">
              <w:t xml:space="preserve">SHALL </w:t>
            </w:r>
          </w:p>
          <w:p w:rsidR="00F80DAD" w:rsidRDefault="00F80DAD" w:rsidP="002C4232">
            <w:pPr>
              <w:ind w:firstLine="0"/>
            </w:pPr>
          </w:p>
          <w:p w:rsidR="00F80DAD" w:rsidRPr="007D7DBC" w:rsidRDefault="00F80DAD" w:rsidP="002C4232">
            <w:pPr>
              <w:ind w:firstLine="0"/>
            </w:pPr>
            <w:r w:rsidRPr="007D7DBC">
              <w:t>Required/Mandatory</w:t>
            </w:r>
          </w:p>
        </w:tc>
        <w:tc>
          <w:tcPr>
            <w:tcW w:w="2651" w:type="dxa"/>
          </w:tcPr>
          <w:p w:rsidR="00F80DAD" w:rsidRPr="007D7DBC" w:rsidRDefault="00F80DAD" w:rsidP="002C4232">
            <w:pPr>
              <w:ind w:firstLine="0"/>
            </w:pPr>
            <w:r w:rsidRPr="007D7DBC">
              <w:t>R (Required)</w:t>
            </w:r>
          </w:p>
          <w:p w:rsidR="00F80DAD" w:rsidRDefault="00F80DAD" w:rsidP="002C4232"/>
          <w:p w:rsidR="00F80DAD" w:rsidRPr="007D7DBC" w:rsidRDefault="00F80DAD" w:rsidP="002C4232">
            <w:pPr>
              <w:ind w:firstLine="0"/>
            </w:pPr>
            <w:r w:rsidRPr="007D7DBC">
              <w:t>Element must be present but can be NULL</w:t>
            </w:r>
            <w:r>
              <w:t>.</w:t>
            </w:r>
          </w:p>
        </w:tc>
      </w:tr>
      <w:tr w:rsidR="00F80DAD" w:rsidRPr="005F087E" w:rsidTr="00F80DAD">
        <w:trPr>
          <w:cantSplit/>
          <w:jc w:val="center"/>
        </w:trPr>
        <w:tc>
          <w:tcPr>
            <w:tcW w:w="2160"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rsidRPr="007D7DBC">
              <w:t>Absolute prohibition of the specification</w:t>
            </w:r>
          </w:p>
        </w:tc>
        <w:tc>
          <w:tcPr>
            <w:tcW w:w="2269" w:type="dxa"/>
          </w:tcPr>
          <w:p w:rsidR="00F80DAD" w:rsidRPr="007D7DBC" w:rsidRDefault="00F80DAD" w:rsidP="002C4232">
            <w:pPr>
              <w:ind w:firstLine="0"/>
            </w:pPr>
            <w:r w:rsidRPr="007D7DBC">
              <w:t>SHALL NOT</w:t>
            </w:r>
          </w:p>
          <w:p w:rsidR="00F80DAD" w:rsidRDefault="00F80DAD" w:rsidP="002C4232">
            <w:pPr>
              <w:ind w:firstLine="0"/>
            </w:pPr>
          </w:p>
          <w:p w:rsidR="00F80DAD" w:rsidRPr="007D7DBC" w:rsidRDefault="00F80DAD" w:rsidP="002C4232">
            <w:pPr>
              <w:ind w:firstLine="0"/>
            </w:pPr>
            <w:r>
              <w:t xml:space="preserve">Not </w:t>
            </w:r>
            <w:r w:rsidRPr="007D7DBC">
              <w:t>Required/Mandatory</w:t>
            </w:r>
          </w:p>
        </w:tc>
        <w:tc>
          <w:tcPr>
            <w:tcW w:w="2651" w:type="dxa"/>
          </w:tcPr>
          <w:p w:rsidR="00F80DAD" w:rsidRPr="007D7DBC" w:rsidRDefault="00F80DAD" w:rsidP="002C4232">
            <w:r w:rsidRPr="007D7DBC">
              <w:t>-</w:t>
            </w:r>
          </w:p>
        </w:tc>
      </w:tr>
      <w:tr w:rsidR="00F80DAD" w:rsidRPr="003E37E7" w:rsidTr="00F80DAD">
        <w:trPr>
          <w:cantSplit/>
          <w:jc w:val="center"/>
        </w:trPr>
        <w:tc>
          <w:tcPr>
            <w:tcW w:w="2160" w:type="dxa"/>
          </w:tcPr>
          <w:p w:rsidR="00F80DAD" w:rsidRPr="007D7DBC" w:rsidRDefault="00F80DAD" w:rsidP="002C4232">
            <w:pPr>
              <w:ind w:firstLine="0"/>
            </w:pPr>
            <w:r w:rsidRPr="007D7DBC">
              <w:t xml:space="preserve">SHOULD </w:t>
            </w:r>
          </w:p>
          <w:p w:rsidR="00F80DAD" w:rsidRDefault="00F80DAD" w:rsidP="002C4232">
            <w:pPr>
              <w:ind w:firstLine="0"/>
            </w:pPr>
          </w:p>
          <w:p w:rsidR="00F80DAD" w:rsidRPr="007D7DBC" w:rsidRDefault="00F80DAD" w:rsidP="002C4232">
            <w:pPr>
              <w:ind w:firstLine="0"/>
            </w:pPr>
            <w:r w:rsidRPr="007D7DBC">
              <w:t>Recommended</w:t>
            </w:r>
          </w:p>
          <w:p w:rsidR="00F80DAD" w:rsidRDefault="00F80DAD" w:rsidP="002C4232">
            <w:pPr>
              <w:ind w:firstLine="0"/>
            </w:pPr>
          </w:p>
          <w:p w:rsidR="00F80DAD" w:rsidRPr="007D7DBC" w:rsidRDefault="00F80DAD" w:rsidP="002C4232">
            <w:pPr>
              <w:ind w:firstLine="0"/>
            </w:pPr>
            <w:r w:rsidRPr="007D7DBC">
              <w:t>There may exist valid reasons in particular circumstances to ignore a particular item, but the full implications must be understood and carefully weighed before choosing a different course.</w:t>
            </w:r>
          </w:p>
        </w:tc>
        <w:tc>
          <w:tcPr>
            <w:tcW w:w="2269" w:type="dxa"/>
          </w:tcPr>
          <w:p w:rsidR="00F80DAD" w:rsidRPr="007D7DBC" w:rsidRDefault="00F80DAD" w:rsidP="002C4232">
            <w:pPr>
              <w:ind w:firstLine="0"/>
            </w:pPr>
            <w:r w:rsidRPr="007D7DBC">
              <w:t>SHOULD</w:t>
            </w:r>
          </w:p>
          <w:p w:rsidR="00F80DAD" w:rsidRDefault="00F80DAD" w:rsidP="002C4232">
            <w:pPr>
              <w:ind w:firstLine="0"/>
            </w:pPr>
          </w:p>
          <w:p w:rsidR="00F80DAD" w:rsidRPr="007D7DBC" w:rsidRDefault="00F80DAD" w:rsidP="002C4232">
            <w:pPr>
              <w:ind w:firstLine="0"/>
            </w:pPr>
            <w:r w:rsidRPr="007D7DBC">
              <w:t>Best Practice or Recommendation</w:t>
            </w:r>
          </w:p>
        </w:tc>
        <w:tc>
          <w:tcPr>
            <w:tcW w:w="2651" w:type="dxa"/>
          </w:tcPr>
          <w:p w:rsidR="00F80DAD" w:rsidRPr="007D7DBC" w:rsidRDefault="00F80DAD" w:rsidP="002C4232">
            <w:pPr>
              <w:ind w:firstLine="0"/>
            </w:pPr>
            <w:r w:rsidRPr="007D7DBC">
              <w:t>R2 (Required if known)</w:t>
            </w:r>
          </w:p>
          <w:p w:rsidR="00F80DAD" w:rsidRDefault="00F80DAD" w:rsidP="002C4232">
            <w:pPr>
              <w:ind w:firstLine="0"/>
            </w:pPr>
          </w:p>
          <w:p w:rsidR="00F80DAD" w:rsidRPr="007D7DBC" w:rsidRDefault="00F80DAD" w:rsidP="0003231A">
            <w:pPr>
              <w:ind w:firstLine="0"/>
            </w:pPr>
            <w:r w:rsidRPr="007D7DBC">
              <w:t xml:space="preserve">The sending application must be able to demonstrate that it can send all required if known elements, unless it does not in fact gather that data. If the information cannot be transmitted, the data element </w:t>
            </w:r>
            <w:r>
              <w:t>contains</w:t>
            </w:r>
            <w:r w:rsidRPr="007D7DBC">
              <w:t xml:space="preserve"> a value indicating the reason for omission of the data. </w:t>
            </w:r>
          </w:p>
        </w:tc>
      </w:tr>
      <w:tr w:rsidR="00F80DAD" w:rsidRPr="005F087E" w:rsidTr="00F80DAD">
        <w:trPr>
          <w:cantSplit/>
          <w:jc w:val="center"/>
        </w:trPr>
        <w:tc>
          <w:tcPr>
            <w:tcW w:w="2160"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269" w:type="dxa"/>
          </w:tcPr>
          <w:p w:rsidR="00F80DAD" w:rsidRPr="007D7DBC" w:rsidRDefault="00F80DAD" w:rsidP="002C4232">
            <w:pPr>
              <w:ind w:firstLine="0"/>
            </w:pPr>
            <w:r w:rsidRPr="007D7DBC">
              <w:t>SHOULD NOT</w:t>
            </w:r>
          </w:p>
          <w:p w:rsidR="00F80DAD" w:rsidRDefault="00F80DAD" w:rsidP="002C4232">
            <w:pPr>
              <w:ind w:firstLine="0"/>
            </w:pPr>
          </w:p>
          <w:p w:rsidR="00F80DAD" w:rsidRPr="007D7DBC" w:rsidRDefault="00F80DAD" w:rsidP="002C4232">
            <w:pPr>
              <w:ind w:firstLine="0"/>
            </w:pPr>
            <w:r w:rsidRPr="007D7DBC">
              <w:t>Not Recommended</w:t>
            </w:r>
          </w:p>
        </w:tc>
        <w:tc>
          <w:tcPr>
            <w:tcW w:w="2651" w:type="dxa"/>
          </w:tcPr>
          <w:p w:rsidR="00F80DAD" w:rsidRPr="007D7DBC" w:rsidRDefault="00F80DAD" w:rsidP="002C4232">
            <w:r w:rsidRPr="007D7DBC">
              <w:t>-</w:t>
            </w:r>
          </w:p>
        </w:tc>
      </w:tr>
      <w:tr w:rsidR="00F80DAD" w:rsidRPr="005F087E" w:rsidTr="00F80DAD">
        <w:trPr>
          <w:cantSplit/>
          <w:jc w:val="center"/>
        </w:trPr>
        <w:tc>
          <w:tcPr>
            <w:tcW w:w="2160"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Optional</w:t>
            </w:r>
          </w:p>
        </w:tc>
        <w:tc>
          <w:tcPr>
            <w:tcW w:w="2269" w:type="dxa"/>
          </w:tcPr>
          <w:p w:rsidR="00F80DAD" w:rsidRPr="007D7DBC" w:rsidRDefault="00F80DAD" w:rsidP="002C4232">
            <w:pPr>
              <w:ind w:firstLine="0"/>
            </w:pPr>
            <w:r w:rsidRPr="007D7DBC">
              <w:t>MAY</w:t>
            </w:r>
          </w:p>
          <w:p w:rsidR="00F80DAD" w:rsidRDefault="00F80DAD" w:rsidP="002C4232">
            <w:pPr>
              <w:ind w:firstLine="0"/>
            </w:pPr>
          </w:p>
          <w:p w:rsidR="00F80DAD" w:rsidRPr="007D7DBC" w:rsidRDefault="00F80DAD" w:rsidP="002C4232">
            <w:pPr>
              <w:ind w:firstLine="0"/>
            </w:pPr>
            <w:r w:rsidRPr="007D7DBC">
              <w:t>Accepted/Permitted</w:t>
            </w:r>
          </w:p>
        </w:tc>
        <w:tc>
          <w:tcPr>
            <w:tcW w:w="2651" w:type="dxa"/>
          </w:tcPr>
          <w:p w:rsidR="00F80DAD" w:rsidRPr="007D7DBC" w:rsidRDefault="00F80DAD" w:rsidP="002C4232">
            <w:pPr>
              <w:ind w:firstLine="0"/>
            </w:pPr>
            <w:r w:rsidRPr="007D7DBC">
              <w:t>O (Optional)</w:t>
            </w:r>
          </w:p>
        </w:tc>
      </w:tr>
      <w:tr w:rsidR="00F80DAD" w:rsidRPr="005F087E" w:rsidTr="00F80DAD">
        <w:trPr>
          <w:cantSplit/>
          <w:jc w:val="center"/>
        </w:trPr>
        <w:tc>
          <w:tcPr>
            <w:tcW w:w="2160" w:type="dxa"/>
          </w:tcPr>
          <w:p w:rsidR="00F80DAD" w:rsidRPr="007D7DBC" w:rsidRDefault="00F80DAD" w:rsidP="002C4232">
            <w:r w:rsidRPr="007D7DBC">
              <w:lastRenderedPageBreak/>
              <w:t>-</w:t>
            </w:r>
          </w:p>
        </w:tc>
        <w:tc>
          <w:tcPr>
            <w:tcW w:w="2269" w:type="dxa"/>
          </w:tcPr>
          <w:p w:rsidR="00F80DAD" w:rsidRPr="007D7DBC" w:rsidRDefault="00F80DAD" w:rsidP="002C4232">
            <w:r w:rsidRPr="007D7DBC">
              <w:t>-</w:t>
            </w:r>
          </w:p>
        </w:tc>
        <w:tc>
          <w:tcPr>
            <w:tcW w:w="2651" w:type="dxa"/>
          </w:tcPr>
          <w:p w:rsidR="00F80DAD" w:rsidRPr="007D7DBC" w:rsidRDefault="00F80DAD" w:rsidP="002C4232">
            <w:pPr>
              <w:ind w:firstLine="0"/>
            </w:pPr>
            <w:r w:rsidRPr="007D7DBC">
              <w:t>C (Conditional)</w:t>
            </w:r>
          </w:p>
          <w:p w:rsidR="00F80DAD" w:rsidRDefault="00F80DAD" w:rsidP="002C4232">
            <w:pPr>
              <w:ind w:firstLine="0"/>
            </w:pPr>
          </w:p>
          <w:p w:rsidR="00F80DAD" w:rsidRPr="007D7DBC" w:rsidRDefault="00F80DAD" w:rsidP="002C4232">
            <w:pPr>
              <w:ind w:firstLine="0"/>
            </w:pPr>
            <w:r w:rsidRPr="007D7DBC">
              <w:t>A conditional data element is one that is required, required if known or optional depending upon other conditions.</w:t>
            </w:r>
          </w:p>
        </w:tc>
      </w:tr>
    </w:tbl>
    <w:p w:rsidR="00152FC2" w:rsidRDefault="00152FC2" w:rsidP="00152FC2">
      <w:pPr>
        <w:pStyle w:val="Caption"/>
        <w:rPr>
          <w:lang w:bidi="en-US"/>
        </w:rPr>
      </w:pPr>
      <w:bookmarkStart w:id="34" w:name="_Toc412412411"/>
      <w:r>
        <w:t xml:space="preserve">Table </w:t>
      </w:r>
      <w:r w:rsidR="004C5191">
        <w:fldChar w:fldCharType="begin"/>
      </w:r>
      <w:r w:rsidR="004C5191">
        <w:instrText xml:space="preserve"> SEQ Table \* ARABIC </w:instrText>
      </w:r>
      <w:r w:rsidR="004C5191">
        <w:fldChar w:fldCharType="separate"/>
      </w:r>
      <w:r w:rsidR="009C638C">
        <w:rPr>
          <w:noProof/>
        </w:rPr>
        <w:t>5</w:t>
      </w:r>
      <w:r w:rsidR="004C5191">
        <w:rPr>
          <w:noProof/>
        </w:rPr>
        <w:fldChar w:fldCharType="end"/>
      </w:r>
      <w:r w:rsidR="00673E3D">
        <w:rPr>
          <w:noProof/>
        </w:rPr>
        <w:t xml:space="preserve"> </w:t>
      </w:r>
      <w:r w:rsidR="00673E3D">
        <w:t xml:space="preserve">– </w:t>
      </w:r>
      <w:r>
        <w:t xml:space="preserve">Consolidated Conformance Verb Matrix </w:t>
      </w:r>
      <w:r w:rsidR="00F10DBA">
        <w:t>DAF IG</w:t>
      </w:r>
      <w:bookmarkEnd w:id="34"/>
    </w:p>
    <w:p w:rsidR="00673E3D" w:rsidRDefault="00673E3D" w:rsidP="00152FC2">
      <w:pPr>
        <w:ind w:firstLine="0"/>
        <w:rPr>
          <w:lang w:bidi="en-US"/>
        </w:rPr>
      </w:pPr>
    </w:p>
    <w:p w:rsidR="00643167" w:rsidRDefault="00643167" w:rsidP="00152FC2">
      <w:pPr>
        <w:ind w:firstLine="0"/>
        <w:rPr>
          <w:lang w:bidi="en-US"/>
        </w:rPr>
      </w:pPr>
      <w:r>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rsidR="00643167" w:rsidRDefault="00643167" w:rsidP="00152FC2">
      <w:pPr>
        <w:ind w:firstLine="0"/>
        <w:rPr>
          <w:lang w:bidi="en-US"/>
        </w:rPr>
      </w:pPr>
    </w:p>
    <w:p w:rsidR="00152FC2" w:rsidRDefault="00152FC2" w:rsidP="00152FC2">
      <w:pPr>
        <w:ind w:firstLine="0"/>
        <w:rPr>
          <w:lang w:bidi="en-US"/>
        </w:rPr>
      </w:pPr>
      <w:r>
        <w:rPr>
          <w:lang w:bidi="en-US"/>
        </w:rPr>
        <w:t>Optionality is defined for implementers for each of the metadata elements that were outlined within this implementation guide, using IHE guidelines:</w:t>
      </w:r>
    </w:p>
    <w:p w:rsidR="00152FC2" w:rsidRDefault="00152FC2" w:rsidP="00152FC2">
      <w:pPr>
        <w:ind w:firstLine="0"/>
        <w:rPr>
          <w:lang w:bidi="en-US"/>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704"/>
      </w:tblGrid>
      <w:tr w:rsidR="00152FC2" w:rsidRPr="007D7DBC" w:rsidTr="002C4232">
        <w:trPr>
          <w:cantSplit/>
          <w:trHeight w:val="341"/>
          <w:jc w:val="center"/>
        </w:trPr>
        <w:tc>
          <w:tcPr>
            <w:tcW w:w="2304" w:type="dxa"/>
          </w:tcPr>
          <w:p w:rsidR="00152FC2" w:rsidRPr="007D7DBC" w:rsidRDefault="00152FC2" w:rsidP="002C4232">
            <w:pPr>
              <w:ind w:firstLine="0"/>
            </w:pPr>
            <w:r>
              <w:t>Required</w:t>
            </w:r>
          </w:p>
        </w:tc>
        <w:tc>
          <w:tcPr>
            <w:tcW w:w="7704" w:type="dxa"/>
          </w:tcPr>
          <w:p w:rsidR="00152FC2" w:rsidRPr="007D7DBC" w:rsidRDefault="00152FC2" w:rsidP="002C4232">
            <w:pPr>
              <w:ind w:firstLine="0"/>
            </w:pPr>
            <w:r>
              <w:t xml:space="preserve">Element must be present and CANNOT BE NULL (no NULL flavors allowed). </w:t>
            </w:r>
          </w:p>
        </w:tc>
      </w:tr>
      <w:tr w:rsidR="00152FC2" w:rsidRPr="007D7DBC" w:rsidTr="002C4232">
        <w:trPr>
          <w:cantSplit/>
          <w:jc w:val="center"/>
        </w:trPr>
        <w:tc>
          <w:tcPr>
            <w:tcW w:w="2304" w:type="dxa"/>
          </w:tcPr>
          <w:p w:rsidR="00152FC2" w:rsidRPr="007D7DBC" w:rsidRDefault="00152FC2" w:rsidP="002C4232">
            <w:pPr>
              <w:ind w:firstLine="0"/>
            </w:pPr>
            <w:r>
              <w:t>Required if Known</w:t>
            </w:r>
          </w:p>
          <w:p w:rsidR="00152FC2" w:rsidRPr="007D7DBC" w:rsidRDefault="00152FC2" w:rsidP="002C4232">
            <w:pPr>
              <w:ind w:firstLine="0"/>
            </w:pPr>
          </w:p>
        </w:tc>
        <w:tc>
          <w:tcPr>
            <w:tcW w:w="7704" w:type="dxa"/>
          </w:tcPr>
          <w:p w:rsidR="00152FC2" w:rsidRPr="007D7DBC" w:rsidRDefault="00152FC2" w:rsidP="0003231A">
            <w:pPr>
              <w:ind w:firstLine="0"/>
            </w:pPr>
            <w:r w:rsidRPr="007D7DBC">
              <w:t xml:space="preserve">The sending </w:t>
            </w:r>
            <w:r>
              <w:t>system</w:t>
            </w:r>
            <w:r w:rsidRPr="007D7DBC">
              <w:t xml:space="preserve"> must be able to demonstrate that it</w:t>
            </w:r>
            <w:r w:rsidR="001C79FD">
              <w:t xml:space="preserve"> can send all required </w:t>
            </w:r>
            <w:r w:rsidRPr="007D7DBC">
              <w:t>elem</w:t>
            </w:r>
            <w:r w:rsidR="001C79FD">
              <w:t>ents, unless it does not</w:t>
            </w:r>
            <w:r w:rsidRPr="007D7DBC">
              <w:t xml:space="preserve"> gather that data. If the information cannot be transmitted, the data element </w:t>
            </w:r>
            <w:r w:rsidR="0003231A">
              <w:t>contains</w:t>
            </w:r>
            <w:r w:rsidRPr="007D7DBC">
              <w:t xml:space="preserve"> a value indicating the reason for omission of the data.</w:t>
            </w:r>
          </w:p>
        </w:tc>
      </w:tr>
      <w:tr w:rsidR="00152FC2" w:rsidRPr="007D7DBC" w:rsidTr="002C4232">
        <w:trPr>
          <w:cantSplit/>
          <w:jc w:val="center"/>
        </w:trPr>
        <w:tc>
          <w:tcPr>
            <w:tcW w:w="2304" w:type="dxa"/>
          </w:tcPr>
          <w:p w:rsidR="00152FC2" w:rsidRPr="007D7DBC" w:rsidRDefault="00152FC2" w:rsidP="002C4232">
            <w:pPr>
              <w:ind w:firstLine="0"/>
            </w:pPr>
            <w:r>
              <w:t>Optional</w:t>
            </w:r>
          </w:p>
        </w:tc>
        <w:tc>
          <w:tcPr>
            <w:tcW w:w="7704" w:type="dxa"/>
          </w:tcPr>
          <w:p w:rsidR="00152FC2" w:rsidRPr="007D7DBC" w:rsidRDefault="00152FC2" w:rsidP="002C4232">
            <w:pPr>
              <w:ind w:firstLine="0"/>
            </w:pPr>
            <w:r>
              <w:t xml:space="preserve">No need to include unless the implementer so desires. </w:t>
            </w:r>
          </w:p>
        </w:tc>
      </w:tr>
      <w:tr w:rsidR="00152FC2" w:rsidRPr="007D7DBC" w:rsidTr="002C4232">
        <w:trPr>
          <w:cantSplit/>
          <w:trHeight w:val="809"/>
          <w:jc w:val="center"/>
        </w:trPr>
        <w:tc>
          <w:tcPr>
            <w:tcW w:w="2304" w:type="dxa"/>
          </w:tcPr>
          <w:p w:rsidR="00152FC2" w:rsidRPr="007D7DBC" w:rsidRDefault="00152FC2" w:rsidP="002C4232">
            <w:pPr>
              <w:ind w:firstLine="0"/>
            </w:pPr>
            <w:r>
              <w:t xml:space="preserve">Conditional </w:t>
            </w:r>
          </w:p>
          <w:p w:rsidR="00152FC2" w:rsidRDefault="00152FC2" w:rsidP="002C4232">
            <w:pPr>
              <w:ind w:firstLine="0"/>
            </w:pPr>
          </w:p>
          <w:p w:rsidR="00152FC2" w:rsidRPr="007D7DBC" w:rsidRDefault="00152FC2" w:rsidP="002C4232">
            <w:pPr>
              <w:ind w:firstLine="0"/>
            </w:pPr>
          </w:p>
        </w:tc>
        <w:tc>
          <w:tcPr>
            <w:tcW w:w="7704" w:type="dxa"/>
          </w:tcPr>
          <w:p w:rsidR="00152FC2" w:rsidRDefault="00152FC2" w:rsidP="002C4232">
            <w:pPr>
              <w:ind w:firstLine="0"/>
            </w:pPr>
            <w:r w:rsidRPr="007D7DBC">
              <w:t>A conditional data element is one that is required, required if known or optional depending upon other conditions.</w:t>
            </w:r>
          </w:p>
          <w:p w:rsidR="00152FC2" w:rsidRDefault="00152FC2" w:rsidP="002C4232">
            <w:pPr>
              <w:ind w:firstLine="0"/>
            </w:pPr>
          </w:p>
          <w:p w:rsidR="00152FC2" w:rsidRPr="007D7DBC" w:rsidRDefault="00152FC2" w:rsidP="00DF7D4F">
            <w:pPr>
              <w:keepNext/>
              <w:ind w:firstLine="0"/>
            </w:pPr>
            <w:r>
              <w:t xml:space="preserve">Implementers have some latitude to apply conditions to specific metadata or other data elements that </w:t>
            </w:r>
            <w:r w:rsidR="00DF7D4F">
              <w:t>do no</w:t>
            </w:r>
            <w:r>
              <w:t>t apply to their environment.</w:t>
            </w:r>
          </w:p>
        </w:tc>
      </w:tr>
    </w:tbl>
    <w:p w:rsidR="00152FC2" w:rsidRDefault="00152FC2" w:rsidP="00152FC2">
      <w:pPr>
        <w:pStyle w:val="Caption"/>
        <w:rPr>
          <w:lang w:bidi="en-US"/>
        </w:rPr>
      </w:pPr>
      <w:bookmarkStart w:id="35" w:name="_Toc412412412"/>
      <w:r>
        <w:t xml:space="preserve">Table </w:t>
      </w:r>
      <w:r w:rsidR="004C5191">
        <w:fldChar w:fldCharType="begin"/>
      </w:r>
      <w:r w:rsidR="004C5191">
        <w:instrText xml:space="preserve"> SEQ Table \* ARABIC </w:instrText>
      </w:r>
      <w:r w:rsidR="004C5191">
        <w:fldChar w:fldCharType="separate"/>
      </w:r>
      <w:r w:rsidR="009C638C">
        <w:rPr>
          <w:noProof/>
        </w:rPr>
        <w:t>6</w:t>
      </w:r>
      <w:r w:rsidR="004C5191">
        <w:rPr>
          <w:noProof/>
        </w:rPr>
        <w:fldChar w:fldCharType="end"/>
      </w:r>
      <w:r>
        <w:t xml:space="preserve"> </w:t>
      </w:r>
      <w:r w:rsidR="00673E3D">
        <w:t xml:space="preserve">– </w:t>
      </w:r>
      <w:r>
        <w:t>Optionality Definition</w:t>
      </w:r>
      <w:bookmarkEnd w:id="35"/>
    </w:p>
    <w:p w:rsidR="00152FC2" w:rsidRDefault="00CE2000" w:rsidP="00152FC2">
      <w:pPr>
        <w:pStyle w:val="Heading2"/>
        <w:rPr>
          <w:lang w:bidi="en-US"/>
        </w:rPr>
      </w:pPr>
      <w:bookmarkStart w:id="36" w:name="_Toc325660316"/>
      <w:bookmarkStart w:id="37" w:name="_Toc412412351"/>
      <w:r>
        <w:rPr>
          <w:lang w:bidi="en-US"/>
        </w:rPr>
        <w:t>Data Access Framework</w:t>
      </w:r>
      <w:r w:rsidR="00152FC2">
        <w:rPr>
          <w:lang w:bidi="en-US"/>
        </w:rPr>
        <w:t xml:space="preserve"> Enhancements</w:t>
      </w:r>
      <w:bookmarkEnd w:id="36"/>
      <w:r w:rsidR="00F15246">
        <w:rPr>
          <w:lang w:bidi="en-US"/>
        </w:rPr>
        <w:t xml:space="preserve"> to Standards and Profiles</w:t>
      </w:r>
      <w:bookmarkEnd w:id="37"/>
    </w:p>
    <w:p w:rsidR="004E4702" w:rsidRDefault="0088689F" w:rsidP="0088689F">
      <w:pPr>
        <w:rPr>
          <w:lang w:bidi="en-US"/>
        </w:rPr>
      </w:pPr>
      <w:r>
        <w:rPr>
          <w:lang w:bidi="en-US"/>
        </w:rPr>
        <w:t>The following are a summary of additional changes to the standards and profiles used for DAF</w:t>
      </w:r>
    </w:p>
    <w:p w:rsidR="005E2035" w:rsidRPr="00E920AF" w:rsidRDefault="005E2035" w:rsidP="00C153BC">
      <w:pPr>
        <w:ind w:firstLine="0"/>
        <w:rPr>
          <w:lang w:bidi="en-US"/>
        </w:rPr>
      </w:pPr>
    </w:p>
    <w:p w:rsidR="00152FC2" w:rsidRPr="008A103F" w:rsidRDefault="00152FC2" w:rsidP="00152FC2">
      <w:pPr>
        <w:pStyle w:val="Heading2"/>
        <w:rPr>
          <w:lang w:bidi="en-US"/>
        </w:rPr>
      </w:pPr>
      <w:bookmarkStart w:id="38" w:name="_Toc328988563"/>
      <w:bookmarkStart w:id="39" w:name="_Toc325660318"/>
      <w:bookmarkStart w:id="40" w:name="_Toc412412352"/>
      <w:bookmarkEnd w:id="38"/>
      <w:r>
        <w:rPr>
          <w:lang w:bidi="en-US"/>
        </w:rPr>
        <w:t xml:space="preserve">Scope of </w:t>
      </w:r>
      <w:r w:rsidR="00CE2000">
        <w:rPr>
          <w:lang w:bidi="en-US"/>
        </w:rPr>
        <w:t xml:space="preserve">DAF </w:t>
      </w:r>
      <w:r>
        <w:rPr>
          <w:lang w:bidi="en-US"/>
        </w:rPr>
        <w:t>Technical Approach</w:t>
      </w:r>
      <w:bookmarkEnd w:id="39"/>
      <w:bookmarkEnd w:id="40"/>
    </w:p>
    <w:p w:rsidR="0088689F" w:rsidRDefault="004C5191" w:rsidP="0088689F">
      <w:pPr>
        <w:ind w:left="360" w:firstLine="0"/>
      </w:pPr>
      <w:hyperlink r:id="rId23" w:history="1">
        <w:r w:rsidR="0088689F" w:rsidRPr="00267988">
          <w:rPr>
            <w:rStyle w:val="Hyperlink"/>
          </w:rPr>
          <w:t>DAF Use Cases and User Stories</w:t>
        </w:r>
      </w:hyperlink>
      <w:r w:rsidR="0088689F">
        <w:t xml:space="preserve"> were used to derive the technical approach </w:t>
      </w:r>
      <w:r w:rsidR="00267988">
        <w:t xml:space="preserve">discussed below. </w:t>
      </w:r>
      <w:r w:rsidR="006A0D9D">
        <w:t>The DAF Technical Approach scope can be described using the following diagram where a Query Requestor actor sends a query to a Query Responder actor who processes the query and responds to the Query Requestor with the results of the query.</w:t>
      </w:r>
    </w:p>
    <w:p w:rsidR="006A0D9D" w:rsidRDefault="006A0D9D" w:rsidP="0088689F">
      <w:pPr>
        <w:ind w:left="360" w:firstLine="0"/>
      </w:pPr>
    </w:p>
    <w:p w:rsidR="006A0D9D" w:rsidRDefault="006A0D9D" w:rsidP="006A0D9D">
      <w:pPr>
        <w:ind w:left="360" w:firstLine="0"/>
        <w:jc w:val="center"/>
      </w:pPr>
      <w:r>
        <w:rPr>
          <w:noProof/>
        </w:rPr>
        <w:lastRenderedPageBreak/>
        <w:drawing>
          <wp:inline distT="0" distB="0" distL="0" distR="0" wp14:anchorId="310088ED" wp14:editId="7C91C363">
            <wp:extent cx="5385435" cy="2776220"/>
            <wp:effectExtent l="0" t="0" r="0" b="0"/>
            <wp:docPr id="21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84385" cy="2775604"/>
                    </a:xfrm>
                    <a:prstGeom prst="rect">
                      <a:avLst/>
                    </a:prstGeom>
                    <a:noFill/>
                    <a:ln>
                      <a:noFill/>
                    </a:ln>
                    <a:extLst/>
                  </pic:spPr>
                </pic:pic>
              </a:graphicData>
            </a:graphic>
          </wp:inline>
        </w:drawing>
      </w:r>
    </w:p>
    <w:p w:rsidR="0088689F" w:rsidRDefault="006A0D9D" w:rsidP="0088689F">
      <w:pPr>
        <w:ind w:left="360" w:firstLine="0"/>
      </w:pPr>
      <w:r>
        <w:t>The following table outlines the requirements that are in-scope for the DAF Technical Approach for each actor.</w:t>
      </w:r>
    </w:p>
    <w:p w:rsidR="006A0D9D" w:rsidRDefault="006A0D9D" w:rsidP="0088689F">
      <w:pPr>
        <w:ind w:left="360" w:firstLine="0"/>
      </w:pPr>
    </w:p>
    <w:tbl>
      <w:tblPr>
        <w:tblStyle w:val="TableGrid"/>
        <w:tblW w:w="0" w:type="auto"/>
        <w:jc w:val="center"/>
        <w:tblLook w:val="04A0" w:firstRow="1" w:lastRow="0" w:firstColumn="1" w:lastColumn="0" w:noHBand="0" w:noVBand="1"/>
      </w:tblPr>
      <w:tblGrid>
        <w:gridCol w:w="3798"/>
        <w:gridCol w:w="5760"/>
      </w:tblGrid>
      <w:tr w:rsidR="006A0D9D" w:rsidTr="006A0D9D">
        <w:trPr>
          <w:cantSplit/>
          <w:trHeight w:val="323"/>
          <w:tblHeader/>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Actor</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6A0D9D" w:rsidRDefault="006A0D9D">
            <w:pPr>
              <w:jc w:val="center"/>
              <w:rPr>
                <w:b/>
                <w:color w:val="D8D8D8"/>
              </w:rPr>
            </w:pPr>
            <w:r>
              <w:rPr>
                <w:b/>
                <w:color w:val="D8D8D8"/>
              </w:rPr>
              <w:t>DAF Requirements</w:t>
            </w:r>
          </w:p>
        </w:tc>
      </w:tr>
      <w:tr w:rsidR="006A0D9D" w:rsidTr="006A0D9D">
        <w:trPr>
          <w:cantSplit/>
          <w:trHeight w:val="242"/>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
              <w:t>Query Requesting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39"/>
              </w:numPr>
            </w:pPr>
            <w:r>
              <w:t xml:space="preserve">Generate a query for patient data or documents </w:t>
            </w:r>
          </w:p>
          <w:p w:rsidR="006A0D9D" w:rsidRDefault="006A0D9D" w:rsidP="006A0D9D">
            <w:pPr>
              <w:pStyle w:val="ListParagraph"/>
              <w:numPr>
                <w:ilvl w:val="0"/>
                <w:numId w:val="39"/>
              </w:numPr>
            </w:pPr>
            <w:r>
              <w:t>Assemble authentication, authorization and consent information</w:t>
            </w:r>
          </w:p>
          <w:p w:rsidR="006A0D9D" w:rsidRDefault="006A0D9D" w:rsidP="006A0D9D">
            <w:pPr>
              <w:pStyle w:val="ListParagraph"/>
              <w:numPr>
                <w:ilvl w:val="0"/>
                <w:numId w:val="39"/>
              </w:numPr>
            </w:pPr>
            <w:r>
              <w:t>Package the request in a specified standardized format</w:t>
            </w:r>
          </w:p>
        </w:tc>
      </w:tr>
      <w:tr w:rsidR="006A0D9D" w:rsidTr="006A0D9D">
        <w:trPr>
          <w:cantSplit/>
          <w:trHeight w:val="287"/>
          <w:jc w:val="center"/>
        </w:trPr>
        <w:tc>
          <w:tcPr>
            <w:tcW w:w="3798"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pPr>
              <w:rPr>
                <w:szCs w:val="24"/>
              </w:rPr>
            </w:pPr>
            <w:r>
              <w:rPr>
                <w:szCs w:val="24"/>
              </w:rPr>
              <w:t>Query Responding Application</w:t>
            </w:r>
          </w:p>
        </w:tc>
        <w:tc>
          <w:tcPr>
            <w:tcW w:w="576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6A0D9D" w:rsidRDefault="006A0D9D" w:rsidP="006A0D9D">
            <w:pPr>
              <w:pStyle w:val="ListParagraph"/>
              <w:numPr>
                <w:ilvl w:val="0"/>
                <w:numId w:val="40"/>
              </w:numPr>
            </w:pPr>
            <w:r>
              <w:t>Authenticate requesting application credentials and validate authorization for data access</w:t>
            </w:r>
          </w:p>
          <w:p w:rsidR="006A0D9D" w:rsidRDefault="006A0D9D" w:rsidP="006A0D9D">
            <w:pPr>
              <w:pStyle w:val="ListParagraph"/>
              <w:numPr>
                <w:ilvl w:val="0"/>
                <w:numId w:val="40"/>
              </w:numPr>
            </w:pPr>
            <w:r>
              <w:t>Identify patient data that matches the query</w:t>
            </w:r>
          </w:p>
          <w:p w:rsidR="006A0D9D" w:rsidRDefault="006A0D9D" w:rsidP="006A0D9D">
            <w:pPr>
              <w:pStyle w:val="ListParagraph"/>
              <w:numPr>
                <w:ilvl w:val="0"/>
                <w:numId w:val="40"/>
              </w:numPr>
            </w:pPr>
            <w:r>
              <w:t xml:space="preserve">Make determination to release patient data </w:t>
            </w:r>
          </w:p>
          <w:p w:rsidR="006A0D9D" w:rsidRDefault="006A0D9D" w:rsidP="006A0D9D">
            <w:pPr>
              <w:pStyle w:val="ListParagraph"/>
              <w:numPr>
                <w:ilvl w:val="0"/>
                <w:numId w:val="40"/>
              </w:numPr>
            </w:pPr>
            <w:r>
              <w:t>Transform queried patient data in a specified standardized format</w:t>
            </w:r>
          </w:p>
          <w:p w:rsidR="006A0D9D" w:rsidRDefault="006A0D9D" w:rsidP="006A0D9D">
            <w:pPr>
              <w:pStyle w:val="ListParagraph"/>
              <w:numPr>
                <w:ilvl w:val="0"/>
                <w:numId w:val="40"/>
              </w:numPr>
            </w:pPr>
            <w:r>
              <w:t>Package the response in a specified standardized format</w:t>
            </w:r>
          </w:p>
        </w:tc>
      </w:tr>
    </w:tbl>
    <w:p w:rsidR="006A0D9D" w:rsidRDefault="006A0D9D" w:rsidP="0088689F">
      <w:pPr>
        <w:ind w:left="360" w:firstLine="0"/>
      </w:pPr>
    </w:p>
    <w:p w:rsidR="006A0D9D" w:rsidRDefault="006A0D9D" w:rsidP="0088689F">
      <w:pPr>
        <w:ind w:left="360" w:firstLine="0"/>
      </w:pPr>
    </w:p>
    <w:p w:rsidR="00152FC2" w:rsidRDefault="00152FC2" w:rsidP="0088689F">
      <w:pPr>
        <w:ind w:left="360" w:firstLine="0"/>
      </w:pPr>
      <w:r>
        <w:t xml:space="preserve"> </w:t>
      </w:r>
      <w:r w:rsidR="006A0D9D">
        <w:t>The following table outlines specific queries that are in-scope for the DAF Technical Approach</w:t>
      </w:r>
      <w:r w:rsidR="004655F5">
        <w:t xml:space="preserve"> based on the DAF Use Cases and user stories.</w:t>
      </w:r>
    </w:p>
    <w:p w:rsidR="004655F5" w:rsidRDefault="004655F5" w:rsidP="0088689F">
      <w:pPr>
        <w:ind w:left="360" w:firstLine="0"/>
      </w:pPr>
    </w:p>
    <w:tbl>
      <w:tblPr>
        <w:tblStyle w:val="TableGrid"/>
        <w:tblW w:w="0" w:type="auto"/>
        <w:jc w:val="center"/>
        <w:tblLook w:val="04A0" w:firstRow="1" w:lastRow="0" w:firstColumn="1" w:lastColumn="0" w:noHBand="0" w:noVBand="1"/>
      </w:tblPr>
      <w:tblGrid>
        <w:gridCol w:w="7020"/>
      </w:tblGrid>
      <w:tr w:rsidR="004655F5" w:rsidTr="004655F5">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4655F5">
            <w:pPr>
              <w:jc w:val="center"/>
              <w:rPr>
                <w:b/>
                <w:color w:val="D8D8D8"/>
              </w:rPr>
            </w:pPr>
            <w:r>
              <w:rPr>
                <w:b/>
                <w:color w:val="D8D8D8"/>
              </w:rPr>
              <w:t>DAF Queries</w:t>
            </w:r>
          </w:p>
        </w:tc>
      </w:tr>
      <w:tr w:rsidR="004655F5" w:rsidTr="004655F5">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4655F5">
            <w:pPr>
              <w:ind w:firstLine="0"/>
            </w:pPr>
            <w:r>
              <w:t>Find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Get Document(s) based on Patient Identifiers </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based on Document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Get Document(s) for multiple patients based on patient identifiers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lastRenderedPageBreak/>
              <w:t>Find Patient Identifiers based on Patient Demographics</w:t>
            </w:r>
          </w:p>
        </w:tc>
      </w:tr>
      <w:tr w:rsidR="004655F5" w:rsidTr="004655F5">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Find Patient Demographics based on Patient Identifiers</w:t>
            </w:r>
          </w:p>
        </w:tc>
      </w:tr>
    </w:tbl>
    <w:p w:rsidR="004655F5" w:rsidRDefault="004655F5" w:rsidP="004655F5"/>
    <w:p w:rsidR="004655F5" w:rsidRDefault="004655F5" w:rsidP="004655F5">
      <w:r>
        <w:t xml:space="preserve"> In addition to the above requirements and queries the following supporting capabilities are in-scope for the DAF Technical Approach.</w:t>
      </w:r>
    </w:p>
    <w:p w:rsidR="004655F5" w:rsidRPr="0023431E" w:rsidRDefault="004655F5" w:rsidP="004655F5"/>
    <w:tbl>
      <w:tblPr>
        <w:tblStyle w:val="TableGrid"/>
        <w:tblW w:w="0" w:type="auto"/>
        <w:jc w:val="center"/>
        <w:tblLook w:val="04A0" w:firstRow="1" w:lastRow="0" w:firstColumn="1" w:lastColumn="0" w:noHBand="0" w:noVBand="1"/>
      </w:tblPr>
      <w:tblGrid>
        <w:gridCol w:w="7020"/>
      </w:tblGrid>
      <w:tr w:rsidR="004655F5" w:rsidTr="002F6BF9">
        <w:trPr>
          <w:cantSplit/>
          <w:trHeight w:val="323"/>
          <w:tblHeader/>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4655F5" w:rsidRDefault="004655F5" w:rsidP="002F6BF9">
            <w:pPr>
              <w:jc w:val="center"/>
              <w:rPr>
                <w:b/>
                <w:color w:val="D8D8D8"/>
              </w:rPr>
            </w:pPr>
            <w:r>
              <w:t xml:space="preserve">      </w:t>
            </w:r>
            <w:r>
              <w:br w:type="page"/>
            </w:r>
            <w:r>
              <w:rPr>
                <w:b/>
                <w:color w:val="D8D8D8"/>
              </w:rPr>
              <w:t>DAF Supporting Capabilities</w:t>
            </w:r>
          </w:p>
        </w:tc>
      </w:tr>
      <w:tr w:rsidR="004655F5" w:rsidTr="002F6BF9">
        <w:trPr>
          <w:cantSplit/>
          <w:trHeight w:val="242"/>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t>Provide message integrity and confidentiality of queries and results exchanged between the Query Requestor and the Query Responder</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4655F5" w:rsidRDefault="004655F5" w:rsidP="002F6BF9">
            <w:pPr>
              <w:ind w:firstLine="0"/>
            </w:pPr>
            <w:r>
              <w:t>Ability to provide user and system identities as necessary for authentication and authorization</w:t>
            </w:r>
          </w:p>
        </w:tc>
      </w:tr>
      <w:tr w:rsidR="004655F5" w:rsidTr="002F6BF9">
        <w:trPr>
          <w:cantSplit/>
          <w:trHeight w:val="287"/>
          <w:jc w:val="center"/>
        </w:trPr>
        <w:tc>
          <w:tcPr>
            <w:tcW w:w="702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4655F5" w:rsidRDefault="004655F5" w:rsidP="004655F5">
            <w:pPr>
              <w:ind w:firstLine="0"/>
            </w:pPr>
            <w:r>
              <w:t xml:space="preserve">Ability to tag the queries and the query results with security metadata that will enable policy enforcement for query execution and data disclosure </w:t>
            </w:r>
          </w:p>
        </w:tc>
      </w:tr>
    </w:tbl>
    <w:p w:rsidR="004655F5" w:rsidRDefault="004655F5" w:rsidP="004655F5">
      <w:bookmarkStart w:id="41" w:name="_Toc325660320"/>
      <w:bookmarkStart w:id="42" w:name="_Ref332273075"/>
    </w:p>
    <w:p w:rsidR="004655F5" w:rsidRDefault="004655F5" w:rsidP="004655F5">
      <w:pPr>
        <w:ind w:left="360" w:firstLine="0"/>
      </w:pPr>
      <w:r>
        <w:t>The next section defines the DAF Technical Approach and identifies the standards that have been selected to support the necessary requirements outlined in this section.</w:t>
      </w:r>
    </w:p>
    <w:p w:rsidR="00152FC2" w:rsidRDefault="00CE2000" w:rsidP="00152FC2">
      <w:pPr>
        <w:pStyle w:val="Heading1"/>
      </w:pPr>
      <w:bookmarkStart w:id="43" w:name="_DAF_Technical_Approach"/>
      <w:bookmarkStart w:id="44" w:name="_Toc412412353"/>
      <w:bookmarkEnd w:id="43"/>
      <w:r>
        <w:t>DAF Technical</w:t>
      </w:r>
      <w:r w:rsidR="00152FC2" w:rsidRPr="001E564B">
        <w:t xml:space="preserve"> Approach</w:t>
      </w:r>
      <w:bookmarkEnd w:id="41"/>
      <w:bookmarkEnd w:id="42"/>
      <w:r w:rsidR="00B71CBB">
        <w:t xml:space="preserve"> – Query Stacks and Building Blocks</w:t>
      </w:r>
      <w:bookmarkEnd w:id="44"/>
    </w:p>
    <w:p w:rsidR="00152FC2" w:rsidRDefault="00C01B64" w:rsidP="00152FC2">
      <w:pPr>
        <w:ind w:firstLine="0"/>
      </w:pPr>
      <w:r>
        <w:t xml:space="preserve">The DAF Technical Approach </w:t>
      </w:r>
      <w:r w:rsidR="0050024A">
        <w:t>outlines the various building blocks that will be used to implement the DAF Use Ca</w:t>
      </w:r>
      <w:r w:rsidR="00A55CD4">
        <w:t>ses. The building blocks used by the DAF Technical Approach are shown in the Figure below</w:t>
      </w:r>
      <w:r w:rsidR="007C106C">
        <w:t>.</w:t>
      </w:r>
    </w:p>
    <w:p w:rsidR="00595F0B" w:rsidRDefault="00C42656" w:rsidP="00595F0B">
      <w:pPr>
        <w:ind w:firstLine="0"/>
        <w:jc w:val="center"/>
      </w:pPr>
      <w:r>
        <w:rPr>
          <w:noProof/>
        </w:rPr>
        <w:drawing>
          <wp:inline distT="0" distB="0" distL="0" distR="0" wp14:anchorId="7F019E41" wp14:editId="7C211607">
            <wp:extent cx="2463165" cy="321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463165" cy="3213100"/>
                    </a:xfrm>
                    <a:prstGeom prst="rect">
                      <a:avLst/>
                    </a:prstGeom>
                    <a:noFill/>
                  </pic:spPr>
                </pic:pic>
              </a:graphicData>
            </a:graphic>
          </wp:inline>
        </w:drawing>
      </w:r>
    </w:p>
    <w:p w:rsidR="00152FC2" w:rsidRDefault="00152FC2" w:rsidP="00152FC2">
      <w:pPr>
        <w:keepNext/>
        <w:ind w:firstLine="0"/>
      </w:pPr>
    </w:p>
    <w:p w:rsidR="00152FC2" w:rsidRDefault="00152FC2" w:rsidP="00152FC2">
      <w:pPr>
        <w:pStyle w:val="Caption"/>
      </w:pPr>
      <w:bookmarkStart w:id="45" w:name="_Toc412412406"/>
      <w:r w:rsidRPr="00152FC2">
        <w:t xml:space="preserve">Figure </w:t>
      </w:r>
      <w:r w:rsidR="004C5191">
        <w:fldChar w:fldCharType="begin"/>
      </w:r>
      <w:r w:rsidR="004C5191">
        <w:instrText xml:space="preserve"> SEQ Figure \* ARABIC </w:instrText>
      </w:r>
      <w:r w:rsidR="004C5191">
        <w:fldChar w:fldCharType="separate"/>
      </w:r>
      <w:r w:rsidR="009C638C">
        <w:rPr>
          <w:noProof/>
        </w:rPr>
        <w:t>3</w:t>
      </w:r>
      <w:r w:rsidR="004C5191">
        <w:rPr>
          <w:noProof/>
        </w:rPr>
        <w:fldChar w:fldCharType="end"/>
      </w:r>
      <w:r w:rsidR="00673E3D">
        <w:t xml:space="preserve"> –</w:t>
      </w:r>
      <w:r w:rsidRPr="00152FC2">
        <w:t xml:space="preserve">Building Blocks </w:t>
      </w:r>
      <w:r w:rsidR="00C01B64">
        <w:t>–</w:t>
      </w:r>
      <w:r w:rsidRPr="00152FC2">
        <w:t xml:space="preserve"> </w:t>
      </w:r>
      <w:r w:rsidR="00C01B64">
        <w:t>Data Access Framework</w:t>
      </w:r>
      <w:r w:rsidRPr="00152FC2">
        <w:t xml:space="preserve"> Technical Approach</w:t>
      </w:r>
      <w:bookmarkEnd w:id="45"/>
    </w:p>
    <w:p w:rsidR="007C106C" w:rsidRDefault="007C106C" w:rsidP="007C106C">
      <w:pPr>
        <w:ind w:firstLine="0"/>
      </w:pPr>
    </w:p>
    <w:p w:rsidR="00C42656" w:rsidRDefault="00C42656" w:rsidP="007C106C">
      <w:pPr>
        <w:ind w:firstLine="0"/>
      </w:pPr>
    </w:p>
    <w:p w:rsidR="00C42656" w:rsidRDefault="00C42656" w:rsidP="007C106C">
      <w:pPr>
        <w:ind w:firstLine="0"/>
      </w:pPr>
    </w:p>
    <w:p w:rsidR="007C106C" w:rsidRDefault="007C106C" w:rsidP="007C106C">
      <w:pPr>
        <w:ind w:firstLine="0"/>
      </w:pPr>
      <w:r>
        <w:t xml:space="preserve">The DAF </w:t>
      </w:r>
      <w:r w:rsidR="00C42656">
        <w:t>Technical Approach building blocks are defined in the table below.</w:t>
      </w:r>
    </w:p>
    <w:p w:rsidR="00C42656" w:rsidRDefault="00C42656" w:rsidP="007C106C">
      <w:pPr>
        <w:ind w:firstLine="0"/>
      </w:pPr>
    </w:p>
    <w:tbl>
      <w:tblPr>
        <w:tblStyle w:val="TableGrid"/>
        <w:tblW w:w="0" w:type="auto"/>
        <w:jc w:val="center"/>
        <w:tblLook w:val="04A0" w:firstRow="1" w:lastRow="0" w:firstColumn="1" w:lastColumn="0" w:noHBand="0" w:noVBand="1"/>
      </w:tblPr>
      <w:tblGrid>
        <w:gridCol w:w="2795"/>
        <w:gridCol w:w="6781"/>
      </w:tblGrid>
      <w:tr w:rsidR="00C42656" w:rsidTr="001B336A">
        <w:trPr>
          <w:cantSplit/>
          <w:trHeight w:val="323"/>
          <w:tblHeader/>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Building Block</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shd w:val="clear" w:color="auto" w:fill="002776" w:themeFill="accent1"/>
            <w:hideMark/>
          </w:tcPr>
          <w:p w:rsidR="00C42656" w:rsidRDefault="00C42656" w:rsidP="00D5045F">
            <w:pPr>
              <w:jc w:val="center"/>
              <w:rPr>
                <w:b/>
                <w:color w:val="D8D8D8"/>
              </w:rPr>
            </w:pPr>
            <w:r>
              <w:rPr>
                <w:b/>
                <w:color w:val="D8D8D8"/>
              </w:rPr>
              <w:t>Purpose</w:t>
            </w:r>
          </w:p>
        </w:tc>
      </w:tr>
      <w:tr w:rsidR="00C42656" w:rsidTr="001B336A">
        <w:trPr>
          <w:cantSplit/>
          <w:trHeight w:val="242"/>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r>
              <w:t>Transport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2"/>
              </w:numPr>
            </w:pPr>
            <w:r>
              <w:t>Transport Layer defines the standards and specifications used to transport queries and query results between the Query Requestor and the Query Responder. An example standard would be HTTP.</w:t>
            </w:r>
          </w:p>
          <w:p w:rsidR="00C42656" w:rsidRDefault="00C42656" w:rsidP="00C42656">
            <w:pPr>
              <w:pStyle w:val="ListParagraph"/>
              <w:numPr>
                <w:ilvl w:val="0"/>
                <w:numId w:val="42"/>
              </w:numPr>
            </w:pPr>
            <w:r>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D5045F">
            <w:pPr>
              <w:rPr>
                <w:szCs w:val="24"/>
              </w:rPr>
            </w:pPr>
            <w:r>
              <w:rPr>
                <w:szCs w:val="24"/>
              </w:rPr>
              <w:t>Security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hideMark/>
          </w:tcPr>
          <w:p w:rsidR="00C42656" w:rsidRDefault="00C42656" w:rsidP="00C42656">
            <w:pPr>
              <w:pStyle w:val="ListParagraph"/>
              <w:numPr>
                <w:ilvl w:val="0"/>
                <w:numId w:val="43"/>
              </w:numPr>
            </w:pPr>
            <w:r>
              <w:t>The layer is used to specify standards for various security aspects which include the following</w:t>
            </w:r>
          </w:p>
          <w:p w:rsidR="00C42656" w:rsidRDefault="00C42656" w:rsidP="00C42656">
            <w:pPr>
              <w:pStyle w:val="ListParagraph"/>
              <w:numPr>
                <w:ilvl w:val="1"/>
                <w:numId w:val="43"/>
              </w:numPr>
            </w:pPr>
            <w:r>
              <w:t>Authentication</w:t>
            </w:r>
          </w:p>
          <w:p w:rsidR="00C42656" w:rsidRDefault="00C42656" w:rsidP="00C42656">
            <w:pPr>
              <w:pStyle w:val="ListParagraph"/>
              <w:numPr>
                <w:ilvl w:val="1"/>
                <w:numId w:val="43"/>
              </w:numPr>
            </w:pPr>
            <w:r>
              <w:t>Access Control and Authorization</w:t>
            </w:r>
          </w:p>
          <w:p w:rsidR="00C42656" w:rsidRDefault="00C42656" w:rsidP="00C42656">
            <w:pPr>
              <w:pStyle w:val="ListParagraph"/>
              <w:numPr>
                <w:ilvl w:val="1"/>
                <w:numId w:val="43"/>
              </w:numPr>
            </w:pPr>
            <w:r>
              <w:t>Message Integrity</w:t>
            </w:r>
          </w:p>
          <w:p w:rsidR="00C42656" w:rsidRDefault="00C42656" w:rsidP="00C42656">
            <w:pPr>
              <w:pStyle w:val="ListParagraph"/>
              <w:numPr>
                <w:ilvl w:val="1"/>
                <w:numId w:val="43"/>
              </w:numPr>
            </w:pPr>
            <w:r>
              <w:t>Confidentiality</w:t>
            </w:r>
          </w:p>
          <w:p w:rsidR="00C42656" w:rsidRDefault="00C42656" w:rsidP="00C42656">
            <w:pPr>
              <w:pStyle w:val="ListParagraph"/>
              <w:numPr>
                <w:ilvl w:val="1"/>
                <w:numId w:val="43"/>
              </w:numPr>
            </w:pPr>
            <w:r>
              <w:t xml:space="preserve">Auditing </w:t>
            </w:r>
          </w:p>
          <w:p w:rsidR="00C42656" w:rsidRDefault="00C42656" w:rsidP="00C42656">
            <w:pPr>
              <w:pStyle w:val="ListParagraph"/>
              <w:numPr>
                <w:ilvl w:val="1"/>
                <w:numId w:val="43"/>
              </w:numPr>
            </w:pPr>
            <w:r>
              <w:t>Disclosure requirements</w:t>
            </w:r>
          </w:p>
          <w:p w:rsidR="00C42656" w:rsidRDefault="00C42656" w:rsidP="00C42656">
            <w:pPr>
              <w:pStyle w:val="ListParagraph"/>
              <w:numPr>
                <w:ilvl w:val="1"/>
                <w:numId w:val="43"/>
              </w:numPr>
            </w:pPr>
            <w:r>
              <w:t>Consent</w:t>
            </w:r>
          </w:p>
          <w:p w:rsidR="00C42656" w:rsidRDefault="00C42656" w:rsidP="00C42656">
            <w:pPr>
              <w:pStyle w:val="ListParagraph"/>
              <w:numPr>
                <w:ilvl w:val="1"/>
                <w:numId w:val="43"/>
              </w:numPr>
            </w:pPr>
            <w:r>
              <w:t>Security Metadata for Query and Query Results to enable any of the above security functions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Information Models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C42656">
            <w:pPr>
              <w:pStyle w:val="ListParagraph"/>
              <w:numPr>
                <w:ilvl w:val="0"/>
                <w:numId w:val="43"/>
              </w:numPr>
            </w:pPr>
            <w:r>
              <w:t>The layer is used to specify the information models and the corresponding data definitions that are used to define the queries and the query results.</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Structure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9B45FE">
            <w:pPr>
              <w:pStyle w:val="ListParagraph"/>
              <w:numPr>
                <w:ilvl w:val="0"/>
                <w:numId w:val="43"/>
              </w:numPr>
            </w:pPr>
            <w:r>
              <w:t>Query Structure Layer is used to specify the standards</w:t>
            </w:r>
            <w:r w:rsidR="009B45FE">
              <w:t>, vocabularies and value sets that will be used</w:t>
            </w:r>
            <w:r>
              <w:t xml:space="preserve"> to construct </w:t>
            </w:r>
            <w:r w:rsidR="009B45FE">
              <w:t>queries</w:t>
            </w:r>
            <w:r>
              <w:t>.</w:t>
            </w:r>
          </w:p>
        </w:tc>
      </w:tr>
      <w:tr w:rsidR="00C42656" w:rsidTr="001B336A">
        <w:trPr>
          <w:cantSplit/>
          <w:trHeight w:val="287"/>
          <w:jc w:val="center"/>
        </w:trPr>
        <w:tc>
          <w:tcPr>
            <w:tcW w:w="3200"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C42656" w:rsidP="00D5045F">
            <w:pPr>
              <w:rPr>
                <w:szCs w:val="24"/>
              </w:rPr>
            </w:pPr>
            <w:r>
              <w:rPr>
                <w:szCs w:val="24"/>
              </w:rPr>
              <w:t>Query Results Layer</w:t>
            </w:r>
          </w:p>
        </w:tc>
        <w:tc>
          <w:tcPr>
            <w:tcW w:w="7699" w:type="dxa"/>
            <w:tcBorders>
              <w:top w:val="single" w:sz="4" w:space="0" w:color="002776" w:themeColor="text1"/>
              <w:left w:val="single" w:sz="4" w:space="0" w:color="002776" w:themeColor="text1"/>
              <w:bottom w:val="single" w:sz="4" w:space="0" w:color="002776" w:themeColor="text1"/>
              <w:right w:val="single" w:sz="4" w:space="0" w:color="002776" w:themeColor="text1"/>
            </w:tcBorders>
          </w:tcPr>
          <w:p w:rsidR="00C42656" w:rsidRDefault="009B45FE" w:rsidP="009B45FE">
            <w:pPr>
              <w:pStyle w:val="ListParagraph"/>
              <w:numPr>
                <w:ilvl w:val="0"/>
                <w:numId w:val="43"/>
              </w:numPr>
            </w:pPr>
            <w:r>
              <w:t>Query Results Layer is used to specify the standards, vocabularies and value sets that will be used to construct query results.</w:t>
            </w:r>
          </w:p>
        </w:tc>
      </w:tr>
    </w:tbl>
    <w:p w:rsidR="00C42656" w:rsidRDefault="00C42656" w:rsidP="007C106C">
      <w:pPr>
        <w:ind w:firstLine="0"/>
      </w:pPr>
    </w:p>
    <w:p w:rsidR="00C42656" w:rsidRDefault="00C42656" w:rsidP="007C106C">
      <w:pPr>
        <w:ind w:firstLine="0"/>
      </w:pPr>
    </w:p>
    <w:p w:rsidR="009B45FE" w:rsidRDefault="009B45FE" w:rsidP="007C106C">
      <w:pPr>
        <w:ind w:firstLine="0"/>
      </w:pPr>
      <w:r>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rsidR="009B45FE" w:rsidRDefault="009B45FE" w:rsidP="007C106C">
      <w:pPr>
        <w:ind w:firstLine="0"/>
      </w:pPr>
    </w:p>
    <w:p w:rsidR="009B45FE" w:rsidRDefault="009B45FE" w:rsidP="0066175C">
      <w:pPr>
        <w:pStyle w:val="Heading2"/>
      </w:pPr>
      <w:bookmarkStart w:id="46" w:name="_Toc412412354"/>
      <w:r w:rsidRPr="009B45FE">
        <w:t>Query Stack</w:t>
      </w:r>
      <w:bookmarkEnd w:id="46"/>
      <w:r>
        <w:t xml:space="preserve"> </w:t>
      </w:r>
    </w:p>
    <w:p w:rsidR="009B45FE" w:rsidRPr="009B45FE" w:rsidRDefault="009B45FE" w:rsidP="009B45FE">
      <w:pPr>
        <w:ind w:firstLine="0"/>
      </w:pPr>
      <w:r>
        <w:t xml:space="preserve">The </w:t>
      </w:r>
      <w:r w:rsidR="00A94EF4">
        <w:t xml:space="preserve">DAF Technical Approach </w:t>
      </w:r>
      <w:r>
        <w:t>building blocks defined above is called a Query Stack for the purposes of DAF and will be referenced throughout the document going forward.</w:t>
      </w:r>
    </w:p>
    <w:p w:rsidR="00B71CBB" w:rsidRDefault="00B71CBB" w:rsidP="00CE2000">
      <w:pPr>
        <w:pStyle w:val="Heading2"/>
        <w:rPr>
          <w:lang w:bidi="en-US"/>
        </w:rPr>
      </w:pPr>
      <w:bookmarkStart w:id="47" w:name="_Toc412412355"/>
      <w:bookmarkStart w:id="48" w:name="_Toc325660321"/>
      <w:bookmarkStart w:id="49" w:name="_Ref332273084"/>
      <w:r>
        <w:rPr>
          <w:lang w:bidi="en-US"/>
        </w:rPr>
        <w:t xml:space="preserve">DAF </w:t>
      </w:r>
      <w:r w:rsidR="009B45FE">
        <w:rPr>
          <w:lang w:bidi="en-US"/>
        </w:rPr>
        <w:t>Query Execution</w:t>
      </w:r>
      <w:r>
        <w:rPr>
          <w:lang w:bidi="en-US"/>
        </w:rPr>
        <w:t xml:space="preserve"> Context (Governance)</w:t>
      </w:r>
      <w:bookmarkEnd w:id="47"/>
    </w:p>
    <w:p w:rsidR="009B45FE" w:rsidRDefault="009B45FE" w:rsidP="009B45FE">
      <w:pPr>
        <w:ind w:firstLine="0"/>
        <w:rPr>
          <w:lang w:bidi="en-US"/>
        </w:rPr>
      </w:pPr>
      <w:r>
        <w:rPr>
          <w:lang w:bidi="en-US"/>
        </w:rPr>
        <w:lastRenderedPageBreak/>
        <w:t xml:space="preserve">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w:t>
      </w:r>
      <w:r w:rsidR="0066175C">
        <w:rPr>
          <w:lang w:bidi="en-US"/>
        </w:rPr>
        <w:t>next few paragraphs define the various contexts in which a DAF query can be executed.</w:t>
      </w:r>
    </w:p>
    <w:p w:rsidR="0066175C" w:rsidRDefault="0066175C" w:rsidP="009B45FE">
      <w:pPr>
        <w:ind w:firstLine="0"/>
        <w:rPr>
          <w:lang w:bidi="en-US"/>
        </w:rPr>
      </w:pPr>
    </w:p>
    <w:p w:rsidR="009B45FE" w:rsidRDefault="009B45FE" w:rsidP="0066175C">
      <w:pPr>
        <w:pStyle w:val="Heading3"/>
        <w:rPr>
          <w:lang w:bidi="en-US"/>
        </w:rPr>
      </w:pPr>
      <w:bookmarkStart w:id="50" w:name="_Toc412412356"/>
      <w:r>
        <w:rPr>
          <w:lang w:bidi="en-US"/>
        </w:rPr>
        <w:t>Local or Intra-Enterprise</w:t>
      </w:r>
      <w:bookmarkEnd w:id="50"/>
    </w:p>
    <w:p w:rsidR="0066175C" w:rsidRPr="0066175C" w:rsidRDefault="0066175C" w:rsidP="0066175C">
      <w:pPr>
        <w:ind w:firstLine="0"/>
        <w:rPr>
          <w:lang w:bidi="en-US"/>
        </w:rPr>
      </w:pPr>
      <w:r>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rsidR="009B45FE" w:rsidRDefault="009B45FE" w:rsidP="0066175C">
      <w:pPr>
        <w:pStyle w:val="Heading3"/>
        <w:rPr>
          <w:lang w:bidi="en-US"/>
        </w:rPr>
      </w:pPr>
      <w:bookmarkStart w:id="51" w:name="_Toc412412357"/>
      <w:r>
        <w:rPr>
          <w:lang w:bidi="en-US"/>
        </w:rPr>
        <w:t>Targeted or Inter-Enterprise</w:t>
      </w:r>
      <w:bookmarkEnd w:id="51"/>
    </w:p>
    <w:p w:rsidR="0066175C" w:rsidRPr="0066175C" w:rsidRDefault="0066175C" w:rsidP="0066175C">
      <w:pPr>
        <w:ind w:firstLine="0"/>
        <w:rPr>
          <w:lang w:bidi="en-US"/>
        </w:rPr>
      </w:pPr>
      <w:r>
        <w:rPr>
          <w:lang w:bidi="en-US"/>
        </w:rPr>
        <w:t>In the context of a Targeted or Inter-Enterprise query, Query Requesting Application and Query Responding Application belong to two different organizations which have two distinct security domains. In order to execute a query across security domains, each query request and the corresponding query results will require the appropriate security information such as authentication information, authorization information etc.</w:t>
      </w:r>
    </w:p>
    <w:p w:rsidR="00CE2000" w:rsidRDefault="00CE2000" w:rsidP="00CE2000">
      <w:pPr>
        <w:pStyle w:val="Heading2"/>
        <w:rPr>
          <w:lang w:bidi="en-US"/>
        </w:rPr>
      </w:pPr>
      <w:bookmarkStart w:id="52" w:name="_Toc412412358"/>
      <w:r>
        <w:rPr>
          <w:lang w:bidi="en-US"/>
        </w:rPr>
        <w:t>Query Stacks and Modularity</w:t>
      </w:r>
      <w:bookmarkEnd w:id="52"/>
    </w:p>
    <w:p w:rsidR="00CE2000" w:rsidRDefault="00CB080B" w:rsidP="00CB080B">
      <w:pPr>
        <w:ind w:firstLine="0"/>
        <w:rPr>
          <w:lang w:bidi="en-US"/>
        </w:rPr>
      </w:pPr>
      <w:r>
        <w:rPr>
          <w:lang w:bidi="en-US"/>
        </w:rPr>
        <w:t xml:space="preserve">A modular approach is used to define the DAF </w:t>
      </w:r>
      <w:r w:rsidR="00864F41">
        <w:rPr>
          <w:lang w:bidi="en-US"/>
        </w:rPr>
        <w:t>Query Stack</w:t>
      </w:r>
      <w:r>
        <w:rPr>
          <w:lang w:bidi="en-US"/>
        </w:rPr>
        <w:t xml:space="preserve">.  The standards defined by each layer of the Query Stack need to be independent of the other layers. For example if the query structure uses ebRIM/ebXML based standards and query results uses C-CDA document standards, changes to standards in either layer should have minimal to no-effect on each other and similarly should have minimal effect on the transport and security standards selected. </w:t>
      </w:r>
    </w:p>
    <w:p w:rsidR="00864F41" w:rsidRDefault="00864F41" w:rsidP="00CB080B">
      <w:pPr>
        <w:ind w:firstLine="0"/>
        <w:rPr>
          <w:lang w:bidi="en-US"/>
        </w:rPr>
      </w:pPr>
      <w:r>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rsidR="00CE2000" w:rsidRDefault="00CE2000" w:rsidP="00CE2000">
      <w:pPr>
        <w:pStyle w:val="Heading2"/>
        <w:rPr>
          <w:lang w:bidi="en-US"/>
        </w:rPr>
      </w:pPr>
      <w:bookmarkStart w:id="53" w:name="_Toc412412359"/>
      <w:r>
        <w:rPr>
          <w:lang w:bidi="en-US"/>
        </w:rPr>
        <w:t>Query Stacks and Substitutability</w:t>
      </w:r>
      <w:bookmarkEnd w:id="53"/>
    </w:p>
    <w:p w:rsidR="00CE2000" w:rsidRPr="00CE2000" w:rsidRDefault="00864F41" w:rsidP="00864F41">
      <w:pPr>
        <w:ind w:firstLine="0"/>
        <w:rPr>
          <w:lang w:bidi="en-US"/>
        </w:rPr>
      </w:pPr>
      <w:r>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rsidR="00273E4D" w:rsidRDefault="00273E4D" w:rsidP="00CE2000">
      <w:pPr>
        <w:pStyle w:val="Heading2"/>
        <w:rPr>
          <w:lang w:bidi="en-US"/>
        </w:rPr>
      </w:pPr>
      <w:bookmarkStart w:id="54" w:name="_DAF_Behavior_Models"/>
      <w:bookmarkStart w:id="55" w:name="_Toc412412360"/>
      <w:bookmarkEnd w:id="54"/>
      <w:r>
        <w:rPr>
          <w:lang w:bidi="en-US"/>
        </w:rPr>
        <w:t>DAF Behavior Models Supported</w:t>
      </w:r>
      <w:bookmarkEnd w:id="55"/>
    </w:p>
    <w:p w:rsidR="00864F41" w:rsidRDefault="00864F41" w:rsidP="00864F41">
      <w:pPr>
        <w:ind w:firstLine="0"/>
        <w:rPr>
          <w:lang w:bidi="en-US"/>
        </w:rPr>
      </w:pPr>
      <w:r>
        <w:rPr>
          <w:lang w:bidi="en-US"/>
        </w:rPr>
        <w:t xml:space="preserve">The DAF Behavior Models define the flow of activities between actors and systems and the corresponding requirements which need to be </w:t>
      </w:r>
      <w:r w:rsidR="001944B2">
        <w:rPr>
          <w:lang w:bidi="en-US"/>
        </w:rPr>
        <w:t>supported by the standards selected for the transport layer. The following behavior models need to be supported by DAF.</w:t>
      </w:r>
    </w:p>
    <w:p w:rsidR="00864F41" w:rsidRDefault="00864F41" w:rsidP="00864F41">
      <w:pPr>
        <w:ind w:firstLine="0"/>
        <w:rPr>
          <w:lang w:bidi="en-US"/>
        </w:rPr>
      </w:pPr>
    </w:p>
    <w:p w:rsidR="00864F41" w:rsidRDefault="001944B2" w:rsidP="001944B2">
      <w:pPr>
        <w:pStyle w:val="Heading3"/>
        <w:rPr>
          <w:lang w:bidi="en-US"/>
        </w:rPr>
      </w:pPr>
      <w:bookmarkStart w:id="56" w:name="_Toc412412361"/>
      <w:r>
        <w:rPr>
          <w:lang w:bidi="en-US"/>
        </w:rPr>
        <w:t>Synchronous Request/Response model</w:t>
      </w:r>
      <w:bookmarkEnd w:id="56"/>
    </w:p>
    <w:p w:rsidR="001944B2" w:rsidRDefault="001944B2" w:rsidP="001944B2">
      <w:pPr>
        <w:ind w:firstLine="0"/>
      </w:pPr>
      <w:r w:rsidRPr="002A1B47">
        <w:t xml:space="preserve">The </w:t>
      </w:r>
      <w:r>
        <w:t>Synchronous Request/R</w:t>
      </w:r>
      <w:r w:rsidRPr="002A1B47">
        <w:t xml:space="preserve">esponse </w:t>
      </w:r>
      <w:r>
        <w:t>model is one in which, a Query R</w:t>
      </w:r>
      <w:r w:rsidRPr="002A1B47">
        <w:t>equestor makes a request (1)</w:t>
      </w:r>
      <w:r>
        <w:t>, and a Query R</w:t>
      </w:r>
      <w:r w:rsidRPr="002A1B47">
        <w:t>esponder (2) replies to the request, providing the results in a single interaction.</w:t>
      </w:r>
      <w:r>
        <w:t xml:space="preserve"> In a Synchronous Request/Response model the Query Requestor is waiting (blocking) for the Query Responder to send the results back. This model is appropriate for queries which are not time intensive and can </w:t>
      </w:r>
      <w:r w:rsidR="00F20CE8">
        <w:t xml:space="preserve">return the results within </w:t>
      </w:r>
      <w:r>
        <w:t xml:space="preserve">30 seconds to 60 seconds. </w:t>
      </w:r>
      <w:r w:rsidR="00F20CE8">
        <w:t xml:space="preserve">The 30 seconds to 60 seconds is configured by enterprises based on their security policies. However web transactions typically timeout after 30 seconds. </w:t>
      </w:r>
      <w:r>
        <w:t xml:space="preserve"> </w:t>
      </w:r>
    </w:p>
    <w:p w:rsidR="00F20CE8" w:rsidRDefault="00F20CE8" w:rsidP="001944B2">
      <w:pPr>
        <w:ind w:firstLine="0"/>
      </w:pPr>
    </w:p>
    <w:p w:rsidR="00F20CE8" w:rsidRDefault="00F20CE8" w:rsidP="001944B2">
      <w:pPr>
        <w:ind w:firstLine="0"/>
      </w:pPr>
      <w:r>
        <w:rPr>
          <w:noProof/>
        </w:rPr>
        <w:drawing>
          <wp:inline distT="0" distB="0" distL="0" distR="0" wp14:anchorId="1C56F279" wp14:editId="4EA0BD09">
            <wp:extent cx="5871210" cy="3902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71210" cy="3902075"/>
                    </a:xfrm>
                    <a:prstGeom prst="rect">
                      <a:avLst/>
                    </a:prstGeom>
                    <a:noFill/>
                  </pic:spPr>
                </pic:pic>
              </a:graphicData>
            </a:graphic>
          </wp:inline>
        </w:drawing>
      </w:r>
    </w:p>
    <w:p w:rsidR="00F20CE8" w:rsidRDefault="00F20CE8" w:rsidP="001944B2">
      <w:pPr>
        <w:ind w:firstLine="0"/>
      </w:pPr>
    </w:p>
    <w:p w:rsidR="00F20CE8" w:rsidRDefault="00F20CE8" w:rsidP="001944B2">
      <w:pPr>
        <w:ind w:firstLine="0"/>
      </w:pPr>
      <w:r>
        <w:t xml:space="preserve">An organization implementing DAF queries using Synchronous Request/Response models needs to consider SLA’s for the systems involved to ensure robustness in query/response behavior. </w:t>
      </w:r>
    </w:p>
    <w:p w:rsidR="001944B2" w:rsidRDefault="001944B2" w:rsidP="001944B2">
      <w:pPr>
        <w:pStyle w:val="Heading3"/>
        <w:rPr>
          <w:lang w:bidi="en-US"/>
        </w:rPr>
      </w:pPr>
      <w:bookmarkStart w:id="57" w:name="_Toc412412362"/>
      <w:r>
        <w:rPr>
          <w:lang w:bidi="en-US"/>
        </w:rPr>
        <w:t>Asynchronous Request/Response model</w:t>
      </w:r>
      <w:bookmarkEnd w:id="57"/>
    </w:p>
    <w:p w:rsidR="001944B2" w:rsidRDefault="00F20CE8" w:rsidP="001944B2">
      <w:pPr>
        <w:ind w:firstLine="0"/>
      </w:pPr>
      <w:r>
        <w:t>The Asynchronous Request/R</w:t>
      </w:r>
      <w:r w:rsidR="001944B2" w:rsidRPr="002A1B47">
        <w:t xml:space="preserve">esponse </w:t>
      </w:r>
      <w:r>
        <w:t>model is one in which</w:t>
      </w:r>
      <w:r w:rsidR="001944B2">
        <w:t>, a Query R</w:t>
      </w:r>
      <w:r w:rsidR="001944B2" w:rsidRPr="002A1B47">
        <w:t>equestor makes a request (1)</w:t>
      </w:r>
      <w:r w:rsidR="001944B2">
        <w:t>, and a Query R</w:t>
      </w:r>
      <w:r w:rsidR="001944B2" w:rsidRPr="002A1B47">
        <w:t>esponder (2) replies to the request</w:t>
      </w:r>
      <w:r>
        <w:t xml:space="preserve"> with the results typically after a time lag. </w:t>
      </w:r>
      <w:r w:rsidR="00D5671E">
        <w:t xml:space="preserve"> 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w:t>
      </w:r>
      <w:r w:rsidR="00A030E9">
        <w:t xml:space="preserve">. </w:t>
      </w:r>
      <w:r w:rsidR="00D5671E">
        <w:t xml:space="preserve">In </w:t>
      </w:r>
      <w:r w:rsidR="00A030E9">
        <w:t xml:space="preserve">an </w:t>
      </w:r>
      <w:r w:rsidR="00D5671E">
        <w:t xml:space="preserve">asynchronous model, the Query Requestor </w:t>
      </w:r>
      <w:r w:rsidR="004B719A">
        <w:t>submits a query and does not wait</w:t>
      </w:r>
      <w:r w:rsidR="00D72E68">
        <w:t xml:space="preserve"> </w:t>
      </w:r>
      <w:r w:rsidR="004B719A">
        <w:t xml:space="preserve">for a response from </w:t>
      </w:r>
      <w:r w:rsidR="00D72E68">
        <w:t xml:space="preserve"> the Query Responder; hence the Query Responder needs to know </w:t>
      </w:r>
      <w:r w:rsidR="004B719A">
        <w:lastRenderedPageBreak/>
        <w:t xml:space="preserve">the end point </w:t>
      </w:r>
      <w:r w:rsidR="00D72E68">
        <w:t xml:space="preserve">to return the response </w:t>
      </w:r>
      <w:r w:rsidR="004B719A">
        <w:t>when the response is ready</w:t>
      </w:r>
      <w:r w:rsidR="00A030E9">
        <w:t>. This information is provided as part of the Query Request which is reused by the Query Responder when the response is ready.</w:t>
      </w:r>
    </w:p>
    <w:p w:rsidR="001944B2" w:rsidRDefault="00D72E68" w:rsidP="001944B2">
      <w:pPr>
        <w:rPr>
          <w:lang w:bidi="en-US"/>
        </w:rPr>
      </w:pPr>
      <w:r>
        <w:rPr>
          <w:noProof/>
        </w:rPr>
        <w:drawing>
          <wp:inline distT="0" distB="0" distL="0" distR="0" wp14:anchorId="0780DB23" wp14:editId="75639186">
            <wp:extent cx="6504940" cy="390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504940" cy="3902075"/>
                    </a:xfrm>
                    <a:prstGeom prst="rect">
                      <a:avLst/>
                    </a:prstGeom>
                    <a:noFill/>
                  </pic:spPr>
                </pic:pic>
              </a:graphicData>
            </a:graphic>
          </wp:inline>
        </w:drawing>
      </w:r>
    </w:p>
    <w:p w:rsidR="001944B2" w:rsidRPr="001944B2" w:rsidRDefault="001944B2" w:rsidP="001944B2">
      <w:pPr>
        <w:rPr>
          <w:lang w:bidi="en-US"/>
        </w:rPr>
      </w:pPr>
    </w:p>
    <w:p w:rsidR="00D5671E" w:rsidRDefault="00D5671E" w:rsidP="00D5671E">
      <w:pPr>
        <w:ind w:firstLine="0"/>
      </w:pPr>
      <w:r>
        <w:t>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w:t>
      </w:r>
      <w:r w:rsidR="00D72E68">
        <w:t xml:space="preserve"> </w:t>
      </w:r>
    </w:p>
    <w:p w:rsidR="00864F41" w:rsidRDefault="00864F41" w:rsidP="00864F41">
      <w:pPr>
        <w:ind w:firstLine="0"/>
        <w:rPr>
          <w:lang w:bidi="en-US"/>
        </w:rPr>
      </w:pPr>
    </w:p>
    <w:p w:rsidR="00273E4D" w:rsidRDefault="00864F41" w:rsidP="00864F41">
      <w:pPr>
        <w:ind w:firstLine="0"/>
        <w:rPr>
          <w:lang w:bidi="en-US"/>
        </w:rPr>
      </w:pPr>
      <w:r>
        <w:rPr>
          <w:lang w:bidi="en-US"/>
        </w:rPr>
        <w:t xml:space="preserve">As DAF use cases and requirements evolve the behavior models could be expanded as necessary. </w:t>
      </w:r>
    </w:p>
    <w:p w:rsidR="00864F41" w:rsidRPr="00273E4D" w:rsidRDefault="00864F41" w:rsidP="00864F41">
      <w:pPr>
        <w:ind w:firstLine="0"/>
        <w:rPr>
          <w:lang w:bidi="en-US"/>
        </w:rPr>
      </w:pPr>
    </w:p>
    <w:p w:rsidR="00CE2000" w:rsidRDefault="00CE2000" w:rsidP="00CE2000">
      <w:pPr>
        <w:pStyle w:val="Heading2"/>
        <w:rPr>
          <w:lang w:bidi="en-US"/>
        </w:rPr>
      </w:pPr>
      <w:bookmarkStart w:id="58" w:name="_DAF_Query_Stacks"/>
      <w:bookmarkStart w:id="59" w:name="_Toc412412363"/>
      <w:bookmarkEnd w:id="58"/>
      <w:r>
        <w:rPr>
          <w:lang w:bidi="en-US"/>
        </w:rPr>
        <w:t xml:space="preserve">DAF </w:t>
      </w:r>
      <w:r w:rsidR="00E122E8">
        <w:rPr>
          <w:lang w:bidi="en-US"/>
        </w:rPr>
        <w:t>Query Stacks and Standards</w:t>
      </w:r>
      <w:bookmarkEnd w:id="59"/>
    </w:p>
    <w:p w:rsidR="00CE2000" w:rsidRDefault="00D72E68" w:rsidP="00D72E68">
      <w:pPr>
        <w:ind w:firstLine="0"/>
        <w:rPr>
          <w:lang w:bidi="en-US"/>
        </w:rPr>
      </w:pPr>
      <w:r>
        <w:rPr>
          <w:lang w:bidi="en-US"/>
        </w:rPr>
        <w:t xml:space="preserve">The DAF Candidate Standards and the corresponding analysis </w:t>
      </w:r>
      <w:hyperlink r:id="rId27" w:history="1">
        <w:r w:rsidR="00A030E9" w:rsidRPr="00A030E9">
          <w:rPr>
            <w:rStyle w:val="Hyperlink"/>
            <w:lang w:bidi="en-US"/>
          </w:rPr>
          <w:t>is documented in the DAF IHE white paper</w:t>
        </w:r>
      </w:hyperlink>
      <w:r>
        <w:rPr>
          <w:lang w:bidi="en-US"/>
        </w:rPr>
        <w:t xml:space="preserve">. After performing the necessary environment scans, </w:t>
      </w:r>
      <w:r w:rsidR="00A030E9">
        <w:rPr>
          <w:lang w:bidi="en-US"/>
        </w:rPr>
        <w:t xml:space="preserve">obtaining </w:t>
      </w:r>
      <w:r>
        <w:rPr>
          <w:lang w:bidi="en-US"/>
        </w:rPr>
        <w:t>industry feedback</w:t>
      </w:r>
      <w:r w:rsidR="00A030E9">
        <w:rPr>
          <w:lang w:bidi="en-US"/>
        </w:rPr>
        <w:t xml:space="preserve">, and </w:t>
      </w:r>
      <w:r>
        <w:rPr>
          <w:lang w:bidi="en-US"/>
        </w:rPr>
        <w:t xml:space="preserve">HITSC </w:t>
      </w:r>
      <w:r w:rsidR="00A030E9">
        <w:rPr>
          <w:lang w:bidi="en-US"/>
        </w:rPr>
        <w:t xml:space="preserve">feedback. </w:t>
      </w:r>
      <w:r>
        <w:rPr>
          <w:lang w:bidi="en-US"/>
        </w:rPr>
        <w:t xml:space="preserve">DAF will be specifying </w:t>
      </w:r>
      <w:r w:rsidR="00C46688">
        <w:rPr>
          <w:lang w:bidi="en-US"/>
        </w:rPr>
        <w:t xml:space="preserve">two different Query Stacks for Document Metadata based </w:t>
      </w:r>
      <w:r w:rsidR="00A030E9">
        <w:rPr>
          <w:lang w:bidi="en-US"/>
        </w:rPr>
        <w:t>a</w:t>
      </w:r>
      <w:r w:rsidR="00C46688">
        <w:rPr>
          <w:lang w:bidi="en-US"/>
        </w:rPr>
        <w:t>ccess to data. The first one is called is the SOAP Query Stack and the second one is called the RESTful Query Stack. The names SOAP and RESTful were chosen based on the bindings and packaging that is used to transport security information, query structures and query results</w:t>
      </w:r>
      <w:r w:rsidR="00A030E9">
        <w:rPr>
          <w:lang w:bidi="en-US"/>
        </w:rPr>
        <w:t>.</w:t>
      </w:r>
      <w:r w:rsidR="00C46688">
        <w:rPr>
          <w:lang w:bidi="en-US"/>
        </w:rPr>
        <w:t xml:space="preserve">. The diagram below shows the abstract model and the query stacks to be used. </w:t>
      </w:r>
    </w:p>
    <w:p w:rsidR="00A030E9" w:rsidRDefault="00A030E9" w:rsidP="00D72E68">
      <w:pPr>
        <w:ind w:firstLine="0"/>
        <w:rPr>
          <w:lang w:bidi="en-US"/>
        </w:rPr>
      </w:pPr>
    </w:p>
    <w:p w:rsidR="00A030E9" w:rsidRDefault="00A030E9" w:rsidP="00D72E68">
      <w:pPr>
        <w:ind w:firstLine="0"/>
        <w:rPr>
          <w:lang w:bidi="en-US"/>
        </w:rPr>
      </w:pPr>
      <w:r>
        <w:rPr>
          <w:noProof/>
        </w:rPr>
        <w:lastRenderedPageBreak/>
        <w:drawing>
          <wp:inline distT="0" distB="0" distL="0" distR="0" wp14:anchorId="07D2AA49" wp14:editId="37DB5583">
            <wp:extent cx="7261225"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61225" cy="1981200"/>
                    </a:xfrm>
                    <a:prstGeom prst="rect">
                      <a:avLst/>
                    </a:prstGeom>
                    <a:noFill/>
                  </pic:spPr>
                </pic:pic>
              </a:graphicData>
            </a:graphic>
          </wp:inline>
        </w:drawing>
      </w:r>
    </w:p>
    <w:p w:rsidR="00C46688" w:rsidRDefault="00C46688" w:rsidP="00D72E68">
      <w:pPr>
        <w:ind w:firstLine="0"/>
        <w:rPr>
          <w:lang w:bidi="en-US"/>
        </w:rPr>
      </w:pPr>
    </w:p>
    <w:p w:rsidR="00C46688" w:rsidRDefault="00C46688" w:rsidP="00C46688">
      <w:pPr>
        <w:ind w:firstLine="0"/>
        <w:jc w:val="center"/>
        <w:rPr>
          <w:lang w:bidi="en-US"/>
        </w:rPr>
      </w:pPr>
    </w:p>
    <w:p w:rsidR="00C46688" w:rsidRDefault="00C46688" w:rsidP="00C46688">
      <w:pPr>
        <w:ind w:firstLine="0"/>
        <w:rPr>
          <w:lang w:bidi="en-US"/>
        </w:rPr>
      </w:pPr>
    </w:p>
    <w:p w:rsidR="00C46688" w:rsidRDefault="00C46688" w:rsidP="00C46688">
      <w:pPr>
        <w:ind w:firstLine="0"/>
        <w:rPr>
          <w:lang w:bidi="en-US"/>
        </w:rPr>
      </w:pPr>
      <w:r>
        <w:rPr>
          <w:lang w:bidi="en-US"/>
        </w:rPr>
        <w:t>While there are many vendor systems who have implemented the SOAP Query Stack, many of the newer platforms and systems are using RESTful Query Stacks. In order to enable these systems to interoperate and provide an eco-system where queries can thrive DAF will be specifying the following</w:t>
      </w:r>
    </w:p>
    <w:p w:rsidR="0016216B" w:rsidRDefault="0016216B" w:rsidP="00C46688">
      <w:pPr>
        <w:ind w:firstLine="0"/>
        <w:rPr>
          <w:lang w:bidi="en-US"/>
        </w:rPr>
      </w:pPr>
    </w:p>
    <w:p w:rsidR="00C46688" w:rsidRDefault="00C46688" w:rsidP="00C46688">
      <w:pPr>
        <w:pStyle w:val="ListParagraph"/>
        <w:numPr>
          <w:ilvl w:val="0"/>
          <w:numId w:val="43"/>
        </w:numPr>
        <w:rPr>
          <w:lang w:bidi="en-US"/>
        </w:rPr>
      </w:pPr>
      <w:r>
        <w:rPr>
          <w:lang w:bidi="en-US"/>
        </w:rPr>
        <w:t>A Query Requestor MAY choose either the SOAP Query Stack or the RESTful Query Stack to implement DAF queries.</w:t>
      </w:r>
      <w:r w:rsidR="0016216B">
        <w:rPr>
          <w:lang w:bidi="en-US"/>
        </w:rPr>
        <w:t xml:space="preserve"> (CONF: 1)</w:t>
      </w:r>
    </w:p>
    <w:p w:rsidR="00C46688" w:rsidRDefault="00C46688" w:rsidP="00C46688">
      <w:pPr>
        <w:pStyle w:val="ListParagraph"/>
        <w:numPr>
          <w:ilvl w:val="0"/>
          <w:numId w:val="43"/>
        </w:numPr>
        <w:rPr>
          <w:lang w:bidi="en-US"/>
        </w:rPr>
      </w:pPr>
      <w:r>
        <w:rPr>
          <w:lang w:bidi="en-US"/>
        </w:rPr>
        <w:t>A Query Responder MUST implement both the SOAP Query Stack and the RESTful Query Stack to support interoperability.</w:t>
      </w:r>
      <w:r w:rsidR="0016216B">
        <w:rPr>
          <w:lang w:bidi="en-US"/>
        </w:rPr>
        <w:t xml:space="preserve"> (CONF: 2)</w:t>
      </w:r>
    </w:p>
    <w:p w:rsidR="00C46688" w:rsidRDefault="00C46688" w:rsidP="00C46688">
      <w:pPr>
        <w:ind w:firstLine="0"/>
        <w:rPr>
          <w:lang w:bidi="en-US"/>
        </w:rPr>
      </w:pPr>
    </w:p>
    <w:p w:rsidR="00C46688" w:rsidRDefault="00C46688" w:rsidP="00C46688">
      <w:pPr>
        <w:pStyle w:val="Heading3"/>
        <w:rPr>
          <w:lang w:bidi="en-US"/>
        </w:rPr>
      </w:pPr>
      <w:bookmarkStart w:id="60" w:name="_SOAP_Query_Stack"/>
      <w:bookmarkStart w:id="61" w:name="_Toc412412364"/>
      <w:bookmarkEnd w:id="60"/>
      <w:r>
        <w:rPr>
          <w:lang w:bidi="en-US"/>
        </w:rPr>
        <w:t>SOAP Query Stack</w:t>
      </w:r>
      <w:bookmarkEnd w:id="61"/>
    </w:p>
    <w:p w:rsidR="00C46688" w:rsidRDefault="00C46688" w:rsidP="00C46688">
      <w:pPr>
        <w:ind w:firstLine="0"/>
        <w:rPr>
          <w:lang w:bidi="en-US"/>
        </w:rPr>
      </w:pPr>
      <w:r>
        <w:rPr>
          <w:lang w:bidi="en-US"/>
        </w:rPr>
        <w:t>The following is a detailed description of the SOAP Query Stack and its components for the various DAF Queries.</w:t>
      </w:r>
    </w:p>
    <w:p w:rsidR="00585DB1" w:rsidRDefault="009D352A" w:rsidP="00C46688">
      <w:pPr>
        <w:ind w:firstLine="0"/>
        <w:rPr>
          <w:lang w:bidi="en-US"/>
        </w:rPr>
      </w:pPr>
      <w:r w:rsidRPr="009D352A">
        <w:rPr>
          <w:noProof/>
        </w:rPr>
        <w:drawing>
          <wp:inline distT="0" distB="0" distL="0" distR="0" wp14:anchorId="746C55C2" wp14:editId="7B22E524">
            <wp:extent cx="5942356" cy="19716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2356" cy="1971675"/>
                    </a:xfrm>
                    <a:prstGeom prst="rect">
                      <a:avLst/>
                    </a:prstGeom>
                    <a:noFill/>
                    <a:ln>
                      <a:noFill/>
                    </a:ln>
                  </pic:spPr>
                </pic:pic>
              </a:graphicData>
            </a:graphic>
          </wp:inline>
        </w:drawing>
      </w:r>
    </w:p>
    <w:p w:rsidR="00C46688" w:rsidRDefault="00C46688" w:rsidP="00C46688">
      <w:pPr>
        <w:ind w:firstLine="0"/>
        <w:rPr>
          <w:lang w:bidi="en-US"/>
        </w:rPr>
      </w:pPr>
    </w:p>
    <w:p w:rsidR="00622642" w:rsidRDefault="00607751" w:rsidP="00C46688">
      <w:pPr>
        <w:ind w:firstLine="0"/>
        <w:rPr>
          <w:lang w:bidi="en-US"/>
        </w:rPr>
      </w:pPr>
      <w:r>
        <w:rPr>
          <w:lang w:bidi="en-US"/>
        </w:rPr>
        <w:t>For the SOAP Query Stack, DAF community chose to use IHE XCA profile rather than IHE XDS profile for the following reasons</w:t>
      </w:r>
    </w:p>
    <w:p w:rsidR="00607751" w:rsidRDefault="00607751" w:rsidP="00607751">
      <w:pPr>
        <w:pStyle w:val="ListParagraph"/>
        <w:numPr>
          <w:ilvl w:val="0"/>
          <w:numId w:val="56"/>
        </w:numPr>
        <w:rPr>
          <w:lang w:bidi="en-US"/>
        </w:rPr>
      </w:pPr>
      <w:r>
        <w:rPr>
          <w:lang w:bidi="en-US"/>
        </w:rPr>
        <w:t>The IHE XCA profile addresses the Federated Use Case which is part of the DAF’s roadmap and choosing IHE XCA allows the same Query profile to be used for Local, Targeted and Federated DAF use cases</w:t>
      </w:r>
    </w:p>
    <w:p w:rsidR="00607751" w:rsidRDefault="00607751" w:rsidP="00607751">
      <w:pPr>
        <w:pStyle w:val="ListParagraph"/>
        <w:numPr>
          <w:ilvl w:val="0"/>
          <w:numId w:val="56"/>
        </w:numPr>
        <w:rPr>
          <w:lang w:bidi="en-US"/>
        </w:rPr>
      </w:pPr>
      <w:r>
        <w:rPr>
          <w:lang w:bidi="en-US"/>
        </w:rPr>
        <w:lastRenderedPageBreak/>
        <w:t xml:space="preserve">DAF does not deal with the internal implementations of the organizations and does not require the XDS Registry/Repository to be implemented as long as they can comply to the XCA interface. </w:t>
      </w:r>
    </w:p>
    <w:p w:rsidR="00607751" w:rsidRPr="00C46688" w:rsidRDefault="00607751" w:rsidP="00607751">
      <w:pPr>
        <w:pStyle w:val="ListParagraph"/>
        <w:numPr>
          <w:ilvl w:val="0"/>
          <w:numId w:val="56"/>
        </w:numPr>
        <w:rPr>
          <w:lang w:bidi="en-US"/>
        </w:rPr>
      </w:pPr>
      <w:r>
        <w:rPr>
          <w:lang w:bidi="en-US"/>
        </w:rPr>
        <w:t>DAF Responders can be aggregators or other intermediaries who may or may not be part of the same affinity domain and hence using XCA allows the required flexibility for various deployment configurations.</w:t>
      </w:r>
    </w:p>
    <w:p w:rsidR="00C46688" w:rsidRDefault="00C46688" w:rsidP="00C46688">
      <w:pPr>
        <w:pStyle w:val="Heading3"/>
        <w:rPr>
          <w:lang w:bidi="en-US"/>
        </w:rPr>
      </w:pPr>
      <w:bookmarkStart w:id="62" w:name="_RESTful_Query_Stack"/>
      <w:bookmarkStart w:id="63" w:name="_Toc412412365"/>
      <w:bookmarkEnd w:id="62"/>
      <w:r>
        <w:rPr>
          <w:lang w:bidi="en-US"/>
        </w:rPr>
        <w:t>RESTful Query Stack</w:t>
      </w:r>
      <w:bookmarkEnd w:id="63"/>
    </w:p>
    <w:p w:rsidR="00C46688" w:rsidRDefault="00C46688" w:rsidP="00C46688">
      <w:pPr>
        <w:ind w:firstLine="0"/>
        <w:rPr>
          <w:lang w:bidi="en-US"/>
        </w:rPr>
      </w:pPr>
      <w:r>
        <w:rPr>
          <w:lang w:bidi="en-US"/>
        </w:rPr>
        <w:t>The following is a detailed description of the RESTful Query Stack and its components for the various DAF Queries.</w:t>
      </w:r>
      <w:r w:rsidR="00585DB1">
        <w:rPr>
          <w:lang w:bidi="en-US"/>
        </w:rPr>
        <w:t xml:space="preserve"> </w:t>
      </w:r>
    </w:p>
    <w:p w:rsidR="00585DB1" w:rsidRDefault="00585DB1" w:rsidP="00C46688">
      <w:pPr>
        <w:ind w:firstLine="0"/>
        <w:rPr>
          <w:lang w:bidi="en-US"/>
        </w:rPr>
      </w:pPr>
    </w:p>
    <w:p w:rsidR="00E122E8" w:rsidRDefault="00607751" w:rsidP="00C46688">
      <w:pPr>
        <w:ind w:firstLine="0"/>
        <w:rPr>
          <w:lang w:bidi="en-US"/>
        </w:rPr>
      </w:pPr>
      <w:r w:rsidRPr="00607751">
        <w:rPr>
          <w:noProof/>
        </w:rPr>
        <w:drawing>
          <wp:inline distT="0" distB="0" distL="0" distR="0" wp14:anchorId="0BD32989" wp14:editId="3EED17DB">
            <wp:extent cx="5943600" cy="19170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17014"/>
                    </a:xfrm>
                    <a:prstGeom prst="rect">
                      <a:avLst/>
                    </a:prstGeom>
                    <a:noFill/>
                    <a:ln>
                      <a:noFill/>
                    </a:ln>
                  </pic:spPr>
                </pic:pic>
              </a:graphicData>
            </a:graphic>
          </wp:inline>
        </w:drawing>
      </w:r>
    </w:p>
    <w:p w:rsidR="00B71CBB" w:rsidRDefault="00B71CBB" w:rsidP="00B71CBB">
      <w:pPr>
        <w:pStyle w:val="Heading1"/>
      </w:pPr>
      <w:bookmarkStart w:id="64" w:name="_DAF_Implementation_Guidance"/>
      <w:bookmarkStart w:id="65" w:name="_Toc412412366"/>
      <w:bookmarkEnd w:id="64"/>
      <w:r>
        <w:t xml:space="preserve">DAF Implementation Guidance – SOAP Query Stack </w:t>
      </w:r>
      <w:bookmarkEnd w:id="65"/>
    </w:p>
    <w:p w:rsidR="00B71CBB" w:rsidRPr="00CE2000" w:rsidRDefault="00D5045F" w:rsidP="00D5045F">
      <w:pPr>
        <w:ind w:firstLine="0"/>
        <w:rPr>
          <w:lang w:bidi="en-US"/>
        </w:rPr>
      </w:pPr>
      <w:r>
        <w:rPr>
          <w:lang w:bidi="en-US"/>
        </w:rPr>
        <w:t xml:space="preserve">This section explains the SOAP Query Stack in detail and provides necessary implementation guidance for implementers. </w:t>
      </w:r>
    </w:p>
    <w:p w:rsidR="00152FC2" w:rsidRDefault="00B71CBB" w:rsidP="00152FC2">
      <w:pPr>
        <w:pStyle w:val="Heading2"/>
        <w:rPr>
          <w:lang w:bidi="en-US"/>
        </w:rPr>
      </w:pPr>
      <w:bookmarkStart w:id="66" w:name="_Toc412412367"/>
      <w:bookmarkEnd w:id="48"/>
      <w:bookmarkEnd w:id="49"/>
      <w:r>
        <w:rPr>
          <w:lang w:bidi="en-US"/>
        </w:rPr>
        <w:t>SOAP Query Stack</w:t>
      </w:r>
      <w:r w:rsidR="009907D5">
        <w:rPr>
          <w:lang w:bidi="en-US"/>
        </w:rPr>
        <w:t xml:space="preserve"> Standards Summary</w:t>
      </w:r>
      <w:bookmarkEnd w:id="66"/>
    </w:p>
    <w:p w:rsidR="00B71CBB" w:rsidRDefault="00B71CBB" w:rsidP="00B71CBB">
      <w:pPr>
        <w:rPr>
          <w:lang w:bidi="en-US"/>
        </w:rPr>
      </w:pPr>
      <w:r>
        <w:rPr>
          <w:lang w:bidi="en-US"/>
        </w:rPr>
        <w:t>Describe the SOAP Query Stack and the various components in detail.</w:t>
      </w:r>
    </w:p>
    <w:p w:rsidR="00B71CBB" w:rsidRDefault="00B71CBB" w:rsidP="00B71CBB">
      <w:pPr>
        <w:pStyle w:val="Heading2"/>
        <w:rPr>
          <w:lang w:bidi="en-US"/>
        </w:rPr>
      </w:pPr>
      <w:bookmarkStart w:id="67" w:name="_Toc412412368"/>
      <w:r>
        <w:rPr>
          <w:lang w:bidi="en-US"/>
        </w:rPr>
        <w:t xml:space="preserve">Transport </w:t>
      </w:r>
      <w:r w:rsidR="00273E4D">
        <w:rPr>
          <w:lang w:bidi="en-US"/>
        </w:rPr>
        <w:t xml:space="preserve">and Application Protocol </w:t>
      </w:r>
      <w:r>
        <w:rPr>
          <w:lang w:bidi="en-US"/>
        </w:rPr>
        <w:t>Implementation</w:t>
      </w:r>
      <w:bookmarkEnd w:id="67"/>
    </w:p>
    <w:p w:rsidR="00B71CBB" w:rsidRDefault="006E72A1" w:rsidP="000D687D">
      <w:pPr>
        <w:ind w:left="360" w:firstLine="0"/>
        <w:rPr>
          <w:lang w:bidi="en-US"/>
        </w:rPr>
      </w:pPr>
      <w:r>
        <w:rPr>
          <w:lang w:bidi="en-US"/>
        </w:rPr>
        <w:t xml:space="preserve">The SOAP Query Stack uses </w:t>
      </w:r>
      <w:hyperlink r:id="rId31" w:history="1">
        <w:r w:rsidRPr="006E72A1">
          <w:rPr>
            <w:rStyle w:val="Hyperlink"/>
            <w:lang w:bidi="en-US"/>
          </w:rPr>
          <w:t>Transport Layer Security</w:t>
        </w:r>
      </w:hyperlink>
      <w:r>
        <w:rPr>
          <w:lang w:bidi="en-US"/>
        </w:rPr>
        <w:t xml:space="preserve"> protocol along with </w:t>
      </w:r>
      <w:hyperlink r:id="rId32" w:history="1">
        <w:r w:rsidRPr="006E72A1">
          <w:rPr>
            <w:rStyle w:val="Hyperlink"/>
            <w:lang w:bidi="en-US"/>
          </w:rPr>
          <w:t>Hyper Text Transfer Protocol</w:t>
        </w:r>
      </w:hyperlink>
      <w:r>
        <w:rPr>
          <w:lang w:bidi="en-US"/>
        </w:rPr>
        <w:t xml:space="preserve"> and </w:t>
      </w:r>
      <w:hyperlink r:id="rId33" w:history="1">
        <w:r w:rsidRPr="006E72A1">
          <w:rPr>
            <w:rStyle w:val="Hyperlink"/>
            <w:lang w:bidi="en-US"/>
          </w:rPr>
          <w:t>Simple Object Access Protocol</w:t>
        </w:r>
      </w:hyperlink>
      <w:r>
        <w:rPr>
          <w:lang w:bidi="en-US"/>
        </w:rPr>
        <w:t xml:space="preserve">  to send queries and receive responses. The specific implementation guidance to implement these protocols for DAF Document based access is outlined in this section.</w:t>
      </w:r>
    </w:p>
    <w:p w:rsidR="00670611" w:rsidRDefault="00670611" w:rsidP="00670611">
      <w:pPr>
        <w:pStyle w:val="Heading3"/>
      </w:pPr>
      <w:bookmarkStart w:id="68" w:name="_Toc412412369"/>
      <w:r>
        <w:t>Authentication, Message Integrity and Message Confidentiality</w:t>
      </w:r>
      <w:bookmarkEnd w:id="68"/>
    </w:p>
    <w:p w:rsidR="00670611" w:rsidRDefault="0016216B" w:rsidP="0016216B">
      <w:pPr>
        <w:ind w:left="360" w:firstLine="0"/>
      </w:pPr>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16216B" w:rsidRDefault="0016216B" w:rsidP="0016216B">
      <w:pPr>
        <w:ind w:left="360" w:firstLine="0"/>
      </w:pPr>
    </w:p>
    <w:p w:rsidR="0016216B" w:rsidRDefault="0016216B" w:rsidP="0016216B">
      <w:pPr>
        <w:pStyle w:val="ListParagraph"/>
        <w:numPr>
          <w:ilvl w:val="0"/>
          <w:numId w:val="44"/>
        </w:numPr>
      </w:pPr>
      <w:r>
        <w:lastRenderedPageBreak/>
        <w:t xml:space="preserve">DAF Query Requestors and Query Responders MUST implement </w:t>
      </w:r>
      <w:r w:rsidR="00610C3A">
        <w:t xml:space="preserve">requirements from </w:t>
      </w:r>
      <w:r>
        <w:t xml:space="preserve">the </w:t>
      </w:r>
      <w:commentRangeStart w:id="69"/>
      <w:r w:rsidR="00591744">
        <w:fldChar w:fldCharType="begin"/>
      </w:r>
      <w:r w:rsidR="00591744">
        <w:instrText xml:space="preserve"> HYPERLINK "http://wiki.ihe.net/index.php?title=Audit_Trail_and_Node_Authentication" </w:instrText>
      </w:r>
      <w:r w:rsidR="00591744">
        <w:fldChar w:fldCharType="separate"/>
      </w:r>
      <w:r>
        <w:rPr>
          <w:rStyle w:val="Hyperlink"/>
        </w:rPr>
        <w:t>IHE ATNA profile</w:t>
      </w:r>
      <w:r w:rsidR="00591744">
        <w:rPr>
          <w:rStyle w:val="Hyperlink"/>
        </w:rPr>
        <w:fldChar w:fldCharType="end"/>
      </w:r>
      <w:commentRangeEnd w:id="69"/>
      <w:r w:rsidR="00591744">
        <w:rPr>
          <w:rStyle w:val="CommentReference"/>
        </w:rPr>
        <w:commentReference w:id="69"/>
      </w:r>
      <w:r>
        <w:t xml:space="preserve"> Authenticate Node Transaction (ITI-19) in section </w:t>
      </w:r>
      <w:hyperlink r:id="rId34" w:history="1">
        <w:r w:rsidRPr="00610C3A">
          <w:rPr>
            <w:rStyle w:val="Hyperlink"/>
          </w:rPr>
          <w:t>IHE ITI-2</w:t>
        </w:r>
        <w:r w:rsidR="00610C3A" w:rsidRPr="00610C3A">
          <w:rPr>
            <w:rStyle w:val="Hyperlink"/>
          </w:rPr>
          <w:t>a</w:t>
        </w:r>
        <w:r w:rsidRPr="00610C3A">
          <w:rPr>
            <w:rStyle w:val="Hyperlink"/>
          </w:rPr>
          <w:t xml:space="preserve">: 3.19 </w:t>
        </w:r>
        <w:r w:rsidR="00610C3A" w:rsidRPr="00610C3A">
          <w:rPr>
            <w:rStyle w:val="Hyperlink"/>
          </w:rPr>
          <w:t>Rev 10.0</w:t>
        </w:r>
      </w:hyperlink>
      <w:r w:rsidR="00610C3A">
        <w:t xml:space="preserve"> </w:t>
      </w:r>
      <w:r>
        <w:t>to secure the communication channel between each other.  (CONF: 100)</w:t>
      </w:r>
    </w:p>
    <w:p w:rsidR="00670611" w:rsidRDefault="00670611" w:rsidP="00670611">
      <w:pPr>
        <w:pStyle w:val="Heading3"/>
      </w:pPr>
      <w:bookmarkStart w:id="70" w:name="_Toc412412370"/>
      <w:r>
        <w:t>SOAP 1.2 Implementation Guidance</w:t>
      </w:r>
      <w:bookmarkEnd w:id="70"/>
    </w:p>
    <w:p w:rsidR="00670611" w:rsidRDefault="0016216B" w:rsidP="0016216B">
      <w:pPr>
        <w:ind w:left="360" w:firstLine="0"/>
      </w:pPr>
      <w:r>
        <w:t xml:space="preserve">The IHE profiles selected for the SOAP Query Stack use SOAP web services as the </w:t>
      </w:r>
      <w:r w:rsidR="00CF3B71">
        <w:t>application protocols based on HTTP</w:t>
      </w:r>
      <w:r>
        <w:t xml:space="preserve"> </w:t>
      </w:r>
      <w:r w:rsidR="00CF3B71">
        <w:t xml:space="preserve">and provides the necessary </w:t>
      </w:r>
      <w:r>
        <w:t>packaging</w:t>
      </w:r>
      <w:r w:rsidR="00CF3B71">
        <w:t xml:space="preserve"> mechanism for various payloads. In order to enable interoperability at the application protocol layer the following requirements are outlined for DAF actors. </w:t>
      </w:r>
    </w:p>
    <w:p w:rsidR="00CF3B71" w:rsidRDefault="00CF3B71" w:rsidP="0016216B">
      <w:pPr>
        <w:ind w:left="360" w:firstLine="0"/>
      </w:pPr>
    </w:p>
    <w:p w:rsidR="00CF3B71" w:rsidRDefault="00B17A12" w:rsidP="00CF3B71">
      <w:pPr>
        <w:pStyle w:val="ListParagraph"/>
        <w:numPr>
          <w:ilvl w:val="0"/>
          <w:numId w:val="44"/>
        </w:numPr>
      </w:pPr>
      <w:r>
        <w:t>DAF Query Requestor</w:t>
      </w:r>
      <w:r w:rsidR="00CF3B71">
        <w:t xml:space="preserve"> and Que</w:t>
      </w:r>
      <w:r>
        <w:t>ry Responder</w:t>
      </w:r>
      <w:r w:rsidR="00610C3A">
        <w:t xml:space="preserve"> MUST implement requirements from </w:t>
      </w:r>
      <w:hyperlink r:id="rId35" w:history="1">
        <w:r w:rsidR="00610C3A" w:rsidRPr="00610C3A">
          <w:rPr>
            <w:rStyle w:val="Hyperlink"/>
          </w:rPr>
          <w:t>Appendix V: Web Services for IHE Transactions</w:t>
        </w:r>
      </w:hyperlink>
      <w:r w:rsidR="00610C3A">
        <w:t xml:space="preserve"> in </w:t>
      </w:r>
      <w:hyperlink r:id="rId36" w:history="1">
        <w:r w:rsidR="00610C3A" w:rsidRPr="00610C3A">
          <w:rPr>
            <w:rStyle w:val="Hyperlink"/>
          </w:rPr>
          <w:t>IHE ITI Volume 2 Appendices Rev 10.0</w:t>
        </w:r>
      </w:hyperlink>
      <w:r w:rsidR="00610C3A">
        <w:t>.</w:t>
      </w:r>
      <w:r w:rsidR="00A3574D">
        <w:t xml:space="preserve"> (CONF: 110)</w:t>
      </w:r>
    </w:p>
    <w:p w:rsidR="00B71CBB" w:rsidRDefault="00B71CBB" w:rsidP="00B71CBB">
      <w:pPr>
        <w:pStyle w:val="Heading2"/>
        <w:rPr>
          <w:lang w:bidi="en-US"/>
        </w:rPr>
      </w:pPr>
      <w:bookmarkStart w:id="71" w:name="_Toc412412371"/>
      <w:r>
        <w:rPr>
          <w:lang w:bidi="en-US"/>
        </w:rPr>
        <w:t>Query Implementation</w:t>
      </w:r>
      <w:bookmarkEnd w:id="71"/>
    </w:p>
    <w:p w:rsidR="00B71CBB" w:rsidRDefault="00610C3A" w:rsidP="00B71CBB">
      <w:pPr>
        <w:rPr>
          <w:lang w:bidi="en-US"/>
        </w:rPr>
      </w:pPr>
      <w:r>
        <w:rPr>
          <w:lang w:bidi="en-US"/>
        </w:rPr>
        <w:t>DAF Document based queries will be created using the XDS M</w:t>
      </w:r>
      <w:r w:rsidR="00DC5545">
        <w:rPr>
          <w:lang w:bidi="en-US"/>
        </w:rPr>
        <w:t xml:space="preserve">etadata </w:t>
      </w:r>
      <w:r w:rsidR="00DE555C">
        <w:rPr>
          <w:lang w:bidi="en-US"/>
        </w:rPr>
        <w:t xml:space="preserve">along with </w:t>
      </w:r>
      <w:r w:rsidR="00DC5545">
        <w:rPr>
          <w:lang w:bidi="en-US"/>
        </w:rPr>
        <w:t>XCA</w:t>
      </w:r>
      <w:r w:rsidR="00DE555C">
        <w:rPr>
          <w:lang w:bidi="en-US"/>
        </w:rPr>
        <w:t xml:space="preserve"> for single patient queries and using MPQ</w:t>
      </w:r>
      <w:r w:rsidR="00DC5545">
        <w:rPr>
          <w:lang w:bidi="en-US"/>
        </w:rPr>
        <w:t xml:space="preserve"> </w:t>
      </w:r>
      <w:r w:rsidR="00DE555C">
        <w:rPr>
          <w:lang w:bidi="en-US"/>
        </w:rPr>
        <w:t xml:space="preserve">for multi-patient queries. </w:t>
      </w:r>
      <w:r w:rsidR="00DC5545">
        <w:rPr>
          <w:lang w:bidi="en-US"/>
        </w:rPr>
        <w:t xml:space="preserve"> </w:t>
      </w:r>
    </w:p>
    <w:p w:rsidR="00670611" w:rsidRDefault="00670611" w:rsidP="00670611">
      <w:pPr>
        <w:pStyle w:val="Heading3"/>
      </w:pPr>
      <w:bookmarkStart w:id="72" w:name="_Toc412412372"/>
      <w:r>
        <w:t>DAF Queries and XDS Metadata</w:t>
      </w:r>
      <w:bookmarkEnd w:id="72"/>
    </w:p>
    <w:p w:rsidR="00B71CBB" w:rsidRDefault="00DC5545" w:rsidP="00DC5545">
      <w:pPr>
        <w:ind w:left="360" w:firstLine="0"/>
        <w:rPr>
          <w:lang w:bidi="en-US"/>
        </w:rPr>
      </w:pPr>
      <w:r>
        <w:rPr>
          <w:lang w:bidi="en-US"/>
        </w:rPr>
        <w:t>The query parameters for DAF Queries are constructed using XDS metadata. The metadata is common to multiple IHE profiles and is encoded using ebRIM/ebRS specifications for XCA, XDS and XDR profiles. Shared vocabulary and value sets are necessary for interoperability between Query Requestors and Query Responders. This shared vocabulary and value sets are represented in the XDS metadata.</w:t>
      </w:r>
    </w:p>
    <w:p w:rsidR="00DC5545" w:rsidRDefault="00DC5545" w:rsidP="00DC5545">
      <w:pPr>
        <w:ind w:left="360" w:firstLine="0"/>
        <w:rPr>
          <w:lang w:bidi="en-US"/>
        </w:rPr>
      </w:pPr>
    </w:p>
    <w:p w:rsidR="00DC5545" w:rsidRDefault="00DC5545" w:rsidP="00DC5545">
      <w:pPr>
        <w:pStyle w:val="ListParagraph"/>
        <w:numPr>
          <w:ilvl w:val="0"/>
          <w:numId w:val="44"/>
        </w:numPr>
        <w:rPr>
          <w:lang w:bidi="en-US"/>
        </w:rPr>
      </w:pPr>
      <w:r>
        <w:rPr>
          <w:lang w:bidi="en-US"/>
        </w:rPr>
        <w:t>DAF Q</w:t>
      </w:r>
      <w:r w:rsidR="00B17A12">
        <w:rPr>
          <w:lang w:bidi="en-US"/>
        </w:rPr>
        <w:t>uery Requestor and Query Responder</w:t>
      </w:r>
      <w:r>
        <w:rPr>
          <w:lang w:bidi="en-US"/>
        </w:rPr>
        <w:t xml:space="preserve"> MUST use the </w:t>
      </w:r>
      <w:hyperlink r:id="rId37" w:history="1">
        <w:r w:rsidRPr="008C3A95">
          <w:rPr>
            <w:rStyle w:val="Hyperlink"/>
            <w:lang w:bidi="en-US"/>
          </w:rPr>
          <w:t>XDS Metadata</w:t>
        </w:r>
        <w:r w:rsidR="008C3A95" w:rsidRPr="008C3A95">
          <w:rPr>
            <w:rStyle w:val="Hyperlink"/>
            <w:lang w:bidi="en-US"/>
          </w:rPr>
          <w:t xml:space="preserve"> in Section 4</w:t>
        </w:r>
        <w:r w:rsidRPr="008C3A95">
          <w:rPr>
            <w:rStyle w:val="Hyperlink"/>
            <w:lang w:bidi="en-US"/>
          </w:rPr>
          <w:t xml:space="preserve"> from IHE ITI</w:t>
        </w:r>
        <w:r w:rsidR="008C3A95" w:rsidRPr="008C3A95">
          <w:rPr>
            <w:rStyle w:val="Hyperlink"/>
            <w:lang w:bidi="en-US"/>
          </w:rPr>
          <w:t xml:space="preserve"> Volume 3 Cross Transaction specifications</w:t>
        </w:r>
      </w:hyperlink>
      <w:r w:rsidR="008C3A95">
        <w:rPr>
          <w:lang w:bidi="en-US"/>
        </w:rPr>
        <w:t xml:space="preserve"> to construct the following DAF Document Metadata based queries.</w:t>
      </w:r>
      <w:r w:rsidR="00A3574D">
        <w:rPr>
          <w:lang w:bidi="en-US"/>
        </w:rPr>
        <w:t xml:space="preserve"> (CONF: 150)</w:t>
      </w:r>
    </w:p>
    <w:p w:rsidR="008C3A95" w:rsidRDefault="008C3A95" w:rsidP="008C3A95">
      <w:pPr>
        <w:pStyle w:val="ListParagraph"/>
        <w:numPr>
          <w:ilvl w:val="1"/>
          <w:numId w:val="44"/>
        </w:numPr>
        <w:rPr>
          <w:lang w:bidi="en-US"/>
        </w:rPr>
      </w:pPr>
      <w:r>
        <w:rPr>
          <w:lang w:bidi="en-US"/>
        </w:rPr>
        <w:t>Find Documents for a single patient based on Patient Identifiers</w:t>
      </w:r>
    </w:p>
    <w:p w:rsidR="008C3A95" w:rsidRDefault="008C3A95" w:rsidP="008C3A95">
      <w:pPr>
        <w:pStyle w:val="ListParagraph"/>
        <w:numPr>
          <w:ilvl w:val="1"/>
          <w:numId w:val="44"/>
        </w:numPr>
        <w:rPr>
          <w:lang w:bidi="en-US"/>
        </w:rPr>
      </w:pPr>
      <w:r>
        <w:rPr>
          <w:lang w:bidi="en-US"/>
        </w:rPr>
        <w:t>Get Documents for a single patient based on Patient Identifiers</w:t>
      </w:r>
    </w:p>
    <w:p w:rsidR="008C3A95" w:rsidRDefault="008C3A95" w:rsidP="008C3A95">
      <w:pPr>
        <w:pStyle w:val="ListParagraph"/>
        <w:numPr>
          <w:ilvl w:val="1"/>
          <w:numId w:val="44"/>
        </w:numPr>
        <w:rPr>
          <w:lang w:bidi="en-US"/>
        </w:rPr>
      </w:pPr>
      <w:r>
        <w:rPr>
          <w:lang w:bidi="en-US"/>
        </w:rPr>
        <w:t>Get Documents based on Document Identifiers</w:t>
      </w:r>
    </w:p>
    <w:p w:rsidR="008C3A95" w:rsidRDefault="007C4386" w:rsidP="008C3A95">
      <w:pPr>
        <w:pStyle w:val="ListParagraph"/>
        <w:numPr>
          <w:ilvl w:val="1"/>
          <w:numId w:val="44"/>
        </w:numPr>
        <w:rPr>
          <w:lang w:bidi="en-US"/>
        </w:rPr>
      </w:pPr>
      <w:r>
        <w:rPr>
          <w:lang w:bidi="en-US"/>
        </w:rPr>
        <w:t>Find</w:t>
      </w:r>
      <w:r w:rsidR="008C3A95">
        <w:rPr>
          <w:lang w:bidi="en-US"/>
        </w:rPr>
        <w:t xml:space="preserve"> Documents for multiple patients based on Patient Identifiers</w:t>
      </w:r>
    </w:p>
    <w:p w:rsidR="008C3A95" w:rsidRDefault="008C3A95" w:rsidP="00A3574D">
      <w:pPr>
        <w:rPr>
          <w:lang w:bidi="en-US"/>
        </w:rPr>
      </w:pPr>
    </w:p>
    <w:p w:rsidR="008C3A95" w:rsidRDefault="00B17A12" w:rsidP="008C3A95">
      <w:pPr>
        <w:pStyle w:val="ListParagraph"/>
        <w:numPr>
          <w:ilvl w:val="0"/>
          <w:numId w:val="44"/>
        </w:numPr>
        <w:rPr>
          <w:lang w:bidi="en-US"/>
        </w:rPr>
      </w:pPr>
      <w:r>
        <w:rPr>
          <w:lang w:bidi="en-US"/>
        </w:rPr>
        <w:t>DAF Query Requestor and Query Responder</w:t>
      </w:r>
      <w:r w:rsidR="008C3A95">
        <w:rPr>
          <w:lang w:bidi="en-US"/>
        </w:rPr>
        <w:t xml:space="preserve"> MUST </w:t>
      </w:r>
      <w:r w:rsidR="00A3574D">
        <w:rPr>
          <w:lang w:bidi="en-US"/>
        </w:rPr>
        <w:t xml:space="preserve">use the </w:t>
      </w:r>
      <w:hyperlink r:id="rId38" w:history="1">
        <w:r w:rsidR="00A3574D" w:rsidRPr="00A3574D">
          <w:rPr>
            <w:rStyle w:val="Hyperlink"/>
            <w:lang w:bidi="en-US"/>
          </w:rPr>
          <w:t>Message Information Model of the Patient Registry Query By Patient Demographics in section 3.55.4.1.2.2 of IHE XCPD Rev2.4 profile</w:t>
        </w:r>
      </w:hyperlink>
      <w:r w:rsidR="00A3574D">
        <w:rPr>
          <w:lang w:bidi="en-US"/>
        </w:rPr>
        <w:t xml:space="preserve"> to construct the following DAF Patient Demographics related queries. (CONF: 175)</w:t>
      </w:r>
    </w:p>
    <w:p w:rsidR="00A3574D" w:rsidRDefault="00A3574D" w:rsidP="00A3574D">
      <w:pPr>
        <w:pStyle w:val="ListParagraph"/>
        <w:numPr>
          <w:ilvl w:val="1"/>
          <w:numId w:val="44"/>
        </w:numPr>
        <w:rPr>
          <w:lang w:bidi="en-US"/>
        </w:rPr>
      </w:pPr>
      <w:r>
        <w:rPr>
          <w:lang w:bidi="en-US"/>
        </w:rPr>
        <w:t>Find Patient Id based on Patient Demographics</w:t>
      </w:r>
    </w:p>
    <w:p w:rsidR="00670611" w:rsidRDefault="00BE291E" w:rsidP="00A82954">
      <w:pPr>
        <w:pStyle w:val="Heading3"/>
        <w:numPr>
          <w:ilvl w:val="0"/>
          <w:numId w:val="0"/>
        </w:numPr>
        <w:ind w:left="720"/>
      </w:pPr>
      <w:bookmarkStart w:id="73" w:name="_Toc412412373"/>
      <w:r>
        <w:t xml:space="preserve">3.3.2 </w:t>
      </w:r>
      <w:r w:rsidR="00DC5545">
        <w:t>Using XCA for DAF</w:t>
      </w:r>
      <w:bookmarkEnd w:id="73"/>
      <w:r w:rsidR="00DC5545">
        <w:t xml:space="preserve"> </w:t>
      </w:r>
    </w:p>
    <w:p w:rsidR="00BE291E" w:rsidRPr="00BE291E" w:rsidRDefault="00BE291E" w:rsidP="00A82954"/>
    <w:p w:rsidR="00670611" w:rsidRDefault="00A3574D" w:rsidP="00A3574D">
      <w:pPr>
        <w:ind w:left="360" w:firstLine="0"/>
        <w:rPr>
          <w:lang w:bidi="en-US"/>
        </w:rPr>
      </w:pPr>
      <w:r>
        <w:rPr>
          <w:lang w:bidi="en-US"/>
        </w:rPr>
        <w:t xml:space="preserve">In the context of DAF </w:t>
      </w:r>
      <w:hyperlink r:id="rId39" w:history="1">
        <w:r w:rsidRPr="00B17A12">
          <w:rPr>
            <w:rStyle w:val="Hyperlink"/>
            <w:lang w:bidi="en-US"/>
          </w:rPr>
          <w:t>IHE XCA</w:t>
        </w:r>
      </w:hyperlink>
      <w:r>
        <w:rPr>
          <w:lang w:bidi="en-US"/>
        </w:rPr>
        <w:t xml:space="preserve"> profile is used to perform discovery of documents and retrieval of documents </w:t>
      </w:r>
      <w:r w:rsidR="00B17A12">
        <w:rPr>
          <w:lang w:bidi="en-US"/>
        </w:rPr>
        <w:t xml:space="preserve">for a single patient </w:t>
      </w:r>
      <w:r>
        <w:rPr>
          <w:lang w:bidi="en-US"/>
        </w:rPr>
        <w:t xml:space="preserve">both within the context of LDAF (Intra-Enterprise) and TDAF (Inter-Enterprise). </w:t>
      </w:r>
    </w:p>
    <w:p w:rsidR="0079563D" w:rsidRDefault="0079563D" w:rsidP="0079563D">
      <w:pPr>
        <w:rPr>
          <w:lang w:bidi="en-US"/>
        </w:rPr>
      </w:pPr>
    </w:p>
    <w:p w:rsidR="0079563D" w:rsidRDefault="0079563D" w:rsidP="0079563D">
      <w:pPr>
        <w:rPr>
          <w:lang w:bidi="en-US"/>
        </w:rPr>
      </w:pPr>
      <w:r>
        <w:rPr>
          <w:lang w:bidi="en-US"/>
        </w:rPr>
        <w:lastRenderedPageBreak/>
        <w:t>The following is a mapping of DAF Actors/transactions to XCA Actors</w:t>
      </w:r>
      <w:r w:rsidR="000903CB">
        <w:rPr>
          <w:lang w:bidi="en-US"/>
        </w:rPr>
        <w:t xml:space="preserve">/transactions based on </w:t>
      </w:r>
      <w:hyperlink r:id="rId40" w:history="1">
        <w:r w:rsidR="000903CB" w:rsidRPr="000903CB">
          <w:rPr>
            <w:rStyle w:val="Hyperlink"/>
            <w:lang w:bidi="en-US"/>
          </w:rPr>
          <w:t>IHE XCA profile Rev 2.1</w:t>
        </w:r>
      </w:hyperlink>
    </w:p>
    <w:p w:rsidR="0079563D" w:rsidRDefault="0079563D" w:rsidP="0079563D">
      <w:pPr>
        <w:rPr>
          <w:lang w:bidi="en-US"/>
        </w:rPr>
      </w:pPr>
    </w:p>
    <w:tbl>
      <w:tblPr>
        <w:tblStyle w:val="TableGrid"/>
        <w:tblW w:w="0" w:type="auto"/>
        <w:tblLook w:val="04A0" w:firstRow="1" w:lastRow="0" w:firstColumn="1" w:lastColumn="0" w:noHBand="0" w:noVBand="1"/>
      </w:tblPr>
      <w:tblGrid>
        <w:gridCol w:w="3330"/>
        <w:gridCol w:w="2610"/>
      </w:tblGrid>
      <w:tr w:rsidR="0079563D" w:rsidTr="0079563D">
        <w:tc>
          <w:tcPr>
            <w:tcW w:w="3330" w:type="dxa"/>
            <w:shd w:val="clear" w:color="auto" w:fill="B0CAFF" w:themeFill="accent1" w:themeFillTint="33"/>
          </w:tcPr>
          <w:p w:rsidR="0079563D" w:rsidRDefault="0079563D" w:rsidP="0079563D">
            <w:pPr>
              <w:ind w:firstLine="0"/>
              <w:rPr>
                <w:lang w:bidi="en-US"/>
              </w:rPr>
            </w:pPr>
            <w:r>
              <w:rPr>
                <w:lang w:bidi="en-US"/>
              </w:rPr>
              <w:t>DAF Actor</w:t>
            </w:r>
            <w:r w:rsidR="00B17A12">
              <w:rPr>
                <w:lang w:bidi="en-US"/>
              </w:rPr>
              <w:t xml:space="preserve"> or Transaction</w:t>
            </w:r>
          </w:p>
        </w:tc>
        <w:tc>
          <w:tcPr>
            <w:tcW w:w="2610" w:type="dxa"/>
            <w:shd w:val="clear" w:color="auto" w:fill="B0CAFF" w:themeFill="accent1" w:themeFillTint="33"/>
          </w:tcPr>
          <w:p w:rsidR="0079563D" w:rsidRDefault="0079563D" w:rsidP="0079563D">
            <w:pPr>
              <w:ind w:firstLine="0"/>
              <w:rPr>
                <w:lang w:bidi="en-US"/>
              </w:rPr>
            </w:pPr>
            <w:r>
              <w:rPr>
                <w:lang w:bidi="en-US"/>
              </w:rPr>
              <w:t>XCA Actor</w:t>
            </w:r>
            <w:r w:rsidR="00B17A12">
              <w:rPr>
                <w:lang w:bidi="en-US"/>
              </w:rPr>
              <w:t xml:space="preserve"> or Transaction</w:t>
            </w:r>
          </w:p>
        </w:tc>
      </w:tr>
      <w:tr w:rsidR="0079563D" w:rsidTr="0079563D">
        <w:tc>
          <w:tcPr>
            <w:tcW w:w="3330" w:type="dxa"/>
          </w:tcPr>
          <w:p w:rsidR="0079563D" w:rsidRDefault="0079563D" w:rsidP="0079563D">
            <w:pPr>
              <w:ind w:firstLine="0"/>
              <w:rPr>
                <w:lang w:bidi="en-US"/>
              </w:rPr>
            </w:pPr>
            <w:r>
              <w:rPr>
                <w:lang w:bidi="en-US"/>
              </w:rPr>
              <w:t>Query Requestor</w:t>
            </w:r>
          </w:p>
        </w:tc>
        <w:tc>
          <w:tcPr>
            <w:tcW w:w="2610" w:type="dxa"/>
          </w:tcPr>
          <w:p w:rsidR="0079563D" w:rsidRDefault="0079563D" w:rsidP="0079563D">
            <w:pPr>
              <w:ind w:firstLine="0"/>
              <w:rPr>
                <w:lang w:bidi="en-US"/>
              </w:rPr>
            </w:pPr>
            <w:r>
              <w:rPr>
                <w:lang w:bidi="en-US"/>
              </w:rPr>
              <w:t>Initiating Gateway</w:t>
            </w:r>
          </w:p>
        </w:tc>
      </w:tr>
      <w:tr w:rsidR="0079563D" w:rsidTr="0079563D">
        <w:tc>
          <w:tcPr>
            <w:tcW w:w="3330" w:type="dxa"/>
          </w:tcPr>
          <w:p w:rsidR="0079563D" w:rsidRDefault="0079563D" w:rsidP="0079563D">
            <w:pPr>
              <w:ind w:firstLine="0"/>
              <w:rPr>
                <w:lang w:bidi="en-US"/>
              </w:rPr>
            </w:pPr>
            <w:r>
              <w:rPr>
                <w:lang w:bidi="en-US"/>
              </w:rPr>
              <w:t>Query Responder</w:t>
            </w:r>
          </w:p>
        </w:tc>
        <w:tc>
          <w:tcPr>
            <w:tcW w:w="2610" w:type="dxa"/>
          </w:tcPr>
          <w:p w:rsidR="0079563D" w:rsidRDefault="0079563D" w:rsidP="0079563D">
            <w:pPr>
              <w:ind w:firstLine="0"/>
              <w:rPr>
                <w:lang w:bidi="en-US"/>
              </w:rPr>
            </w:pPr>
            <w:r>
              <w:rPr>
                <w:lang w:bidi="en-US"/>
              </w:rPr>
              <w:t>Responding Gateway</w:t>
            </w:r>
          </w:p>
        </w:tc>
      </w:tr>
      <w:tr w:rsidR="0079563D" w:rsidTr="0079563D">
        <w:tc>
          <w:tcPr>
            <w:tcW w:w="3330" w:type="dxa"/>
          </w:tcPr>
          <w:p w:rsidR="0079563D" w:rsidRDefault="0079563D" w:rsidP="0079563D">
            <w:pPr>
              <w:ind w:firstLine="0"/>
              <w:rPr>
                <w:lang w:bidi="en-US"/>
              </w:rPr>
            </w:pPr>
            <w:r>
              <w:rPr>
                <w:lang w:bidi="en-US"/>
              </w:rPr>
              <w:t>Find Documents for single patient based on patient identifiers.</w:t>
            </w:r>
          </w:p>
        </w:tc>
        <w:tc>
          <w:tcPr>
            <w:tcW w:w="2610" w:type="dxa"/>
          </w:tcPr>
          <w:p w:rsidR="0079563D" w:rsidRDefault="0079563D" w:rsidP="0079563D">
            <w:pPr>
              <w:ind w:firstLine="0"/>
              <w:rPr>
                <w:lang w:bidi="en-US"/>
              </w:rPr>
            </w:pPr>
            <w:r>
              <w:rPr>
                <w:lang w:bidi="en-US"/>
              </w:rPr>
              <w:t>Registry Stored Query (Local context)</w:t>
            </w:r>
          </w:p>
          <w:p w:rsidR="0079563D" w:rsidRDefault="0079563D" w:rsidP="0079563D">
            <w:pPr>
              <w:ind w:firstLine="0"/>
              <w:rPr>
                <w:lang w:bidi="en-US"/>
              </w:rPr>
            </w:pPr>
            <w:r>
              <w:rPr>
                <w:lang w:bidi="en-US"/>
              </w:rPr>
              <w:t>Cross Gateway Query (Targeted context)</w:t>
            </w:r>
          </w:p>
        </w:tc>
      </w:tr>
      <w:tr w:rsidR="0079563D" w:rsidTr="0079563D">
        <w:tc>
          <w:tcPr>
            <w:tcW w:w="3330" w:type="dxa"/>
          </w:tcPr>
          <w:p w:rsidR="0079563D" w:rsidRDefault="0079563D" w:rsidP="0079563D">
            <w:pPr>
              <w:ind w:firstLine="0"/>
              <w:rPr>
                <w:lang w:bidi="en-US"/>
              </w:rPr>
            </w:pPr>
            <w:r>
              <w:rPr>
                <w:lang w:bidi="en-US"/>
              </w:rPr>
              <w:t>Get Documents for a single patient based on patient identifiers</w:t>
            </w:r>
          </w:p>
          <w:p w:rsidR="0079563D" w:rsidRDefault="0079563D" w:rsidP="0079563D">
            <w:pPr>
              <w:ind w:firstLine="0"/>
              <w:rPr>
                <w:lang w:bidi="en-US"/>
              </w:rPr>
            </w:pPr>
            <w:r>
              <w:rPr>
                <w:lang w:bidi="en-US"/>
              </w:rPr>
              <w:t>Get Documents based on Document Identifiers</w:t>
            </w:r>
          </w:p>
        </w:tc>
        <w:tc>
          <w:tcPr>
            <w:tcW w:w="2610" w:type="dxa"/>
          </w:tcPr>
          <w:p w:rsidR="0079563D" w:rsidRDefault="0079563D" w:rsidP="0079563D">
            <w:pPr>
              <w:ind w:firstLine="0"/>
              <w:rPr>
                <w:lang w:bidi="en-US"/>
              </w:rPr>
            </w:pPr>
            <w:r>
              <w:rPr>
                <w:lang w:bidi="en-US"/>
              </w:rPr>
              <w:t>Retrieve Document Set (Local context)</w:t>
            </w:r>
          </w:p>
          <w:p w:rsidR="0079563D" w:rsidRDefault="0079563D" w:rsidP="0079563D">
            <w:pPr>
              <w:ind w:firstLine="0"/>
              <w:rPr>
                <w:lang w:bidi="en-US"/>
              </w:rPr>
            </w:pPr>
            <w:r>
              <w:rPr>
                <w:lang w:bidi="en-US"/>
              </w:rPr>
              <w:t>Cross Gateway Retrieve (Targeted context)</w:t>
            </w:r>
          </w:p>
        </w:tc>
      </w:tr>
    </w:tbl>
    <w:p w:rsidR="00B17A12" w:rsidRDefault="00B17A12" w:rsidP="00B17A12">
      <w:pPr>
        <w:ind w:left="360" w:firstLine="0"/>
        <w:rPr>
          <w:lang w:bidi="en-US"/>
        </w:rPr>
      </w:pPr>
    </w:p>
    <w:p w:rsidR="00B17A12" w:rsidRDefault="00B17A12" w:rsidP="00B17A12">
      <w:pPr>
        <w:ind w:left="360" w:firstLine="0"/>
        <w:rPr>
          <w:lang w:bidi="en-US"/>
        </w:rPr>
      </w:pPr>
    </w:p>
    <w:p w:rsidR="00B17A12" w:rsidRDefault="00B17A12" w:rsidP="00B17A12">
      <w:pPr>
        <w:ind w:left="360" w:firstLine="0"/>
        <w:rPr>
          <w:lang w:bidi="en-US"/>
        </w:rPr>
      </w:pPr>
      <w:r>
        <w:rPr>
          <w:lang w:bidi="en-US"/>
        </w:rPr>
        <w:t>The specific transactions and options that must be supported for DAF</w:t>
      </w:r>
      <w:r w:rsidR="00AA0815">
        <w:rPr>
          <w:lang w:bidi="en-US"/>
        </w:rPr>
        <w:t xml:space="preserve"> based on </w:t>
      </w:r>
      <w:hyperlink r:id="rId41" w:history="1">
        <w:r w:rsidR="00AA0815" w:rsidRPr="000903CB">
          <w:rPr>
            <w:rStyle w:val="Hyperlink"/>
            <w:lang w:bidi="en-US"/>
          </w:rPr>
          <w:t>IHE XCA profile Rev 2.1</w:t>
        </w:r>
      </w:hyperlink>
      <w:r>
        <w:rPr>
          <w:lang w:bidi="en-US"/>
        </w:rPr>
        <w:t xml:space="preserve"> are outlined below.</w:t>
      </w:r>
    </w:p>
    <w:p w:rsidR="0079563D" w:rsidRDefault="0079563D" w:rsidP="0079563D">
      <w:pPr>
        <w:rPr>
          <w:lang w:bidi="en-US"/>
        </w:rPr>
      </w:pPr>
    </w:p>
    <w:p w:rsidR="00A3574D" w:rsidRDefault="0079563D" w:rsidP="00A3574D">
      <w:pPr>
        <w:pStyle w:val="ListParagraph"/>
        <w:numPr>
          <w:ilvl w:val="0"/>
          <w:numId w:val="45"/>
        </w:numPr>
        <w:rPr>
          <w:lang w:bidi="en-US"/>
        </w:rPr>
      </w:pPr>
      <w:r>
        <w:rPr>
          <w:lang w:bidi="en-US"/>
        </w:rPr>
        <w:t>For DAF, Quer</w:t>
      </w:r>
      <w:r w:rsidR="00B17A12">
        <w:rPr>
          <w:lang w:bidi="en-US"/>
        </w:rPr>
        <w:t>y Requestor</w:t>
      </w:r>
      <w:r>
        <w:rPr>
          <w:lang w:bidi="en-US"/>
        </w:rPr>
        <w:t xml:space="preserve"> MUST </w:t>
      </w:r>
      <w:r w:rsidR="00B17A12">
        <w:rPr>
          <w:lang w:bidi="en-US"/>
        </w:rPr>
        <w:t>implement</w:t>
      </w:r>
      <w:r>
        <w:rPr>
          <w:lang w:bidi="en-US"/>
        </w:rPr>
        <w:t xml:space="preserve"> the following</w:t>
      </w:r>
      <w:r w:rsidR="00B17A12">
        <w:rPr>
          <w:lang w:bidi="en-US"/>
        </w:rPr>
        <w:t xml:space="preserve"> XCA</w:t>
      </w:r>
      <w:r>
        <w:rPr>
          <w:lang w:bidi="en-US"/>
        </w:rPr>
        <w:t xml:space="preserve"> transactions</w:t>
      </w:r>
      <w:r w:rsidR="00B17A12">
        <w:rPr>
          <w:lang w:bidi="en-US"/>
        </w:rPr>
        <w:t>. (CONF: 200)</w:t>
      </w:r>
    </w:p>
    <w:p w:rsidR="00AA0815" w:rsidRDefault="004C5191" w:rsidP="0079563D">
      <w:pPr>
        <w:pStyle w:val="ListParagraph"/>
        <w:numPr>
          <w:ilvl w:val="1"/>
          <w:numId w:val="45"/>
        </w:numPr>
        <w:rPr>
          <w:lang w:bidi="en-US"/>
        </w:rPr>
      </w:pPr>
      <w:hyperlink r:id="rId42" w:history="1">
        <w:r w:rsidR="0079563D" w:rsidRPr="00B17A12">
          <w:rPr>
            <w:rStyle w:val="Hyperlink"/>
            <w:lang w:bidi="en-US"/>
          </w:rPr>
          <w:t>Cross Gateway Query (ITI -38)</w:t>
        </w:r>
      </w:hyperlink>
      <w:r w:rsidR="000903CB">
        <w:rPr>
          <w:lang w:bidi="en-US"/>
        </w:rPr>
        <w:t xml:space="preserve"> </w:t>
      </w:r>
    </w:p>
    <w:p w:rsidR="0079563D" w:rsidRDefault="004C5191" w:rsidP="0079563D">
      <w:pPr>
        <w:pStyle w:val="ListParagraph"/>
        <w:numPr>
          <w:ilvl w:val="1"/>
          <w:numId w:val="45"/>
        </w:numPr>
        <w:rPr>
          <w:lang w:bidi="en-US"/>
        </w:rPr>
      </w:pPr>
      <w:hyperlink r:id="rId43" w:history="1">
        <w:r w:rsidR="0079563D" w:rsidRPr="00B17A12">
          <w:rPr>
            <w:rStyle w:val="Hyperlink"/>
            <w:lang w:bidi="en-US"/>
          </w:rPr>
          <w:t>Cross Gateway Retrieve (ITI -39)</w:t>
        </w:r>
      </w:hyperlink>
    </w:p>
    <w:p w:rsidR="0079563D" w:rsidRDefault="004C5191" w:rsidP="0079563D">
      <w:pPr>
        <w:pStyle w:val="ListParagraph"/>
        <w:numPr>
          <w:ilvl w:val="1"/>
          <w:numId w:val="45"/>
        </w:numPr>
        <w:rPr>
          <w:lang w:bidi="en-US"/>
        </w:rPr>
      </w:pPr>
      <w:hyperlink r:id="rId44" w:history="1">
        <w:r w:rsidR="0079563D" w:rsidRPr="00B17A12">
          <w:rPr>
            <w:rStyle w:val="Hyperlink"/>
            <w:lang w:bidi="en-US"/>
          </w:rPr>
          <w:t>Registry Stored Query (ITI-18)</w:t>
        </w:r>
      </w:hyperlink>
    </w:p>
    <w:p w:rsidR="0079563D" w:rsidRDefault="004C5191" w:rsidP="0079563D">
      <w:pPr>
        <w:pStyle w:val="ListParagraph"/>
        <w:numPr>
          <w:ilvl w:val="1"/>
          <w:numId w:val="45"/>
        </w:numPr>
        <w:rPr>
          <w:lang w:bidi="en-US"/>
        </w:rPr>
      </w:pPr>
      <w:hyperlink r:id="rId45" w:history="1">
        <w:r w:rsidR="0079563D" w:rsidRPr="00B17A12">
          <w:rPr>
            <w:rStyle w:val="Hyperlink"/>
            <w:lang w:bidi="en-US"/>
          </w:rPr>
          <w:t>Retrieve Document Set(ITI-43)</w:t>
        </w:r>
      </w:hyperlink>
    </w:p>
    <w:p w:rsidR="0079563D" w:rsidRDefault="0079563D" w:rsidP="0079563D">
      <w:pPr>
        <w:pStyle w:val="ListParagraph"/>
        <w:numPr>
          <w:ilvl w:val="0"/>
          <w:numId w:val="45"/>
        </w:numPr>
        <w:rPr>
          <w:lang w:bidi="en-US"/>
        </w:rPr>
      </w:pPr>
      <w:r>
        <w:rPr>
          <w:lang w:bidi="en-US"/>
        </w:rPr>
        <w:t xml:space="preserve">For DAF, </w:t>
      </w:r>
      <w:r w:rsidR="00B17A12">
        <w:rPr>
          <w:lang w:bidi="en-US"/>
        </w:rPr>
        <w:t>Query Requestor</w:t>
      </w:r>
      <w:r>
        <w:rPr>
          <w:lang w:bidi="en-US"/>
        </w:rPr>
        <w:t xml:space="preserve"> </w:t>
      </w:r>
      <w:r w:rsidR="00B17A12">
        <w:rPr>
          <w:lang w:bidi="en-US"/>
        </w:rPr>
        <w:t>MUST implement the following XCA options. (CONF: 210)</w:t>
      </w:r>
    </w:p>
    <w:p w:rsidR="00B17A12" w:rsidRDefault="004C5191" w:rsidP="00B17A12">
      <w:pPr>
        <w:pStyle w:val="ListParagraph"/>
        <w:numPr>
          <w:ilvl w:val="1"/>
          <w:numId w:val="45"/>
        </w:numPr>
        <w:rPr>
          <w:lang w:bidi="en-US"/>
        </w:rPr>
      </w:pPr>
      <w:hyperlink r:id="rId46" w:history="1">
        <w:r w:rsidR="00B17A12" w:rsidRPr="00B17A12">
          <w:rPr>
            <w:rStyle w:val="Hyperlink"/>
            <w:lang w:bidi="en-US"/>
          </w:rPr>
          <w:t>XDS Affinity Domain Option</w:t>
        </w:r>
      </w:hyperlink>
      <w:r w:rsidR="00B17A12">
        <w:rPr>
          <w:lang w:bidi="en-US"/>
        </w:rPr>
        <w:t xml:space="preserve"> </w:t>
      </w:r>
    </w:p>
    <w:p w:rsidR="00B17A12" w:rsidRDefault="004C5191" w:rsidP="00B17A12">
      <w:pPr>
        <w:pStyle w:val="ListParagraph"/>
        <w:numPr>
          <w:ilvl w:val="1"/>
          <w:numId w:val="45"/>
        </w:numPr>
        <w:rPr>
          <w:lang w:bidi="en-US"/>
        </w:rPr>
      </w:pPr>
      <w:hyperlink r:id="rId47" w:history="1">
        <w:r w:rsidR="00B17A12" w:rsidRPr="00B17A12">
          <w:rPr>
            <w:rStyle w:val="Hyperlink"/>
            <w:lang w:bidi="en-US"/>
          </w:rPr>
          <w:t>Asynchronous Web Services Exchange</w:t>
        </w:r>
      </w:hyperlink>
    </w:p>
    <w:p w:rsidR="00B17A12" w:rsidRDefault="00B17A12" w:rsidP="00B17A12">
      <w:pPr>
        <w:pStyle w:val="ListParagraph"/>
        <w:numPr>
          <w:ilvl w:val="0"/>
          <w:numId w:val="45"/>
        </w:numPr>
        <w:rPr>
          <w:lang w:bidi="en-US"/>
        </w:rPr>
      </w:pPr>
      <w:r>
        <w:rPr>
          <w:lang w:bidi="en-US"/>
        </w:rPr>
        <w:t>For DAF, Query Responders MUST implement the following XCA transactions. (CONF: 220)</w:t>
      </w:r>
    </w:p>
    <w:p w:rsidR="00B17A12" w:rsidRDefault="004C5191" w:rsidP="00B17A12">
      <w:pPr>
        <w:pStyle w:val="ListParagraph"/>
        <w:numPr>
          <w:ilvl w:val="1"/>
          <w:numId w:val="45"/>
        </w:numPr>
        <w:rPr>
          <w:lang w:bidi="en-US"/>
        </w:rPr>
      </w:pPr>
      <w:hyperlink r:id="rId48" w:history="1">
        <w:r w:rsidR="00B17A12" w:rsidRPr="00B17A12">
          <w:rPr>
            <w:rStyle w:val="Hyperlink"/>
            <w:lang w:bidi="en-US"/>
          </w:rPr>
          <w:t>Cross Gateway Query (ITI -38)</w:t>
        </w:r>
      </w:hyperlink>
    </w:p>
    <w:p w:rsidR="00B17A12" w:rsidRPr="00DE555C" w:rsidRDefault="004C5191" w:rsidP="00B17A12">
      <w:pPr>
        <w:pStyle w:val="ListParagraph"/>
        <w:numPr>
          <w:ilvl w:val="1"/>
          <w:numId w:val="45"/>
        </w:numPr>
        <w:rPr>
          <w:rStyle w:val="Hyperlink"/>
          <w:color w:val="auto"/>
          <w:u w:val="none"/>
          <w:lang w:bidi="en-US"/>
        </w:rPr>
      </w:pPr>
      <w:hyperlink r:id="rId49" w:history="1">
        <w:r w:rsidR="00B17A12" w:rsidRPr="00B17A12">
          <w:rPr>
            <w:rStyle w:val="Hyperlink"/>
            <w:lang w:bidi="en-US"/>
          </w:rPr>
          <w:t>Cross Gateway Retrieve (ITI -39)</w:t>
        </w:r>
      </w:hyperlink>
    </w:p>
    <w:p w:rsidR="00DE555C" w:rsidRDefault="00DE555C" w:rsidP="00DE555C">
      <w:pPr>
        <w:pStyle w:val="ListParagraph"/>
        <w:numPr>
          <w:ilvl w:val="0"/>
          <w:numId w:val="45"/>
        </w:numPr>
        <w:rPr>
          <w:lang w:bidi="en-US"/>
        </w:rPr>
      </w:pPr>
      <w:r>
        <w:rPr>
          <w:lang w:bidi="en-US"/>
        </w:rPr>
        <w:t>For DAF, Query Responders MUST support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50" w:history="1">
        <w:r w:rsidRPr="00610C3A">
          <w:rPr>
            <w:rStyle w:val="Hyperlink"/>
          </w:rPr>
          <w:t>Appendix V: Web Services for IHE Transactions</w:t>
        </w:r>
      </w:hyperlink>
      <w:r>
        <w:t xml:space="preserve"> in </w:t>
      </w:r>
      <w:hyperlink r:id="rId51" w:history="1">
        <w:r w:rsidRPr="00610C3A">
          <w:rPr>
            <w:rStyle w:val="Hyperlink"/>
          </w:rPr>
          <w:t>IHE ITI Volume 2 Appendices Rev 10.0</w:t>
        </w:r>
      </w:hyperlink>
      <w:r>
        <w:t>.</w:t>
      </w:r>
    </w:p>
    <w:p w:rsidR="0079563D" w:rsidRDefault="0079563D" w:rsidP="0079563D">
      <w:pPr>
        <w:rPr>
          <w:lang w:bidi="en-US"/>
        </w:rPr>
      </w:pPr>
    </w:p>
    <w:p w:rsidR="0079563D" w:rsidRDefault="00BE291E" w:rsidP="00A82954">
      <w:pPr>
        <w:pStyle w:val="Heading3"/>
        <w:numPr>
          <w:ilvl w:val="0"/>
          <w:numId w:val="0"/>
        </w:numPr>
        <w:ind w:left="1224" w:hanging="504"/>
      </w:pPr>
      <w:bookmarkStart w:id="74" w:name="_Toc412412374"/>
      <w:r>
        <w:t xml:space="preserve">3.3.3 </w:t>
      </w:r>
      <w:r w:rsidR="0079563D">
        <w:t>Using MPQ for DAF</w:t>
      </w:r>
      <w:bookmarkEnd w:id="74"/>
      <w:r w:rsidR="0079563D">
        <w:t xml:space="preserve"> </w:t>
      </w:r>
    </w:p>
    <w:p w:rsidR="00BE291E" w:rsidRPr="00BE291E" w:rsidRDefault="00BE291E" w:rsidP="00A82954"/>
    <w:p w:rsidR="0079563D" w:rsidRDefault="0079563D" w:rsidP="0079563D">
      <w:pPr>
        <w:rPr>
          <w:lang w:bidi="en-US"/>
        </w:rPr>
      </w:pPr>
      <w:r>
        <w:rPr>
          <w:lang w:bidi="en-US"/>
        </w:rPr>
        <w:t xml:space="preserve"> </w:t>
      </w:r>
    </w:p>
    <w:p w:rsidR="007C4386" w:rsidRDefault="007C4386" w:rsidP="007C4386">
      <w:pPr>
        <w:ind w:left="360" w:firstLine="0"/>
        <w:rPr>
          <w:lang w:bidi="en-US"/>
        </w:rPr>
      </w:pPr>
      <w:r>
        <w:rPr>
          <w:lang w:bidi="en-US"/>
        </w:rPr>
        <w:t xml:space="preserve">In the context of DAF </w:t>
      </w:r>
      <w:hyperlink r:id="rId52" w:history="1">
        <w:r>
          <w:rPr>
            <w:rStyle w:val="Hyperlink"/>
            <w:lang w:bidi="en-US"/>
          </w:rPr>
          <w:t>IHE MPQ</w:t>
        </w:r>
      </w:hyperlink>
      <w:r>
        <w:rPr>
          <w:lang w:bidi="en-US"/>
        </w:rPr>
        <w:t xml:space="preserve"> profile is used to find documents for multiple patients. This is only applicable within the context of LDAF (Intra-Enterprise). While MPQ profile could be used across enterprises with the right security controls, the policies required to enable these multi-patient queries across are still evolving and as a result in DAF, MPQ is only used for LDAF.</w:t>
      </w:r>
    </w:p>
    <w:p w:rsidR="007C4386" w:rsidRDefault="007C4386" w:rsidP="007C4386">
      <w:pPr>
        <w:rPr>
          <w:lang w:bidi="en-US"/>
        </w:rPr>
      </w:pPr>
    </w:p>
    <w:p w:rsidR="007C4386" w:rsidRDefault="007C4386" w:rsidP="003776FC">
      <w:pPr>
        <w:ind w:left="360" w:firstLine="0"/>
      </w:pPr>
      <w:r>
        <w:rPr>
          <w:lang w:bidi="en-US"/>
        </w:rPr>
        <w:t xml:space="preserve">The following is a mapping of DAF Actors/transactions to MPQ Actors/transactions based on IHE MPQ profile documented in </w:t>
      </w:r>
      <w:hyperlink r:id="rId53" w:history="1">
        <w:r w:rsidRPr="007C4386">
          <w:rPr>
            <w:rStyle w:val="Hyperlink"/>
            <w:lang w:bidi="en-US"/>
          </w:rPr>
          <w:t>IHE ITI TF Volume 2b Rev 10.0</w:t>
        </w:r>
      </w:hyperlink>
      <w:r>
        <w:rPr>
          <w:lang w:bidi="en-US"/>
        </w:rPr>
        <w:t>.</w:t>
      </w:r>
    </w:p>
    <w:p w:rsidR="007C4386" w:rsidRDefault="007C4386" w:rsidP="007C4386">
      <w:pPr>
        <w:rPr>
          <w:lang w:bidi="en-US"/>
        </w:rPr>
      </w:pPr>
    </w:p>
    <w:tbl>
      <w:tblPr>
        <w:tblStyle w:val="TableGrid"/>
        <w:tblW w:w="0" w:type="auto"/>
        <w:tblLook w:val="04A0" w:firstRow="1" w:lastRow="0" w:firstColumn="1" w:lastColumn="0" w:noHBand="0" w:noVBand="1"/>
      </w:tblPr>
      <w:tblGrid>
        <w:gridCol w:w="3330"/>
        <w:gridCol w:w="2610"/>
      </w:tblGrid>
      <w:tr w:rsidR="007C4386" w:rsidTr="007C4386">
        <w:tc>
          <w:tcPr>
            <w:tcW w:w="3330" w:type="dxa"/>
            <w:shd w:val="clear" w:color="auto" w:fill="B0CAFF" w:themeFill="accent1" w:themeFillTint="33"/>
          </w:tcPr>
          <w:p w:rsidR="007C4386" w:rsidRDefault="007C4386" w:rsidP="007C4386">
            <w:pPr>
              <w:ind w:firstLine="0"/>
              <w:rPr>
                <w:lang w:bidi="en-US"/>
              </w:rPr>
            </w:pPr>
            <w:r>
              <w:rPr>
                <w:lang w:bidi="en-US"/>
              </w:rPr>
              <w:t>DAF Actor or Transaction</w:t>
            </w:r>
          </w:p>
        </w:tc>
        <w:tc>
          <w:tcPr>
            <w:tcW w:w="2610" w:type="dxa"/>
            <w:shd w:val="clear" w:color="auto" w:fill="B0CAFF" w:themeFill="accent1" w:themeFillTint="33"/>
          </w:tcPr>
          <w:p w:rsidR="007C4386" w:rsidRDefault="007C4386" w:rsidP="007C4386">
            <w:pPr>
              <w:ind w:firstLine="0"/>
              <w:rPr>
                <w:lang w:bidi="en-US"/>
              </w:rPr>
            </w:pPr>
            <w:r>
              <w:rPr>
                <w:lang w:bidi="en-US"/>
              </w:rPr>
              <w:t>MPQ Actor or Transaction</w:t>
            </w:r>
          </w:p>
        </w:tc>
      </w:tr>
      <w:tr w:rsidR="007C4386" w:rsidTr="007C4386">
        <w:tc>
          <w:tcPr>
            <w:tcW w:w="3330" w:type="dxa"/>
          </w:tcPr>
          <w:p w:rsidR="007C4386" w:rsidRDefault="007C4386" w:rsidP="007C4386">
            <w:pPr>
              <w:ind w:firstLine="0"/>
              <w:rPr>
                <w:lang w:bidi="en-US"/>
              </w:rPr>
            </w:pPr>
            <w:r>
              <w:rPr>
                <w:lang w:bidi="en-US"/>
              </w:rPr>
              <w:t>Query Requestor</w:t>
            </w:r>
          </w:p>
        </w:tc>
        <w:tc>
          <w:tcPr>
            <w:tcW w:w="2610" w:type="dxa"/>
          </w:tcPr>
          <w:p w:rsidR="007C4386" w:rsidRDefault="007C4386" w:rsidP="007C4386">
            <w:pPr>
              <w:ind w:firstLine="0"/>
              <w:rPr>
                <w:lang w:bidi="en-US"/>
              </w:rPr>
            </w:pPr>
            <w:r>
              <w:rPr>
                <w:lang w:bidi="en-US"/>
              </w:rPr>
              <w:t>Document Consumer</w:t>
            </w:r>
          </w:p>
        </w:tc>
      </w:tr>
      <w:tr w:rsidR="007C4386" w:rsidTr="007C4386">
        <w:tc>
          <w:tcPr>
            <w:tcW w:w="3330" w:type="dxa"/>
          </w:tcPr>
          <w:p w:rsidR="007C4386" w:rsidRDefault="007C4386" w:rsidP="007C4386">
            <w:pPr>
              <w:ind w:firstLine="0"/>
              <w:rPr>
                <w:lang w:bidi="en-US"/>
              </w:rPr>
            </w:pPr>
            <w:r>
              <w:rPr>
                <w:lang w:bidi="en-US"/>
              </w:rPr>
              <w:t>Query Responder</w:t>
            </w:r>
          </w:p>
        </w:tc>
        <w:tc>
          <w:tcPr>
            <w:tcW w:w="2610" w:type="dxa"/>
          </w:tcPr>
          <w:p w:rsidR="007C4386" w:rsidRDefault="007C4386" w:rsidP="007C4386">
            <w:pPr>
              <w:ind w:firstLine="0"/>
              <w:rPr>
                <w:lang w:bidi="en-US"/>
              </w:rPr>
            </w:pPr>
            <w:r>
              <w:rPr>
                <w:lang w:bidi="en-US"/>
              </w:rPr>
              <w:t>Document Registry</w:t>
            </w:r>
          </w:p>
        </w:tc>
      </w:tr>
      <w:tr w:rsidR="007C4386" w:rsidTr="007C4386">
        <w:tc>
          <w:tcPr>
            <w:tcW w:w="3330" w:type="dxa"/>
          </w:tcPr>
          <w:p w:rsidR="007C4386" w:rsidRDefault="007C4386" w:rsidP="00DE555C">
            <w:pPr>
              <w:ind w:firstLine="0"/>
              <w:rPr>
                <w:lang w:bidi="en-US"/>
              </w:rPr>
            </w:pPr>
            <w:r>
              <w:rPr>
                <w:lang w:bidi="en-US"/>
              </w:rPr>
              <w:t xml:space="preserve">Find Documents for </w:t>
            </w:r>
            <w:r w:rsidR="00DE555C">
              <w:rPr>
                <w:lang w:bidi="en-US"/>
              </w:rPr>
              <w:t>multiple</w:t>
            </w:r>
            <w:r>
              <w:rPr>
                <w:lang w:bidi="en-US"/>
              </w:rPr>
              <w:t xml:space="preserve"> patient</w:t>
            </w:r>
            <w:r w:rsidR="00DE555C">
              <w:rPr>
                <w:lang w:bidi="en-US"/>
              </w:rPr>
              <w:t>s</w:t>
            </w:r>
            <w:r>
              <w:rPr>
                <w:lang w:bidi="en-US"/>
              </w:rPr>
              <w:t xml:space="preserve"> based on patient identifiers.</w:t>
            </w:r>
          </w:p>
        </w:tc>
        <w:tc>
          <w:tcPr>
            <w:tcW w:w="2610" w:type="dxa"/>
          </w:tcPr>
          <w:p w:rsidR="007C4386" w:rsidRDefault="00DE555C" w:rsidP="007C4386">
            <w:pPr>
              <w:ind w:firstLine="0"/>
              <w:rPr>
                <w:lang w:bidi="en-US"/>
              </w:rPr>
            </w:pPr>
            <w:r>
              <w:rPr>
                <w:lang w:bidi="en-US"/>
              </w:rPr>
              <w:t>Multi-patient Stored Query (Local context)</w:t>
            </w:r>
          </w:p>
        </w:tc>
      </w:tr>
    </w:tbl>
    <w:p w:rsidR="007C4386" w:rsidRDefault="007C4386" w:rsidP="007C4386">
      <w:pPr>
        <w:ind w:left="360" w:firstLine="0"/>
        <w:rPr>
          <w:lang w:bidi="en-US"/>
        </w:rPr>
      </w:pPr>
    </w:p>
    <w:p w:rsidR="007C4386" w:rsidRDefault="007C4386" w:rsidP="007C4386">
      <w:pPr>
        <w:ind w:left="360" w:firstLine="0"/>
        <w:rPr>
          <w:lang w:bidi="en-US"/>
        </w:rPr>
      </w:pPr>
    </w:p>
    <w:p w:rsidR="007C4386" w:rsidRDefault="007C4386" w:rsidP="00DE555C">
      <w:pPr>
        <w:ind w:left="360" w:firstLine="0"/>
        <w:rPr>
          <w:lang w:bidi="en-US"/>
        </w:rPr>
      </w:pPr>
      <w:r>
        <w:rPr>
          <w:lang w:bidi="en-US"/>
        </w:rPr>
        <w:t xml:space="preserve">The specific transactions and options that must be supported for DAF based on </w:t>
      </w:r>
      <w:r w:rsidR="00DE555C">
        <w:rPr>
          <w:lang w:bidi="en-US"/>
        </w:rPr>
        <w:t xml:space="preserve">IHE MPQ profile documented in </w:t>
      </w:r>
      <w:hyperlink r:id="rId54" w:history="1">
        <w:r w:rsidR="00DE555C" w:rsidRPr="007C4386">
          <w:rPr>
            <w:rStyle w:val="Hyperlink"/>
            <w:lang w:bidi="en-US"/>
          </w:rPr>
          <w:t>IHE ITI TF Volume 2b Rev 10.0</w:t>
        </w:r>
      </w:hyperlink>
      <w:r w:rsidR="00DE555C">
        <w:rPr>
          <w:lang w:bidi="en-US"/>
        </w:rPr>
        <w:t xml:space="preserve"> </w:t>
      </w:r>
      <w:r>
        <w:rPr>
          <w:lang w:bidi="en-US"/>
        </w:rPr>
        <w:t>are outlined below.</w:t>
      </w:r>
    </w:p>
    <w:p w:rsidR="007C4386" w:rsidRDefault="007C4386" w:rsidP="007C4386">
      <w:pPr>
        <w:rPr>
          <w:lang w:bidi="en-US"/>
        </w:rPr>
      </w:pPr>
    </w:p>
    <w:p w:rsidR="007C4386" w:rsidRDefault="007C4386" w:rsidP="007C4386">
      <w:pPr>
        <w:pStyle w:val="ListParagraph"/>
        <w:numPr>
          <w:ilvl w:val="0"/>
          <w:numId w:val="45"/>
        </w:numPr>
        <w:rPr>
          <w:lang w:bidi="en-US"/>
        </w:rPr>
      </w:pPr>
      <w:r>
        <w:rPr>
          <w:lang w:bidi="en-US"/>
        </w:rPr>
        <w:t xml:space="preserve">For DAF, Query Requestor MUST implement the following </w:t>
      </w:r>
      <w:r w:rsidR="00DE555C">
        <w:rPr>
          <w:lang w:bidi="en-US"/>
        </w:rPr>
        <w:t>MPQ transactions. (CONF: 25</w:t>
      </w:r>
      <w:r>
        <w:rPr>
          <w:lang w:bidi="en-US"/>
        </w:rPr>
        <w:t>0)</w:t>
      </w:r>
    </w:p>
    <w:p w:rsidR="007C4386" w:rsidRDefault="004C5191" w:rsidP="00DE555C">
      <w:pPr>
        <w:pStyle w:val="ListParagraph"/>
        <w:numPr>
          <w:ilvl w:val="1"/>
          <w:numId w:val="45"/>
        </w:numPr>
        <w:rPr>
          <w:lang w:bidi="en-US"/>
        </w:rPr>
      </w:pPr>
      <w:hyperlink r:id="rId55" w:history="1">
        <w:r w:rsidR="00DE555C" w:rsidRPr="00DE555C">
          <w:rPr>
            <w:rStyle w:val="Hyperlink"/>
            <w:lang w:bidi="en-US"/>
          </w:rPr>
          <w:t>Multi-patient Stored Query (ITI-51)</w:t>
        </w:r>
      </w:hyperlink>
      <w:r w:rsidR="007C4386">
        <w:rPr>
          <w:lang w:bidi="en-US"/>
        </w:rPr>
        <w:t xml:space="preserve"> </w:t>
      </w:r>
    </w:p>
    <w:p w:rsidR="007C4386" w:rsidRDefault="007C4386" w:rsidP="007C4386">
      <w:pPr>
        <w:pStyle w:val="ListParagraph"/>
        <w:numPr>
          <w:ilvl w:val="0"/>
          <w:numId w:val="45"/>
        </w:numPr>
        <w:rPr>
          <w:lang w:bidi="en-US"/>
        </w:rPr>
      </w:pPr>
      <w:r>
        <w:rPr>
          <w:lang w:bidi="en-US"/>
        </w:rPr>
        <w:t>For DAF, Query Request</w:t>
      </w:r>
      <w:r w:rsidR="00DE555C">
        <w:rPr>
          <w:lang w:bidi="en-US"/>
        </w:rPr>
        <w:t>or MUST support the following behavior model. (CONF: 26</w:t>
      </w:r>
      <w:r>
        <w:rPr>
          <w:lang w:bidi="en-US"/>
        </w:rPr>
        <w:t>0)</w:t>
      </w:r>
    </w:p>
    <w:p w:rsidR="007C4386" w:rsidRDefault="00DE555C" w:rsidP="007C4386">
      <w:pPr>
        <w:pStyle w:val="ListParagraph"/>
        <w:numPr>
          <w:ilvl w:val="1"/>
          <w:numId w:val="45"/>
        </w:numPr>
        <w:rPr>
          <w:lang w:bidi="en-US"/>
        </w:rPr>
      </w:pPr>
      <w:r>
        <w:t xml:space="preserve">Asynchronous Web Services following </w:t>
      </w:r>
      <w:hyperlink r:id="rId56" w:history="1">
        <w:r w:rsidRPr="00610C3A">
          <w:rPr>
            <w:rStyle w:val="Hyperlink"/>
          </w:rPr>
          <w:t>Appendix V: Web Services for IHE Transactions</w:t>
        </w:r>
      </w:hyperlink>
      <w:r>
        <w:t xml:space="preserve"> in </w:t>
      </w:r>
      <w:hyperlink r:id="rId57" w:history="1">
        <w:r w:rsidRPr="00610C3A">
          <w:rPr>
            <w:rStyle w:val="Hyperlink"/>
          </w:rPr>
          <w:t>IHE ITI Volume 2 Appendices Rev 10.0</w:t>
        </w:r>
      </w:hyperlink>
      <w:r>
        <w:t>.</w:t>
      </w:r>
    </w:p>
    <w:p w:rsidR="007C4386" w:rsidRDefault="007C4386" w:rsidP="007C4386">
      <w:pPr>
        <w:pStyle w:val="ListParagraph"/>
        <w:numPr>
          <w:ilvl w:val="0"/>
          <w:numId w:val="45"/>
        </w:numPr>
        <w:rPr>
          <w:lang w:bidi="en-US"/>
        </w:rPr>
      </w:pPr>
      <w:r>
        <w:rPr>
          <w:lang w:bidi="en-US"/>
        </w:rPr>
        <w:t xml:space="preserve">For DAF, Query Responders MUST implement the following </w:t>
      </w:r>
      <w:r w:rsidR="00DE555C">
        <w:rPr>
          <w:lang w:bidi="en-US"/>
        </w:rPr>
        <w:t>MPQ transactions. (CONF: 27</w:t>
      </w:r>
      <w:r>
        <w:rPr>
          <w:lang w:bidi="en-US"/>
        </w:rPr>
        <w:t>0)</w:t>
      </w:r>
    </w:p>
    <w:p w:rsidR="00DE555C" w:rsidRDefault="004C5191" w:rsidP="00DE555C">
      <w:pPr>
        <w:pStyle w:val="ListParagraph"/>
        <w:numPr>
          <w:ilvl w:val="1"/>
          <w:numId w:val="45"/>
        </w:numPr>
        <w:rPr>
          <w:lang w:bidi="en-US"/>
        </w:rPr>
      </w:pPr>
      <w:hyperlink r:id="rId58" w:history="1">
        <w:r w:rsidR="00DE555C" w:rsidRPr="00DE555C">
          <w:rPr>
            <w:rStyle w:val="Hyperlink"/>
            <w:lang w:bidi="en-US"/>
          </w:rPr>
          <w:t>Multi-patient Stored Query (ITI-51)</w:t>
        </w:r>
      </w:hyperlink>
      <w:r w:rsidR="00DE555C">
        <w:rPr>
          <w:lang w:bidi="en-US"/>
        </w:rPr>
        <w:t xml:space="preserve"> </w:t>
      </w:r>
    </w:p>
    <w:p w:rsidR="00DE555C" w:rsidRDefault="00DE555C" w:rsidP="00DE555C">
      <w:pPr>
        <w:pStyle w:val="ListParagraph"/>
        <w:numPr>
          <w:ilvl w:val="0"/>
          <w:numId w:val="45"/>
        </w:numPr>
        <w:rPr>
          <w:lang w:bidi="en-US"/>
        </w:rPr>
      </w:pPr>
      <w:r>
        <w:rPr>
          <w:lang w:bidi="en-US"/>
        </w:rPr>
        <w:t>For DAF, Query Responders MUST support the following behavior model. (CONF: 280)</w:t>
      </w:r>
    </w:p>
    <w:p w:rsidR="00DE555C" w:rsidRDefault="00DE555C" w:rsidP="00DE555C">
      <w:pPr>
        <w:pStyle w:val="ListParagraph"/>
        <w:numPr>
          <w:ilvl w:val="1"/>
          <w:numId w:val="45"/>
        </w:numPr>
        <w:rPr>
          <w:lang w:bidi="en-US"/>
        </w:rPr>
      </w:pPr>
      <w:r>
        <w:t xml:space="preserve">Asynchronous Web Services following </w:t>
      </w:r>
      <w:hyperlink r:id="rId59" w:history="1">
        <w:r w:rsidRPr="00610C3A">
          <w:rPr>
            <w:rStyle w:val="Hyperlink"/>
          </w:rPr>
          <w:t>Appendix V: Web Services for IHE Transactions</w:t>
        </w:r>
      </w:hyperlink>
      <w:r>
        <w:t xml:space="preserve"> in </w:t>
      </w:r>
      <w:hyperlink r:id="rId60" w:history="1">
        <w:r w:rsidRPr="00610C3A">
          <w:rPr>
            <w:rStyle w:val="Hyperlink"/>
          </w:rPr>
          <w:t>IHE ITI Volume 2 Appendices Rev 10.0</w:t>
        </w:r>
      </w:hyperlink>
      <w:r>
        <w:t>.</w:t>
      </w:r>
    </w:p>
    <w:p w:rsidR="007C4386" w:rsidRDefault="007C4386" w:rsidP="0079563D">
      <w:pPr>
        <w:rPr>
          <w:lang w:bidi="en-US"/>
        </w:rPr>
      </w:pPr>
    </w:p>
    <w:p w:rsidR="00670611" w:rsidRDefault="00BD3F37" w:rsidP="00A82954">
      <w:pPr>
        <w:pStyle w:val="Heading3"/>
        <w:numPr>
          <w:ilvl w:val="0"/>
          <w:numId w:val="0"/>
        </w:numPr>
        <w:ind w:left="1224" w:hanging="504"/>
      </w:pPr>
      <w:bookmarkStart w:id="75" w:name="_Toc412412375"/>
      <w:r>
        <w:t xml:space="preserve">3.3.4 </w:t>
      </w:r>
      <w:bookmarkEnd w:id="75"/>
      <w:r w:rsidR="00403A5D">
        <w:t>Examples of DAF Queries using SOAP Query Stack</w:t>
      </w:r>
    </w:p>
    <w:p w:rsidR="00BD3F37" w:rsidRPr="00BD3F37" w:rsidRDefault="00BD3F37" w:rsidP="00A82954"/>
    <w:p w:rsidR="00670611" w:rsidRDefault="00DE555C" w:rsidP="003776FC">
      <w:pPr>
        <w:pStyle w:val="Heading4"/>
        <w:rPr>
          <w:lang w:bidi="en-US"/>
        </w:rPr>
      </w:pPr>
      <w:r>
        <w:rPr>
          <w:lang w:bidi="en-US"/>
        </w:rPr>
        <w:t>Find documents for a single patient based on patient identifiers for LDAF</w:t>
      </w:r>
    </w:p>
    <w:p w:rsidR="00DE555C" w:rsidRDefault="00DE555C" w:rsidP="003776FC">
      <w:pPr>
        <w:pStyle w:val="Heading4"/>
        <w:rPr>
          <w:lang w:bidi="en-US"/>
        </w:rPr>
      </w:pPr>
      <w:r>
        <w:rPr>
          <w:lang w:bidi="en-US"/>
        </w:rPr>
        <w:t xml:space="preserve">Find documents for a single patient based on patient identifiers </w:t>
      </w:r>
      <w:r w:rsidR="003776FC">
        <w:rPr>
          <w:lang w:bidi="en-US"/>
        </w:rPr>
        <w:t>for T</w:t>
      </w:r>
      <w:r>
        <w:rPr>
          <w:lang w:bidi="en-US"/>
        </w:rPr>
        <w:t>DAF</w:t>
      </w:r>
    </w:p>
    <w:p w:rsidR="003776FC" w:rsidRDefault="003776FC" w:rsidP="003776FC">
      <w:pPr>
        <w:pStyle w:val="Heading4"/>
        <w:rPr>
          <w:lang w:bidi="en-US"/>
        </w:rPr>
      </w:pPr>
      <w:r>
        <w:rPr>
          <w:lang w:bidi="en-US"/>
        </w:rPr>
        <w:t>Find documents for a single patient based on patient identifiers using Asynchronous Web Services</w:t>
      </w:r>
    </w:p>
    <w:p w:rsidR="00DE555C" w:rsidRDefault="00DE555C" w:rsidP="003776FC">
      <w:pPr>
        <w:pStyle w:val="Heading4"/>
        <w:rPr>
          <w:lang w:bidi="en-US"/>
        </w:rPr>
      </w:pPr>
      <w:r>
        <w:rPr>
          <w:lang w:bidi="en-US"/>
        </w:rPr>
        <w:t>Find documents for multiple patients based on patient identifiers</w:t>
      </w:r>
      <w:r w:rsidR="003776FC">
        <w:rPr>
          <w:lang w:bidi="en-US"/>
        </w:rPr>
        <w:t xml:space="preserve"> for LDAF</w:t>
      </w:r>
    </w:p>
    <w:p w:rsidR="003776FC" w:rsidRDefault="003776FC" w:rsidP="003776FC">
      <w:pPr>
        <w:pStyle w:val="Heading4"/>
        <w:rPr>
          <w:lang w:bidi="en-US"/>
        </w:rPr>
      </w:pPr>
      <w:r>
        <w:rPr>
          <w:lang w:bidi="en-US"/>
        </w:rPr>
        <w:t>Find documents for multiple patients based on patient identifiers using Asynchronous Web Services</w:t>
      </w:r>
    </w:p>
    <w:p w:rsidR="003776FC" w:rsidRPr="003776FC" w:rsidRDefault="003776FC" w:rsidP="003776FC">
      <w:pPr>
        <w:rPr>
          <w:lang w:bidi="en-US"/>
        </w:rPr>
      </w:pPr>
    </w:p>
    <w:p w:rsidR="00DE555C" w:rsidRDefault="00DE555C" w:rsidP="003776FC">
      <w:pPr>
        <w:pStyle w:val="Heading4"/>
        <w:rPr>
          <w:lang w:bidi="en-US"/>
        </w:rPr>
      </w:pPr>
      <w:r>
        <w:rPr>
          <w:lang w:bidi="en-US"/>
        </w:rPr>
        <w:t>Retrieve documents based on document identifiers</w:t>
      </w:r>
      <w:r w:rsidR="003776FC">
        <w:rPr>
          <w:lang w:bidi="en-US"/>
        </w:rPr>
        <w:t xml:space="preserve"> for LDAF</w:t>
      </w:r>
    </w:p>
    <w:p w:rsidR="003776FC" w:rsidRDefault="003776FC" w:rsidP="003776FC">
      <w:pPr>
        <w:pStyle w:val="Heading4"/>
        <w:rPr>
          <w:lang w:bidi="en-US"/>
        </w:rPr>
      </w:pPr>
      <w:r>
        <w:rPr>
          <w:lang w:bidi="en-US"/>
        </w:rPr>
        <w:t>Retrieve documents based on document identifiers for TDAF</w:t>
      </w:r>
    </w:p>
    <w:p w:rsidR="003776FC" w:rsidRDefault="003776FC" w:rsidP="003776FC">
      <w:pPr>
        <w:pStyle w:val="Heading4"/>
        <w:rPr>
          <w:lang w:bidi="en-US"/>
        </w:rPr>
      </w:pPr>
      <w:r>
        <w:rPr>
          <w:lang w:bidi="en-US"/>
        </w:rPr>
        <w:lastRenderedPageBreak/>
        <w:t>Retrieve documents based on document identifiers using Asynchronous Web Services</w:t>
      </w:r>
    </w:p>
    <w:p w:rsidR="003776FC" w:rsidRDefault="003776FC" w:rsidP="003776FC">
      <w:pPr>
        <w:pStyle w:val="Heading4"/>
        <w:rPr>
          <w:lang w:bidi="en-US"/>
        </w:rPr>
      </w:pPr>
      <w:r>
        <w:rPr>
          <w:lang w:bidi="en-US"/>
        </w:rPr>
        <w:t xml:space="preserve">Find Patient Identifiers based on Patient Demographics </w:t>
      </w:r>
    </w:p>
    <w:p w:rsidR="003776FC" w:rsidRPr="003776FC" w:rsidRDefault="003776FC" w:rsidP="003776FC">
      <w:pPr>
        <w:rPr>
          <w:lang w:bidi="en-US"/>
        </w:rPr>
      </w:pPr>
    </w:p>
    <w:p w:rsidR="00B71CBB" w:rsidRDefault="00670611" w:rsidP="00B71CBB">
      <w:pPr>
        <w:pStyle w:val="Heading2"/>
        <w:rPr>
          <w:lang w:bidi="en-US"/>
        </w:rPr>
      </w:pPr>
      <w:bookmarkStart w:id="76" w:name="_Toc412412376"/>
      <w:r>
        <w:rPr>
          <w:lang w:bidi="en-US"/>
        </w:rPr>
        <w:t>Query Results</w:t>
      </w:r>
      <w:r w:rsidR="00013BF6">
        <w:rPr>
          <w:lang w:bidi="en-US"/>
        </w:rPr>
        <w:t xml:space="preserve"> Implementation</w:t>
      </w:r>
      <w:bookmarkEnd w:id="76"/>
    </w:p>
    <w:p w:rsidR="00B71CBB" w:rsidRDefault="003776FC" w:rsidP="003776FC">
      <w:pPr>
        <w:ind w:left="360" w:firstLine="0"/>
        <w:rPr>
          <w:lang w:bidi="en-US"/>
        </w:rPr>
      </w:pPr>
      <w:r>
        <w:rPr>
          <w:lang w:bidi="en-US"/>
        </w:rPr>
        <w:t xml:space="preserve">DAF Document Metadata based Access queries are expected to return clinical documents as query results. These clinical documents may conform to different formats and hence may require additional processing by Query </w:t>
      </w:r>
      <w:r w:rsidR="00BD3F37">
        <w:rPr>
          <w:lang w:bidi="en-US"/>
        </w:rPr>
        <w:t xml:space="preserve">Requestor </w:t>
      </w:r>
      <w:r>
        <w:rPr>
          <w:lang w:bidi="en-US"/>
        </w:rPr>
        <w:t>before they can be made available to downstream systems. To facilitate interoperability between Query Requestors and Query Responders with minimum capabilities the next few sections outline specific requirements for Query Result structures.</w:t>
      </w:r>
    </w:p>
    <w:p w:rsidR="00670611" w:rsidRDefault="00670611" w:rsidP="00670611">
      <w:pPr>
        <w:pStyle w:val="Heading3"/>
      </w:pPr>
      <w:bookmarkStart w:id="77" w:name="_Toc412412377"/>
      <w:r>
        <w:t>Query Results</w:t>
      </w:r>
      <w:bookmarkEnd w:id="77"/>
      <w:r>
        <w:t xml:space="preserve"> </w:t>
      </w:r>
    </w:p>
    <w:p w:rsidR="00670611" w:rsidRDefault="003776FC" w:rsidP="003776FC">
      <w:pPr>
        <w:ind w:left="360" w:firstLine="0"/>
      </w:pPr>
      <w:r>
        <w:t xml:space="preserve">The advancement of MU2 regulation and certification of EHR technology allows for using the certified technology and leveraging the MU2 objectives to support DAF Query Results.  </w:t>
      </w:r>
    </w:p>
    <w:p w:rsidR="003776FC" w:rsidRDefault="003776FC" w:rsidP="00670611">
      <w:pPr>
        <w:rPr>
          <w:color w:val="1F497D"/>
        </w:rPr>
      </w:pPr>
    </w:p>
    <w:p w:rsidR="0043127D" w:rsidRPr="004269DB" w:rsidRDefault="003776FC" w:rsidP="003776FC">
      <w:pPr>
        <w:pStyle w:val="ListParagraph"/>
        <w:numPr>
          <w:ilvl w:val="0"/>
          <w:numId w:val="46"/>
        </w:numPr>
      </w:pPr>
      <w:r w:rsidRPr="0043127D">
        <w:rPr>
          <w:color w:val="1F497D"/>
        </w:rPr>
        <w:t xml:space="preserve">For DAF queries </w:t>
      </w:r>
      <w:r w:rsidR="004269DB">
        <w:rPr>
          <w:color w:val="1F497D"/>
        </w:rPr>
        <w:t xml:space="preserve">related to CDA documents, </w:t>
      </w:r>
      <w:r w:rsidR="0043127D" w:rsidRPr="0043127D">
        <w:rPr>
          <w:color w:val="1F497D"/>
        </w:rPr>
        <w:t>Query Responders MUST create a C-CDA document following t</w:t>
      </w:r>
      <w:r w:rsidR="0043127D">
        <w:rPr>
          <w:color w:val="1F497D"/>
        </w:rPr>
        <w:t xml:space="preserve">he MU2 requirements outlined in the </w:t>
      </w:r>
      <w:hyperlink r:id="rId61" w:history="1">
        <w:r w:rsidR="0043127D" w:rsidRPr="0043127D">
          <w:rPr>
            <w:rStyle w:val="Hyperlink"/>
          </w:rPr>
          <w:t>MU2 Companion Guide</w:t>
        </w:r>
      </w:hyperlink>
      <w:r w:rsidR="0043127D">
        <w:rPr>
          <w:color w:val="1F497D"/>
        </w:rPr>
        <w:t>.</w:t>
      </w:r>
      <w:r w:rsidR="004269DB">
        <w:rPr>
          <w:color w:val="1F497D"/>
        </w:rPr>
        <w:t xml:space="preserve"> (CONF: 300)</w:t>
      </w:r>
    </w:p>
    <w:p w:rsidR="004269DB" w:rsidRPr="004269DB" w:rsidRDefault="00BD3F37" w:rsidP="00A82954">
      <w:pPr>
        <w:pStyle w:val="ListParagraph"/>
        <w:numPr>
          <w:ilvl w:val="1"/>
          <w:numId w:val="46"/>
        </w:numPr>
      </w:pPr>
      <w:r>
        <w:rPr>
          <w:color w:val="1F497D"/>
        </w:rPr>
        <w:t xml:space="preserve">NOTE: </w:t>
      </w:r>
      <w:r w:rsidR="004269DB">
        <w:rPr>
          <w:color w:val="1F497D"/>
        </w:rPr>
        <w:t xml:space="preserve">For DAF queries related to non-CDA documents, Query Responders </w:t>
      </w:r>
      <w:r>
        <w:rPr>
          <w:color w:val="1F497D"/>
        </w:rPr>
        <w:t xml:space="preserve">may </w:t>
      </w:r>
      <w:r w:rsidR="004269DB">
        <w:rPr>
          <w:color w:val="1F497D"/>
        </w:rPr>
        <w:t xml:space="preserve">choose appropriate documents to provide the query results. </w:t>
      </w:r>
    </w:p>
    <w:p w:rsidR="004269DB" w:rsidRDefault="004269DB" w:rsidP="004269DB">
      <w:pPr>
        <w:pStyle w:val="ListParagraph"/>
        <w:numPr>
          <w:ilvl w:val="0"/>
          <w:numId w:val="46"/>
        </w:numPr>
      </w:pPr>
      <w:r>
        <w:rPr>
          <w:color w:val="1F497D"/>
        </w:rPr>
        <w:t xml:space="preserve">Query Responders MUST include metadata from </w:t>
      </w:r>
      <w:hyperlink r:id="rId62"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p>
    <w:p w:rsidR="00B71CBB" w:rsidRDefault="00013BF6" w:rsidP="00B71CBB">
      <w:pPr>
        <w:pStyle w:val="Heading2"/>
        <w:rPr>
          <w:lang w:bidi="en-US"/>
        </w:rPr>
      </w:pPr>
      <w:bookmarkStart w:id="78" w:name="_Toc412412378"/>
      <w:r>
        <w:rPr>
          <w:lang w:bidi="en-US"/>
        </w:rPr>
        <w:t>Security Implementation</w:t>
      </w:r>
      <w:bookmarkEnd w:id="78"/>
    </w:p>
    <w:p w:rsidR="00B71CBB" w:rsidRDefault="004269DB" w:rsidP="00B71CBB">
      <w:pPr>
        <w:rPr>
          <w:lang w:bidi="en-US"/>
        </w:rPr>
      </w:pPr>
      <w:r>
        <w:rPr>
          <w:lang w:bidi="en-US"/>
        </w:rPr>
        <w:t>The section provides security requirements for LDAF and TDAF.</w:t>
      </w:r>
    </w:p>
    <w:p w:rsidR="00B4509E" w:rsidRDefault="00B4509E" w:rsidP="00B4509E">
      <w:pPr>
        <w:pStyle w:val="Heading3"/>
      </w:pPr>
      <w:bookmarkStart w:id="79" w:name="_Toc412412379"/>
      <w:r>
        <w:t>Local DAF Security Requirements</w:t>
      </w:r>
      <w:bookmarkEnd w:id="79"/>
    </w:p>
    <w:p w:rsidR="004269DB" w:rsidRDefault="004269DB" w:rsidP="00A82954">
      <w:pPr>
        <w:ind w:left="360" w:firstLine="0"/>
      </w:pPr>
      <w:r>
        <w:t xml:space="preserve">In the context of LDAF, enterprises may use a variety of local security controls to implement </w:t>
      </w:r>
      <w:r w:rsidR="00913146">
        <w:t xml:space="preserve">state, </w:t>
      </w:r>
      <w:r>
        <w:t>local</w:t>
      </w:r>
      <w:r w:rsidR="00913146">
        <w:t>, and institutional</w:t>
      </w:r>
      <w:r>
        <w:t xml:space="preserve"> policies.  </w:t>
      </w:r>
    </w:p>
    <w:p w:rsidR="004269DB" w:rsidRDefault="004269DB" w:rsidP="004269DB"/>
    <w:p w:rsidR="002067BE" w:rsidRDefault="006D272E" w:rsidP="00A82954">
      <w:pPr>
        <w:ind w:left="360" w:firstLine="0"/>
      </w:pPr>
      <w:r>
        <w:t xml:space="preserve">In the absence of comparable local applications, the IHE profiles </w:t>
      </w:r>
      <w:r w:rsidR="007E28A1">
        <w:t xml:space="preserve">cited </w:t>
      </w:r>
      <w:r w:rsidR="00F86D6C">
        <w:t xml:space="preserve">in </w:t>
      </w:r>
      <w:r>
        <w:t xml:space="preserve">previous sections SHOULD be implemented.  Each IHE profile has </w:t>
      </w:r>
      <w:r w:rsidR="007E28A1">
        <w:t xml:space="preserve">required </w:t>
      </w:r>
      <w:r>
        <w:t>actor groupings for security auditing via the IHE ATNA profile</w:t>
      </w:r>
      <w:r w:rsidR="00F86D6C">
        <w:t xml:space="preserve">.  </w:t>
      </w:r>
    </w:p>
    <w:p w:rsidR="002067BE" w:rsidRDefault="002067BE" w:rsidP="00A82954">
      <w:pPr>
        <w:ind w:left="360" w:firstLine="0"/>
      </w:pPr>
    </w:p>
    <w:p w:rsidR="00B25B05" w:rsidRDefault="00B25B05" w:rsidP="00B25B05">
      <w:pPr>
        <w:pStyle w:val="Heading4"/>
        <w:numPr>
          <w:ilvl w:val="3"/>
          <w:numId w:val="21"/>
        </w:numPr>
      </w:pPr>
      <w:r>
        <w:t>Risk Management</w:t>
      </w:r>
      <w:r>
        <w:br/>
      </w:r>
    </w:p>
    <w:p w:rsidR="00B25B05" w:rsidRDefault="00913146" w:rsidP="00B25B05">
      <w:pPr>
        <w:pStyle w:val="ListParagraph"/>
        <w:numPr>
          <w:ilvl w:val="0"/>
          <w:numId w:val="49"/>
        </w:numPr>
      </w:pPr>
      <w:r>
        <w:t xml:space="preserve">The </w:t>
      </w:r>
      <w:r w:rsidR="007B7196">
        <w:t>L</w:t>
      </w:r>
      <w:r w:rsidR="00B25B05">
        <w:t>DAF SHALL establish a risk  analysis and management regime that conforms with HIPAA security regulatory requirements.</w:t>
      </w:r>
    </w:p>
    <w:p w:rsidR="00B25B05" w:rsidRDefault="00B25B05" w:rsidP="00C12054">
      <w:pPr>
        <w:pStyle w:val="ListParagraph"/>
        <w:numPr>
          <w:ilvl w:val="1"/>
          <w:numId w:val="49"/>
        </w:numPr>
      </w:pPr>
      <w:r>
        <w:lastRenderedPageBreak/>
        <w:t>US Federal systems SHOULD conform with the risk management and mitigation requirements defined in NIST 800 series documents.  This SHOULD include security category assignment in accordance with NIST 800-60 vol. 2 Appendix D.14.</w:t>
      </w:r>
    </w:p>
    <w:p w:rsidR="00B25B05" w:rsidRDefault="00B25B05" w:rsidP="00B25B05">
      <w:pPr>
        <w:pStyle w:val="Heading4"/>
        <w:numPr>
          <w:ilvl w:val="3"/>
          <w:numId w:val="21"/>
        </w:numPr>
      </w:pPr>
      <w:r>
        <w:t>Consistent Time</w:t>
      </w:r>
    </w:p>
    <w:p w:rsidR="00B25B05" w:rsidRDefault="00913146" w:rsidP="00B25B05">
      <w:pPr>
        <w:pStyle w:val="ListParagraph"/>
        <w:numPr>
          <w:ilvl w:val="0"/>
          <w:numId w:val="50"/>
        </w:numPr>
      </w:pPr>
      <w:r>
        <w:t xml:space="preserve">All computing nodes in the </w:t>
      </w:r>
      <w:r w:rsidR="007B7196">
        <w:t>L</w:t>
      </w:r>
      <w:r w:rsidR="00B25B05">
        <w:t>DAF SHALL reference a single time source according to the IHE CT profile.</w:t>
      </w:r>
      <w:r w:rsidR="007E28A1">
        <w:t xml:space="preserve">  This establishes a common time base for security auditing, as well as clinical data records,  among computing systems.</w:t>
      </w:r>
    </w:p>
    <w:p w:rsidR="00B25B05" w:rsidRDefault="00B25B05" w:rsidP="00B25B05">
      <w:pPr>
        <w:pStyle w:val="Heading4"/>
        <w:numPr>
          <w:ilvl w:val="3"/>
          <w:numId w:val="21"/>
        </w:numPr>
      </w:pPr>
      <w:r>
        <w:t>Auditing</w:t>
      </w:r>
    </w:p>
    <w:p w:rsidR="007E28A1" w:rsidRDefault="00D2793D" w:rsidP="00B25B05">
      <w:pPr>
        <w:pStyle w:val="ListParagraph"/>
        <w:numPr>
          <w:ilvl w:val="0"/>
          <w:numId w:val="51"/>
        </w:numPr>
      </w:pPr>
      <w:r>
        <w:t>For HIPAA compliance, t</w:t>
      </w:r>
      <w:r w:rsidR="007E28A1">
        <w:t xml:space="preserve">he </w:t>
      </w:r>
      <w:r w:rsidR="007B7196">
        <w:t>L</w:t>
      </w:r>
      <w:r w:rsidR="007E28A1">
        <w:t xml:space="preserve">DAF </w:t>
      </w:r>
      <w:r>
        <w:t xml:space="preserve">SHOULD </w:t>
      </w:r>
      <w:r w:rsidR="007E28A1">
        <w:t xml:space="preserve">implement security auditing for all local applications that perform functions comparable to the IHE profiles cited </w:t>
      </w:r>
      <w:r>
        <w:t>in previous sections, and MAY  implement an IHE ATNA repository for recording audit events.</w:t>
      </w:r>
    </w:p>
    <w:p w:rsidR="00B25B05" w:rsidRDefault="007E28A1" w:rsidP="00B25B05">
      <w:pPr>
        <w:pStyle w:val="ListParagraph"/>
        <w:numPr>
          <w:ilvl w:val="0"/>
          <w:numId w:val="51"/>
        </w:numPr>
      </w:pPr>
      <w:r>
        <w:t>When IHE profiles are implemented, t</w:t>
      </w:r>
      <w:r w:rsidR="00B25B05">
        <w:t xml:space="preserve">he </w:t>
      </w:r>
      <w:r w:rsidR="007B7196">
        <w:t>L</w:t>
      </w:r>
      <w:r w:rsidR="00B25B05">
        <w:t>DAF</w:t>
      </w:r>
      <w:r>
        <w:t xml:space="preserve"> SHALL </w:t>
      </w:r>
      <w:r w:rsidR="00B25B05">
        <w:t xml:space="preserve">implement </w:t>
      </w:r>
      <w:r w:rsidR="00D2793D">
        <w:t xml:space="preserve">the required actor groupings for IHE ATNA auditing and SHALL implement </w:t>
      </w:r>
      <w:r w:rsidR="00B25B05">
        <w:t>an IHE ATNA repository for recording</w:t>
      </w:r>
      <w:r w:rsidR="00D2793D">
        <w:t>.</w:t>
      </w:r>
      <w:r w:rsidR="00B25B05">
        <w:t xml:space="preserve"> </w:t>
      </w:r>
    </w:p>
    <w:p w:rsidR="00B25B05" w:rsidRDefault="00B25B05" w:rsidP="00B25B05">
      <w:pPr>
        <w:pStyle w:val="ListParagraph"/>
        <w:numPr>
          <w:ilvl w:val="0"/>
          <w:numId w:val="51"/>
        </w:numPr>
      </w:pPr>
      <w:r>
        <w:t>Reviews of audit data</w:t>
      </w:r>
      <w:r w:rsidR="007E28A1">
        <w:t xml:space="preserve"> SHOULD </w:t>
      </w:r>
      <w:r w:rsidR="00D2793D">
        <w:t>be performed as part of HIPAA-</w:t>
      </w:r>
      <w:r>
        <w:t>compliant risk management.</w:t>
      </w:r>
    </w:p>
    <w:p w:rsidR="00B25B05" w:rsidRDefault="00B25B05" w:rsidP="00B25B05">
      <w:pPr>
        <w:pStyle w:val="ListParagraph"/>
        <w:numPr>
          <w:ilvl w:val="1"/>
          <w:numId w:val="51"/>
        </w:numPr>
      </w:pPr>
      <w:r>
        <w:t xml:space="preserve">The LDAF </w:t>
      </w:r>
      <w:r w:rsidR="00D2793D">
        <w:t xml:space="preserve">MAY </w:t>
      </w:r>
      <w:r>
        <w:t>merge ATNA and non-ATNA audit repositories, collated by time-stamps,  prior to performing audit reviews.</w:t>
      </w:r>
    </w:p>
    <w:p w:rsidR="00233514" w:rsidRDefault="00233514" w:rsidP="00B4509E">
      <w:pPr>
        <w:pStyle w:val="Heading4"/>
      </w:pPr>
      <w:r>
        <w:t>Authentication and Authorization</w:t>
      </w:r>
    </w:p>
    <w:p w:rsidR="00B25B05" w:rsidRDefault="00B25B05" w:rsidP="00233514">
      <w:pPr>
        <w:pStyle w:val="ListParagraph"/>
        <w:numPr>
          <w:ilvl w:val="0"/>
          <w:numId w:val="47"/>
        </w:numPr>
      </w:pPr>
    </w:p>
    <w:p w:rsidR="00B25B05" w:rsidRDefault="00B25B05" w:rsidP="00B25B05">
      <w:pPr>
        <w:pStyle w:val="ListParagraph"/>
        <w:numPr>
          <w:ilvl w:val="0"/>
          <w:numId w:val="47"/>
        </w:numPr>
      </w:pPr>
      <w:r>
        <w:t xml:space="preserve">In cases where the personal identity and authorities of a data source or consumer must be assured, the system SHALL perform user authentication and authorization. </w:t>
      </w:r>
    </w:p>
    <w:p w:rsidR="00233514" w:rsidRDefault="00BD3F37" w:rsidP="00A82954">
      <w:pPr>
        <w:pStyle w:val="ListParagraph"/>
        <w:numPr>
          <w:ilvl w:val="1"/>
          <w:numId w:val="47"/>
        </w:numPr>
      </w:pPr>
      <w:r>
        <w:t>Query Requestors and Query Responders</w:t>
      </w:r>
      <w:r w:rsidR="00D2793D">
        <w:t xml:space="preserve"> </w:t>
      </w:r>
      <w:r w:rsidR="0040404D">
        <w:t xml:space="preserve">SHOULD </w:t>
      </w:r>
      <w:r>
        <w:t xml:space="preserve">support </w:t>
      </w:r>
      <w:r w:rsidR="00D532D7">
        <w:t xml:space="preserve">mutual </w:t>
      </w:r>
      <w:r>
        <w:t xml:space="preserve">authentication of the systems per the </w:t>
      </w:r>
      <w:r w:rsidR="009103CF">
        <w:t xml:space="preserve">Authenticate Node transaction for HTTP connections per </w:t>
      </w:r>
      <w:hyperlink r:id="rId63" w:history="1">
        <w:r w:rsidR="009103CF" w:rsidRPr="009103CF">
          <w:rPr>
            <w:rStyle w:val="Hyperlink"/>
          </w:rPr>
          <w:t>IHE ATNA profile</w:t>
        </w:r>
      </w:hyperlink>
      <w:r w:rsidR="009103CF">
        <w:t>.</w:t>
      </w:r>
    </w:p>
    <w:p w:rsidR="00DE4417" w:rsidRDefault="0040404D" w:rsidP="00A82954">
      <w:pPr>
        <w:pStyle w:val="ListParagraph"/>
        <w:numPr>
          <w:ilvl w:val="2"/>
          <w:numId w:val="47"/>
        </w:numPr>
      </w:pPr>
      <w:r>
        <w:t>US Federal systems SHOULD conform with authentication and aut</w:t>
      </w:r>
      <w:r w:rsidR="00202B21">
        <w:t>h</w:t>
      </w:r>
      <w:r>
        <w:t>orization control requirements, per risk management guidelines in NIST 800-series documents, with particular reference to security controls documented in NIST 800-53.</w:t>
      </w:r>
    </w:p>
    <w:p w:rsidR="00F321E5" w:rsidRDefault="00F321E5" w:rsidP="00A82954">
      <w:pPr>
        <w:pStyle w:val="ListParagraph"/>
        <w:numPr>
          <w:ilvl w:val="1"/>
          <w:numId w:val="47"/>
        </w:numPr>
      </w:pPr>
      <w:r>
        <w:t>User authentication and authorization SHOULD be uniformly implemented on all end-users’  computing systems via a</w:t>
      </w:r>
      <w:r w:rsidR="007B7196">
        <w:t>n</w:t>
      </w:r>
      <w:r>
        <w:t xml:space="preserve"> </w:t>
      </w:r>
      <w:r w:rsidR="007B7196">
        <w:t>L</w:t>
      </w:r>
      <w:r>
        <w:t>DAF method.</w:t>
      </w:r>
    </w:p>
    <w:p w:rsidR="00F321E5" w:rsidRDefault="00F321E5" w:rsidP="00A82954">
      <w:pPr>
        <w:pStyle w:val="ListParagraph"/>
        <w:numPr>
          <w:ilvl w:val="2"/>
          <w:numId w:val="47"/>
        </w:numPr>
      </w:pPr>
      <w:r>
        <w:t>User authentication MAY be implemented per the IHE EUA profile.</w:t>
      </w:r>
    </w:p>
    <w:p w:rsidR="00B25B05" w:rsidRDefault="00B25B05" w:rsidP="00B25B05">
      <w:pPr>
        <w:pStyle w:val="ListParagraph"/>
        <w:numPr>
          <w:ilvl w:val="0"/>
          <w:numId w:val="47"/>
        </w:numPr>
      </w:pPr>
      <w:r>
        <w:t>In cases where the provenance, authenticity, integrity, and accountability must be established, the user’s personal identity</w:t>
      </w:r>
      <w:r w:rsidR="00D2793D">
        <w:t xml:space="preserve"> for concurrent or later review</w:t>
      </w:r>
      <w:r>
        <w:t>:</w:t>
      </w:r>
    </w:p>
    <w:p w:rsidR="00D2793D" w:rsidRDefault="00D2793D" w:rsidP="00B25B05">
      <w:pPr>
        <w:pStyle w:val="ListParagraph"/>
        <w:numPr>
          <w:ilvl w:val="1"/>
          <w:numId w:val="47"/>
        </w:numPr>
      </w:pPr>
      <w:r>
        <w:t>SHOULD be recorded in a local audit log for locally-implemented applications that perform functions comparable to the IHE profiles cited in previous sections</w:t>
      </w:r>
    </w:p>
    <w:p w:rsidR="00B25B05" w:rsidRDefault="00D2793D" w:rsidP="00B25B05">
      <w:pPr>
        <w:pStyle w:val="ListParagraph"/>
        <w:numPr>
          <w:ilvl w:val="1"/>
          <w:numId w:val="47"/>
        </w:numPr>
      </w:pPr>
      <w:r>
        <w:t>SHALL be recorded i</w:t>
      </w:r>
      <w:r w:rsidR="00B25B05">
        <w:t>n an IHE ATNA conformant audit log</w:t>
      </w:r>
      <w:r>
        <w:t xml:space="preserve"> when IHE profiles are implemented</w:t>
      </w:r>
      <w:r w:rsidR="00B25B05">
        <w:t>.</w:t>
      </w:r>
    </w:p>
    <w:p w:rsidR="00B25B05" w:rsidRDefault="0040404D" w:rsidP="00B25B05">
      <w:pPr>
        <w:pStyle w:val="ListParagraph"/>
        <w:numPr>
          <w:ilvl w:val="1"/>
          <w:numId w:val="47"/>
        </w:numPr>
      </w:pPr>
      <w:r>
        <w:t xml:space="preserve">MAY be recorded </w:t>
      </w:r>
      <w:r w:rsidR="00B25B05">
        <w:t xml:space="preserve"> with the associated data itself, in cases where data provenance must persist</w:t>
      </w:r>
      <w:r>
        <w:t>.</w:t>
      </w:r>
    </w:p>
    <w:p w:rsidR="00B25B05" w:rsidRDefault="00B25B05" w:rsidP="00B25B05">
      <w:pPr>
        <w:pStyle w:val="ListParagraph"/>
        <w:numPr>
          <w:ilvl w:val="0"/>
          <w:numId w:val="47"/>
        </w:numPr>
      </w:pPr>
      <w:r>
        <w:t>Authentication or authorization failures SHALL produce a negative response to the requestor and SHALL be recorded in an audit log – system or ATNA</w:t>
      </w:r>
      <w:r w:rsidR="0040404D">
        <w:t xml:space="preserve"> -</w:t>
      </w:r>
      <w:r>
        <w:t xml:space="preserve"> depending on implementation-specific capabilities.</w:t>
      </w:r>
    </w:p>
    <w:p w:rsidR="009103CF" w:rsidRDefault="009103CF" w:rsidP="00B25B05">
      <w:pPr>
        <w:pStyle w:val="ListParagraph"/>
        <w:numPr>
          <w:ilvl w:val="0"/>
          <w:numId w:val="47"/>
        </w:numPr>
      </w:pPr>
      <w:r>
        <w:lastRenderedPageBreak/>
        <w:t xml:space="preserve">Organizations </w:t>
      </w:r>
      <w:r w:rsidR="00DE4417">
        <w:t>MAY</w:t>
      </w:r>
      <w:r>
        <w:t xml:space="preserve"> implement additional authentication and authorization policies per their </w:t>
      </w:r>
      <w:r w:rsidR="0040404D">
        <w:t xml:space="preserve">state, </w:t>
      </w:r>
      <w:r>
        <w:t>local</w:t>
      </w:r>
      <w:r w:rsidR="0040404D">
        <w:t xml:space="preserve">, and institutional </w:t>
      </w:r>
      <w:r>
        <w:t xml:space="preserve"> requirements.</w:t>
      </w:r>
    </w:p>
    <w:p w:rsidR="004160C4" w:rsidRDefault="004160C4" w:rsidP="00B4509E">
      <w:pPr>
        <w:pStyle w:val="Heading4"/>
      </w:pPr>
      <w:r>
        <w:t>Confidentiality</w:t>
      </w:r>
    </w:p>
    <w:p w:rsidR="004160C4" w:rsidRDefault="004160C4" w:rsidP="00A82954">
      <w:pPr>
        <w:pStyle w:val="ListParagraph"/>
        <w:numPr>
          <w:ilvl w:val="0"/>
          <w:numId w:val="54"/>
        </w:numPr>
      </w:pPr>
      <w:r>
        <w:t>As determined by the risk management plan, the LDAF MAY implement data encryption to:</w:t>
      </w:r>
    </w:p>
    <w:p w:rsidR="004160C4" w:rsidRDefault="004160C4" w:rsidP="00A82954">
      <w:pPr>
        <w:pStyle w:val="ListParagraph"/>
        <w:numPr>
          <w:ilvl w:val="1"/>
          <w:numId w:val="54"/>
        </w:numPr>
      </w:pPr>
      <w:r>
        <w:t>Protect the confidentiality of data in transit.  This MAY be encryption as specified in the IHE ATNA profile.</w:t>
      </w:r>
    </w:p>
    <w:p w:rsidR="00233C00" w:rsidRDefault="00233C00" w:rsidP="00A82954">
      <w:pPr>
        <w:pStyle w:val="ListParagraph"/>
        <w:numPr>
          <w:ilvl w:val="2"/>
          <w:numId w:val="54"/>
        </w:numPr>
      </w:pPr>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p>
    <w:p w:rsidR="004160C4" w:rsidRDefault="004160C4" w:rsidP="00A82954">
      <w:pPr>
        <w:pStyle w:val="ListParagraph"/>
        <w:numPr>
          <w:ilvl w:val="1"/>
          <w:numId w:val="54"/>
        </w:numPr>
      </w:pPr>
      <w:r>
        <w:t>Protect the confidentiality of data at rest.  The method used is outside the score of DAF implementation guidance.</w:t>
      </w:r>
    </w:p>
    <w:p w:rsidR="00B4509E" w:rsidRDefault="00B4509E" w:rsidP="00B4509E">
      <w:pPr>
        <w:pStyle w:val="Heading4"/>
      </w:pPr>
      <w:r>
        <w:t>Security Metadata in Queries</w:t>
      </w:r>
      <w:r w:rsidR="00A47168">
        <w:t xml:space="preserve"> and Query Results</w:t>
      </w:r>
    </w:p>
    <w:p w:rsidR="00A47168" w:rsidRDefault="00A47168" w:rsidP="00F312F4">
      <w:pPr>
        <w:ind w:left="720" w:firstLine="0"/>
      </w:pPr>
      <w:r>
        <w:t>The XDS metadata has security related elements which are documented in Volume 3. These data elements can be used as part of the Queries and Query Results to enable various local policies.</w:t>
      </w:r>
    </w:p>
    <w:p w:rsidR="00A47168" w:rsidRPr="00A47168" w:rsidRDefault="00A47168" w:rsidP="00A47168"/>
    <w:p w:rsidR="00A47168" w:rsidRDefault="00A47168" w:rsidP="00A47168">
      <w:pPr>
        <w:pStyle w:val="ListParagraph"/>
        <w:numPr>
          <w:ilvl w:val="0"/>
          <w:numId w:val="46"/>
        </w:numPr>
      </w:pPr>
      <w:r>
        <w:rPr>
          <w:color w:val="1F497D"/>
        </w:rPr>
        <w:t xml:space="preserve">Query Requestors and Query Responders </w:t>
      </w:r>
      <w:r w:rsidR="00372D40">
        <w:rPr>
          <w:color w:val="1F497D"/>
        </w:rPr>
        <w:t xml:space="preserve">SHALL </w:t>
      </w:r>
      <w:r>
        <w:rPr>
          <w:color w:val="1F497D"/>
        </w:rPr>
        <w:t xml:space="preserve"> support processing of security metadata elements from </w:t>
      </w:r>
      <w:hyperlink r:id="rId64"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A47168" w:rsidRDefault="00A47168" w:rsidP="00A47168">
      <w:pPr>
        <w:pStyle w:val="ListParagraph"/>
        <w:numPr>
          <w:ilvl w:val="0"/>
          <w:numId w:val="46"/>
        </w:numPr>
      </w:pPr>
      <w:r>
        <w:rPr>
          <w:color w:val="1F497D"/>
        </w:rPr>
        <w:t xml:space="preserve">Query Requestors and Query Responders SHOULD include security metadata elements from </w:t>
      </w:r>
      <w:hyperlink r:id="rId65"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p>
    <w:p w:rsidR="00797603" w:rsidRPr="00A82954" w:rsidRDefault="00797603" w:rsidP="00797603">
      <w:pPr>
        <w:pStyle w:val="ListParagraph"/>
        <w:numPr>
          <w:ilvl w:val="1"/>
          <w:numId w:val="46"/>
        </w:numPr>
      </w:pPr>
    </w:p>
    <w:p w:rsidR="00B25B05" w:rsidRDefault="00B25B05" w:rsidP="00A82954">
      <w:pPr>
        <w:pStyle w:val="ListParagraph"/>
        <w:numPr>
          <w:ilvl w:val="0"/>
          <w:numId w:val="46"/>
        </w:numPr>
      </w:pPr>
      <w:r w:rsidRPr="00B25B05">
        <w:rPr>
          <w:color w:val="1F497D"/>
        </w:rPr>
        <w:t>Relevant security metadata SHALL be captured in ATNA audit records</w:t>
      </w:r>
      <w:r w:rsidR="00372D40">
        <w:rPr>
          <w:color w:val="1F497D"/>
        </w:rPr>
        <w:t xml:space="preserve">, in accordance with IHE profile requirements, </w:t>
      </w:r>
      <w:r w:rsidRPr="00B25B05">
        <w:rPr>
          <w:color w:val="1F497D"/>
        </w:rPr>
        <w:t>for queries and results.</w:t>
      </w:r>
    </w:p>
    <w:p w:rsidR="00B4509E" w:rsidRPr="00233514" w:rsidRDefault="00E55628" w:rsidP="00233514">
      <w:pPr>
        <w:pStyle w:val="Heading4"/>
      </w:pPr>
      <w:r w:rsidRPr="00233514">
        <w:t>Managing</w:t>
      </w:r>
      <w:r w:rsidR="00B4509E" w:rsidRPr="00233514">
        <w:t xml:space="preserve"> Consent in Queries</w:t>
      </w:r>
    </w:p>
    <w:p w:rsidR="00233514" w:rsidRDefault="009103CF" w:rsidP="00233514">
      <w:pPr>
        <w:pStyle w:val="ListParagraph"/>
        <w:numPr>
          <w:ilvl w:val="0"/>
          <w:numId w:val="47"/>
        </w:numPr>
      </w:pPr>
      <w:r>
        <w:t xml:space="preserve">Organizations </w:t>
      </w:r>
      <w:r w:rsidR="00913146">
        <w:t xml:space="preserve">SHOULD </w:t>
      </w:r>
      <w:r>
        <w:t xml:space="preserve"> implement consent requirements per their </w:t>
      </w:r>
      <w:r w:rsidR="00913146">
        <w:t xml:space="preserve">state, local, and institutional </w:t>
      </w:r>
      <w:r>
        <w:t xml:space="preserve"> policies</w:t>
      </w:r>
      <w:r w:rsidR="00913146">
        <w:t xml:space="preserve">.  However, </w:t>
      </w:r>
      <w:r>
        <w:t xml:space="preserve"> and there </w:t>
      </w:r>
      <w:r w:rsidR="00913146">
        <w:t>are</w:t>
      </w:r>
      <w:r>
        <w:t xml:space="preserve"> no </w:t>
      </w:r>
      <w:r w:rsidR="00913146">
        <w:t xml:space="preserve">mandatory </w:t>
      </w:r>
      <w:r>
        <w:t xml:space="preserve"> requirements for consent in </w:t>
      </w:r>
      <w:r w:rsidR="00913146">
        <w:t xml:space="preserve">the </w:t>
      </w:r>
      <w:r>
        <w:t>LDAF context.</w:t>
      </w:r>
    </w:p>
    <w:p w:rsidR="002067BE" w:rsidRDefault="002067BE" w:rsidP="002067BE">
      <w:pPr>
        <w:pStyle w:val="ListParagraph"/>
        <w:numPr>
          <w:ilvl w:val="0"/>
          <w:numId w:val="47"/>
        </w:numPr>
      </w:pPr>
      <w:r>
        <w:t>Privacy preferences MAY be communicated per the IHE BPPC  profile and MAY be addressed via the Data Segmentation for Privacy (DS4P) USA national extension.</w:t>
      </w:r>
    </w:p>
    <w:p w:rsidR="00B25B05" w:rsidRDefault="00B25B05" w:rsidP="00A82954">
      <w:pPr>
        <w:pStyle w:val="ListParagraph"/>
        <w:numPr>
          <w:ilvl w:val="1"/>
          <w:numId w:val="47"/>
        </w:numPr>
      </w:pPr>
      <w:r>
        <w:t>Processing of patient consents for disclosure, per the iHE BPPC profile, SHALL be recorded in the ATNA audit log.</w:t>
      </w:r>
    </w:p>
    <w:p w:rsidR="00913146" w:rsidRDefault="00913146" w:rsidP="00A82954">
      <w:pPr>
        <w:pStyle w:val="ListParagraph"/>
        <w:numPr>
          <w:ilvl w:val="1"/>
          <w:numId w:val="47"/>
        </w:numPr>
      </w:pPr>
      <w:r>
        <w:t>Segmentation of data, per the DS4P profile extension, MAY be recorded in the ATNA audit log.</w:t>
      </w:r>
    </w:p>
    <w:p w:rsidR="00B4509E" w:rsidRDefault="00B4509E" w:rsidP="00B4509E">
      <w:pPr>
        <w:pStyle w:val="Heading3"/>
      </w:pPr>
      <w:bookmarkStart w:id="80" w:name="_Toc412412380"/>
      <w:r>
        <w:t>Targeted DAF Security Requirements</w:t>
      </w:r>
      <w:bookmarkEnd w:id="80"/>
    </w:p>
    <w:p w:rsidR="00EE66F7" w:rsidRDefault="00EE66F7" w:rsidP="00EE66F7">
      <w:pPr>
        <w:ind w:left="360" w:firstLine="0"/>
      </w:pPr>
      <w:r>
        <w:t xml:space="preserve">In the context of TDAF, enterprises </w:t>
      </w:r>
      <w:r w:rsidR="00202B21">
        <w:t xml:space="preserve">SHALL </w:t>
      </w:r>
      <w:r>
        <w:t xml:space="preserve">coordinate their implementations’ </w:t>
      </w:r>
      <w:r w:rsidR="00202B21">
        <w:t xml:space="preserve">mutual </w:t>
      </w:r>
      <w:r>
        <w:t>conformance to Federal, state, local, and institutional policies</w:t>
      </w:r>
      <w:r w:rsidR="00202B21">
        <w:t xml:space="preserve"> within a </w:t>
      </w:r>
      <w:r w:rsidR="00202B21" w:rsidRPr="00202B21">
        <w:t>Business Associate Agreement that conforms with HIPAA security and privacy regulatory requirements.</w:t>
      </w:r>
      <w:r>
        <w:t xml:space="preserve">    </w:t>
      </w:r>
    </w:p>
    <w:p w:rsidR="00EE66F7" w:rsidRDefault="00EE66F7" w:rsidP="00EE66F7"/>
    <w:p w:rsidR="00EE66F7" w:rsidRDefault="00EE66F7" w:rsidP="00EE66F7">
      <w:pPr>
        <w:ind w:left="360" w:firstLine="0"/>
      </w:pPr>
      <w:r>
        <w:t xml:space="preserve">The IHE profiles cited in previous sections SHALL be implemented.  Each IHE profile has required actor groupings for security auditing via the IHE ATNA profile.  </w:t>
      </w:r>
    </w:p>
    <w:p w:rsidR="00EE66F7" w:rsidRDefault="00EE66F7" w:rsidP="00EE66F7">
      <w:pPr>
        <w:pStyle w:val="Heading4"/>
        <w:numPr>
          <w:ilvl w:val="3"/>
          <w:numId w:val="21"/>
        </w:numPr>
      </w:pPr>
      <w:r>
        <w:lastRenderedPageBreak/>
        <w:t>Risk Management</w:t>
      </w:r>
      <w:r>
        <w:br/>
      </w:r>
    </w:p>
    <w:p w:rsidR="00EE66F7" w:rsidRDefault="00EE66F7" w:rsidP="00EE66F7">
      <w:pPr>
        <w:pStyle w:val="ListParagraph"/>
        <w:numPr>
          <w:ilvl w:val="0"/>
          <w:numId w:val="49"/>
        </w:numPr>
      </w:pPr>
      <w:r>
        <w:t>Each partner in the TDAF SHALL establish a risk  analysis and management regime that conforms with HIPAA security regulatory requirements</w:t>
      </w:r>
    </w:p>
    <w:p w:rsidR="00EE66F7" w:rsidRDefault="00EE66F7" w:rsidP="00EE66F7">
      <w:pPr>
        <w:pStyle w:val="ListParagraph"/>
        <w:numPr>
          <w:ilvl w:val="1"/>
          <w:numId w:val="49"/>
        </w:numPr>
      </w:pPr>
      <w:r>
        <w:t>US Federal systems SHOULD conform with the risk management and mitigation requirements defined in NIST 800 series documents.  This SHOULD include security category assignment in accordance with NIST 800-60 vol. 2 Appendix D.14.</w:t>
      </w:r>
    </w:p>
    <w:p w:rsidR="00EE66F7" w:rsidRDefault="00EE66F7" w:rsidP="00202B21">
      <w:pPr>
        <w:pStyle w:val="ListParagraph"/>
        <w:numPr>
          <w:ilvl w:val="1"/>
          <w:numId w:val="49"/>
        </w:numPr>
      </w:pPr>
      <w:r>
        <w:t xml:space="preserve">Coordination of risk management and the related security </w:t>
      </w:r>
      <w:r w:rsidR="00A852A7">
        <w:t xml:space="preserve">and privacy </w:t>
      </w:r>
      <w:r>
        <w:t xml:space="preserve">controls – </w:t>
      </w:r>
      <w:r w:rsidR="00A852A7">
        <w:t xml:space="preserve">policies, </w:t>
      </w:r>
      <w:r>
        <w:t xml:space="preserve">administrative </w:t>
      </w:r>
      <w:r w:rsidR="00A852A7">
        <w:t xml:space="preserve">practices, </w:t>
      </w:r>
      <w:r>
        <w:t xml:space="preserve">and technical </w:t>
      </w:r>
      <w:r w:rsidR="00A852A7">
        <w:t xml:space="preserve">controls </w:t>
      </w:r>
      <w:r>
        <w:t xml:space="preserve">– SHALL be defined in </w:t>
      </w:r>
      <w:r w:rsidR="00202B21">
        <w:t>the</w:t>
      </w:r>
      <w:r>
        <w:t xml:space="preserve"> Business Associate</w:t>
      </w:r>
      <w:r w:rsidR="00202B21">
        <w:t xml:space="preserve"> Agreement.</w:t>
      </w:r>
      <w:r>
        <w:t xml:space="preserve"> </w:t>
      </w:r>
    </w:p>
    <w:p w:rsidR="00EE66F7" w:rsidRDefault="00EE66F7" w:rsidP="00EE66F7">
      <w:pPr>
        <w:pStyle w:val="Heading4"/>
        <w:numPr>
          <w:ilvl w:val="3"/>
          <w:numId w:val="21"/>
        </w:numPr>
      </w:pPr>
      <w:r>
        <w:t>Consistent Time</w:t>
      </w:r>
    </w:p>
    <w:p w:rsidR="00A852A7" w:rsidRDefault="00EE66F7" w:rsidP="00EE66F7">
      <w:pPr>
        <w:pStyle w:val="ListParagraph"/>
        <w:numPr>
          <w:ilvl w:val="0"/>
          <w:numId w:val="50"/>
        </w:numPr>
      </w:pPr>
      <w:r>
        <w:t xml:space="preserve">All computing nodes in the </w:t>
      </w:r>
      <w:r w:rsidR="00A852A7">
        <w:t>TDAF</w:t>
      </w:r>
      <w:r>
        <w:t xml:space="preserve"> SHALL reference a single time source according to the IHE CT profile.  This establishes a common time base for security auditing, as well as clinical data records,  among computing systems.</w:t>
      </w:r>
    </w:p>
    <w:p w:rsidR="00EE66F7" w:rsidRDefault="00A852A7" w:rsidP="00A82954">
      <w:pPr>
        <w:pStyle w:val="ListParagraph"/>
        <w:numPr>
          <w:ilvl w:val="1"/>
          <w:numId w:val="50"/>
        </w:numPr>
      </w:pPr>
      <w:r>
        <w:t xml:space="preserve">The selected time service SHALL be documented in the Business Associate Agreement.   </w:t>
      </w:r>
    </w:p>
    <w:p w:rsidR="00EE66F7" w:rsidRDefault="00EE66F7" w:rsidP="00EE66F7">
      <w:pPr>
        <w:pStyle w:val="Heading4"/>
        <w:numPr>
          <w:ilvl w:val="3"/>
          <w:numId w:val="21"/>
        </w:numPr>
      </w:pPr>
      <w:r>
        <w:t>Auditing</w:t>
      </w:r>
    </w:p>
    <w:p w:rsidR="00EE66F7" w:rsidRDefault="00A852A7" w:rsidP="00A852A7">
      <w:pPr>
        <w:pStyle w:val="ListParagraph"/>
        <w:numPr>
          <w:ilvl w:val="0"/>
          <w:numId w:val="51"/>
        </w:numPr>
      </w:pPr>
      <w:r>
        <w:t>T</w:t>
      </w:r>
      <w:r w:rsidR="00EE66F7">
        <w:t xml:space="preserve">he </w:t>
      </w:r>
      <w:r>
        <w:t>each partners in the T</w:t>
      </w:r>
      <w:r w:rsidR="00EE66F7">
        <w:t xml:space="preserve">DAF </w:t>
      </w:r>
      <w:r>
        <w:t xml:space="preserve">SHALL </w:t>
      </w:r>
      <w:r w:rsidR="00EE66F7">
        <w:t xml:space="preserve">implement </w:t>
      </w:r>
      <w:r>
        <w:t>local</w:t>
      </w:r>
      <w:r w:rsidR="00EE66F7">
        <w:t xml:space="preserve"> IHE ATNA repositor</w:t>
      </w:r>
      <w:r>
        <w:t>ies for recording audit events, per the required actor IHE profile actor groupings.</w:t>
      </w:r>
    </w:p>
    <w:p w:rsidR="00EE66F7" w:rsidRDefault="00EE66F7" w:rsidP="00EE66F7">
      <w:pPr>
        <w:pStyle w:val="ListParagraph"/>
        <w:numPr>
          <w:ilvl w:val="0"/>
          <w:numId w:val="51"/>
        </w:numPr>
      </w:pPr>
      <w:r>
        <w:t>Reviews of audit data SHOULD be performed as part of HIPAA-compliant risk management.</w:t>
      </w:r>
    </w:p>
    <w:p w:rsidR="00EE66F7" w:rsidRDefault="00A852A7" w:rsidP="00EE66F7">
      <w:pPr>
        <w:pStyle w:val="ListParagraph"/>
        <w:numPr>
          <w:ilvl w:val="1"/>
          <w:numId w:val="51"/>
        </w:numPr>
      </w:pPr>
      <w:r>
        <w:t xml:space="preserve">Each partner </w:t>
      </w:r>
      <w:r w:rsidR="00EE66F7">
        <w:t>MAY merge ATNA and non-ATNA audit repositories, collated by time-stamps,  prior to performing audit reviews.</w:t>
      </w:r>
    </w:p>
    <w:p w:rsidR="00A852A7" w:rsidRDefault="00A852A7" w:rsidP="00EE66F7">
      <w:pPr>
        <w:pStyle w:val="ListParagraph"/>
        <w:numPr>
          <w:ilvl w:val="1"/>
          <w:numId w:val="51"/>
        </w:numPr>
      </w:pPr>
      <w:r>
        <w:t xml:space="preserve">Each partner MAY perform coordinated reviews of their audit repositories, e.g., as part of assuring conformance with Business Associate Agreement provisions. </w:t>
      </w:r>
    </w:p>
    <w:p w:rsidR="008F407F" w:rsidRDefault="00233514" w:rsidP="008F407F">
      <w:pPr>
        <w:pStyle w:val="Heading4"/>
      </w:pPr>
      <w:r>
        <w:t xml:space="preserve">User </w:t>
      </w:r>
      <w:r w:rsidR="008F407F">
        <w:t xml:space="preserve">Authentication and Authorization </w:t>
      </w:r>
      <w:r>
        <w:t>Information</w:t>
      </w:r>
    </w:p>
    <w:p w:rsidR="008F407F" w:rsidRDefault="00233514" w:rsidP="00233514">
      <w:pPr>
        <w:ind w:left="360" w:firstLine="0"/>
      </w:pPr>
      <w:r>
        <w:t xml:space="preserve">In the context of TDAF, User Authentication and Authorization are critical before data is accessed. </w:t>
      </w:r>
      <w:r w:rsidR="004F239B">
        <w:t>The following is a mapping of DAF actors/transactions to IHE XUA actors/transactions.</w:t>
      </w:r>
    </w:p>
    <w:p w:rsidR="00260D27" w:rsidRDefault="00260D27" w:rsidP="00233514">
      <w:pPr>
        <w:ind w:left="360" w:firstLine="0"/>
      </w:pPr>
    </w:p>
    <w:tbl>
      <w:tblPr>
        <w:tblStyle w:val="TableGrid"/>
        <w:tblW w:w="0" w:type="auto"/>
        <w:jc w:val="center"/>
        <w:tblInd w:w="720" w:type="dxa"/>
        <w:tblLook w:val="04A0" w:firstRow="1" w:lastRow="0" w:firstColumn="1" w:lastColumn="0" w:noHBand="0" w:noVBand="1"/>
      </w:tblPr>
      <w:tblGrid>
        <w:gridCol w:w="3330"/>
        <w:gridCol w:w="2610"/>
      </w:tblGrid>
      <w:tr w:rsidR="004F239B" w:rsidTr="00260D27">
        <w:trPr>
          <w:jc w:val="center"/>
        </w:trPr>
        <w:tc>
          <w:tcPr>
            <w:tcW w:w="3330" w:type="dxa"/>
            <w:shd w:val="clear" w:color="auto" w:fill="B0CAFF" w:themeFill="accent1" w:themeFillTint="33"/>
          </w:tcPr>
          <w:p w:rsidR="004F239B" w:rsidRDefault="004F239B" w:rsidP="00E06CE4">
            <w:pPr>
              <w:ind w:firstLine="0"/>
              <w:rPr>
                <w:lang w:bidi="en-US"/>
              </w:rPr>
            </w:pPr>
            <w:r>
              <w:rPr>
                <w:lang w:bidi="en-US"/>
              </w:rPr>
              <w:t>DAF Actor or Transaction</w:t>
            </w:r>
          </w:p>
        </w:tc>
        <w:tc>
          <w:tcPr>
            <w:tcW w:w="2610" w:type="dxa"/>
            <w:shd w:val="clear" w:color="auto" w:fill="B0CAFF" w:themeFill="accent1" w:themeFillTint="33"/>
          </w:tcPr>
          <w:p w:rsidR="004F239B" w:rsidRDefault="004F239B" w:rsidP="00E06CE4">
            <w:pPr>
              <w:ind w:firstLine="0"/>
              <w:rPr>
                <w:lang w:bidi="en-US"/>
              </w:rPr>
            </w:pPr>
            <w:r>
              <w:rPr>
                <w:lang w:bidi="en-US"/>
              </w:rPr>
              <w:t>XUA Actor or Transaction</w:t>
            </w:r>
          </w:p>
        </w:tc>
      </w:tr>
      <w:tr w:rsidR="004F239B" w:rsidTr="00260D27">
        <w:trPr>
          <w:jc w:val="center"/>
        </w:trPr>
        <w:tc>
          <w:tcPr>
            <w:tcW w:w="3330" w:type="dxa"/>
          </w:tcPr>
          <w:p w:rsidR="004F239B" w:rsidRDefault="004F239B" w:rsidP="00E06CE4">
            <w:pPr>
              <w:ind w:firstLine="0"/>
              <w:rPr>
                <w:lang w:bidi="en-US"/>
              </w:rPr>
            </w:pPr>
            <w:r>
              <w:rPr>
                <w:lang w:bidi="en-US"/>
              </w:rPr>
              <w:t>Query Requestor</w:t>
            </w:r>
          </w:p>
        </w:tc>
        <w:tc>
          <w:tcPr>
            <w:tcW w:w="2610" w:type="dxa"/>
          </w:tcPr>
          <w:p w:rsidR="004F239B" w:rsidRDefault="004F239B" w:rsidP="00E06CE4">
            <w:pPr>
              <w:ind w:firstLine="0"/>
              <w:rPr>
                <w:lang w:bidi="en-US"/>
              </w:rPr>
            </w:pPr>
            <w:r>
              <w:rPr>
                <w:lang w:bidi="en-US"/>
              </w:rPr>
              <w:t>X-Service User</w:t>
            </w:r>
          </w:p>
        </w:tc>
      </w:tr>
      <w:tr w:rsidR="004F239B" w:rsidTr="00260D27">
        <w:trPr>
          <w:jc w:val="center"/>
        </w:trPr>
        <w:tc>
          <w:tcPr>
            <w:tcW w:w="3330" w:type="dxa"/>
          </w:tcPr>
          <w:p w:rsidR="004F239B" w:rsidRDefault="004F239B" w:rsidP="00E06CE4">
            <w:pPr>
              <w:ind w:firstLine="0"/>
              <w:rPr>
                <w:lang w:bidi="en-US"/>
              </w:rPr>
            </w:pPr>
            <w:r>
              <w:rPr>
                <w:lang w:bidi="en-US"/>
              </w:rPr>
              <w:t>Query Responder</w:t>
            </w:r>
          </w:p>
        </w:tc>
        <w:tc>
          <w:tcPr>
            <w:tcW w:w="2610" w:type="dxa"/>
          </w:tcPr>
          <w:p w:rsidR="004F239B" w:rsidRDefault="004F239B" w:rsidP="00E06CE4">
            <w:pPr>
              <w:ind w:firstLine="0"/>
              <w:rPr>
                <w:lang w:bidi="en-US"/>
              </w:rPr>
            </w:pPr>
            <w:r>
              <w:rPr>
                <w:lang w:bidi="en-US"/>
              </w:rPr>
              <w:t>X-Service Provider</w:t>
            </w:r>
          </w:p>
        </w:tc>
      </w:tr>
      <w:tr w:rsidR="004F239B" w:rsidTr="00260D27">
        <w:trPr>
          <w:jc w:val="center"/>
        </w:trPr>
        <w:tc>
          <w:tcPr>
            <w:tcW w:w="3330" w:type="dxa"/>
          </w:tcPr>
          <w:p w:rsidR="004F239B" w:rsidRDefault="004E6BAB" w:rsidP="00E06CE4">
            <w:pPr>
              <w:ind w:firstLine="0"/>
              <w:rPr>
                <w:lang w:bidi="en-US"/>
              </w:rPr>
            </w:pPr>
            <w:r>
              <w:rPr>
                <w:lang w:bidi="en-US"/>
              </w:rPr>
              <w:t>Supply and Consumer User Assertions</w:t>
            </w:r>
          </w:p>
        </w:tc>
        <w:tc>
          <w:tcPr>
            <w:tcW w:w="2610" w:type="dxa"/>
          </w:tcPr>
          <w:p w:rsidR="004F239B" w:rsidRDefault="004E6BAB" w:rsidP="00E06CE4">
            <w:pPr>
              <w:ind w:firstLine="0"/>
              <w:rPr>
                <w:lang w:bidi="en-US"/>
              </w:rPr>
            </w:pPr>
            <w:r>
              <w:rPr>
                <w:lang w:bidi="en-US"/>
              </w:rPr>
              <w:t>Provide X-User Assertion</w:t>
            </w:r>
          </w:p>
        </w:tc>
      </w:tr>
    </w:tbl>
    <w:p w:rsidR="004F239B" w:rsidRDefault="004F239B" w:rsidP="00233514">
      <w:pPr>
        <w:ind w:left="360" w:firstLine="0"/>
      </w:pPr>
    </w:p>
    <w:p w:rsidR="00D3581D" w:rsidRDefault="00D3581D" w:rsidP="004F239B">
      <w:pPr>
        <w:pStyle w:val="ListParagraph"/>
        <w:numPr>
          <w:ilvl w:val="0"/>
          <w:numId w:val="47"/>
        </w:numPr>
      </w:pPr>
      <w:r>
        <w:t>User authentication and authorization SHALL be uniformly implemented on all end-users’  computing systems via the IHE XUA profile.</w:t>
      </w:r>
    </w:p>
    <w:p w:rsidR="004F239B" w:rsidRDefault="00233514" w:rsidP="00A82954">
      <w:pPr>
        <w:pStyle w:val="ListParagraph"/>
        <w:numPr>
          <w:ilvl w:val="1"/>
          <w:numId w:val="47"/>
        </w:numPr>
      </w:pPr>
      <w:r>
        <w:t xml:space="preserve">Query Requestors and Query Responders </w:t>
      </w:r>
      <w:r w:rsidR="00706C31">
        <w:t xml:space="preserve">SHALL </w:t>
      </w:r>
      <w:r>
        <w:t xml:space="preserve">support the Provide X-User Assertion transaction </w:t>
      </w:r>
      <w:r w:rsidR="004F239B">
        <w:t xml:space="preserve">conforming to the IHE XUA profile outlined in </w:t>
      </w:r>
      <w:hyperlink r:id="rId66" w:history="1">
        <w:r w:rsidR="004F239B" w:rsidRPr="007C4386">
          <w:rPr>
            <w:rStyle w:val="Hyperlink"/>
            <w:lang w:bidi="en-US"/>
          </w:rPr>
          <w:t>IHE ITI TF Volume 2b Rev 10.0</w:t>
        </w:r>
      </w:hyperlink>
    </w:p>
    <w:p w:rsidR="00233514" w:rsidRDefault="004F239B" w:rsidP="00A82954">
      <w:pPr>
        <w:pStyle w:val="ListParagraph"/>
        <w:numPr>
          <w:ilvl w:val="1"/>
          <w:numId w:val="47"/>
        </w:numPr>
      </w:pPr>
      <w:r>
        <w:t xml:space="preserve">Query Requestors and Query Responders </w:t>
      </w:r>
      <w:r w:rsidR="00706C31">
        <w:t>SHALL</w:t>
      </w:r>
      <w:r>
        <w:t xml:space="preserve"> support</w:t>
      </w:r>
      <w:r w:rsidR="009103CF">
        <w:t xml:space="preserve"> all</w:t>
      </w:r>
      <w:r>
        <w:t xml:space="preserve"> the </w:t>
      </w:r>
      <w:hyperlink r:id="rId67" w:history="1">
        <w:r w:rsidRPr="004F239B">
          <w:rPr>
            <w:rStyle w:val="Hyperlink"/>
          </w:rPr>
          <w:t>IHE XUA++</w:t>
        </w:r>
      </w:hyperlink>
      <w:r>
        <w:t xml:space="preserve"> profile option</w:t>
      </w:r>
      <w:r w:rsidR="009103CF">
        <w:t>s.</w:t>
      </w:r>
      <w:r w:rsidR="004E6BAB">
        <w:t>.</w:t>
      </w:r>
    </w:p>
    <w:p w:rsidR="00D3581D" w:rsidRDefault="00D3581D" w:rsidP="00D3581D">
      <w:pPr>
        <w:pStyle w:val="ListParagraph"/>
        <w:numPr>
          <w:ilvl w:val="0"/>
          <w:numId w:val="47"/>
        </w:numPr>
      </w:pPr>
      <w:r>
        <w:lastRenderedPageBreak/>
        <w:t xml:space="preserve">Query Requestors and Query Responders SHALL support authentication of the systems per the Authenticate Node transaction for HTTP connections per </w:t>
      </w:r>
      <w:hyperlink r:id="rId68" w:history="1">
        <w:r w:rsidRPr="009103CF">
          <w:rPr>
            <w:rStyle w:val="Hyperlink"/>
          </w:rPr>
          <w:t>IHE ATNA profile</w:t>
        </w:r>
      </w:hyperlink>
      <w:r>
        <w:t>.</w:t>
      </w:r>
    </w:p>
    <w:p w:rsidR="00D3581D" w:rsidRDefault="00D3581D" w:rsidP="00D3581D">
      <w:pPr>
        <w:pStyle w:val="ListParagraph"/>
        <w:numPr>
          <w:ilvl w:val="1"/>
          <w:numId w:val="47"/>
        </w:numPr>
      </w:pPr>
      <w:r>
        <w:t>US Federal systems SHOULD conform with authentication and authorizations control requirements, per risk management guidelines in NIST 800-series documents, with particular reference to security controls documented in NIST 800-53.</w:t>
      </w:r>
    </w:p>
    <w:p w:rsidR="00D3581D" w:rsidRDefault="00D3581D" w:rsidP="00D3581D">
      <w:pPr>
        <w:pStyle w:val="ListParagraph"/>
        <w:numPr>
          <w:ilvl w:val="1"/>
          <w:numId w:val="47"/>
        </w:numPr>
      </w:pPr>
      <w:r>
        <w:t>The Business Associate Agreement SHALL name mutually-trusted certificate authorities from which digital certificates will be obtained for the purposes of IHE ATNA node authentication.</w:t>
      </w:r>
    </w:p>
    <w:p w:rsidR="00D3581D" w:rsidRDefault="00D3581D" w:rsidP="00D3581D">
      <w:pPr>
        <w:pStyle w:val="ListParagraph"/>
        <w:numPr>
          <w:ilvl w:val="2"/>
          <w:numId w:val="47"/>
        </w:numPr>
      </w:pPr>
      <w:r>
        <w:t>Digital certificate management and provisioning MAY be a mutual activity for the TDAF partners.</w:t>
      </w:r>
    </w:p>
    <w:p w:rsidR="00202B21" w:rsidRDefault="00202B21" w:rsidP="00202B21">
      <w:pPr>
        <w:pStyle w:val="ListParagraph"/>
        <w:numPr>
          <w:ilvl w:val="0"/>
          <w:numId w:val="47"/>
        </w:numPr>
      </w:pPr>
      <w:r>
        <w:t>In cases where the provenance, authenticity, integrity, and accountability must be established, the user’s personal identity for concurrent or later review:</w:t>
      </w:r>
    </w:p>
    <w:p w:rsidR="00202B21" w:rsidRDefault="00202B21" w:rsidP="00202B21">
      <w:pPr>
        <w:pStyle w:val="ListParagraph"/>
        <w:numPr>
          <w:ilvl w:val="1"/>
          <w:numId w:val="47"/>
        </w:numPr>
      </w:pPr>
      <w:r>
        <w:t>SHALL be recorded in each partner’s IHE ATNA conformant audit log.</w:t>
      </w:r>
    </w:p>
    <w:p w:rsidR="00202B21" w:rsidRDefault="00202B21" w:rsidP="00202B21">
      <w:pPr>
        <w:pStyle w:val="ListParagraph"/>
        <w:numPr>
          <w:ilvl w:val="1"/>
          <w:numId w:val="47"/>
        </w:numPr>
      </w:pPr>
      <w:r>
        <w:t>MAY be recorded  with the associated data itself, in cases where data provenance must persist.</w:t>
      </w:r>
    </w:p>
    <w:p w:rsidR="00202B21" w:rsidRDefault="00202B21" w:rsidP="00202B21">
      <w:pPr>
        <w:pStyle w:val="ListParagraph"/>
        <w:numPr>
          <w:ilvl w:val="0"/>
          <w:numId w:val="47"/>
        </w:numPr>
      </w:pPr>
      <w:r>
        <w:t>Authentication or authorization failures SHALL produce a negative response to the requestor and SHALL be recorded in the local partner’s  ATNA audit log.</w:t>
      </w:r>
    </w:p>
    <w:p w:rsidR="00202B21" w:rsidRDefault="00202B21" w:rsidP="00202B21">
      <w:pPr>
        <w:pStyle w:val="ListParagraph"/>
        <w:numPr>
          <w:ilvl w:val="0"/>
          <w:numId w:val="47"/>
        </w:numPr>
      </w:pPr>
      <w:r>
        <w:t>Organizations MAY implement additional authentication and authorization policies per their state, local, and institutional  requirements.</w:t>
      </w:r>
    </w:p>
    <w:p w:rsidR="00202B21" w:rsidRPr="00B4509E" w:rsidRDefault="00202B21" w:rsidP="004F239B">
      <w:pPr>
        <w:pStyle w:val="ListParagraph"/>
        <w:numPr>
          <w:ilvl w:val="0"/>
          <w:numId w:val="47"/>
        </w:numPr>
      </w:pPr>
    </w:p>
    <w:p w:rsidR="004160C4" w:rsidRDefault="004160C4" w:rsidP="004160C4">
      <w:pPr>
        <w:pStyle w:val="Heading4"/>
      </w:pPr>
      <w:r>
        <w:t>Confidentiality</w:t>
      </w:r>
    </w:p>
    <w:p w:rsidR="004160C4" w:rsidRDefault="004160C4" w:rsidP="00A82954">
      <w:pPr>
        <w:pStyle w:val="ListParagraph"/>
        <w:numPr>
          <w:ilvl w:val="0"/>
          <w:numId w:val="54"/>
        </w:numPr>
      </w:pPr>
      <w:r>
        <w:t>The TDAF SHALL implement data encryption to protect the confidentiality of data in transit.  This SHALL be encryption as specified in the IHE ATNA profile.</w:t>
      </w:r>
    </w:p>
    <w:p w:rsidR="00233C00" w:rsidRDefault="00233C00" w:rsidP="00233C00">
      <w:pPr>
        <w:pStyle w:val="ListParagraph"/>
        <w:numPr>
          <w:ilvl w:val="1"/>
          <w:numId w:val="54"/>
        </w:numPr>
      </w:pPr>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p>
    <w:p w:rsidR="004160C4" w:rsidRDefault="004160C4" w:rsidP="00A82954">
      <w:pPr>
        <w:pStyle w:val="ListParagraph"/>
        <w:numPr>
          <w:ilvl w:val="0"/>
          <w:numId w:val="54"/>
        </w:numPr>
      </w:pPr>
      <w:r>
        <w:t>Each TDAF partner MAY protect the confidentiality of data at rest.  The method used is outside the score of DAF implementation guidance.</w:t>
      </w:r>
    </w:p>
    <w:p w:rsidR="008F407F" w:rsidRDefault="008F407F" w:rsidP="008F407F">
      <w:pPr>
        <w:pStyle w:val="Heading4"/>
      </w:pPr>
      <w:r>
        <w:t>Security Metadata in Queries</w:t>
      </w:r>
      <w:r w:rsidR="004E6BAB">
        <w:t xml:space="preserve"> and Query Results</w:t>
      </w:r>
    </w:p>
    <w:p w:rsidR="004E6BAB" w:rsidRDefault="004E6BAB" w:rsidP="004E6BAB">
      <w:r>
        <w:t>The XDS metadata has security related elements which are documented in Volume 3. These data elements can be used as part of the Queries and Query Results to enable various organization specific policies.</w:t>
      </w:r>
    </w:p>
    <w:p w:rsidR="004E6BAB" w:rsidRPr="004E6BAB" w:rsidRDefault="004E6BAB" w:rsidP="004E6BAB"/>
    <w:p w:rsidR="004E6BAB" w:rsidRDefault="004E6BAB" w:rsidP="004E6BAB">
      <w:pPr>
        <w:pStyle w:val="ListParagraph"/>
        <w:numPr>
          <w:ilvl w:val="0"/>
          <w:numId w:val="46"/>
        </w:numPr>
      </w:pPr>
      <w:r>
        <w:rPr>
          <w:color w:val="1F497D"/>
        </w:rPr>
        <w:t xml:space="preserve">Query Requestors and Query Responders </w:t>
      </w:r>
      <w:r w:rsidR="00877C77">
        <w:rPr>
          <w:color w:val="1F497D"/>
        </w:rPr>
        <w:t>SHALL</w:t>
      </w:r>
      <w:r>
        <w:rPr>
          <w:color w:val="1F497D"/>
        </w:rPr>
        <w:t xml:space="preserve">T support processing of security metadata elements from </w:t>
      </w:r>
      <w:hyperlink r:id="rId69"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4E6BAB" w:rsidRDefault="004E6BAB" w:rsidP="004E6BAB">
      <w:pPr>
        <w:pStyle w:val="ListParagraph"/>
        <w:numPr>
          <w:ilvl w:val="0"/>
          <w:numId w:val="46"/>
        </w:numPr>
      </w:pPr>
      <w:commentRangeStart w:id="81"/>
      <w:r>
        <w:rPr>
          <w:color w:val="1F497D"/>
        </w:rPr>
        <w:t xml:space="preserve">Query Requestors and Query Responders SHOULD include security metadata elements from </w:t>
      </w:r>
      <w:hyperlink r:id="rId70"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commentRangeEnd w:id="81"/>
      <w:r w:rsidR="00877C77">
        <w:rPr>
          <w:rStyle w:val="CommentReference"/>
        </w:rPr>
        <w:commentReference w:id="81"/>
      </w:r>
    </w:p>
    <w:p w:rsidR="00877C77" w:rsidRPr="00A82954" w:rsidRDefault="004E6BAB" w:rsidP="004E6BAB">
      <w:pPr>
        <w:pStyle w:val="ListParagraph"/>
        <w:numPr>
          <w:ilvl w:val="1"/>
          <w:numId w:val="46"/>
        </w:numPr>
      </w:pPr>
      <w:r>
        <w:rPr>
          <w:color w:val="1F497D"/>
        </w:rPr>
        <w:t>?</w:t>
      </w:r>
    </w:p>
    <w:p w:rsidR="004E6BAB" w:rsidRDefault="00877C77" w:rsidP="00A82954">
      <w:pPr>
        <w:pStyle w:val="ListParagraph"/>
        <w:numPr>
          <w:ilvl w:val="0"/>
          <w:numId w:val="46"/>
        </w:numPr>
      </w:pPr>
      <w:r w:rsidRPr="00877C77">
        <w:rPr>
          <w:color w:val="1F497D"/>
        </w:rPr>
        <w:t xml:space="preserve">Relevant security metadata SHALL be captured in </w:t>
      </w:r>
      <w:r>
        <w:rPr>
          <w:color w:val="1F497D"/>
        </w:rPr>
        <w:t xml:space="preserve">each partner’s local </w:t>
      </w:r>
      <w:r w:rsidRPr="00877C77">
        <w:rPr>
          <w:color w:val="1F497D"/>
        </w:rPr>
        <w:t>ATNA audit records, in accordance with IHE profile requirements, for queries and results.</w:t>
      </w:r>
      <w:r w:rsidR="004E6BAB" w:rsidRPr="00877C77">
        <w:rPr>
          <w:color w:val="1F497D"/>
        </w:rPr>
        <w:t xml:space="preserve"> </w:t>
      </w:r>
    </w:p>
    <w:p w:rsidR="008F407F" w:rsidRDefault="00555B1A" w:rsidP="00A82954">
      <w:pPr>
        <w:pStyle w:val="Heading4"/>
        <w:numPr>
          <w:ilvl w:val="0"/>
          <w:numId w:val="0"/>
        </w:numPr>
        <w:ind w:left="648" w:hanging="648"/>
      </w:pPr>
      <w:r>
        <w:t xml:space="preserve">3.5.2.3 </w:t>
      </w:r>
      <w:r w:rsidR="00E55628">
        <w:t>Managing</w:t>
      </w:r>
      <w:r w:rsidR="008F407F">
        <w:t xml:space="preserve"> Consent in Queries</w:t>
      </w:r>
    </w:p>
    <w:p w:rsidR="00555B1A" w:rsidRPr="00555B1A" w:rsidRDefault="00555B1A" w:rsidP="00260D27"/>
    <w:p w:rsidR="00877C77" w:rsidRDefault="00877C77" w:rsidP="00877C77">
      <w:pPr>
        <w:pStyle w:val="ListParagraph"/>
        <w:numPr>
          <w:ilvl w:val="0"/>
          <w:numId w:val="47"/>
        </w:numPr>
      </w:pPr>
      <w:r>
        <w:t>Each TDAF partner SHALL implement coordinated consent requirements per their state, local, and institutional  policies.</w:t>
      </w:r>
    </w:p>
    <w:p w:rsidR="002067BE" w:rsidRDefault="002067BE" w:rsidP="002067BE">
      <w:pPr>
        <w:pStyle w:val="ListParagraph"/>
        <w:numPr>
          <w:ilvl w:val="1"/>
          <w:numId w:val="47"/>
        </w:numPr>
      </w:pPr>
      <w:r>
        <w:t xml:space="preserve">The Business Associate Agreement SHALL document the mutual consent requirements.  </w:t>
      </w:r>
    </w:p>
    <w:p w:rsidR="002067BE" w:rsidRDefault="002067BE" w:rsidP="00877C77">
      <w:pPr>
        <w:pStyle w:val="ListParagraph"/>
        <w:numPr>
          <w:ilvl w:val="0"/>
          <w:numId w:val="47"/>
        </w:numPr>
      </w:pPr>
      <w:r>
        <w:t>Privacy preferences SHOULD be communicated per the IHE BPPC  profile and SHOULD be addressed via the Data Segmentation for Privacy (DS4P) USA national extension.</w:t>
      </w:r>
    </w:p>
    <w:p w:rsidR="00877C77" w:rsidRDefault="00877C77" w:rsidP="00877C77">
      <w:pPr>
        <w:pStyle w:val="ListParagraph"/>
        <w:numPr>
          <w:ilvl w:val="1"/>
          <w:numId w:val="47"/>
        </w:numPr>
      </w:pPr>
      <w:r>
        <w:t>Processing of patient consents for disclosure, per the iHE BPPC profile, SHALL be recorded in the ATNA audit log.</w:t>
      </w:r>
    </w:p>
    <w:p w:rsidR="00877C77" w:rsidRDefault="00877C77" w:rsidP="00877C77">
      <w:pPr>
        <w:pStyle w:val="ListParagraph"/>
        <w:numPr>
          <w:ilvl w:val="1"/>
          <w:numId w:val="47"/>
        </w:numPr>
      </w:pPr>
      <w:r>
        <w:t>Segmentation of data, per the DS4P profile extension, MAY be recorded in the ATNA audit log.</w:t>
      </w:r>
    </w:p>
    <w:p w:rsidR="00260D27" w:rsidRDefault="00260D27" w:rsidP="00260D27">
      <w:pPr>
        <w:pStyle w:val="Heading1"/>
      </w:pPr>
      <w:bookmarkStart w:id="82" w:name="_SOAP_Query_Examples"/>
      <w:bookmarkStart w:id="83" w:name="_DAF_Implementation_Guidance_1"/>
      <w:bookmarkStart w:id="84" w:name="_Toc412412382"/>
      <w:bookmarkEnd w:id="82"/>
      <w:bookmarkEnd w:id="83"/>
      <w:r>
        <w:t>DAF Implementation Guidance – RESTful Query Stack</w:t>
      </w:r>
      <w:bookmarkEnd w:id="84"/>
      <w:r>
        <w:t xml:space="preserve"> </w:t>
      </w:r>
    </w:p>
    <w:p w:rsidR="00260D27" w:rsidRDefault="00260D27" w:rsidP="00260D27">
      <w:pPr>
        <w:ind w:firstLine="0"/>
        <w:rPr>
          <w:lang w:bidi="en-US"/>
        </w:rPr>
      </w:pPr>
      <w:r>
        <w:rPr>
          <w:lang w:bidi="en-US"/>
        </w:rPr>
        <w:t xml:space="preserve">This section explains the RESTful Query Stack in detail and provides necessary implementation guidance for implementers. </w:t>
      </w:r>
    </w:p>
    <w:p w:rsidR="00260D27" w:rsidRDefault="00260D27" w:rsidP="00260D27">
      <w:pPr>
        <w:pStyle w:val="Heading2"/>
        <w:rPr>
          <w:lang w:bidi="en-US"/>
        </w:rPr>
      </w:pPr>
      <w:bookmarkStart w:id="85" w:name="_Toc412412383"/>
      <w:r>
        <w:rPr>
          <w:lang w:bidi="en-US"/>
        </w:rPr>
        <w:t>RESTful Query Stack Standards Summary</w:t>
      </w:r>
      <w:bookmarkEnd w:id="85"/>
    </w:p>
    <w:p w:rsidR="00260D27" w:rsidRDefault="00260D27" w:rsidP="00260D27">
      <w:pPr>
        <w:rPr>
          <w:lang w:bidi="en-US"/>
        </w:rPr>
      </w:pPr>
      <w:r>
        <w:rPr>
          <w:lang w:bidi="en-US"/>
        </w:rPr>
        <w:t>The following standards/profiles will be used for implementation of the RESTful Query Stack.</w:t>
      </w:r>
    </w:p>
    <w:p w:rsidR="00260D27" w:rsidRDefault="00260D27" w:rsidP="00260D27">
      <w:pPr>
        <w:rPr>
          <w:lang w:bidi="en-US"/>
        </w:rPr>
      </w:pPr>
    </w:p>
    <w:p w:rsidR="00260D27" w:rsidRDefault="00260D27" w:rsidP="00260D27">
      <w:pPr>
        <w:rPr>
          <w:lang w:bidi="en-US"/>
        </w:rPr>
      </w:pPr>
      <w:r>
        <w:rPr>
          <w:noProof/>
        </w:rPr>
        <w:drawing>
          <wp:inline distT="0" distB="0" distL="0" distR="0" wp14:anchorId="2BF531D4" wp14:editId="78854BA2">
            <wp:extent cx="3619500" cy="30288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616152" cy="3026058"/>
                    </a:xfrm>
                    <a:prstGeom prst="rect">
                      <a:avLst/>
                    </a:prstGeom>
                    <a:noFill/>
                  </pic:spPr>
                </pic:pic>
              </a:graphicData>
            </a:graphic>
          </wp:inline>
        </w:drawing>
      </w:r>
    </w:p>
    <w:p w:rsidR="00260D27" w:rsidRPr="00B5405B" w:rsidRDefault="00260D27" w:rsidP="00260D27">
      <w:pPr>
        <w:rPr>
          <w:lang w:bidi="en-US"/>
        </w:rPr>
      </w:pPr>
      <w:r w:rsidRPr="00B5405B">
        <w:rPr>
          <w:lang w:bidi="en-US"/>
        </w:rPr>
        <w:t>* - Specifying profiles for Targeted DAF only, Local DAF choices left to the organization</w:t>
      </w:r>
    </w:p>
    <w:p w:rsidR="00260D27" w:rsidRPr="00B5405B" w:rsidRDefault="00260D27" w:rsidP="00260D27">
      <w:pPr>
        <w:rPr>
          <w:lang w:bidi="en-US"/>
        </w:rPr>
      </w:pPr>
      <w:r w:rsidRPr="00B5405B">
        <w:rPr>
          <w:lang w:bidi="en-US"/>
        </w:rPr>
        <w:t>** - IHE MHDv2 aligns with FHIR and has been tested at the IHE NA 2014 New Directions Connectathon</w:t>
      </w:r>
    </w:p>
    <w:p w:rsidR="00260D27" w:rsidRDefault="00260D27" w:rsidP="00260D27">
      <w:pPr>
        <w:rPr>
          <w:lang w:bidi="en-US"/>
        </w:rPr>
      </w:pPr>
    </w:p>
    <w:p w:rsidR="00260D27" w:rsidRDefault="00260D27" w:rsidP="00260D27">
      <w:pPr>
        <w:rPr>
          <w:lang w:bidi="en-US"/>
        </w:rPr>
      </w:pPr>
    </w:p>
    <w:p w:rsidR="00260D27" w:rsidRDefault="00260D27" w:rsidP="00260D27">
      <w:pPr>
        <w:pStyle w:val="Heading2"/>
        <w:rPr>
          <w:lang w:bidi="en-US"/>
        </w:rPr>
      </w:pPr>
      <w:bookmarkStart w:id="86" w:name="_Toc412412384"/>
      <w:r>
        <w:rPr>
          <w:lang w:bidi="en-US"/>
        </w:rPr>
        <w:t>Transport and Application Protocol Implementation</w:t>
      </w:r>
      <w:bookmarkEnd w:id="86"/>
    </w:p>
    <w:p w:rsidR="00260D27" w:rsidRDefault="00260D27" w:rsidP="00260D27">
      <w:pPr>
        <w:ind w:left="360" w:firstLine="0"/>
        <w:rPr>
          <w:lang w:bidi="en-US"/>
        </w:rPr>
      </w:pPr>
      <w:r>
        <w:rPr>
          <w:lang w:bidi="en-US"/>
        </w:rPr>
        <w:lastRenderedPageBreak/>
        <w:t xml:space="preserve">The RESTful Query Stack uses </w:t>
      </w:r>
      <w:hyperlink r:id="rId72" w:history="1">
        <w:r w:rsidRPr="006E72A1">
          <w:rPr>
            <w:rStyle w:val="Hyperlink"/>
            <w:lang w:bidi="en-US"/>
          </w:rPr>
          <w:t>Transport Layer Security</w:t>
        </w:r>
      </w:hyperlink>
      <w:r>
        <w:rPr>
          <w:lang w:bidi="en-US"/>
        </w:rPr>
        <w:t xml:space="preserve"> </w:t>
      </w:r>
      <w:r w:rsidR="00591744">
        <w:rPr>
          <w:lang w:bidi="en-US"/>
        </w:rPr>
        <w:t>(</w:t>
      </w:r>
      <w:commentRangeStart w:id="87"/>
      <w:r w:rsidR="00591744">
        <w:rPr>
          <w:lang w:bidi="en-US"/>
        </w:rPr>
        <w:t>TLS 1.0</w:t>
      </w:r>
      <w:commentRangeEnd w:id="87"/>
      <w:r w:rsidR="00591744">
        <w:rPr>
          <w:rStyle w:val="CommentReference"/>
        </w:rPr>
        <w:commentReference w:id="87"/>
      </w:r>
      <w:r w:rsidR="00591744">
        <w:rPr>
          <w:lang w:bidi="en-US"/>
        </w:rPr>
        <w:t xml:space="preserve">) </w:t>
      </w:r>
      <w:r>
        <w:rPr>
          <w:lang w:bidi="en-US"/>
        </w:rPr>
        <w:t xml:space="preserve">protocol along with </w:t>
      </w:r>
      <w:hyperlink r:id="rId73" w:history="1">
        <w:r w:rsidRPr="006E72A1">
          <w:rPr>
            <w:rStyle w:val="Hyperlink"/>
            <w:lang w:bidi="en-US"/>
          </w:rPr>
          <w:t>Hyper Text Transfer Protocol</w:t>
        </w:r>
      </w:hyperlink>
      <w:r>
        <w:rPr>
          <w:lang w:bidi="en-US"/>
        </w:rPr>
        <w:t xml:space="preserve"> and </w:t>
      </w:r>
      <w:hyperlink r:id="rId74" w:history="1">
        <w:r>
          <w:rPr>
            <w:rStyle w:val="Hyperlink"/>
            <w:lang w:bidi="en-US"/>
          </w:rPr>
          <w:t>RESTful</w:t>
        </w:r>
      </w:hyperlink>
      <w:r>
        <w:rPr>
          <w:rStyle w:val="Hyperlink"/>
          <w:lang w:bidi="en-US"/>
        </w:rPr>
        <w:t xml:space="preserve"> resources</w:t>
      </w:r>
      <w:r>
        <w:rPr>
          <w:lang w:bidi="en-US"/>
        </w:rPr>
        <w:t xml:space="preserve">  to send queries and receive responses. The specific implementation guidance to implement these protocols for DAF Document based access is outlined in this section.</w:t>
      </w:r>
    </w:p>
    <w:p w:rsidR="00260D27" w:rsidRDefault="00260D27" w:rsidP="00260D27">
      <w:pPr>
        <w:pStyle w:val="Heading3"/>
      </w:pPr>
      <w:bookmarkStart w:id="88" w:name="_Toc412412385"/>
      <w:r>
        <w:t>Authentication, Message Integrity and Message Confidentiality</w:t>
      </w:r>
      <w:bookmarkEnd w:id="88"/>
    </w:p>
    <w:p w:rsidR="00260D27" w:rsidRDefault="00260D27" w:rsidP="00260D27">
      <w:pPr>
        <w:ind w:left="360" w:firstLine="0"/>
      </w:pPr>
      <w: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260D27" w:rsidRDefault="00260D27" w:rsidP="00260D27">
      <w:pPr>
        <w:ind w:left="360" w:firstLine="0"/>
      </w:pPr>
    </w:p>
    <w:p w:rsidR="00260D27" w:rsidRDefault="00260D27" w:rsidP="00260D27">
      <w:pPr>
        <w:pStyle w:val="ListParagraph"/>
        <w:numPr>
          <w:ilvl w:val="0"/>
          <w:numId w:val="44"/>
        </w:numPr>
      </w:pPr>
      <w:commentRangeStart w:id="89"/>
      <w:commentRangeStart w:id="90"/>
      <w:r>
        <w:t xml:space="preserve">DAF Query Requestors and Query Responders MUST implement requirements from the </w:t>
      </w:r>
      <w:hyperlink r:id="rId75" w:history="1">
        <w:r>
          <w:rPr>
            <w:rStyle w:val="Hyperlink"/>
          </w:rPr>
          <w:t>IHE ATNA profile</w:t>
        </w:r>
      </w:hyperlink>
      <w:r>
        <w:t xml:space="preserve"> Authenticate Node Transaction (ITI-19) in section </w:t>
      </w:r>
      <w:hyperlink r:id="rId76" w:history="1">
        <w:r w:rsidRPr="00610C3A">
          <w:rPr>
            <w:rStyle w:val="Hyperlink"/>
          </w:rPr>
          <w:t>IHE ITI-2a: 3.19 Rev 10.0</w:t>
        </w:r>
      </w:hyperlink>
      <w:r>
        <w:t xml:space="preserve"> to secure the communication channel between each other.  (CONF: 500) ???</w:t>
      </w:r>
      <w:commentRangeEnd w:id="89"/>
      <w:r>
        <w:rPr>
          <w:rStyle w:val="CommentReference"/>
        </w:rPr>
        <w:commentReference w:id="89"/>
      </w:r>
      <w:commentRangeEnd w:id="90"/>
      <w:r w:rsidR="00591744">
        <w:rPr>
          <w:rStyle w:val="CommentReference"/>
        </w:rPr>
        <w:commentReference w:id="90"/>
      </w:r>
    </w:p>
    <w:p w:rsidR="00260D27" w:rsidRDefault="00260D27" w:rsidP="00260D27">
      <w:pPr>
        <w:pStyle w:val="Heading3"/>
      </w:pPr>
      <w:bookmarkStart w:id="91" w:name="_Toc412412386"/>
      <w:r>
        <w:t>Implementation Guidance for RESTful Resources for Document Access</w:t>
      </w:r>
      <w:bookmarkEnd w:id="91"/>
    </w:p>
    <w:p w:rsidR="00260D27" w:rsidRDefault="00260D27" w:rsidP="00260D27">
      <w:pPr>
        <w:pStyle w:val="ListParagraph"/>
        <w:numPr>
          <w:ilvl w:val="0"/>
          <w:numId w:val="44"/>
        </w:numPr>
      </w:pPr>
      <w:r>
        <w:t>Discuss HL7 FHIR / MHD v2 relationship</w:t>
      </w:r>
    </w:p>
    <w:p w:rsidR="00260D27" w:rsidRDefault="00260D27" w:rsidP="00260D27">
      <w:pPr>
        <w:pStyle w:val="ListParagraph"/>
        <w:numPr>
          <w:ilvl w:val="1"/>
          <w:numId w:val="44"/>
        </w:numPr>
      </w:pPr>
      <w:r>
        <w:t>HL7 FHIR Document Reference resource</w:t>
      </w:r>
    </w:p>
    <w:p w:rsidR="00260D27" w:rsidRDefault="00260D27" w:rsidP="00260D27">
      <w:pPr>
        <w:pStyle w:val="ListParagraph"/>
        <w:numPr>
          <w:ilvl w:val="1"/>
          <w:numId w:val="44"/>
        </w:numPr>
      </w:pPr>
      <w:r>
        <w:t>HL7 FHIR Document Manifest resource</w:t>
      </w:r>
    </w:p>
    <w:p w:rsidR="00260D27" w:rsidRDefault="00260D27" w:rsidP="00260D27">
      <w:pPr>
        <w:pStyle w:val="ListParagraph"/>
        <w:numPr>
          <w:ilvl w:val="0"/>
          <w:numId w:val="44"/>
        </w:numPr>
      </w:pPr>
      <w:r>
        <w:t>RESTful Operators that need to be supported</w:t>
      </w:r>
    </w:p>
    <w:p w:rsidR="00260D27" w:rsidRDefault="00260D27" w:rsidP="00260D27">
      <w:pPr>
        <w:pStyle w:val="ListParagraph"/>
        <w:numPr>
          <w:ilvl w:val="1"/>
          <w:numId w:val="44"/>
        </w:numPr>
      </w:pPr>
      <w:r>
        <w:t xml:space="preserve">GET </w:t>
      </w:r>
    </w:p>
    <w:p w:rsidR="00260D27" w:rsidRDefault="00260D27" w:rsidP="00260D27">
      <w:pPr>
        <w:pStyle w:val="ListParagraph"/>
        <w:numPr>
          <w:ilvl w:val="0"/>
          <w:numId w:val="44"/>
        </w:numPr>
      </w:pPr>
      <w:r>
        <w:t>Encoding Requirements</w:t>
      </w:r>
    </w:p>
    <w:p w:rsidR="00260D27" w:rsidRDefault="00260D27" w:rsidP="00260D27">
      <w:pPr>
        <w:pStyle w:val="ListParagraph"/>
        <w:numPr>
          <w:ilvl w:val="1"/>
          <w:numId w:val="44"/>
        </w:numPr>
      </w:pPr>
      <w:r>
        <w:t>Minimum of JSON</w:t>
      </w:r>
    </w:p>
    <w:p w:rsidR="00260D27" w:rsidRDefault="00260D27" w:rsidP="00260D27">
      <w:pPr>
        <w:pStyle w:val="Heading2"/>
        <w:rPr>
          <w:lang w:bidi="en-US"/>
        </w:rPr>
      </w:pPr>
      <w:bookmarkStart w:id="92" w:name="_Toc412412387"/>
      <w:r>
        <w:rPr>
          <w:lang w:bidi="en-US"/>
        </w:rPr>
        <w:t>Query Implementation</w:t>
      </w:r>
      <w:bookmarkEnd w:id="92"/>
    </w:p>
    <w:p w:rsidR="00260D27" w:rsidRDefault="00260D27" w:rsidP="00260D27">
      <w:pPr>
        <w:rPr>
          <w:lang w:bidi="en-US"/>
        </w:rPr>
      </w:pPr>
      <w:r>
        <w:rPr>
          <w:lang w:bidi="en-US"/>
        </w:rPr>
        <w:t xml:space="preserve">DAF Document based queries will be created using the XDS Metadata expressed as query parameters using the MHD APIs.  </w:t>
      </w:r>
    </w:p>
    <w:p w:rsidR="00260D27" w:rsidRDefault="00260D27" w:rsidP="00260D27">
      <w:pPr>
        <w:pStyle w:val="Heading3"/>
      </w:pPr>
      <w:bookmarkStart w:id="93" w:name="_Toc412412388"/>
      <w:r>
        <w:t>DAF Queries and XDS Metadata</w:t>
      </w:r>
      <w:bookmarkEnd w:id="93"/>
    </w:p>
    <w:p w:rsidR="00260D27" w:rsidRDefault="00260D27" w:rsidP="00260D27">
      <w:pPr>
        <w:ind w:left="360" w:firstLine="0"/>
        <w:rPr>
          <w:lang w:bidi="en-US"/>
        </w:rPr>
      </w:pPr>
      <w:r>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rsidR="00260D27" w:rsidRDefault="00260D27" w:rsidP="00260D27">
      <w:pPr>
        <w:ind w:left="360" w:firstLine="0"/>
        <w:rPr>
          <w:lang w:bidi="en-US"/>
        </w:rPr>
      </w:pPr>
    </w:p>
    <w:p w:rsidR="00260D27" w:rsidRDefault="00260D27" w:rsidP="00260D27">
      <w:pPr>
        <w:pStyle w:val="ListParagraph"/>
        <w:numPr>
          <w:ilvl w:val="0"/>
          <w:numId w:val="44"/>
        </w:numPr>
        <w:rPr>
          <w:lang w:bidi="en-US"/>
        </w:rPr>
      </w:pPr>
      <w:r>
        <w:rPr>
          <w:lang w:bidi="en-US"/>
        </w:rPr>
        <w:t xml:space="preserve">DAF Query Requestor and Query Responder MUST use the </w:t>
      </w:r>
      <w:hyperlink r:id="rId77" w:history="1">
        <w:r w:rsidRPr="008C3A95">
          <w:rPr>
            <w:rStyle w:val="Hyperlink"/>
            <w:lang w:bidi="en-US"/>
          </w:rPr>
          <w:t>XDS Metadata in Section 4 from IHE ITI Volume 3 Cross Transaction specifications</w:t>
        </w:r>
      </w:hyperlink>
      <w:r>
        <w:rPr>
          <w:lang w:bidi="en-US"/>
        </w:rPr>
        <w:t xml:space="preserve"> to construct the following DAF Document Metadata based queries. (CONF: 550)</w:t>
      </w:r>
    </w:p>
    <w:p w:rsidR="00260D27" w:rsidRDefault="00260D27" w:rsidP="00260D27">
      <w:pPr>
        <w:pStyle w:val="ListParagraph"/>
        <w:numPr>
          <w:ilvl w:val="1"/>
          <w:numId w:val="44"/>
        </w:numPr>
        <w:rPr>
          <w:lang w:bidi="en-US"/>
        </w:rPr>
      </w:pPr>
      <w:r>
        <w:rPr>
          <w:lang w:bidi="en-US"/>
        </w:rPr>
        <w:t>Find Documents for a single patient based on Patient Identifiers</w:t>
      </w:r>
    </w:p>
    <w:p w:rsidR="00260D27" w:rsidRDefault="00260D27" w:rsidP="00260D27">
      <w:pPr>
        <w:pStyle w:val="ListParagraph"/>
        <w:numPr>
          <w:ilvl w:val="1"/>
          <w:numId w:val="44"/>
        </w:numPr>
        <w:rPr>
          <w:lang w:bidi="en-US"/>
        </w:rPr>
      </w:pPr>
      <w:r>
        <w:rPr>
          <w:lang w:bidi="en-US"/>
        </w:rPr>
        <w:t>Get Documents based on Document Identifiers</w:t>
      </w:r>
    </w:p>
    <w:p w:rsidR="00260D27" w:rsidRDefault="00260D27" w:rsidP="00260D27">
      <w:pPr>
        <w:pStyle w:val="ListParagraph"/>
        <w:numPr>
          <w:ilvl w:val="1"/>
          <w:numId w:val="44"/>
        </w:numPr>
        <w:rPr>
          <w:lang w:bidi="en-US"/>
        </w:rPr>
      </w:pPr>
      <w:r>
        <w:rPr>
          <w:lang w:bidi="en-US"/>
        </w:rPr>
        <w:t>Find Documents for multiple patients based on Patient Identifiers</w:t>
      </w:r>
    </w:p>
    <w:p w:rsidR="00260D27" w:rsidRDefault="00260D27" w:rsidP="00260D27">
      <w:pPr>
        <w:rPr>
          <w:lang w:bidi="en-US"/>
        </w:rPr>
      </w:pPr>
    </w:p>
    <w:p w:rsidR="00260D27" w:rsidRDefault="00260D27" w:rsidP="00260D27">
      <w:pPr>
        <w:pStyle w:val="ListParagraph"/>
        <w:numPr>
          <w:ilvl w:val="0"/>
          <w:numId w:val="44"/>
        </w:numPr>
        <w:rPr>
          <w:lang w:bidi="en-US"/>
        </w:rPr>
      </w:pPr>
      <w:commentRangeStart w:id="94"/>
      <w:r>
        <w:rPr>
          <w:lang w:bidi="en-US"/>
        </w:rPr>
        <w:t>Maybe reference PDQm profile for RESTful queries of patient identifiers</w:t>
      </w:r>
      <w:commentRangeEnd w:id="94"/>
      <w:r>
        <w:rPr>
          <w:rStyle w:val="CommentReference"/>
        </w:rPr>
        <w:commentReference w:id="94"/>
      </w:r>
    </w:p>
    <w:p w:rsidR="00260D27" w:rsidRDefault="00260D27" w:rsidP="00260D27">
      <w:pPr>
        <w:pStyle w:val="Heading3"/>
        <w:numPr>
          <w:ilvl w:val="0"/>
          <w:numId w:val="0"/>
        </w:numPr>
        <w:ind w:left="720"/>
      </w:pPr>
      <w:bookmarkStart w:id="95" w:name="_Toc412412389"/>
      <w:r>
        <w:t>4.3.2 Using MHD for DAF</w:t>
      </w:r>
      <w:bookmarkEnd w:id="95"/>
      <w:r>
        <w:t xml:space="preserve"> </w:t>
      </w:r>
    </w:p>
    <w:p w:rsidR="00260D27" w:rsidRPr="00BE291E" w:rsidRDefault="00260D27" w:rsidP="00260D27"/>
    <w:p w:rsidR="00260D27" w:rsidRDefault="00260D27" w:rsidP="00260D27">
      <w:pPr>
        <w:ind w:left="360" w:firstLine="0"/>
        <w:rPr>
          <w:lang w:bidi="en-US"/>
        </w:rPr>
      </w:pPr>
      <w:r>
        <w:rPr>
          <w:lang w:bidi="en-US"/>
        </w:rPr>
        <w:t xml:space="preserve">In the context of DAF </w:t>
      </w:r>
      <w:r w:rsidRPr="00923108">
        <w:rPr>
          <w:lang w:bidi="en-US"/>
        </w:rPr>
        <w:t>MHD</w:t>
      </w:r>
      <w:r>
        <w:rPr>
          <w:lang w:bidi="en-US"/>
        </w:rPr>
        <w:t xml:space="preserve"> profile is used to perform discovery of documents and retrieval of documents for a single patient both within the context of LDAF (Intra-Enterprise) and TDAF (Inter-Enterprise). </w:t>
      </w:r>
    </w:p>
    <w:p w:rsidR="00260D27" w:rsidRDefault="00260D27" w:rsidP="00260D27">
      <w:pPr>
        <w:rPr>
          <w:lang w:bidi="en-US"/>
        </w:rPr>
      </w:pPr>
    </w:p>
    <w:p w:rsidR="00260D27" w:rsidRDefault="00260D27" w:rsidP="00260D27">
      <w:pPr>
        <w:rPr>
          <w:lang w:bidi="en-US"/>
        </w:rPr>
      </w:pPr>
      <w:r>
        <w:rPr>
          <w:lang w:bidi="en-US"/>
        </w:rPr>
        <w:t xml:space="preserve">The following is a mapping of DAF Actors/transactions to MHD Actors/transactions based on </w:t>
      </w:r>
      <w:hyperlink r:id="rId78" w:history="1">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hyperlink>
    </w:p>
    <w:p w:rsidR="00260D27" w:rsidRDefault="00260D27" w:rsidP="00260D27">
      <w:pPr>
        <w:rPr>
          <w:lang w:bidi="en-US"/>
        </w:rPr>
      </w:pPr>
    </w:p>
    <w:tbl>
      <w:tblPr>
        <w:tblStyle w:val="TableGrid"/>
        <w:tblW w:w="0" w:type="auto"/>
        <w:tblInd w:w="3258" w:type="dxa"/>
        <w:tblLook w:val="04A0" w:firstRow="1" w:lastRow="0" w:firstColumn="1" w:lastColumn="0" w:noHBand="0" w:noVBand="1"/>
      </w:tblPr>
      <w:tblGrid>
        <w:gridCol w:w="3330"/>
        <w:gridCol w:w="2610"/>
      </w:tblGrid>
      <w:tr w:rsidR="00260D27" w:rsidTr="00591744">
        <w:tc>
          <w:tcPr>
            <w:tcW w:w="3330" w:type="dxa"/>
            <w:shd w:val="clear" w:color="auto" w:fill="B0CAFF" w:themeFill="accent1" w:themeFillTint="33"/>
          </w:tcPr>
          <w:p w:rsidR="00260D27" w:rsidRDefault="00260D27" w:rsidP="00591744">
            <w:pPr>
              <w:ind w:firstLine="0"/>
              <w:rPr>
                <w:lang w:bidi="en-US"/>
              </w:rPr>
            </w:pPr>
            <w:r>
              <w:rPr>
                <w:lang w:bidi="en-US"/>
              </w:rPr>
              <w:t>DAF Actor or Transaction</w:t>
            </w:r>
          </w:p>
        </w:tc>
        <w:tc>
          <w:tcPr>
            <w:tcW w:w="2610" w:type="dxa"/>
            <w:shd w:val="clear" w:color="auto" w:fill="B0CAFF" w:themeFill="accent1" w:themeFillTint="33"/>
          </w:tcPr>
          <w:p w:rsidR="00260D27" w:rsidRDefault="00260D27" w:rsidP="00591744">
            <w:pPr>
              <w:ind w:firstLine="0"/>
              <w:rPr>
                <w:lang w:bidi="en-US"/>
              </w:rPr>
            </w:pPr>
            <w:r>
              <w:rPr>
                <w:lang w:bidi="en-US"/>
              </w:rPr>
              <w:t>MHD Actor or Transaction</w:t>
            </w:r>
          </w:p>
        </w:tc>
      </w:tr>
      <w:tr w:rsidR="00260D27" w:rsidTr="00591744">
        <w:tc>
          <w:tcPr>
            <w:tcW w:w="3330" w:type="dxa"/>
          </w:tcPr>
          <w:p w:rsidR="00260D27" w:rsidRDefault="00260D27" w:rsidP="00591744">
            <w:pPr>
              <w:ind w:firstLine="0"/>
              <w:rPr>
                <w:lang w:bidi="en-US"/>
              </w:rPr>
            </w:pPr>
            <w:r>
              <w:rPr>
                <w:lang w:bidi="en-US"/>
              </w:rPr>
              <w:t>Query Requestor</w:t>
            </w:r>
          </w:p>
        </w:tc>
        <w:tc>
          <w:tcPr>
            <w:tcW w:w="2610" w:type="dxa"/>
          </w:tcPr>
          <w:p w:rsidR="00260D27" w:rsidRDefault="00260D27" w:rsidP="00591744">
            <w:pPr>
              <w:ind w:firstLine="0"/>
              <w:rPr>
                <w:lang w:bidi="en-US"/>
              </w:rPr>
            </w:pPr>
            <w:r>
              <w:rPr>
                <w:lang w:bidi="en-US"/>
              </w:rPr>
              <w:t>Document Consumer</w:t>
            </w:r>
          </w:p>
        </w:tc>
      </w:tr>
      <w:tr w:rsidR="00260D27" w:rsidTr="00591744">
        <w:tc>
          <w:tcPr>
            <w:tcW w:w="3330" w:type="dxa"/>
          </w:tcPr>
          <w:p w:rsidR="00260D27" w:rsidRDefault="00260D27" w:rsidP="00591744">
            <w:pPr>
              <w:ind w:firstLine="0"/>
              <w:rPr>
                <w:lang w:bidi="en-US"/>
              </w:rPr>
            </w:pPr>
            <w:r>
              <w:rPr>
                <w:lang w:bidi="en-US"/>
              </w:rPr>
              <w:t>Query Responder</w:t>
            </w:r>
          </w:p>
        </w:tc>
        <w:tc>
          <w:tcPr>
            <w:tcW w:w="2610" w:type="dxa"/>
          </w:tcPr>
          <w:p w:rsidR="00260D27" w:rsidRDefault="00260D27" w:rsidP="00591744">
            <w:pPr>
              <w:ind w:firstLine="0"/>
              <w:rPr>
                <w:lang w:bidi="en-US"/>
              </w:rPr>
            </w:pPr>
            <w:r>
              <w:rPr>
                <w:lang w:bidi="en-US"/>
              </w:rPr>
              <w:t>Document Responder</w:t>
            </w:r>
          </w:p>
        </w:tc>
      </w:tr>
      <w:tr w:rsidR="00260D27" w:rsidTr="00591744">
        <w:tc>
          <w:tcPr>
            <w:tcW w:w="3330" w:type="dxa"/>
          </w:tcPr>
          <w:p w:rsidR="00260D27" w:rsidRDefault="00260D27" w:rsidP="00591744">
            <w:pPr>
              <w:ind w:firstLine="0"/>
              <w:rPr>
                <w:lang w:bidi="en-US"/>
              </w:rPr>
            </w:pPr>
            <w:r>
              <w:rPr>
                <w:lang w:bidi="en-US"/>
              </w:rPr>
              <w:t>Find Documents for single patient based on patient identifiers.</w:t>
            </w:r>
          </w:p>
        </w:tc>
        <w:tc>
          <w:tcPr>
            <w:tcW w:w="2610" w:type="dxa"/>
          </w:tcPr>
          <w:p w:rsidR="00260D27" w:rsidRDefault="00260D27" w:rsidP="00591744">
            <w:pPr>
              <w:ind w:firstLine="0"/>
              <w:rPr>
                <w:lang w:bidi="en-US"/>
              </w:rPr>
            </w:pPr>
            <w:r>
              <w:rPr>
                <w:lang w:bidi="en-US"/>
              </w:rPr>
              <w:t>Find Document References (ITI-67)</w:t>
            </w:r>
          </w:p>
        </w:tc>
      </w:tr>
      <w:tr w:rsidR="00260D27" w:rsidTr="00591744">
        <w:tc>
          <w:tcPr>
            <w:tcW w:w="3330" w:type="dxa"/>
          </w:tcPr>
          <w:p w:rsidR="00260D27" w:rsidRDefault="00260D27" w:rsidP="00591744">
            <w:pPr>
              <w:ind w:firstLine="0"/>
              <w:rPr>
                <w:lang w:bidi="en-US"/>
              </w:rPr>
            </w:pPr>
            <w:r>
              <w:rPr>
                <w:lang w:bidi="en-US"/>
              </w:rPr>
              <w:t>Get Documents based on Document Identifiers</w:t>
            </w:r>
          </w:p>
        </w:tc>
        <w:tc>
          <w:tcPr>
            <w:tcW w:w="2610" w:type="dxa"/>
          </w:tcPr>
          <w:p w:rsidR="00260D27" w:rsidRDefault="00260D27" w:rsidP="00591744">
            <w:pPr>
              <w:ind w:firstLine="0"/>
              <w:rPr>
                <w:lang w:bidi="en-US"/>
              </w:rPr>
            </w:pPr>
            <w:r>
              <w:rPr>
                <w:lang w:bidi="en-US"/>
              </w:rPr>
              <w:t>Retrieve Document (ITI-68)</w:t>
            </w:r>
          </w:p>
        </w:tc>
      </w:tr>
    </w:tbl>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p>
    <w:p w:rsidR="00260D27" w:rsidRDefault="00260D27" w:rsidP="00260D27">
      <w:pPr>
        <w:ind w:left="360" w:firstLine="0"/>
        <w:rPr>
          <w:lang w:bidi="en-US"/>
        </w:rPr>
      </w:pPr>
      <w:r>
        <w:rPr>
          <w:lang w:bidi="en-US"/>
        </w:rPr>
        <w:t xml:space="preserve">The specific transactions and options that must be supported for DAF based on </w:t>
      </w:r>
      <w:hyperlink r:id="rId79" w:history="1">
        <w:r w:rsidRPr="000903CB">
          <w:rPr>
            <w:rStyle w:val="Hyperlink"/>
            <w:lang w:bidi="en-US"/>
          </w:rPr>
          <w:t xml:space="preserve">IHE </w:t>
        </w:r>
        <w:r>
          <w:rPr>
            <w:rStyle w:val="Hyperlink"/>
            <w:lang w:bidi="en-US"/>
          </w:rPr>
          <w:t>MHD</w:t>
        </w:r>
        <w:r w:rsidRPr="000903CB">
          <w:rPr>
            <w:rStyle w:val="Hyperlink"/>
            <w:lang w:bidi="en-US"/>
          </w:rPr>
          <w:t xml:space="preserve"> profile Rev </w:t>
        </w:r>
        <w:r>
          <w:rPr>
            <w:rStyle w:val="Hyperlink"/>
            <w:lang w:bidi="en-US"/>
          </w:rPr>
          <w:t>1.3</w:t>
        </w:r>
      </w:hyperlink>
      <w:r>
        <w:rPr>
          <w:lang w:bidi="en-US"/>
        </w:rPr>
        <w:t xml:space="preserve"> are outlined below.</w:t>
      </w:r>
    </w:p>
    <w:p w:rsidR="00260D27" w:rsidRDefault="00260D27" w:rsidP="00260D27">
      <w:pPr>
        <w:rPr>
          <w:lang w:bidi="en-US"/>
        </w:rPr>
      </w:pPr>
    </w:p>
    <w:p w:rsidR="00260D27" w:rsidRDefault="00260D27" w:rsidP="00260D27">
      <w:pPr>
        <w:pStyle w:val="ListParagraph"/>
        <w:numPr>
          <w:ilvl w:val="0"/>
          <w:numId w:val="45"/>
        </w:numPr>
        <w:rPr>
          <w:lang w:bidi="en-US"/>
        </w:rPr>
      </w:pPr>
      <w:r>
        <w:rPr>
          <w:lang w:bidi="en-US"/>
        </w:rPr>
        <w:t>For DAF, Query Requestor MUST implement the following MHD transactions. (CONF: 600)</w:t>
      </w:r>
    </w:p>
    <w:p w:rsidR="00260D27" w:rsidRDefault="004C5191" w:rsidP="00260D27">
      <w:pPr>
        <w:pStyle w:val="ListParagraph"/>
        <w:numPr>
          <w:ilvl w:val="1"/>
          <w:numId w:val="45"/>
        </w:numPr>
        <w:rPr>
          <w:lang w:bidi="en-US"/>
        </w:rPr>
      </w:pPr>
      <w:hyperlink r:id="rId80" w:history="1">
        <w:r w:rsidR="00260D27">
          <w:rPr>
            <w:rStyle w:val="Hyperlink"/>
            <w:lang w:bidi="en-US"/>
          </w:rPr>
          <w:t>Find Document References (ITI -67</w:t>
        </w:r>
        <w:r w:rsidR="00260D27" w:rsidRPr="00B17A12">
          <w:rPr>
            <w:rStyle w:val="Hyperlink"/>
            <w:lang w:bidi="en-US"/>
          </w:rPr>
          <w:t>)</w:t>
        </w:r>
      </w:hyperlink>
      <w:r w:rsidR="00260D27">
        <w:rPr>
          <w:lang w:bidi="en-US"/>
        </w:rPr>
        <w:t xml:space="preserve"> </w:t>
      </w:r>
    </w:p>
    <w:p w:rsidR="00260D27" w:rsidRDefault="00260D27" w:rsidP="00260D27">
      <w:pPr>
        <w:pStyle w:val="ListParagraph"/>
        <w:numPr>
          <w:ilvl w:val="1"/>
          <w:numId w:val="45"/>
        </w:numPr>
        <w:rPr>
          <w:lang w:bidi="en-US"/>
        </w:rPr>
      </w:pPr>
      <w:r>
        <w:rPr>
          <w:lang w:bidi="en-US"/>
        </w:rPr>
        <w:t>Retrieve Document (ITI-68)</w:t>
      </w:r>
    </w:p>
    <w:p w:rsidR="00260D27" w:rsidRDefault="00260D27" w:rsidP="00260D27">
      <w:pPr>
        <w:pStyle w:val="ListParagraph"/>
        <w:numPr>
          <w:ilvl w:val="0"/>
          <w:numId w:val="45"/>
        </w:numPr>
        <w:rPr>
          <w:lang w:bidi="en-US"/>
        </w:rPr>
      </w:pPr>
      <w:r>
        <w:rPr>
          <w:lang w:bidi="en-US"/>
        </w:rPr>
        <w:t>For DAF, Query Responders MUST implement the following MHD transactions. (CONF: 620)</w:t>
      </w:r>
    </w:p>
    <w:p w:rsidR="00260D27" w:rsidRDefault="004C5191" w:rsidP="00260D27">
      <w:pPr>
        <w:pStyle w:val="ListParagraph"/>
        <w:numPr>
          <w:ilvl w:val="1"/>
          <w:numId w:val="45"/>
        </w:numPr>
        <w:rPr>
          <w:lang w:bidi="en-US"/>
        </w:rPr>
      </w:pPr>
      <w:hyperlink r:id="rId81" w:history="1">
        <w:r w:rsidR="00260D27">
          <w:rPr>
            <w:rStyle w:val="Hyperlink"/>
            <w:lang w:bidi="en-US"/>
          </w:rPr>
          <w:t>Find Document References (ITI -67</w:t>
        </w:r>
        <w:r w:rsidR="00260D27" w:rsidRPr="00B17A12">
          <w:rPr>
            <w:rStyle w:val="Hyperlink"/>
            <w:lang w:bidi="en-US"/>
          </w:rPr>
          <w:t>)</w:t>
        </w:r>
      </w:hyperlink>
      <w:r w:rsidR="00260D27">
        <w:rPr>
          <w:lang w:bidi="en-US"/>
        </w:rPr>
        <w:t xml:space="preserve"> </w:t>
      </w:r>
    </w:p>
    <w:p w:rsidR="00260D27" w:rsidRPr="00DE555C" w:rsidRDefault="00260D27" w:rsidP="00260D27">
      <w:pPr>
        <w:pStyle w:val="ListParagraph"/>
        <w:numPr>
          <w:ilvl w:val="1"/>
          <w:numId w:val="45"/>
        </w:numPr>
        <w:rPr>
          <w:rStyle w:val="Hyperlink"/>
          <w:color w:val="auto"/>
          <w:u w:val="none"/>
          <w:lang w:bidi="en-US"/>
        </w:rPr>
      </w:pPr>
      <w:r>
        <w:rPr>
          <w:lang w:bidi="en-US"/>
        </w:rPr>
        <w:t>Retrieve Document (ITI-68)</w:t>
      </w:r>
    </w:p>
    <w:p w:rsidR="00260D27" w:rsidRDefault="00260D27" w:rsidP="00260D27">
      <w:pPr>
        <w:pStyle w:val="ListParagraph"/>
        <w:numPr>
          <w:ilvl w:val="0"/>
          <w:numId w:val="45"/>
        </w:numPr>
        <w:rPr>
          <w:lang w:bidi="en-US"/>
        </w:rPr>
      </w:pPr>
      <w:r>
        <w:rPr>
          <w:lang w:bidi="en-US"/>
        </w:rPr>
        <w:t>Currently only synchronous queries (Request/Response Behavior Model)</w:t>
      </w:r>
    </w:p>
    <w:p w:rsidR="00260D27" w:rsidRDefault="00260D27" w:rsidP="00260D27">
      <w:pPr>
        <w:rPr>
          <w:lang w:bidi="en-US"/>
        </w:rPr>
      </w:pPr>
    </w:p>
    <w:p w:rsidR="00260D27" w:rsidRDefault="00260D27" w:rsidP="00260D27">
      <w:pPr>
        <w:pStyle w:val="Heading3"/>
        <w:numPr>
          <w:ilvl w:val="0"/>
          <w:numId w:val="0"/>
        </w:numPr>
        <w:ind w:left="1224" w:hanging="504"/>
      </w:pPr>
      <w:bookmarkStart w:id="96" w:name="_Toc412412390"/>
      <w:r>
        <w:t>4.3.3 Querying for Documents related to Multiple Patients</w:t>
      </w:r>
      <w:bookmarkEnd w:id="96"/>
    </w:p>
    <w:p w:rsidR="00260D27" w:rsidRDefault="00260D27" w:rsidP="00260D27">
      <w:pPr>
        <w:ind w:left="360" w:firstLine="0"/>
        <w:rPr>
          <w:lang w:bidi="en-US"/>
        </w:rPr>
      </w:pPr>
      <w:r>
        <w:rPr>
          <w:lang w:bidi="en-US"/>
        </w:rPr>
        <w:t xml:space="preserve">In the context of DAF </w:t>
      </w:r>
      <w:hyperlink r:id="rId82" w:history="1">
        <w:r>
          <w:rPr>
            <w:rStyle w:val="Hyperlink"/>
            <w:lang w:bidi="en-US"/>
          </w:rPr>
          <w:t xml:space="preserve">MHD v2 </w:t>
        </w:r>
      </w:hyperlink>
      <w:r>
        <w:rPr>
          <w:lang w:bidi="en-US"/>
        </w:rPr>
        <w:t xml:space="preserve">profile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to enable these multi-patient queries across enterprises are still evolving. </w:t>
      </w:r>
    </w:p>
    <w:p w:rsidR="00260D27" w:rsidRDefault="00260D27" w:rsidP="00260D27">
      <w:pPr>
        <w:ind w:firstLine="0"/>
        <w:rPr>
          <w:lang w:bidi="en-US"/>
        </w:rPr>
      </w:pPr>
    </w:p>
    <w:p w:rsidR="00260D27" w:rsidRDefault="00260D27" w:rsidP="00260D27">
      <w:pPr>
        <w:pStyle w:val="Heading2"/>
        <w:rPr>
          <w:lang w:bidi="en-US"/>
        </w:rPr>
      </w:pPr>
      <w:bookmarkStart w:id="97" w:name="_Toc412412391"/>
      <w:r>
        <w:rPr>
          <w:lang w:bidi="en-US"/>
        </w:rPr>
        <w:t>Query Results Implementation</w:t>
      </w:r>
      <w:bookmarkEnd w:id="97"/>
    </w:p>
    <w:p w:rsidR="00260D27" w:rsidRDefault="00260D27" w:rsidP="00260D27">
      <w:pPr>
        <w:ind w:left="360" w:firstLine="0"/>
        <w:rPr>
          <w:lang w:bidi="en-US"/>
        </w:rPr>
      </w:pPr>
      <w:r>
        <w:rPr>
          <w:lang w:bidi="en-US"/>
        </w:rPr>
        <w:t xml:space="preserve">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w:t>
      </w:r>
      <w:r>
        <w:rPr>
          <w:lang w:bidi="en-US"/>
        </w:rPr>
        <w:lastRenderedPageBreak/>
        <w:t>minimum capabilities the next few sections outline specific requirements for Query Result structures.</w:t>
      </w:r>
    </w:p>
    <w:p w:rsidR="00260D27" w:rsidRDefault="00260D27" w:rsidP="00260D27">
      <w:pPr>
        <w:pStyle w:val="Heading3"/>
      </w:pPr>
      <w:bookmarkStart w:id="98" w:name="_Toc412412392"/>
      <w:r>
        <w:t>Query Results</w:t>
      </w:r>
      <w:bookmarkEnd w:id="98"/>
      <w:r>
        <w:t xml:space="preserve"> </w:t>
      </w:r>
    </w:p>
    <w:p w:rsidR="00260D27" w:rsidRDefault="00260D27" w:rsidP="00260D27">
      <w:pPr>
        <w:ind w:left="360" w:firstLine="0"/>
      </w:pPr>
      <w:r>
        <w:t xml:space="preserve">The advancement of MU2 regulation and certification of EHR technology allows for using the certified technology and leveraging the MU2 objectives to support DAF Query Results.  </w:t>
      </w:r>
    </w:p>
    <w:p w:rsidR="00260D27" w:rsidRDefault="00260D27" w:rsidP="00260D27">
      <w:pPr>
        <w:rPr>
          <w:color w:val="1F497D"/>
        </w:rPr>
      </w:pPr>
    </w:p>
    <w:p w:rsidR="00260D27" w:rsidRPr="004269DB" w:rsidRDefault="00260D27" w:rsidP="00260D27">
      <w:pPr>
        <w:pStyle w:val="ListParagraph"/>
        <w:numPr>
          <w:ilvl w:val="0"/>
          <w:numId w:val="46"/>
        </w:numPr>
      </w:pPr>
      <w:r w:rsidRPr="0043127D">
        <w:rPr>
          <w:color w:val="1F497D"/>
        </w:rPr>
        <w:t xml:space="preserve">For DAF queries </w:t>
      </w:r>
      <w:r>
        <w:rPr>
          <w:color w:val="1F497D"/>
        </w:rPr>
        <w:t xml:space="preserve">related to CDA documents, </w:t>
      </w:r>
      <w:r w:rsidRPr="0043127D">
        <w:rPr>
          <w:color w:val="1F497D"/>
        </w:rPr>
        <w:t>Query Responders MUST create a C-CDA document following t</w:t>
      </w:r>
      <w:r>
        <w:rPr>
          <w:color w:val="1F497D"/>
        </w:rPr>
        <w:t xml:space="preserve">he MU2 requirements outlined in the </w:t>
      </w:r>
      <w:hyperlink r:id="rId83" w:history="1">
        <w:r w:rsidRPr="0043127D">
          <w:rPr>
            <w:rStyle w:val="Hyperlink"/>
          </w:rPr>
          <w:t>MU2 Companion Guide</w:t>
        </w:r>
      </w:hyperlink>
      <w:r>
        <w:rPr>
          <w:color w:val="1F497D"/>
        </w:rPr>
        <w:t>. (CONF: 700)</w:t>
      </w:r>
    </w:p>
    <w:p w:rsidR="00260D27" w:rsidRPr="004269DB" w:rsidRDefault="00260D27" w:rsidP="00260D27">
      <w:pPr>
        <w:pStyle w:val="ListParagraph"/>
        <w:numPr>
          <w:ilvl w:val="1"/>
          <w:numId w:val="46"/>
        </w:numPr>
      </w:pPr>
      <w:r>
        <w:rPr>
          <w:color w:val="1F497D"/>
        </w:rPr>
        <w:t xml:space="preserve">NOTE: For DAF queries related to non-CDA documents, Query Responders may choose appropriate documents to provide the query results. </w:t>
      </w:r>
    </w:p>
    <w:p w:rsidR="00260D27" w:rsidRDefault="00260D27" w:rsidP="00260D27">
      <w:pPr>
        <w:pStyle w:val="ListParagraph"/>
        <w:numPr>
          <w:ilvl w:val="0"/>
          <w:numId w:val="46"/>
        </w:numPr>
      </w:pPr>
      <w:r>
        <w:rPr>
          <w:color w:val="1F497D"/>
        </w:rPr>
        <w:t xml:space="preserve">Query Responders MUST include metadata from </w:t>
      </w:r>
      <w:hyperlink r:id="rId84"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the query results to facilitate processing by Query Requestors.</w:t>
      </w:r>
    </w:p>
    <w:p w:rsidR="00260D27" w:rsidRDefault="00260D27" w:rsidP="00260D27">
      <w:pPr>
        <w:pStyle w:val="Heading2"/>
        <w:rPr>
          <w:lang w:bidi="en-US"/>
        </w:rPr>
      </w:pPr>
      <w:bookmarkStart w:id="99" w:name="_Toc412412393"/>
      <w:r>
        <w:rPr>
          <w:lang w:bidi="en-US"/>
        </w:rPr>
        <w:t>Security Implementation</w:t>
      </w:r>
      <w:bookmarkEnd w:id="99"/>
    </w:p>
    <w:p w:rsidR="003172C7" w:rsidRDefault="003172C7" w:rsidP="003172C7">
      <w:pPr>
        <w:pStyle w:val="Heading3"/>
      </w:pPr>
      <w:bookmarkStart w:id="100" w:name="_Toc412412394"/>
      <w:r>
        <w:t>Local DAF Security Requirements</w:t>
      </w:r>
      <w:bookmarkEnd w:id="100"/>
    </w:p>
    <w:p w:rsidR="003172C7" w:rsidRDefault="003172C7" w:rsidP="003172C7">
      <w:pPr>
        <w:ind w:left="360" w:firstLine="0"/>
      </w:pPr>
      <w:r>
        <w:t xml:space="preserve">In the context of LDAF, enterprises may use a variety of local security controls to implement state, local, and institutional policies.  </w:t>
      </w:r>
    </w:p>
    <w:p w:rsidR="003172C7" w:rsidRDefault="003172C7" w:rsidP="003172C7"/>
    <w:p w:rsidR="002067BE" w:rsidRDefault="003172C7" w:rsidP="003172C7">
      <w:pPr>
        <w:ind w:left="360" w:firstLine="0"/>
      </w:pPr>
      <w:r>
        <w:t xml:space="preserve">In the absence of comparable local applications, the IHE profiles cited in previous sections SHOULD be implemented.  Each IHE profile has required actor groupings for security auditing via the IHE ATNA profile.  </w:t>
      </w:r>
    </w:p>
    <w:p w:rsidR="002067BE" w:rsidRDefault="002067BE" w:rsidP="003172C7">
      <w:pPr>
        <w:ind w:left="360" w:firstLine="0"/>
      </w:pPr>
    </w:p>
    <w:p w:rsidR="003172C7" w:rsidRDefault="003172C7" w:rsidP="003172C7">
      <w:pPr>
        <w:pStyle w:val="Heading4"/>
        <w:numPr>
          <w:ilvl w:val="3"/>
          <w:numId w:val="21"/>
        </w:numPr>
      </w:pPr>
      <w:r>
        <w:t>Risk Management</w:t>
      </w:r>
      <w:r>
        <w:br/>
      </w:r>
    </w:p>
    <w:p w:rsidR="003172C7" w:rsidRDefault="003172C7" w:rsidP="003172C7">
      <w:pPr>
        <w:pStyle w:val="ListParagraph"/>
        <w:numPr>
          <w:ilvl w:val="0"/>
          <w:numId w:val="49"/>
        </w:numPr>
      </w:pPr>
      <w:r>
        <w:t xml:space="preserve">The </w:t>
      </w:r>
      <w:r w:rsidR="007B7196">
        <w:t>L</w:t>
      </w:r>
      <w:r>
        <w:t>DAF SHALL establish a risk  analysis and management regime that conforms with HIPAA security regulatory requirements.</w:t>
      </w:r>
    </w:p>
    <w:p w:rsidR="003172C7" w:rsidRDefault="003172C7" w:rsidP="003172C7">
      <w:pPr>
        <w:pStyle w:val="ListParagraph"/>
        <w:numPr>
          <w:ilvl w:val="1"/>
          <w:numId w:val="49"/>
        </w:numPr>
      </w:pPr>
      <w:r>
        <w:t>US Federal systems SHOULD conform with the risk management and mitigation requirements defined in NIST 800 series documents.  This SHOULD include security category assignment in accordance with NIST 800-60 vol. 2 Appendix D.14.</w:t>
      </w:r>
    </w:p>
    <w:p w:rsidR="003172C7" w:rsidRDefault="003172C7" w:rsidP="003172C7">
      <w:pPr>
        <w:pStyle w:val="Heading4"/>
        <w:numPr>
          <w:ilvl w:val="3"/>
          <w:numId w:val="21"/>
        </w:numPr>
      </w:pPr>
      <w:r>
        <w:t>Consistent Time</w:t>
      </w:r>
    </w:p>
    <w:p w:rsidR="003172C7" w:rsidRDefault="003172C7" w:rsidP="003172C7">
      <w:pPr>
        <w:pStyle w:val="ListParagraph"/>
        <w:numPr>
          <w:ilvl w:val="0"/>
          <w:numId w:val="50"/>
        </w:numPr>
      </w:pPr>
      <w:r>
        <w:t xml:space="preserve">All computing nodes in the </w:t>
      </w:r>
      <w:r w:rsidR="007B7196">
        <w:t>L</w:t>
      </w:r>
      <w:r>
        <w:t>DAF SHALL reference a single time source according to the IHE CT profile.  This establishes a common time base for security auditing, as well as clinical data records,  among computing systems.</w:t>
      </w:r>
    </w:p>
    <w:p w:rsidR="003172C7" w:rsidRDefault="003172C7" w:rsidP="003172C7">
      <w:pPr>
        <w:pStyle w:val="Heading4"/>
        <w:numPr>
          <w:ilvl w:val="3"/>
          <w:numId w:val="21"/>
        </w:numPr>
      </w:pPr>
      <w:r>
        <w:t>Auditing</w:t>
      </w:r>
    </w:p>
    <w:p w:rsidR="003172C7" w:rsidRDefault="003172C7" w:rsidP="003172C7">
      <w:pPr>
        <w:pStyle w:val="ListParagraph"/>
        <w:numPr>
          <w:ilvl w:val="0"/>
          <w:numId w:val="51"/>
        </w:numPr>
      </w:pPr>
      <w:r>
        <w:t>For HIPAA compliance, t</w:t>
      </w:r>
      <w:r w:rsidR="007B7196">
        <w:t>he L</w:t>
      </w:r>
      <w:r>
        <w:t>DAF SHOULD implement security auditing for all local applications that perform functions comparable to the IHE profiles cited in previous sections, and MAY  implement an IHE ATNA repository for recording audit events.</w:t>
      </w:r>
    </w:p>
    <w:p w:rsidR="003172C7" w:rsidRDefault="003172C7" w:rsidP="003172C7">
      <w:pPr>
        <w:pStyle w:val="ListParagraph"/>
        <w:numPr>
          <w:ilvl w:val="0"/>
          <w:numId w:val="51"/>
        </w:numPr>
      </w:pPr>
      <w:r>
        <w:lastRenderedPageBreak/>
        <w:t xml:space="preserve">When IHE profiles are implemented, the </w:t>
      </w:r>
      <w:r w:rsidR="007B7196">
        <w:t>L</w:t>
      </w:r>
      <w:r>
        <w:t xml:space="preserve">DAF SHALL implement the required actor groupings for IHE ATNA auditing and SHALL implement an IHE ATNA repository for recording. </w:t>
      </w:r>
    </w:p>
    <w:p w:rsidR="003172C7" w:rsidRDefault="003172C7" w:rsidP="003172C7">
      <w:pPr>
        <w:pStyle w:val="ListParagraph"/>
        <w:numPr>
          <w:ilvl w:val="0"/>
          <w:numId w:val="51"/>
        </w:numPr>
      </w:pPr>
      <w:r>
        <w:t>Reviews of audit data SHOULD be performed as part of HIPAA-compliant risk management.</w:t>
      </w:r>
    </w:p>
    <w:p w:rsidR="003172C7" w:rsidRDefault="007B7196" w:rsidP="003172C7">
      <w:pPr>
        <w:pStyle w:val="ListParagraph"/>
        <w:numPr>
          <w:ilvl w:val="1"/>
          <w:numId w:val="51"/>
        </w:numPr>
      </w:pPr>
      <w:r>
        <w:t>The L</w:t>
      </w:r>
      <w:r w:rsidR="003172C7">
        <w:t>DAF MAY merge ATNA and non-ATNA audit repositories, collated by time-stamps,  prior to performing audit reviews.</w:t>
      </w:r>
    </w:p>
    <w:p w:rsidR="003172C7" w:rsidRDefault="003172C7" w:rsidP="003172C7">
      <w:pPr>
        <w:pStyle w:val="Heading4"/>
      </w:pPr>
      <w:r>
        <w:t>Authentication and Authorization</w:t>
      </w:r>
    </w:p>
    <w:p w:rsidR="003172C7" w:rsidRDefault="003172C7" w:rsidP="003172C7">
      <w:pPr>
        <w:pStyle w:val="ListParagraph"/>
        <w:numPr>
          <w:ilvl w:val="0"/>
          <w:numId w:val="47"/>
        </w:numPr>
      </w:pPr>
      <w:r>
        <w:t xml:space="preserve">In cases where the personal identity and authorities of a data source or consumer must be assured, the system SHALL perform user authentication and authorization. </w:t>
      </w:r>
    </w:p>
    <w:p w:rsidR="003172C7" w:rsidRDefault="003172C7" w:rsidP="003172C7">
      <w:pPr>
        <w:pStyle w:val="ListParagraph"/>
        <w:numPr>
          <w:ilvl w:val="1"/>
          <w:numId w:val="47"/>
        </w:numPr>
      </w:pPr>
      <w:r>
        <w:t xml:space="preserve">Query Requestors and Query Responders SHOULD support </w:t>
      </w:r>
      <w:r w:rsidR="00D532D7">
        <w:t xml:space="preserve">mutual </w:t>
      </w:r>
      <w:r>
        <w:t xml:space="preserve">authentication of the systems per the Authenticate Node transaction for HTTP connections per </w:t>
      </w:r>
      <w:hyperlink r:id="rId85" w:history="1">
        <w:r w:rsidRPr="009103CF">
          <w:rPr>
            <w:rStyle w:val="Hyperlink"/>
          </w:rPr>
          <w:t>IHE ATNA profile</w:t>
        </w:r>
      </w:hyperlink>
      <w:r>
        <w:t>.</w:t>
      </w:r>
    </w:p>
    <w:p w:rsidR="003172C7" w:rsidRDefault="003172C7" w:rsidP="003172C7">
      <w:pPr>
        <w:pStyle w:val="ListParagraph"/>
        <w:numPr>
          <w:ilvl w:val="2"/>
          <w:numId w:val="47"/>
        </w:numPr>
      </w:pPr>
      <w:r>
        <w:t>US Federal systems SHOULD conform with authentication and authorization control requirements, per risk management guidelines in NIST 800-series documents, with particular reference to security controls documented in NIST 800-53.</w:t>
      </w:r>
    </w:p>
    <w:p w:rsidR="003172C7" w:rsidRDefault="003172C7" w:rsidP="003172C7">
      <w:pPr>
        <w:pStyle w:val="ListParagraph"/>
        <w:numPr>
          <w:ilvl w:val="1"/>
          <w:numId w:val="47"/>
        </w:numPr>
      </w:pPr>
      <w:r>
        <w:t>User authentication and authorization SHOULD be uniformly implemented on all end-users’  computing systems via a</w:t>
      </w:r>
      <w:r w:rsidR="007B7196">
        <w:t>n L</w:t>
      </w:r>
      <w:r>
        <w:t>DAF method.</w:t>
      </w:r>
    </w:p>
    <w:p w:rsidR="00D532D7" w:rsidRDefault="003172C7" w:rsidP="00D532D7">
      <w:pPr>
        <w:pStyle w:val="ListParagraph"/>
        <w:numPr>
          <w:ilvl w:val="2"/>
          <w:numId w:val="47"/>
        </w:numPr>
      </w:pPr>
      <w:commentRangeStart w:id="101"/>
      <w:r>
        <w:t xml:space="preserve">User authentication MAY be implemented per the </w:t>
      </w:r>
      <w:r w:rsidR="00D532D7">
        <w:t xml:space="preserve">IHE EUA </w:t>
      </w:r>
      <w:r>
        <w:t>profile.</w:t>
      </w:r>
      <w:commentRangeEnd w:id="101"/>
      <w:r w:rsidR="00D532D7">
        <w:rPr>
          <w:rStyle w:val="CommentReference"/>
        </w:rPr>
        <w:commentReference w:id="101"/>
      </w:r>
    </w:p>
    <w:p w:rsidR="003172C7" w:rsidRDefault="003172C7" w:rsidP="003172C7">
      <w:pPr>
        <w:pStyle w:val="ListParagraph"/>
        <w:numPr>
          <w:ilvl w:val="0"/>
          <w:numId w:val="47"/>
        </w:numPr>
      </w:pPr>
      <w:r>
        <w:t>In cases where the provenance, authenticity, integrity, and accountability must be established, the user’s personal identity for concurrent or later review:</w:t>
      </w:r>
    </w:p>
    <w:p w:rsidR="003172C7" w:rsidRDefault="003172C7" w:rsidP="003172C7">
      <w:pPr>
        <w:pStyle w:val="ListParagraph"/>
        <w:numPr>
          <w:ilvl w:val="1"/>
          <w:numId w:val="47"/>
        </w:numPr>
      </w:pPr>
      <w:r>
        <w:t>SHOULD be recorded in a local audit log for locally-implemented applications that perform functions comparable to the IHE profiles cited in previous sections</w:t>
      </w:r>
    </w:p>
    <w:p w:rsidR="003172C7" w:rsidRDefault="003172C7" w:rsidP="003172C7">
      <w:pPr>
        <w:pStyle w:val="ListParagraph"/>
        <w:numPr>
          <w:ilvl w:val="1"/>
          <w:numId w:val="47"/>
        </w:numPr>
      </w:pPr>
      <w:r>
        <w:t>SHALL be recorded in an IHE ATNA conformant audit log when IHE profiles are implemented.</w:t>
      </w:r>
    </w:p>
    <w:p w:rsidR="003172C7" w:rsidRDefault="003172C7" w:rsidP="003172C7">
      <w:pPr>
        <w:pStyle w:val="ListParagraph"/>
        <w:numPr>
          <w:ilvl w:val="1"/>
          <w:numId w:val="47"/>
        </w:numPr>
      </w:pPr>
      <w:r>
        <w:t>MAY be recorded  with the associated data itself, in cases where data provenance must persist.</w:t>
      </w:r>
    </w:p>
    <w:p w:rsidR="003172C7" w:rsidRDefault="003172C7" w:rsidP="003172C7">
      <w:pPr>
        <w:pStyle w:val="ListParagraph"/>
        <w:numPr>
          <w:ilvl w:val="0"/>
          <w:numId w:val="47"/>
        </w:numPr>
      </w:pPr>
      <w:r>
        <w:t>Authentication or authorization failures SHALL produce a negative response to the requestor and SHALL be recorded in an audit log – system or ATNA - depending on implementation-specific capabilities.</w:t>
      </w:r>
    </w:p>
    <w:p w:rsidR="003172C7" w:rsidRDefault="003172C7" w:rsidP="003172C7">
      <w:pPr>
        <w:pStyle w:val="ListParagraph"/>
        <w:numPr>
          <w:ilvl w:val="0"/>
          <w:numId w:val="47"/>
        </w:numPr>
      </w:pPr>
      <w:r>
        <w:t>Organizations MAY implement additional authentication and authorization policies per their state, local, and institutional  requirements.</w:t>
      </w:r>
    </w:p>
    <w:p w:rsidR="004160C4" w:rsidRDefault="004160C4" w:rsidP="004160C4">
      <w:pPr>
        <w:pStyle w:val="Heading4"/>
      </w:pPr>
      <w:r>
        <w:t>Confidentiality</w:t>
      </w:r>
    </w:p>
    <w:p w:rsidR="00233C00" w:rsidRDefault="00233C00" w:rsidP="00233C00">
      <w:pPr>
        <w:pStyle w:val="ListParagraph"/>
        <w:numPr>
          <w:ilvl w:val="0"/>
          <w:numId w:val="54"/>
        </w:numPr>
      </w:pPr>
      <w:r>
        <w:t>As determined by the risk management plan, the LDAF MAY implement data encryption to:</w:t>
      </w:r>
    </w:p>
    <w:p w:rsidR="00233C00" w:rsidRDefault="00233C00" w:rsidP="00233C00">
      <w:pPr>
        <w:pStyle w:val="ListParagraph"/>
        <w:numPr>
          <w:ilvl w:val="1"/>
          <w:numId w:val="54"/>
        </w:numPr>
      </w:pPr>
      <w:r>
        <w:t>Protect the confidentiality of data in transit.  This MAY be encryption as specified in the IHE ATNA profile.</w:t>
      </w:r>
    </w:p>
    <w:p w:rsidR="00233C00" w:rsidRDefault="00233C00" w:rsidP="00233C00">
      <w:pPr>
        <w:pStyle w:val="ListParagraph"/>
        <w:numPr>
          <w:ilvl w:val="2"/>
          <w:numId w:val="54"/>
        </w:numPr>
      </w:pPr>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r w:rsidRPr="000F2478">
        <w:rPr>
          <w:rFonts w:ascii="Arial" w:hAnsi="Arial" w:cs="Arial"/>
          <w:bCs/>
          <w:color w:val="545454"/>
          <w:shd w:val="clear" w:color="auto" w:fill="FFFFFF"/>
        </w:rPr>
        <w:t>.</w:t>
      </w:r>
    </w:p>
    <w:p w:rsidR="00233C00" w:rsidRDefault="00233C00" w:rsidP="00233C00">
      <w:pPr>
        <w:pStyle w:val="ListParagraph"/>
        <w:numPr>
          <w:ilvl w:val="1"/>
          <w:numId w:val="54"/>
        </w:numPr>
      </w:pPr>
      <w:r>
        <w:t>Protect the confidentiality of data at rest.  The method used is outside the score of DAF implementation guidance.</w:t>
      </w:r>
    </w:p>
    <w:p w:rsidR="003172C7" w:rsidRDefault="003172C7" w:rsidP="004160C4">
      <w:pPr>
        <w:pStyle w:val="Heading4"/>
      </w:pPr>
      <w:r>
        <w:t>Security Metadata in Queries and Query Results</w:t>
      </w:r>
    </w:p>
    <w:p w:rsidR="003172C7" w:rsidRDefault="003172C7" w:rsidP="003172C7">
      <w:pPr>
        <w:ind w:left="720" w:firstLine="0"/>
      </w:pPr>
      <w:r>
        <w:lastRenderedPageBreak/>
        <w:t>The XDS metadata has security related elements which are documented in Volume 3. These data elements can be used as part of the Queries and Query Results to enable various local policies.</w:t>
      </w:r>
    </w:p>
    <w:p w:rsidR="003172C7" w:rsidRPr="00A47168" w:rsidRDefault="003172C7" w:rsidP="003172C7"/>
    <w:p w:rsidR="003172C7" w:rsidRDefault="003172C7" w:rsidP="003172C7">
      <w:pPr>
        <w:pStyle w:val="ListParagraph"/>
        <w:numPr>
          <w:ilvl w:val="0"/>
          <w:numId w:val="46"/>
        </w:numPr>
      </w:pPr>
      <w:r>
        <w:rPr>
          <w:color w:val="1F497D"/>
        </w:rPr>
        <w:t xml:space="preserve">Query Requestors and Query Responders SHALL  support processing of security metadata elements from </w:t>
      </w:r>
      <w:hyperlink r:id="rId86"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3172C7" w:rsidRDefault="003172C7" w:rsidP="003172C7">
      <w:pPr>
        <w:pStyle w:val="ListParagraph"/>
        <w:numPr>
          <w:ilvl w:val="0"/>
          <w:numId w:val="46"/>
        </w:numPr>
      </w:pPr>
      <w:r>
        <w:rPr>
          <w:color w:val="1F497D"/>
        </w:rPr>
        <w:t xml:space="preserve">Query Requestors and Query Responders SHOULD include security metadata elements from </w:t>
      </w:r>
      <w:hyperlink r:id="rId87" w:history="1">
        <w:r w:rsidRPr="008C3A95">
          <w:rPr>
            <w:rStyle w:val="Hyperlink"/>
            <w:lang w:bidi="en-US"/>
          </w:rPr>
          <w:t>XDS Metadata in Section 4 from IHE ITI Volume 3 Cross Transaction specifications</w:t>
        </w:r>
      </w:hyperlink>
      <w:r>
        <w:rPr>
          <w:rStyle w:val="Hyperlink"/>
          <w:lang w:bidi="en-US"/>
        </w:rPr>
        <w:t xml:space="preserve"> </w:t>
      </w:r>
      <w:r w:rsidRPr="004269DB">
        <w:rPr>
          <w:rStyle w:val="Hyperlink"/>
          <w:color w:val="auto"/>
          <w:u w:val="none"/>
          <w:lang w:bidi="en-US"/>
        </w:rPr>
        <w:t>as</w:t>
      </w:r>
      <w:r>
        <w:rPr>
          <w:lang w:bidi="en-US"/>
        </w:rPr>
        <w:t xml:space="preserve"> part of queries and query results as necessary for various transactions.</w:t>
      </w:r>
    </w:p>
    <w:p w:rsidR="003172C7" w:rsidRPr="000F2478" w:rsidRDefault="003172C7" w:rsidP="003172C7">
      <w:pPr>
        <w:pStyle w:val="ListParagraph"/>
        <w:numPr>
          <w:ilvl w:val="1"/>
          <w:numId w:val="46"/>
        </w:numPr>
      </w:pPr>
    </w:p>
    <w:p w:rsidR="003172C7" w:rsidRDefault="003172C7" w:rsidP="003172C7">
      <w:pPr>
        <w:pStyle w:val="ListParagraph"/>
        <w:numPr>
          <w:ilvl w:val="0"/>
          <w:numId w:val="46"/>
        </w:numPr>
      </w:pPr>
      <w:r w:rsidRPr="00B25B05">
        <w:rPr>
          <w:color w:val="1F497D"/>
        </w:rPr>
        <w:t>Relevant security metadata SHALL be captured in ATNA audit records</w:t>
      </w:r>
      <w:r>
        <w:rPr>
          <w:color w:val="1F497D"/>
        </w:rPr>
        <w:t xml:space="preserve">, in accordance with IHE profile requirements, </w:t>
      </w:r>
      <w:r w:rsidRPr="00B25B05">
        <w:rPr>
          <w:color w:val="1F497D"/>
        </w:rPr>
        <w:t>for queries and results.</w:t>
      </w:r>
    </w:p>
    <w:p w:rsidR="003172C7" w:rsidRPr="00233514" w:rsidRDefault="003172C7" w:rsidP="003172C7">
      <w:pPr>
        <w:pStyle w:val="Heading4"/>
      </w:pPr>
      <w:r w:rsidRPr="00233514">
        <w:t>Managing Consent in Queries</w:t>
      </w:r>
    </w:p>
    <w:p w:rsidR="002067BE" w:rsidRDefault="002067BE" w:rsidP="002067BE">
      <w:pPr>
        <w:pStyle w:val="ListParagraph"/>
        <w:numPr>
          <w:ilvl w:val="0"/>
          <w:numId w:val="47"/>
        </w:numPr>
      </w:pPr>
      <w:r>
        <w:t>Organizations SHOULD  implement consent requirements per their state, local, and institutional  policies.  However,  and there are no mandatory  requirements for consent in the LDAF context.</w:t>
      </w:r>
    </w:p>
    <w:p w:rsidR="002067BE" w:rsidRDefault="002067BE" w:rsidP="002067BE">
      <w:pPr>
        <w:pStyle w:val="ListParagraph"/>
        <w:numPr>
          <w:ilvl w:val="0"/>
          <w:numId w:val="47"/>
        </w:numPr>
      </w:pPr>
      <w:r>
        <w:t>Privacy preferences MAY be communicated per the IHE BPPC  profile and MAY be addressed via the Data Segmentation for Privacy (DS4P) USA national extension.</w:t>
      </w:r>
    </w:p>
    <w:p w:rsidR="002067BE" w:rsidRDefault="002067BE" w:rsidP="002067BE">
      <w:pPr>
        <w:pStyle w:val="ListParagraph"/>
        <w:numPr>
          <w:ilvl w:val="1"/>
          <w:numId w:val="47"/>
        </w:numPr>
      </w:pPr>
      <w:r>
        <w:t>Processing of patient consents for disclosure, per the iHE BPPC profile, SHALL be recorded in the ATNA audit log.</w:t>
      </w:r>
    </w:p>
    <w:p w:rsidR="002067BE" w:rsidRDefault="002067BE" w:rsidP="002067BE">
      <w:pPr>
        <w:pStyle w:val="ListParagraph"/>
        <w:numPr>
          <w:ilvl w:val="1"/>
          <w:numId w:val="47"/>
        </w:numPr>
      </w:pPr>
      <w:r>
        <w:t>Segmentation of data, per the DS4P profile extension, MAY be recorded in the ATNA audit log.</w:t>
      </w:r>
    </w:p>
    <w:p w:rsidR="003172C7" w:rsidRDefault="003172C7" w:rsidP="003172C7">
      <w:pPr>
        <w:pStyle w:val="Heading3"/>
      </w:pPr>
      <w:bookmarkStart w:id="102" w:name="_Toc412412395"/>
      <w:r>
        <w:t>Targeted DAF Security Requirements</w:t>
      </w:r>
      <w:bookmarkEnd w:id="102"/>
    </w:p>
    <w:p w:rsidR="003172C7" w:rsidRDefault="003172C7" w:rsidP="003172C7">
      <w:pPr>
        <w:ind w:left="360" w:firstLine="0"/>
      </w:pPr>
      <w:r>
        <w:t xml:space="preserve">In the context of TDAF, enterprises SHALL coordinate their implementations’ mutual conformance to Federal, state, local, and institutional policies within a </w:t>
      </w:r>
      <w:r w:rsidRPr="00202B21">
        <w:t>Business Associate Agreement that conforms with HIPAA security and privacy regulatory requirements.</w:t>
      </w:r>
      <w:r>
        <w:t xml:space="preserve">    </w:t>
      </w:r>
    </w:p>
    <w:p w:rsidR="002D0C0B" w:rsidRDefault="002D0C0B" w:rsidP="00A82954">
      <w:pPr>
        <w:pStyle w:val="ListParagraph"/>
        <w:numPr>
          <w:ilvl w:val="0"/>
          <w:numId w:val="55"/>
        </w:numPr>
      </w:pPr>
      <w:r>
        <w:t>For RESTful implementations, the IHE IUA Authorization Server may be a third party system.  In such cases, a distinct Business Partner Agreements SHALL be established and SHALL be coordinated among Query Requestor and Query Responder organizations.</w:t>
      </w:r>
    </w:p>
    <w:p w:rsidR="003172C7" w:rsidRDefault="003172C7" w:rsidP="003172C7"/>
    <w:p w:rsidR="003172C7" w:rsidRDefault="003172C7" w:rsidP="003172C7">
      <w:pPr>
        <w:ind w:left="360" w:firstLine="0"/>
      </w:pPr>
      <w:r>
        <w:t xml:space="preserve">The IHE profiles cited in previous sections SHALL be implemented.  Each IHE profile has required actor groupings for security auditing via the IHE ATNA profile.  </w:t>
      </w:r>
    </w:p>
    <w:p w:rsidR="003172C7" w:rsidRDefault="003172C7" w:rsidP="003172C7">
      <w:pPr>
        <w:pStyle w:val="Heading4"/>
        <w:numPr>
          <w:ilvl w:val="3"/>
          <w:numId w:val="21"/>
        </w:numPr>
      </w:pPr>
      <w:r>
        <w:t>Risk Management</w:t>
      </w:r>
    </w:p>
    <w:p w:rsidR="003172C7" w:rsidRDefault="002D0C0B" w:rsidP="003172C7">
      <w:pPr>
        <w:pStyle w:val="ListParagraph"/>
        <w:numPr>
          <w:ilvl w:val="0"/>
          <w:numId w:val="49"/>
        </w:numPr>
      </w:pPr>
      <w:r>
        <w:t>TDAF Query Requestors, Query Responders, and Authorization Servers</w:t>
      </w:r>
      <w:r w:rsidR="003172C7">
        <w:t xml:space="preserve"> SHALL establish a risk  analysis and management regime that conforms with HIPAA security regulatory requirements</w:t>
      </w:r>
    </w:p>
    <w:p w:rsidR="003172C7" w:rsidRDefault="003172C7" w:rsidP="003172C7">
      <w:pPr>
        <w:pStyle w:val="ListParagraph"/>
        <w:numPr>
          <w:ilvl w:val="1"/>
          <w:numId w:val="49"/>
        </w:numPr>
      </w:pPr>
      <w:r>
        <w:t>US Federal systems SHOULD conform with the risk management and mitigation requirements defined in NIST 800 series documents.  This SHOULD include security category assignment in accordance with NIST 800-60 vol. 2 Appendix D.14.</w:t>
      </w:r>
    </w:p>
    <w:p w:rsidR="003172C7" w:rsidRDefault="003172C7" w:rsidP="003172C7">
      <w:pPr>
        <w:pStyle w:val="ListParagraph"/>
        <w:numPr>
          <w:ilvl w:val="1"/>
          <w:numId w:val="49"/>
        </w:numPr>
      </w:pPr>
      <w:r>
        <w:lastRenderedPageBreak/>
        <w:t>Coordination of risk management and the related security and privacy controls – policies, administrative practices, and technical controls – SHALL be defined in the Business Associate Agreement</w:t>
      </w:r>
      <w:r w:rsidR="002D0C0B">
        <w:t>s</w:t>
      </w:r>
      <w:r>
        <w:t xml:space="preserve">. </w:t>
      </w:r>
    </w:p>
    <w:p w:rsidR="003172C7" w:rsidRDefault="003172C7" w:rsidP="003172C7">
      <w:pPr>
        <w:pStyle w:val="Heading4"/>
        <w:numPr>
          <w:ilvl w:val="3"/>
          <w:numId w:val="21"/>
        </w:numPr>
      </w:pPr>
      <w:r>
        <w:t>Consistent Time</w:t>
      </w:r>
    </w:p>
    <w:p w:rsidR="003172C7" w:rsidRDefault="003172C7" w:rsidP="003172C7">
      <w:pPr>
        <w:pStyle w:val="ListParagraph"/>
        <w:numPr>
          <w:ilvl w:val="0"/>
          <w:numId w:val="50"/>
        </w:numPr>
      </w:pPr>
      <w:r>
        <w:t>All computing nodes in the TDAF SHALL reference a single time source according to the IHE CT profile.  This establishes a common time base for security auditing, as well as clinical data records,  among computing systems.</w:t>
      </w:r>
    </w:p>
    <w:p w:rsidR="003172C7" w:rsidRDefault="003172C7" w:rsidP="003172C7">
      <w:pPr>
        <w:pStyle w:val="ListParagraph"/>
        <w:numPr>
          <w:ilvl w:val="1"/>
          <w:numId w:val="50"/>
        </w:numPr>
      </w:pPr>
      <w:r>
        <w:t>The selected time service SHALL be documented in the Business Associate Agreement</w:t>
      </w:r>
      <w:r w:rsidR="002D0C0B">
        <w:t>s</w:t>
      </w:r>
      <w:r>
        <w:t xml:space="preserve">.   </w:t>
      </w:r>
    </w:p>
    <w:p w:rsidR="003172C7" w:rsidRDefault="003172C7" w:rsidP="003172C7">
      <w:pPr>
        <w:pStyle w:val="Heading4"/>
        <w:numPr>
          <w:ilvl w:val="3"/>
          <w:numId w:val="21"/>
        </w:numPr>
      </w:pPr>
      <w:r>
        <w:t>Auditing</w:t>
      </w:r>
    </w:p>
    <w:p w:rsidR="003172C7" w:rsidRDefault="002D0C0B" w:rsidP="003172C7">
      <w:pPr>
        <w:pStyle w:val="ListParagraph"/>
        <w:numPr>
          <w:ilvl w:val="0"/>
          <w:numId w:val="51"/>
        </w:numPr>
      </w:pPr>
      <w:r>
        <w:t xml:space="preserve">TDAF Query Requestors, Query Responders, and Authorization Servers </w:t>
      </w:r>
      <w:r w:rsidR="003172C7">
        <w:t>SHALL implement local IHE ATNA repositories for recording audit events, per the required actor IHE profile actor groupings.</w:t>
      </w:r>
    </w:p>
    <w:p w:rsidR="003172C7" w:rsidRDefault="003172C7" w:rsidP="003172C7">
      <w:pPr>
        <w:pStyle w:val="ListParagraph"/>
        <w:numPr>
          <w:ilvl w:val="0"/>
          <w:numId w:val="51"/>
        </w:numPr>
      </w:pPr>
      <w:r>
        <w:t>Reviews of audit data SHOULD be performed as part of HIPAA-compliant risk management.</w:t>
      </w:r>
    </w:p>
    <w:p w:rsidR="003172C7" w:rsidRDefault="002D0C0B" w:rsidP="003172C7">
      <w:pPr>
        <w:pStyle w:val="ListParagraph"/>
        <w:numPr>
          <w:ilvl w:val="1"/>
          <w:numId w:val="51"/>
        </w:numPr>
      </w:pPr>
      <w:r>
        <w:t xml:space="preserve">TDAF Query Requestors, Query Responders, and Authorization Servers </w:t>
      </w:r>
      <w:r w:rsidR="003172C7">
        <w:t>MAY merge ATNA and non-ATNA audit repositories, collated by time-stamps,  prior to performing audit reviews.</w:t>
      </w:r>
    </w:p>
    <w:p w:rsidR="003172C7" w:rsidRDefault="002D0C0B" w:rsidP="003172C7">
      <w:pPr>
        <w:pStyle w:val="ListParagraph"/>
        <w:numPr>
          <w:ilvl w:val="1"/>
          <w:numId w:val="51"/>
        </w:numPr>
      </w:pPr>
      <w:r>
        <w:t xml:space="preserve">TDAF Query Requestors, Query Responders, and Authorization Servers </w:t>
      </w:r>
      <w:r w:rsidR="003172C7">
        <w:t xml:space="preserve">MAY perform coordinated reviews of their audit repositories, e.g., as part of assuring conformance with Business Associate Agreement provisions. </w:t>
      </w:r>
    </w:p>
    <w:p w:rsidR="003172C7" w:rsidRDefault="003172C7" w:rsidP="003172C7">
      <w:pPr>
        <w:pStyle w:val="Heading4"/>
      </w:pPr>
      <w:r>
        <w:t>User Authentication and Authorization Information</w:t>
      </w:r>
    </w:p>
    <w:p w:rsidR="003172C7" w:rsidRDefault="003172C7" w:rsidP="003172C7">
      <w:pPr>
        <w:ind w:left="360" w:firstLine="0"/>
      </w:pPr>
      <w:r>
        <w:t xml:space="preserve">In the context of TDAF, User Authentication and Authorization are critical before data is accessed. The following is a mapping of </w:t>
      </w:r>
      <w:r w:rsidR="00233C00">
        <w:t>DAF actors/transactions to IHE I</w:t>
      </w:r>
      <w:r>
        <w:t>UA actors/transactions.</w:t>
      </w:r>
    </w:p>
    <w:p w:rsidR="003172C7" w:rsidRDefault="003172C7" w:rsidP="003172C7">
      <w:pPr>
        <w:ind w:left="360" w:firstLine="0"/>
      </w:pPr>
    </w:p>
    <w:tbl>
      <w:tblPr>
        <w:tblStyle w:val="TableGrid"/>
        <w:tblW w:w="0" w:type="auto"/>
        <w:jc w:val="center"/>
        <w:tblInd w:w="720" w:type="dxa"/>
        <w:tblLook w:val="04A0" w:firstRow="1" w:lastRow="0" w:firstColumn="1" w:lastColumn="0" w:noHBand="0" w:noVBand="1"/>
      </w:tblPr>
      <w:tblGrid>
        <w:gridCol w:w="3330"/>
        <w:gridCol w:w="3240"/>
      </w:tblGrid>
      <w:tr w:rsidR="003172C7" w:rsidTr="00A82954">
        <w:trPr>
          <w:jc w:val="center"/>
        </w:trPr>
        <w:tc>
          <w:tcPr>
            <w:tcW w:w="3330" w:type="dxa"/>
            <w:shd w:val="clear" w:color="auto" w:fill="B0CAFF" w:themeFill="accent1" w:themeFillTint="33"/>
          </w:tcPr>
          <w:p w:rsidR="003172C7" w:rsidRDefault="003172C7" w:rsidP="00591744">
            <w:pPr>
              <w:ind w:firstLine="0"/>
              <w:rPr>
                <w:lang w:bidi="en-US"/>
              </w:rPr>
            </w:pPr>
            <w:r>
              <w:rPr>
                <w:lang w:bidi="en-US"/>
              </w:rPr>
              <w:t>DAF Actor or Transaction</w:t>
            </w:r>
          </w:p>
        </w:tc>
        <w:tc>
          <w:tcPr>
            <w:tcW w:w="3240" w:type="dxa"/>
            <w:shd w:val="clear" w:color="auto" w:fill="B0CAFF" w:themeFill="accent1" w:themeFillTint="33"/>
          </w:tcPr>
          <w:p w:rsidR="003172C7" w:rsidRDefault="00AC5B4F" w:rsidP="00591744">
            <w:pPr>
              <w:ind w:firstLine="0"/>
              <w:rPr>
                <w:lang w:bidi="en-US"/>
              </w:rPr>
            </w:pPr>
            <w:r>
              <w:rPr>
                <w:lang w:bidi="en-US"/>
              </w:rPr>
              <w:t>I</w:t>
            </w:r>
            <w:r w:rsidR="003172C7">
              <w:rPr>
                <w:lang w:bidi="en-US"/>
              </w:rPr>
              <w:t>UA Actor or Transaction</w:t>
            </w:r>
          </w:p>
        </w:tc>
      </w:tr>
      <w:tr w:rsidR="003172C7" w:rsidTr="00A82954">
        <w:trPr>
          <w:jc w:val="center"/>
        </w:trPr>
        <w:tc>
          <w:tcPr>
            <w:tcW w:w="3330" w:type="dxa"/>
          </w:tcPr>
          <w:p w:rsidR="003172C7" w:rsidRDefault="003172C7" w:rsidP="00591744">
            <w:pPr>
              <w:ind w:firstLine="0"/>
              <w:rPr>
                <w:lang w:bidi="en-US"/>
              </w:rPr>
            </w:pPr>
            <w:r>
              <w:rPr>
                <w:lang w:bidi="en-US"/>
              </w:rPr>
              <w:t>Query Requestor</w:t>
            </w:r>
          </w:p>
        </w:tc>
        <w:tc>
          <w:tcPr>
            <w:tcW w:w="3240" w:type="dxa"/>
          </w:tcPr>
          <w:p w:rsidR="003172C7" w:rsidRDefault="00364A4A" w:rsidP="00591744">
            <w:pPr>
              <w:ind w:firstLine="0"/>
              <w:rPr>
                <w:lang w:bidi="en-US"/>
              </w:rPr>
            </w:pPr>
            <w:r>
              <w:rPr>
                <w:lang w:bidi="en-US"/>
              </w:rPr>
              <w:t>Authorization Client</w:t>
            </w:r>
          </w:p>
          <w:p w:rsidR="00AC5B4F" w:rsidRDefault="00AC5B4F" w:rsidP="00AC5B4F">
            <w:pPr>
              <w:ind w:firstLine="0"/>
              <w:rPr>
                <w:lang w:bidi="en-US"/>
              </w:rPr>
            </w:pPr>
          </w:p>
        </w:tc>
      </w:tr>
      <w:tr w:rsidR="003172C7" w:rsidTr="00A82954">
        <w:trPr>
          <w:jc w:val="center"/>
        </w:trPr>
        <w:tc>
          <w:tcPr>
            <w:tcW w:w="3330" w:type="dxa"/>
          </w:tcPr>
          <w:p w:rsidR="00AC5B4F" w:rsidRDefault="003172C7" w:rsidP="00AC5B4F">
            <w:pPr>
              <w:ind w:firstLine="0"/>
              <w:rPr>
                <w:lang w:bidi="en-US"/>
              </w:rPr>
            </w:pPr>
            <w:r>
              <w:rPr>
                <w:lang w:bidi="en-US"/>
              </w:rPr>
              <w:t>Query Responder</w:t>
            </w:r>
            <w:r w:rsidR="00AC5B4F">
              <w:rPr>
                <w:lang w:bidi="en-US"/>
              </w:rPr>
              <w:t xml:space="preserve"> </w:t>
            </w:r>
          </w:p>
        </w:tc>
        <w:tc>
          <w:tcPr>
            <w:tcW w:w="3240" w:type="dxa"/>
          </w:tcPr>
          <w:p w:rsidR="003172C7" w:rsidRDefault="00364A4A" w:rsidP="00591744">
            <w:pPr>
              <w:ind w:firstLine="0"/>
              <w:rPr>
                <w:lang w:bidi="en-US"/>
              </w:rPr>
            </w:pPr>
            <w:r>
              <w:rPr>
                <w:lang w:bidi="en-US"/>
              </w:rPr>
              <w:t>Resource Server</w:t>
            </w:r>
          </w:p>
        </w:tc>
      </w:tr>
      <w:tr w:rsidR="003172C7" w:rsidTr="00A82954">
        <w:trPr>
          <w:jc w:val="center"/>
        </w:trPr>
        <w:tc>
          <w:tcPr>
            <w:tcW w:w="3330" w:type="dxa"/>
          </w:tcPr>
          <w:p w:rsidR="003172C7" w:rsidRDefault="003172C7" w:rsidP="00AC5B4F">
            <w:pPr>
              <w:ind w:firstLine="0"/>
              <w:rPr>
                <w:lang w:bidi="en-US"/>
              </w:rPr>
            </w:pPr>
            <w:r>
              <w:rPr>
                <w:lang w:bidi="en-US"/>
              </w:rPr>
              <w:t xml:space="preserve">Supply </w:t>
            </w:r>
            <w:r w:rsidR="00AC5B4F">
              <w:rPr>
                <w:lang w:bidi="en-US"/>
              </w:rPr>
              <w:t xml:space="preserve">of </w:t>
            </w:r>
            <w:r>
              <w:rPr>
                <w:lang w:bidi="en-US"/>
              </w:rPr>
              <w:t>User Assertions</w:t>
            </w:r>
          </w:p>
        </w:tc>
        <w:tc>
          <w:tcPr>
            <w:tcW w:w="3240" w:type="dxa"/>
          </w:tcPr>
          <w:p w:rsidR="003172C7" w:rsidRDefault="00364A4A" w:rsidP="00591744">
            <w:pPr>
              <w:ind w:firstLine="0"/>
              <w:rPr>
                <w:lang w:bidi="en-US"/>
              </w:rPr>
            </w:pPr>
            <w:r>
              <w:rPr>
                <w:lang w:bidi="en-US"/>
              </w:rPr>
              <w:t>Authorization Server</w:t>
            </w:r>
          </w:p>
        </w:tc>
      </w:tr>
    </w:tbl>
    <w:p w:rsidR="003172C7" w:rsidRDefault="003172C7" w:rsidP="003172C7">
      <w:pPr>
        <w:ind w:left="360" w:firstLine="0"/>
      </w:pPr>
    </w:p>
    <w:p w:rsidR="00D3581D" w:rsidRDefault="00D3581D" w:rsidP="00A82954">
      <w:pPr>
        <w:pStyle w:val="ListParagraph"/>
        <w:numPr>
          <w:ilvl w:val="0"/>
          <w:numId w:val="47"/>
        </w:numPr>
      </w:pPr>
      <w:r>
        <w:t>User authentication and authorization SHALL be uniformly implemented on all end-users’  computing systems via the IHE IUA profile.</w:t>
      </w:r>
    </w:p>
    <w:p w:rsidR="003172C7" w:rsidRDefault="003172C7" w:rsidP="00A82954">
      <w:pPr>
        <w:pStyle w:val="ListParagraph"/>
        <w:numPr>
          <w:ilvl w:val="1"/>
          <w:numId w:val="47"/>
        </w:numPr>
      </w:pPr>
      <w:r>
        <w:t xml:space="preserve">Query Requestors SHALL support the </w:t>
      </w:r>
      <w:r w:rsidR="00AC5B4F">
        <w:rPr>
          <w:lang w:bidi="en-US"/>
        </w:rPr>
        <w:t>Get Authorization Token and Incorporate Authorization Token</w:t>
      </w:r>
      <w:r w:rsidR="00AC5B4F">
        <w:t xml:space="preserve"> conforming to the </w:t>
      </w:r>
      <w:r w:rsidR="00233C00">
        <w:t>IHE I</w:t>
      </w:r>
      <w:r>
        <w:t xml:space="preserve">UA profile outlined in </w:t>
      </w:r>
      <w:commentRangeStart w:id="103"/>
      <w:r>
        <w:fldChar w:fldCharType="begin"/>
      </w:r>
      <w:r>
        <w:instrText xml:space="preserve"> HYPERLINK "http://www.ihe.net/uploadedFiles/Documents/ITI/IHE_ITI_TF_Vol2b.pdf" </w:instrText>
      </w:r>
      <w:r>
        <w:fldChar w:fldCharType="separate"/>
      </w:r>
      <w:r w:rsidR="00AC5B4F">
        <w:rPr>
          <w:rStyle w:val="Hyperlink"/>
          <w:lang w:bidi="en-US"/>
        </w:rPr>
        <w:t>IHE ITI TF Volume 2c</w:t>
      </w:r>
      <w:r w:rsidRPr="007C4386">
        <w:rPr>
          <w:rStyle w:val="Hyperlink"/>
          <w:lang w:bidi="en-US"/>
        </w:rPr>
        <w:t xml:space="preserve"> Rev </w:t>
      </w:r>
      <w:r w:rsidR="00AC5B4F">
        <w:rPr>
          <w:rStyle w:val="Hyperlink"/>
          <w:lang w:bidi="en-US"/>
        </w:rPr>
        <w:t>12</w:t>
      </w:r>
      <w:r w:rsidRPr="007C4386">
        <w:rPr>
          <w:rStyle w:val="Hyperlink"/>
          <w:lang w:bidi="en-US"/>
        </w:rPr>
        <w:t>.0</w:t>
      </w:r>
      <w:r>
        <w:rPr>
          <w:rStyle w:val="Hyperlink"/>
          <w:lang w:bidi="en-US"/>
        </w:rPr>
        <w:fldChar w:fldCharType="end"/>
      </w:r>
      <w:commentRangeEnd w:id="103"/>
      <w:r w:rsidR="00AC5B4F">
        <w:rPr>
          <w:rStyle w:val="CommentReference"/>
        </w:rPr>
        <w:commentReference w:id="103"/>
      </w:r>
    </w:p>
    <w:p w:rsidR="003172C7" w:rsidRDefault="003172C7" w:rsidP="00A82954">
      <w:pPr>
        <w:pStyle w:val="ListParagraph"/>
        <w:numPr>
          <w:ilvl w:val="1"/>
          <w:numId w:val="47"/>
        </w:numPr>
      </w:pPr>
      <w:r>
        <w:t xml:space="preserve">Query Responders SHALL support all the </w:t>
      </w:r>
      <w:hyperlink r:id="rId88" w:history="1">
        <w:r w:rsidRPr="004F239B">
          <w:rPr>
            <w:rStyle w:val="Hyperlink"/>
          </w:rPr>
          <w:t xml:space="preserve">IHE </w:t>
        </w:r>
      </w:hyperlink>
      <w:r w:rsidR="00AC5B4F">
        <w:rPr>
          <w:rStyle w:val="Hyperlink"/>
        </w:rPr>
        <w:t xml:space="preserve">IUA </w:t>
      </w:r>
      <w:r w:rsidR="00AC5B4F">
        <w:t>profile options.</w:t>
      </w:r>
    </w:p>
    <w:p w:rsidR="00AC5B4F" w:rsidRDefault="00AC5B4F" w:rsidP="00A82954">
      <w:pPr>
        <w:pStyle w:val="ListParagraph"/>
        <w:numPr>
          <w:ilvl w:val="1"/>
          <w:numId w:val="47"/>
        </w:numPr>
      </w:pPr>
      <w:r>
        <w:t>Identification of Authorization Servers and associated administrative requirements SHALL be documented in the Business Associate Agreement</w:t>
      </w:r>
      <w:r w:rsidR="006B0A05">
        <w:t xml:space="preserve">.  </w:t>
      </w:r>
    </w:p>
    <w:p w:rsidR="003172C7" w:rsidRDefault="003172C7" w:rsidP="00A82954">
      <w:pPr>
        <w:pStyle w:val="ListParagraph"/>
        <w:numPr>
          <w:ilvl w:val="0"/>
          <w:numId w:val="47"/>
        </w:numPr>
      </w:pPr>
      <w:r>
        <w:t>Query Requestors</w:t>
      </w:r>
      <w:r w:rsidR="006B0A05">
        <w:t>,</w:t>
      </w:r>
      <w:r>
        <w:t xml:space="preserve"> Query Responders</w:t>
      </w:r>
      <w:r w:rsidR="006B0A05">
        <w:t>, and Authorization Servers</w:t>
      </w:r>
      <w:r>
        <w:t xml:space="preserve"> SHALL support authentication of the systems per the Authenticate Node transaction for HTTP connections per </w:t>
      </w:r>
      <w:hyperlink r:id="rId89" w:history="1">
        <w:r w:rsidRPr="009103CF">
          <w:rPr>
            <w:rStyle w:val="Hyperlink"/>
          </w:rPr>
          <w:t>IHE ATNA profile</w:t>
        </w:r>
      </w:hyperlink>
      <w:r>
        <w:t>.</w:t>
      </w:r>
    </w:p>
    <w:p w:rsidR="003172C7" w:rsidRDefault="003172C7" w:rsidP="00A82954">
      <w:pPr>
        <w:pStyle w:val="ListParagraph"/>
        <w:numPr>
          <w:ilvl w:val="1"/>
          <w:numId w:val="47"/>
        </w:numPr>
      </w:pPr>
      <w:r>
        <w:lastRenderedPageBreak/>
        <w:t>US Federal systems SHOULD conform with authentication and authorizations control requirements, per risk management guidelines in NIST 800-series documents, with particular reference to security controls documented in NIST 800-53.</w:t>
      </w:r>
    </w:p>
    <w:p w:rsidR="003172C7" w:rsidRDefault="003172C7" w:rsidP="003172C7">
      <w:pPr>
        <w:pStyle w:val="ListParagraph"/>
        <w:numPr>
          <w:ilvl w:val="1"/>
          <w:numId w:val="47"/>
        </w:numPr>
      </w:pPr>
      <w:r>
        <w:t>The Business Associate Agreement SHALL name mutually-trusted certificate authorities from which digital certificates will be obtained for the purposes of IHE ATNA node authentication.</w:t>
      </w:r>
    </w:p>
    <w:p w:rsidR="003172C7" w:rsidRDefault="003172C7" w:rsidP="003172C7">
      <w:pPr>
        <w:pStyle w:val="ListParagraph"/>
        <w:numPr>
          <w:ilvl w:val="2"/>
          <w:numId w:val="47"/>
        </w:numPr>
      </w:pPr>
      <w:r>
        <w:t>Digital certificate management and provisioning MAY be a mutual activity for the TDAF partners</w:t>
      </w:r>
      <w:r w:rsidR="006B0A05">
        <w:t xml:space="preserve"> and the Authorization Servers</w:t>
      </w:r>
      <w:r>
        <w:t>.</w:t>
      </w:r>
    </w:p>
    <w:p w:rsidR="003172C7" w:rsidRDefault="003172C7" w:rsidP="003172C7">
      <w:pPr>
        <w:pStyle w:val="ListParagraph"/>
        <w:numPr>
          <w:ilvl w:val="0"/>
          <w:numId w:val="47"/>
        </w:numPr>
      </w:pPr>
      <w:r>
        <w:t>In cases where the provenance, authenticity, integrity, and accountability must be established, the user’s personal identity for concurrent or later review:</w:t>
      </w:r>
    </w:p>
    <w:p w:rsidR="003172C7" w:rsidRDefault="003172C7" w:rsidP="003172C7">
      <w:pPr>
        <w:pStyle w:val="ListParagraph"/>
        <w:numPr>
          <w:ilvl w:val="1"/>
          <w:numId w:val="47"/>
        </w:numPr>
      </w:pPr>
      <w:r>
        <w:t xml:space="preserve">SHALL be recorded in </w:t>
      </w:r>
      <w:r w:rsidR="006B0A05">
        <w:t>Query Requestor’s and Query Responder’s</w:t>
      </w:r>
      <w:r>
        <w:t xml:space="preserve"> IHE ATNA conformant audit log.</w:t>
      </w:r>
    </w:p>
    <w:p w:rsidR="003172C7" w:rsidRDefault="003172C7" w:rsidP="003172C7">
      <w:pPr>
        <w:pStyle w:val="ListParagraph"/>
        <w:numPr>
          <w:ilvl w:val="1"/>
          <w:numId w:val="47"/>
        </w:numPr>
      </w:pPr>
      <w:r>
        <w:t>MAY be recorded  with the associated data itself, in cases where data provenance must persist.</w:t>
      </w:r>
    </w:p>
    <w:p w:rsidR="003172C7" w:rsidRDefault="003172C7" w:rsidP="003172C7">
      <w:pPr>
        <w:pStyle w:val="ListParagraph"/>
        <w:numPr>
          <w:ilvl w:val="0"/>
          <w:numId w:val="47"/>
        </w:numPr>
      </w:pPr>
      <w:r>
        <w:t xml:space="preserve">Authentication or authorization failures SHALL produce a negative response to the requestor and SHALL be recorded in the local </w:t>
      </w:r>
      <w:r w:rsidR="006B0A05">
        <w:t xml:space="preserve">Query Requestor and Authorization Server’s </w:t>
      </w:r>
      <w:r>
        <w:t xml:space="preserve"> ATNA audit log</w:t>
      </w:r>
      <w:r w:rsidR="006B0A05">
        <w:t>s</w:t>
      </w:r>
      <w:r>
        <w:t>.</w:t>
      </w:r>
    </w:p>
    <w:p w:rsidR="003172C7" w:rsidRPr="00B4509E" w:rsidRDefault="003172C7" w:rsidP="004160C4">
      <w:pPr>
        <w:pStyle w:val="ListParagraph"/>
        <w:numPr>
          <w:ilvl w:val="0"/>
          <w:numId w:val="47"/>
        </w:numPr>
      </w:pPr>
      <w:r>
        <w:t>Organizations MAY implement additional authentication and authorization policies per their state, local, and institutional  requirements.</w:t>
      </w:r>
    </w:p>
    <w:p w:rsidR="004160C4" w:rsidRDefault="004160C4" w:rsidP="004160C4">
      <w:pPr>
        <w:pStyle w:val="Heading4"/>
      </w:pPr>
      <w:r>
        <w:t>Confidentiality</w:t>
      </w:r>
    </w:p>
    <w:p w:rsidR="00233C00" w:rsidRDefault="00233C00" w:rsidP="00233C00">
      <w:pPr>
        <w:pStyle w:val="ListParagraph"/>
        <w:numPr>
          <w:ilvl w:val="0"/>
          <w:numId w:val="54"/>
        </w:numPr>
      </w:pPr>
      <w:r>
        <w:t>The TDAF SHALL implement data encryption to protect the confidentiality of data in transit.  This SHALL be encryption as specified in the IHE ATNA profile.</w:t>
      </w:r>
    </w:p>
    <w:p w:rsidR="00233C00" w:rsidRDefault="00233C00" w:rsidP="00233C00">
      <w:pPr>
        <w:pStyle w:val="ListParagraph"/>
        <w:numPr>
          <w:ilvl w:val="1"/>
          <w:numId w:val="54"/>
        </w:numPr>
      </w:pPr>
      <w:r>
        <w:t xml:space="preserve">US Federal systems SHOULD conform with </w:t>
      </w:r>
      <w:r w:rsidRPr="00233C00">
        <w:rPr>
          <w:rFonts w:ascii="Arial" w:hAnsi="Arial" w:cs="Arial"/>
          <w:bCs/>
          <w:color w:val="545454"/>
          <w:shd w:val="clear" w:color="auto" w:fill="FFFFFF"/>
        </w:rPr>
        <w:t>FIPS</w:t>
      </w:r>
      <w:r w:rsidRPr="00233C00">
        <w:rPr>
          <w:rFonts w:ascii="Arial" w:hAnsi="Arial" w:cs="Arial"/>
          <w:color w:val="545454"/>
          <w:shd w:val="clear" w:color="auto" w:fill="FFFFFF"/>
        </w:rPr>
        <w:t> PUB </w:t>
      </w:r>
      <w:r w:rsidRPr="00233C00">
        <w:rPr>
          <w:rFonts w:ascii="Arial" w:hAnsi="Arial" w:cs="Arial"/>
          <w:bCs/>
          <w:color w:val="545454"/>
          <w:shd w:val="clear" w:color="auto" w:fill="FFFFFF"/>
        </w:rPr>
        <w:t>140-2.</w:t>
      </w:r>
    </w:p>
    <w:p w:rsidR="00233C00" w:rsidRDefault="002D0C0B" w:rsidP="00233C00">
      <w:pPr>
        <w:pStyle w:val="ListParagraph"/>
        <w:numPr>
          <w:ilvl w:val="0"/>
          <w:numId w:val="54"/>
        </w:numPr>
      </w:pPr>
      <w:r>
        <w:t xml:space="preserve">TDAF Query Requestors, Query Responders, and Authorization Servers </w:t>
      </w:r>
      <w:r w:rsidR="00233C00">
        <w:t>MAY protect the confidentiality of data at rest.  The method used is outside the score of DAF implementation guidance.</w:t>
      </w:r>
    </w:p>
    <w:p w:rsidR="003172C7" w:rsidRDefault="003172C7" w:rsidP="003172C7">
      <w:pPr>
        <w:pStyle w:val="Heading4"/>
      </w:pPr>
      <w:r>
        <w:t>Security Metadata in Queries and Query Results</w:t>
      </w:r>
    </w:p>
    <w:p w:rsidR="003172C7" w:rsidRDefault="003172C7" w:rsidP="003172C7">
      <w:r>
        <w:t>The XDS metadata has security related elements which are documented in Volume 3. These data elements can be used as part of the Queries and Query Results to enable various organization specific policies.</w:t>
      </w:r>
    </w:p>
    <w:p w:rsidR="003172C7" w:rsidRPr="004E6BAB" w:rsidRDefault="003172C7" w:rsidP="003172C7"/>
    <w:p w:rsidR="003172C7" w:rsidRDefault="003172C7" w:rsidP="003172C7">
      <w:pPr>
        <w:pStyle w:val="ListParagraph"/>
        <w:numPr>
          <w:ilvl w:val="0"/>
          <w:numId w:val="46"/>
        </w:numPr>
      </w:pPr>
      <w:r>
        <w:rPr>
          <w:color w:val="1F497D"/>
        </w:rPr>
        <w:t xml:space="preserve">Query Requestors and Query Responders SHALL support processing of security metadata elements from </w:t>
      </w:r>
      <w:hyperlink r:id="rId90" w:history="1">
        <w:r w:rsidRPr="008C3A95">
          <w:rPr>
            <w:rStyle w:val="Hyperlink"/>
            <w:lang w:bidi="en-US"/>
          </w:rPr>
          <w:t>XDS Metadata in Section 4 from IHE ITI Volume 3 Cross Transaction specifications</w:t>
        </w:r>
      </w:hyperlink>
      <w:r>
        <w:rPr>
          <w:rStyle w:val="Hyperlink"/>
          <w:lang w:bidi="en-US"/>
        </w:rPr>
        <w:t xml:space="preserve"> </w:t>
      </w:r>
      <w:r>
        <w:rPr>
          <w:rStyle w:val="Hyperlink"/>
          <w:color w:val="auto"/>
          <w:u w:val="none"/>
          <w:lang w:bidi="en-US"/>
        </w:rPr>
        <w:t>which are present as</w:t>
      </w:r>
      <w:r>
        <w:rPr>
          <w:lang w:bidi="en-US"/>
        </w:rPr>
        <w:t xml:space="preserve"> part of queries and query results.</w:t>
      </w:r>
    </w:p>
    <w:p w:rsidR="003172C7" w:rsidRPr="000F2478" w:rsidRDefault="003172C7" w:rsidP="00A82954">
      <w:pPr>
        <w:pStyle w:val="ListParagraph"/>
        <w:numPr>
          <w:ilvl w:val="0"/>
          <w:numId w:val="46"/>
        </w:numPr>
      </w:pPr>
      <w:commentRangeStart w:id="104"/>
      <w:r w:rsidRPr="006B0A05">
        <w:rPr>
          <w:color w:val="1F497D"/>
        </w:rPr>
        <w:t xml:space="preserve">Query Requestors and Query Responders SHOULD include security metadata elements from </w:t>
      </w:r>
      <w:hyperlink r:id="rId91" w:history="1">
        <w:r w:rsidRPr="008C3A95">
          <w:rPr>
            <w:rStyle w:val="Hyperlink"/>
            <w:lang w:bidi="en-US"/>
          </w:rPr>
          <w:t>XDS Metadata in Section 4 from IHE ITI Volume 3 Cross Transaction specifications</w:t>
        </w:r>
      </w:hyperlink>
      <w:r>
        <w:rPr>
          <w:rStyle w:val="Hyperlink"/>
          <w:lang w:bidi="en-US"/>
        </w:rPr>
        <w:t xml:space="preserve"> </w:t>
      </w:r>
      <w:r w:rsidRPr="006B0A05">
        <w:rPr>
          <w:rStyle w:val="Hyperlink"/>
          <w:color w:val="auto"/>
          <w:u w:val="none"/>
          <w:lang w:bidi="en-US"/>
        </w:rPr>
        <w:t>as</w:t>
      </w:r>
      <w:r>
        <w:rPr>
          <w:lang w:bidi="en-US"/>
        </w:rPr>
        <w:t xml:space="preserve"> part of queries and query results as necessary for various transactions.</w:t>
      </w:r>
      <w:commentRangeEnd w:id="104"/>
      <w:r>
        <w:rPr>
          <w:rStyle w:val="CommentReference"/>
        </w:rPr>
        <w:commentReference w:id="104"/>
      </w:r>
      <w:r w:rsidRPr="006B0A05">
        <w:rPr>
          <w:color w:val="1F497D"/>
        </w:rPr>
        <w:t>?</w:t>
      </w:r>
    </w:p>
    <w:p w:rsidR="003172C7" w:rsidRDefault="003172C7" w:rsidP="003172C7">
      <w:pPr>
        <w:pStyle w:val="ListParagraph"/>
        <w:numPr>
          <w:ilvl w:val="0"/>
          <w:numId w:val="46"/>
        </w:numPr>
      </w:pPr>
      <w:r w:rsidRPr="00877C77">
        <w:rPr>
          <w:color w:val="1F497D"/>
        </w:rPr>
        <w:t xml:space="preserve">Relevant security metadata SHALL be captured in </w:t>
      </w:r>
      <w:r>
        <w:rPr>
          <w:color w:val="1F497D"/>
        </w:rPr>
        <w:t xml:space="preserve">each partner’s local </w:t>
      </w:r>
      <w:r w:rsidRPr="00877C77">
        <w:rPr>
          <w:color w:val="1F497D"/>
        </w:rPr>
        <w:t xml:space="preserve">ATNA audit records, in accordance with IHE profile requirements, for queries and results. </w:t>
      </w:r>
    </w:p>
    <w:p w:rsidR="007B7196" w:rsidRDefault="007B7196" w:rsidP="007B7196">
      <w:pPr>
        <w:pStyle w:val="Heading4"/>
      </w:pPr>
      <w:r>
        <w:t>Managing Consent in Queries</w:t>
      </w:r>
    </w:p>
    <w:p w:rsidR="002067BE" w:rsidRDefault="006A3679" w:rsidP="002067BE">
      <w:pPr>
        <w:pStyle w:val="ListParagraph"/>
        <w:numPr>
          <w:ilvl w:val="0"/>
          <w:numId w:val="47"/>
        </w:numPr>
      </w:pPr>
      <w:r>
        <w:lastRenderedPageBreak/>
        <w:t xml:space="preserve">Query Requestors and Query Responders </w:t>
      </w:r>
      <w:r w:rsidR="002067BE">
        <w:t>SHALL implement coordinated consent requirements per their state, local, and institutional  policies.</w:t>
      </w:r>
    </w:p>
    <w:p w:rsidR="002067BE" w:rsidRDefault="002067BE" w:rsidP="002067BE">
      <w:pPr>
        <w:pStyle w:val="ListParagraph"/>
        <w:numPr>
          <w:ilvl w:val="1"/>
          <w:numId w:val="47"/>
        </w:numPr>
      </w:pPr>
      <w:r>
        <w:t xml:space="preserve">The Business Associate Agreement SHALL document the mutual consent requirements.  </w:t>
      </w:r>
    </w:p>
    <w:p w:rsidR="002067BE" w:rsidRDefault="002067BE" w:rsidP="002067BE">
      <w:pPr>
        <w:pStyle w:val="ListParagraph"/>
        <w:numPr>
          <w:ilvl w:val="0"/>
          <w:numId w:val="47"/>
        </w:numPr>
      </w:pPr>
      <w:r>
        <w:t>Privacy preferences SHOULD be communicated per the IHE BPPC  profile and SHOULD be addressed via the Data Segmentation for Privacy (DS4P) USA national extension.</w:t>
      </w:r>
    </w:p>
    <w:p w:rsidR="002067BE" w:rsidRDefault="002067BE" w:rsidP="002067BE">
      <w:pPr>
        <w:pStyle w:val="ListParagraph"/>
        <w:numPr>
          <w:ilvl w:val="1"/>
          <w:numId w:val="47"/>
        </w:numPr>
      </w:pPr>
      <w:r>
        <w:t>Processing of patient consents for disclosure, per the iHE BPPC profile, SHALL be recorded in the ATNA audit log.</w:t>
      </w:r>
    </w:p>
    <w:p w:rsidR="002067BE" w:rsidRDefault="002067BE" w:rsidP="002067BE">
      <w:pPr>
        <w:pStyle w:val="ListParagraph"/>
        <w:numPr>
          <w:ilvl w:val="1"/>
          <w:numId w:val="47"/>
        </w:numPr>
      </w:pPr>
      <w:r>
        <w:t>Segmentation of data, per the DS4P profile extension, MAY be recorded in the ATNA audit log.</w:t>
      </w:r>
    </w:p>
    <w:p w:rsidR="007B7196" w:rsidRDefault="007B7196" w:rsidP="007B7196">
      <w:pPr>
        <w:pStyle w:val="Heading2"/>
        <w:rPr>
          <w:lang w:bidi="en-US"/>
        </w:rPr>
      </w:pPr>
      <w:bookmarkStart w:id="105" w:name="_Toc412412396"/>
      <w:r>
        <w:rPr>
          <w:lang w:bidi="en-US"/>
        </w:rPr>
        <w:t>RESTful Query Examples</w:t>
      </w:r>
      <w:bookmarkEnd w:id="105"/>
      <w:r>
        <w:rPr>
          <w:lang w:bidi="en-US"/>
        </w:rPr>
        <w:t xml:space="preserve"> </w:t>
      </w:r>
    </w:p>
    <w:p w:rsidR="007B7196" w:rsidRDefault="007B7196" w:rsidP="007B7196">
      <w:pPr>
        <w:rPr>
          <w:lang w:bidi="en-US"/>
        </w:rPr>
      </w:pPr>
      <w:r>
        <w:rPr>
          <w:lang w:bidi="en-US"/>
        </w:rPr>
        <w:t>Give complete examples of how to use the various standards together in combinations to help implementers</w:t>
      </w:r>
    </w:p>
    <w:p w:rsidR="00B71CBB" w:rsidRPr="00B71CBB" w:rsidRDefault="00B71CBB" w:rsidP="007B7196">
      <w:pPr>
        <w:pStyle w:val="Heading1"/>
        <w:numPr>
          <w:ilvl w:val="0"/>
          <w:numId w:val="0"/>
        </w:numPr>
        <w:rPr>
          <w:lang w:bidi="en-US"/>
        </w:rPr>
      </w:pPr>
    </w:p>
    <w:p w:rsidR="00152FC2" w:rsidRPr="00C4668B" w:rsidRDefault="00152FC2" w:rsidP="00152FC2">
      <w:pPr>
        <w:ind w:left="360" w:firstLine="0"/>
      </w:pPr>
    </w:p>
    <w:p w:rsidR="00152FC2" w:rsidRDefault="00152FC2" w:rsidP="00152FC2">
      <w:pPr>
        <w:ind w:firstLine="0"/>
        <w:rPr>
          <w:b/>
          <w:i/>
        </w:rPr>
      </w:pPr>
    </w:p>
    <w:p w:rsidR="00152FC2" w:rsidRDefault="009E63FE" w:rsidP="00152FC2">
      <w:pPr>
        <w:pStyle w:val="Heading1"/>
        <w:rPr>
          <w:lang w:bidi="en-US"/>
        </w:rPr>
      </w:pPr>
      <w:bookmarkStart w:id="106" w:name="_Toc316726696"/>
      <w:bookmarkStart w:id="107" w:name="_Toc316727134"/>
      <w:bookmarkStart w:id="108" w:name="_Toc412412398"/>
      <w:bookmarkStart w:id="109" w:name="_Toc325660405"/>
      <w:bookmarkEnd w:id="106"/>
      <w:bookmarkEnd w:id="107"/>
      <w:r>
        <w:rPr>
          <w:lang w:bidi="en-US"/>
        </w:rPr>
        <w:t>Appendix B</w:t>
      </w:r>
      <w:r w:rsidR="00152FC2">
        <w:rPr>
          <w:lang w:bidi="en-US"/>
        </w:rPr>
        <w:t xml:space="preserve"> - Acronyms</w:t>
      </w:r>
      <w:bookmarkEnd w:id="108"/>
      <w:r w:rsidR="00152FC2">
        <w:rPr>
          <w:lang w:bidi="en-US"/>
        </w:rPr>
        <w:t xml:space="preserve"> </w:t>
      </w:r>
      <w:bookmarkEnd w:id="109"/>
    </w:p>
    <w:p w:rsidR="00152FC2" w:rsidRDefault="00152FC2" w:rsidP="00152FC2">
      <w:pPr>
        <w:ind w:firstLine="0"/>
      </w:pPr>
      <w:r w:rsidRPr="00FB567D">
        <w:t>The following table summarizes the acronyms used in this implementation guidance.</w:t>
      </w:r>
      <w:r>
        <w:t xml:space="preserve"> Implementers should familiarize themselves with the </w:t>
      </w:r>
      <w:r w:rsidR="008408DB">
        <w:t>definitions below</w:t>
      </w:r>
      <w:r w:rsidR="00E51A9B">
        <w:t>,</w:t>
      </w:r>
      <w:r>
        <w:t xml:space="preserve"> </w:t>
      </w:r>
      <w:r w:rsidR="008408DB">
        <w:t>to ensure</w:t>
      </w:r>
      <w:r>
        <w:t xml:space="preserve"> that examples and conformance statements, </w:t>
      </w:r>
      <w:r w:rsidR="008408DB">
        <w:t>as well as the</w:t>
      </w:r>
      <w:r>
        <w:t xml:space="preserve"> transactions and the standards/profiles used to represent them</w:t>
      </w:r>
      <w:r w:rsidR="008408DB">
        <w:t>,</w:t>
      </w:r>
      <w:r>
        <w:t xml:space="preserve"> are </w:t>
      </w:r>
      <w:r w:rsidR="008408DB">
        <w:t>clearly understood</w:t>
      </w:r>
      <w:r>
        <w:t>.</w:t>
      </w:r>
    </w:p>
    <w:p w:rsidR="00152FC2" w:rsidRDefault="00152FC2" w:rsidP="00152FC2">
      <w:pPr>
        <w:ind w:firstLine="0"/>
      </w:pPr>
    </w:p>
    <w:tbl>
      <w:tblPr>
        <w:tblStyle w:val="TableGrid"/>
        <w:tblW w:w="0" w:type="auto"/>
        <w:tblLook w:val="04A0" w:firstRow="1" w:lastRow="0" w:firstColumn="1" w:lastColumn="0" w:noHBand="0" w:noVBand="1"/>
      </w:tblPr>
      <w:tblGrid>
        <w:gridCol w:w="2808"/>
        <w:gridCol w:w="6768"/>
      </w:tblGrid>
      <w:tr w:rsidR="00152FC2" w:rsidRPr="00D7507C" w:rsidTr="002C4232">
        <w:tc>
          <w:tcPr>
            <w:tcW w:w="2808" w:type="dxa"/>
            <w:shd w:val="clear" w:color="auto" w:fill="A1A1A1" w:themeFill="background1" w:themeFillShade="BF"/>
          </w:tcPr>
          <w:p w:rsidR="00152FC2" w:rsidRPr="00DC18EC" w:rsidRDefault="00152FC2">
            <w:pPr>
              <w:ind w:left="360" w:firstLine="0"/>
              <w:jc w:val="center"/>
              <w:rPr>
                <w:b/>
              </w:rPr>
            </w:pPr>
            <w:r w:rsidRPr="00DC18EC">
              <w:rPr>
                <w:b/>
              </w:rPr>
              <w:t xml:space="preserve">Acronym </w:t>
            </w:r>
          </w:p>
        </w:tc>
        <w:tc>
          <w:tcPr>
            <w:tcW w:w="6768" w:type="dxa"/>
            <w:shd w:val="clear" w:color="auto" w:fill="A1A1A1" w:themeFill="background1" w:themeFillShade="BF"/>
          </w:tcPr>
          <w:p w:rsidR="00152FC2" w:rsidRPr="00DC18EC" w:rsidRDefault="00152FC2" w:rsidP="002C4232">
            <w:pPr>
              <w:ind w:left="360" w:firstLine="0"/>
              <w:jc w:val="center"/>
              <w:rPr>
                <w:b/>
              </w:rPr>
            </w:pPr>
            <w:r w:rsidRPr="00DC18EC">
              <w:rPr>
                <w:b/>
              </w:rPr>
              <w:t>Definition</w:t>
            </w:r>
          </w:p>
        </w:tc>
      </w:tr>
      <w:tr w:rsidR="00152FC2" w:rsidRPr="00D7507C" w:rsidTr="002C4232">
        <w:tc>
          <w:tcPr>
            <w:tcW w:w="2808" w:type="dxa"/>
          </w:tcPr>
          <w:p w:rsidR="00152FC2" w:rsidRPr="004453F6" w:rsidRDefault="00152FC2" w:rsidP="002C4232">
            <w:pPr>
              <w:ind w:left="360" w:firstLine="0"/>
            </w:pPr>
            <w:r w:rsidRPr="004453F6">
              <w:t>42 CFR Part 2</w:t>
            </w:r>
          </w:p>
        </w:tc>
        <w:tc>
          <w:tcPr>
            <w:tcW w:w="6768" w:type="dxa"/>
          </w:tcPr>
          <w:p w:rsidR="00152FC2" w:rsidRPr="004453F6" w:rsidRDefault="00152FC2" w:rsidP="002C4232">
            <w:pPr>
              <w:ind w:left="360" w:firstLine="0"/>
            </w:pPr>
            <w:r w:rsidRPr="004453F6">
              <w:t>Federal regulation that mandates the confidentiality of alcohol and drug abuse patient records</w:t>
            </w:r>
          </w:p>
        </w:tc>
      </w:tr>
      <w:tr w:rsidR="00152FC2" w:rsidRPr="00D7507C" w:rsidTr="002C4232">
        <w:tc>
          <w:tcPr>
            <w:tcW w:w="2808" w:type="dxa"/>
          </w:tcPr>
          <w:p w:rsidR="00152FC2" w:rsidRPr="004453F6" w:rsidRDefault="00152FC2" w:rsidP="002C4232">
            <w:pPr>
              <w:ind w:left="360" w:firstLine="0"/>
            </w:pPr>
            <w:r w:rsidRPr="004453F6">
              <w:t>ADATP</w:t>
            </w:r>
          </w:p>
        </w:tc>
        <w:tc>
          <w:tcPr>
            <w:tcW w:w="6768" w:type="dxa"/>
          </w:tcPr>
          <w:p w:rsidR="00152FC2" w:rsidRPr="004453F6" w:rsidRDefault="00152FC2" w:rsidP="002C4232">
            <w:pPr>
              <w:ind w:left="360" w:firstLine="0"/>
            </w:pPr>
            <w:r w:rsidRPr="004453F6">
              <w:t>Alcohol and Drug Abuse Treatment Program</w:t>
            </w:r>
          </w:p>
        </w:tc>
      </w:tr>
      <w:tr w:rsidR="00152FC2" w:rsidRPr="00D7507C" w:rsidTr="002C4232">
        <w:tc>
          <w:tcPr>
            <w:tcW w:w="2808" w:type="dxa"/>
          </w:tcPr>
          <w:p w:rsidR="00152FC2" w:rsidRPr="004453F6" w:rsidRDefault="00152FC2" w:rsidP="002C4232">
            <w:pPr>
              <w:ind w:left="360" w:firstLine="0"/>
            </w:pPr>
            <w:r w:rsidRPr="004453F6">
              <w:t>Annotate</w:t>
            </w:r>
          </w:p>
        </w:tc>
        <w:tc>
          <w:tcPr>
            <w:tcW w:w="6768" w:type="dxa"/>
          </w:tcPr>
          <w:p w:rsidR="00152FC2" w:rsidRPr="004453F6" w:rsidRDefault="00152FC2" w:rsidP="002C4232">
            <w:pPr>
              <w:ind w:left="360" w:firstLine="0"/>
            </w:pPr>
            <w:r w:rsidRPr="004453F6">
              <w:t>To associate a data element with additional information needed to make information handling decisions based on applicable policy</w:t>
            </w:r>
          </w:p>
        </w:tc>
      </w:tr>
      <w:tr w:rsidR="00152FC2" w:rsidRPr="00D7507C" w:rsidTr="002C4232">
        <w:tc>
          <w:tcPr>
            <w:tcW w:w="2808" w:type="dxa"/>
          </w:tcPr>
          <w:p w:rsidR="00152FC2" w:rsidRPr="004453F6" w:rsidRDefault="00152FC2" w:rsidP="002C4232">
            <w:pPr>
              <w:ind w:left="360" w:firstLine="0"/>
            </w:pPr>
            <w:r w:rsidRPr="004453F6">
              <w:t>ARRA</w:t>
            </w:r>
          </w:p>
        </w:tc>
        <w:tc>
          <w:tcPr>
            <w:tcW w:w="6768" w:type="dxa"/>
          </w:tcPr>
          <w:p w:rsidR="00152FC2" w:rsidRPr="004453F6" w:rsidRDefault="00152FC2" w:rsidP="002C4232">
            <w:pPr>
              <w:ind w:left="360" w:firstLine="0"/>
            </w:pPr>
            <w:r w:rsidRPr="004453F6">
              <w:t>American Recovery and Reinvestment Act of 2009</w:t>
            </w:r>
          </w:p>
        </w:tc>
      </w:tr>
      <w:tr w:rsidR="00152FC2" w:rsidRPr="00D7507C" w:rsidTr="002C4232">
        <w:tc>
          <w:tcPr>
            <w:tcW w:w="2808" w:type="dxa"/>
          </w:tcPr>
          <w:p w:rsidR="00152FC2" w:rsidRPr="004453F6" w:rsidRDefault="00152FC2" w:rsidP="002C4232">
            <w:pPr>
              <w:ind w:left="360" w:firstLine="0"/>
            </w:pPr>
            <w:r w:rsidRPr="004453F6">
              <w:t>ASCII</w:t>
            </w:r>
          </w:p>
        </w:tc>
        <w:tc>
          <w:tcPr>
            <w:tcW w:w="6768" w:type="dxa"/>
          </w:tcPr>
          <w:p w:rsidR="00152FC2" w:rsidRPr="004453F6" w:rsidRDefault="00152FC2" w:rsidP="002C4232">
            <w:pPr>
              <w:ind w:left="360" w:firstLine="0"/>
            </w:pPr>
            <w:r w:rsidRPr="004453F6">
              <w:t>American Standard Code for Information Interchange</w:t>
            </w:r>
          </w:p>
        </w:tc>
      </w:tr>
      <w:tr w:rsidR="00152FC2" w:rsidRPr="00D7507C" w:rsidTr="002C4232">
        <w:tc>
          <w:tcPr>
            <w:tcW w:w="2808" w:type="dxa"/>
          </w:tcPr>
          <w:p w:rsidR="00152FC2" w:rsidRPr="004453F6" w:rsidRDefault="00152FC2" w:rsidP="002C4232">
            <w:pPr>
              <w:ind w:left="360" w:firstLine="0"/>
            </w:pPr>
            <w:r w:rsidRPr="004453F6">
              <w:t>ASTM E2147</w:t>
            </w:r>
          </w:p>
        </w:tc>
        <w:tc>
          <w:tcPr>
            <w:tcW w:w="6768" w:type="dxa"/>
          </w:tcPr>
          <w:p w:rsidR="00152FC2" w:rsidRPr="004453F6" w:rsidRDefault="00152FC2" w:rsidP="002C4232">
            <w:pPr>
              <w:ind w:left="360" w:firstLine="0"/>
            </w:pPr>
            <w:r w:rsidRPr="004453F6">
              <w:t>Standard specification for audit and disclosure logs for use in health information systems developed by the American Society for Testing and Materials (ASTM)</w:t>
            </w:r>
          </w:p>
        </w:tc>
      </w:tr>
      <w:tr w:rsidR="00152FC2" w:rsidRPr="00D7507C" w:rsidTr="002C4232">
        <w:tc>
          <w:tcPr>
            <w:tcW w:w="2808" w:type="dxa"/>
          </w:tcPr>
          <w:p w:rsidR="00152FC2" w:rsidRPr="004453F6" w:rsidRDefault="00152FC2" w:rsidP="002C4232">
            <w:pPr>
              <w:ind w:left="360" w:firstLine="0"/>
            </w:pPr>
            <w:r w:rsidRPr="004453F6">
              <w:t>ATNA</w:t>
            </w:r>
          </w:p>
        </w:tc>
        <w:tc>
          <w:tcPr>
            <w:tcW w:w="6768" w:type="dxa"/>
          </w:tcPr>
          <w:p w:rsidR="00152FC2" w:rsidRPr="004453F6" w:rsidRDefault="00152FC2" w:rsidP="002C4232">
            <w:pPr>
              <w:ind w:left="360" w:firstLine="0"/>
            </w:pPr>
            <w:r w:rsidRPr="004453F6">
              <w:t>Audit Trail and Node Authentication</w:t>
            </w:r>
          </w:p>
        </w:tc>
      </w:tr>
      <w:tr w:rsidR="00152FC2" w:rsidRPr="00D7507C" w:rsidTr="002C4232">
        <w:tc>
          <w:tcPr>
            <w:tcW w:w="2808" w:type="dxa"/>
          </w:tcPr>
          <w:p w:rsidR="00152FC2" w:rsidRPr="004453F6" w:rsidRDefault="00152FC2" w:rsidP="002C4232">
            <w:pPr>
              <w:ind w:left="360" w:firstLine="0"/>
            </w:pPr>
            <w:r w:rsidRPr="004453F6">
              <w:t>BPPC</w:t>
            </w:r>
          </w:p>
        </w:tc>
        <w:tc>
          <w:tcPr>
            <w:tcW w:w="6768" w:type="dxa"/>
          </w:tcPr>
          <w:p w:rsidR="00152FC2" w:rsidRPr="004453F6" w:rsidRDefault="00152FC2" w:rsidP="002C4232">
            <w:pPr>
              <w:ind w:left="360" w:firstLine="0"/>
            </w:pPr>
            <w:r w:rsidRPr="004453F6">
              <w:t>Basic Patient Privacy Consent</w:t>
            </w:r>
          </w:p>
        </w:tc>
      </w:tr>
      <w:tr w:rsidR="00152FC2" w:rsidRPr="00D7507C" w:rsidTr="002C4232">
        <w:tc>
          <w:tcPr>
            <w:tcW w:w="2808" w:type="dxa"/>
          </w:tcPr>
          <w:p w:rsidR="00152FC2" w:rsidRPr="004453F6" w:rsidRDefault="00152FC2" w:rsidP="002C4232">
            <w:pPr>
              <w:ind w:left="360" w:firstLine="0"/>
            </w:pPr>
            <w:r w:rsidRPr="004453F6">
              <w:t>CCR</w:t>
            </w:r>
          </w:p>
        </w:tc>
        <w:tc>
          <w:tcPr>
            <w:tcW w:w="6768" w:type="dxa"/>
          </w:tcPr>
          <w:p w:rsidR="00152FC2" w:rsidRPr="004453F6" w:rsidRDefault="00152FC2" w:rsidP="002C4232">
            <w:pPr>
              <w:ind w:left="360" w:firstLine="0"/>
            </w:pPr>
            <w:r w:rsidRPr="004453F6">
              <w:t>Continuity of Care Record</w:t>
            </w:r>
          </w:p>
        </w:tc>
      </w:tr>
      <w:tr w:rsidR="00152FC2" w:rsidRPr="00D7507C" w:rsidTr="002C4232">
        <w:tc>
          <w:tcPr>
            <w:tcW w:w="2808" w:type="dxa"/>
          </w:tcPr>
          <w:p w:rsidR="00152FC2" w:rsidRPr="004453F6" w:rsidRDefault="00152FC2" w:rsidP="002C4232">
            <w:pPr>
              <w:ind w:left="360" w:firstLine="0"/>
            </w:pPr>
            <w:r w:rsidRPr="004453F6">
              <w:t>CDA</w:t>
            </w:r>
          </w:p>
        </w:tc>
        <w:tc>
          <w:tcPr>
            <w:tcW w:w="6768" w:type="dxa"/>
          </w:tcPr>
          <w:p w:rsidR="00152FC2" w:rsidRPr="004453F6" w:rsidRDefault="00152FC2" w:rsidP="002C4232">
            <w:pPr>
              <w:ind w:left="360" w:firstLine="0"/>
            </w:pPr>
            <w:r w:rsidRPr="004453F6">
              <w:t>Clinical Document Architecture</w:t>
            </w:r>
          </w:p>
        </w:tc>
      </w:tr>
      <w:tr w:rsidR="00152FC2" w:rsidRPr="00D7507C" w:rsidTr="002C4232">
        <w:tc>
          <w:tcPr>
            <w:tcW w:w="2808" w:type="dxa"/>
          </w:tcPr>
          <w:p w:rsidR="00152FC2" w:rsidRPr="004453F6" w:rsidRDefault="00152FC2" w:rsidP="002C4232">
            <w:pPr>
              <w:ind w:left="360" w:firstLine="0"/>
            </w:pPr>
            <w:r w:rsidRPr="004453F6">
              <w:t>CDA R2</w:t>
            </w:r>
          </w:p>
        </w:tc>
        <w:tc>
          <w:tcPr>
            <w:tcW w:w="6768" w:type="dxa"/>
          </w:tcPr>
          <w:p w:rsidR="00152FC2" w:rsidRPr="004453F6" w:rsidRDefault="00152FC2" w:rsidP="002C4232">
            <w:pPr>
              <w:ind w:left="360" w:firstLine="0"/>
            </w:pPr>
            <w:r w:rsidRPr="004453F6">
              <w:t>Clinical Document Architecture Release 2</w:t>
            </w:r>
          </w:p>
        </w:tc>
      </w:tr>
      <w:tr w:rsidR="00152FC2" w:rsidRPr="00D7507C" w:rsidTr="002C4232">
        <w:tc>
          <w:tcPr>
            <w:tcW w:w="2808" w:type="dxa"/>
          </w:tcPr>
          <w:p w:rsidR="00152FC2" w:rsidRPr="004453F6" w:rsidRDefault="00152FC2" w:rsidP="002C4232">
            <w:pPr>
              <w:ind w:left="360" w:firstLine="0"/>
            </w:pPr>
            <w:r w:rsidRPr="004453F6">
              <w:t>CDA R3</w:t>
            </w:r>
          </w:p>
        </w:tc>
        <w:tc>
          <w:tcPr>
            <w:tcW w:w="6768" w:type="dxa"/>
          </w:tcPr>
          <w:p w:rsidR="00152FC2" w:rsidRPr="004453F6" w:rsidRDefault="00152FC2" w:rsidP="002C4232">
            <w:pPr>
              <w:ind w:left="360" w:firstLine="0"/>
            </w:pPr>
            <w:r w:rsidRPr="004453F6">
              <w:t>Clinical Document Architecture Release 3 (in development)</w:t>
            </w:r>
          </w:p>
        </w:tc>
      </w:tr>
      <w:tr w:rsidR="00152FC2" w:rsidRPr="00D7507C" w:rsidTr="002C4232">
        <w:tc>
          <w:tcPr>
            <w:tcW w:w="2808" w:type="dxa"/>
          </w:tcPr>
          <w:p w:rsidR="00152FC2" w:rsidRPr="004453F6" w:rsidRDefault="00152FC2" w:rsidP="002C4232">
            <w:pPr>
              <w:ind w:left="360" w:firstLine="0"/>
            </w:pPr>
            <w:r w:rsidRPr="004453F6">
              <w:lastRenderedPageBreak/>
              <w:t>CE</w:t>
            </w:r>
          </w:p>
        </w:tc>
        <w:tc>
          <w:tcPr>
            <w:tcW w:w="6768" w:type="dxa"/>
          </w:tcPr>
          <w:p w:rsidR="00152FC2" w:rsidRPr="004453F6" w:rsidRDefault="00152FC2" w:rsidP="002C4232">
            <w:pPr>
              <w:ind w:left="360" w:firstLine="0"/>
            </w:pPr>
            <w:r w:rsidRPr="004453F6">
              <w:t>Coded Element</w:t>
            </w:r>
          </w:p>
        </w:tc>
      </w:tr>
      <w:tr w:rsidR="00152FC2" w:rsidRPr="00D7507C" w:rsidTr="002C4232">
        <w:tc>
          <w:tcPr>
            <w:tcW w:w="2808" w:type="dxa"/>
          </w:tcPr>
          <w:p w:rsidR="00152FC2" w:rsidRPr="004453F6" w:rsidRDefault="00152FC2" w:rsidP="002C4232">
            <w:pPr>
              <w:ind w:left="360" w:firstLine="0"/>
            </w:pPr>
            <w:r w:rsidRPr="004453F6">
              <w:t>Consent Directive</w:t>
            </w:r>
          </w:p>
        </w:tc>
        <w:tc>
          <w:tcPr>
            <w:tcW w:w="6768" w:type="dxa"/>
          </w:tcPr>
          <w:p w:rsidR="00152FC2" w:rsidRPr="004453F6" w:rsidRDefault="00152FC2" w:rsidP="002C4232">
            <w:pPr>
              <w:ind w:left="360" w:firstLine="0"/>
            </w:pPr>
            <w:r w:rsidRPr="004453F6">
              <w:t>Official preference by the consumer regarding the release of personal health record and personally/individually identifiable information to providers, payors, or others that may have access to patient health information</w:t>
            </w:r>
          </w:p>
        </w:tc>
      </w:tr>
      <w:tr w:rsidR="00152FC2" w:rsidRPr="00D7507C" w:rsidTr="002C4232">
        <w:tc>
          <w:tcPr>
            <w:tcW w:w="2808" w:type="dxa"/>
          </w:tcPr>
          <w:p w:rsidR="00152FC2" w:rsidRPr="004453F6" w:rsidRDefault="00152FC2" w:rsidP="002C4232">
            <w:pPr>
              <w:ind w:left="360" w:firstLine="0"/>
            </w:pPr>
            <w:r w:rsidRPr="004453F6">
              <w:t>DEN</w:t>
            </w:r>
          </w:p>
        </w:tc>
        <w:tc>
          <w:tcPr>
            <w:tcW w:w="6768" w:type="dxa"/>
          </w:tcPr>
          <w:p w:rsidR="00152FC2" w:rsidRPr="004453F6" w:rsidRDefault="00152FC2" w:rsidP="002C4232">
            <w:pPr>
              <w:ind w:left="360" w:firstLine="0"/>
            </w:pPr>
            <w:r w:rsidRPr="004453F6">
              <w:t>Document Encryption</w:t>
            </w:r>
          </w:p>
        </w:tc>
      </w:tr>
      <w:tr w:rsidR="00152FC2" w:rsidRPr="00D7507C" w:rsidTr="002C4232">
        <w:tc>
          <w:tcPr>
            <w:tcW w:w="2808" w:type="dxa"/>
          </w:tcPr>
          <w:p w:rsidR="00152FC2" w:rsidRPr="004453F6" w:rsidRDefault="00152FC2" w:rsidP="002C4232">
            <w:pPr>
              <w:ind w:left="360" w:firstLine="0"/>
            </w:pPr>
            <w:r w:rsidRPr="004453F6">
              <w:t>DICOM</w:t>
            </w:r>
          </w:p>
        </w:tc>
        <w:tc>
          <w:tcPr>
            <w:tcW w:w="6768" w:type="dxa"/>
          </w:tcPr>
          <w:p w:rsidR="00152FC2" w:rsidRPr="004453F6" w:rsidRDefault="00152FC2" w:rsidP="002C4232">
            <w:pPr>
              <w:ind w:left="360" w:firstLine="0"/>
            </w:pPr>
            <w:r w:rsidRPr="004453F6">
              <w:t>Digital Imaging and Communications in Medicine: a standard for handling, storing, printing, and transmitting information in medical imaging</w:t>
            </w:r>
          </w:p>
        </w:tc>
      </w:tr>
      <w:tr w:rsidR="004F75E1" w:rsidRPr="00D7507C" w:rsidTr="002C4232">
        <w:tc>
          <w:tcPr>
            <w:tcW w:w="2808" w:type="dxa"/>
          </w:tcPr>
          <w:p w:rsidR="004F75E1" w:rsidRPr="004453F6" w:rsidRDefault="004F75E1" w:rsidP="002C4232">
            <w:pPr>
              <w:ind w:left="360" w:firstLine="0"/>
            </w:pPr>
            <w:r>
              <w:t>Document Entry Metadata</w:t>
            </w:r>
          </w:p>
        </w:tc>
        <w:tc>
          <w:tcPr>
            <w:tcW w:w="6768" w:type="dxa"/>
          </w:tcPr>
          <w:p w:rsidR="004F75E1" w:rsidRPr="004F75E1" w:rsidRDefault="004F75E1" w:rsidP="004F75E1">
            <w:pPr>
              <w:ind w:left="360" w:firstLine="0"/>
            </w:pPr>
            <w:r w:rsidRPr="004F75E1">
              <w:t xml:space="preserve">The document entry contains the metadata describing the principal characteristics of a document stored in the document repository. </w:t>
            </w:r>
            <w:r w:rsidR="00824238">
              <w:t>T</w:t>
            </w:r>
            <w:r w:rsidRPr="004F75E1">
              <w:t>he metadata includes a uniqueId data element that</w:t>
            </w:r>
          </w:p>
          <w:p w:rsidR="004F75E1" w:rsidRPr="004F75E1" w:rsidRDefault="004F75E1" w:rsidP="004F75E1">
            <w:pPr>
              <w:ind w:left="360" w:firstLine="0"/>
              <w:rPr>
                <w:spacing w:val="-5"/>
                <w:w w:val="105"/>
              </w:rPr>
            </w:pPr>
            <w:r w:rsidRPr="004F75E1">
              <w:t>enables the document to be retrieved</w:t>
            </w:r>
            <w:r>
              <w:rPr>
                <w:spacing w:val="-5"/>
                <w:w w:val="105"/>
              </w:rPr>
              <w:t>.</w:t>
            </w:r>
          </w:p>
        </w:tc>
      </w:tr>
      <w:tr w:rsidR="00152FC2" w:rsidRPr="00D7507C" w:rsidTr="002C4232">
        <w:tc>
          <w:tcPr>
            <w:tcW w:w="2808" w:type="dxa"/>
          </w:tcPr>
          <w:p w:rsidR="00152FC2" w:rsidRPr="004453F6" w:rsidRDefault="00152FC2" w:rsidP="002C4232">
            <w:pPr>
              <w:ind w:left="360" w:firstLine="0"/>
            </w:pPr>
            <w:r w:rsidRPr="004453F6">
              <w:t>DSTU</w:t>
            </w:r>
          </w:p>
        </w:tc>
        <w:tc>
          <w:tcPr>
            <w:tcW w:w="6768" w:type="dxa"/>
          </w:tcPr>
          <w:p w:rsidR="00152FC2" w:rsidRPr="004453F6" w:rsidRDefault="00152FC2" w:rsidP="002C4232">
            <w:pPr>
              <w:ind w:left="360" w:firstLine="0"/>
            </w:pPr>
            <w:r w:rsidRPr="004453F6">
              <w:t>Draft Standard for Trial Use</w:t>
            </w:r>
          </w:p>
        </w:tc>
      </w:tr>
      <w:tr w:rsidR="00152FC2" w:rsidRPr="00D7507C" w:rsidTr="002C4232">
        <w:tc>
          <w:tcPr>
            <w:tcW w:w="2808" w:type="dxa"/>
          </w:tcPr>
          <w:p w:rsidR="00152FC2" w:rsidRPr="004453F6" w:rsidRDefault="00152FC2" w:rsidP="002C4232">
            <w:pPr>
              <w:ind w:left="360" w:firstLine="0"/>
            </w:pPr>
            <w:r w:rsidRPr="004453F6">
              <w:t>DURSA</w:t>
            </w:r>
          </w:p>
        </w:tc>
        <w:tc>
          <w:tcPr>
            <w:tcW w:w="6768" w:type="dxa"/>
          </w:tcPr>
          <w:p w:rsidR="00152FC2" w:rsidRPr="004453F6" w:rsidRDefault="00152FC2" w:rsidP="002C4232">
            <w:pPr>
              <w:ind w:left="360" w:firstLine="0"/>
            </w:pPr>
            <w:r w:rsidRPr="004453F6">
              <w:t>Data Use and Reciprocal Support Agreement</w:t>
            </w:r>
          </w:p>
        </w:tc>
      </w:tr>
      <w:tr w:rsidR="00152FC2" w:rsidRPr="00D7507C" w:rsidTr="002C4232">
        <w:tc>
          <w:tcPr>
            <w:tcW w:w="2808" w:type="dxa"/>
          </w:tcPr>
          <w:p w:rsidR="00152FC2" w:rsidRPr="004453F6" w:rsidRDefault="00152FC2" w:rsidP="002C4232">
            <w:pPr>
              <w:ind w:left="360" w:firstLine="0"/>
            </w:pPr>
            <w:r w:rsidRPr="004453F6">
              <w:t>ED</w:t>
            </w:r>
          </w:p>
        </w:tc>
        <w:tc>
          <w:tcPr>
            <w:tcW w:w="6768" w:type="dxa"/>
          </w:tcPr>
          <w:p w:rsidR="00152FC2" w:rsidRPr="004453F6" w:rsidRDefault="00152FC2" w:rsidP="002C4232">
            <w:pPr>
              <w:ind w:left="360" w:firstLine="0"/>
            </w:pPr>
            <w:r w:rsidRPr="004453F6">
              <w:t>Emergency Department</w:t>
            </w:r>
          </w:p>
        </w:tc>
      </w:tr>
      <w:tr w:rsidR="00152FC2" w:rsidRPr="00D7507C" w:rsidTr="002C4232">
        <w:tc>
          <w:tcPr>
            <w:tcW w:w="2808" w:type="dxa"/>
          </w:tcPr>
          <w:p w:rsidR="00152FC2" w:rsidRPr="004453F6" w:rsidRDefault="00152FC2" w:rsidP="002C4232">
            <w:pPr>
              <w:ind w:left="360" w:firstLine="0"/>
            </w:pPr>
            <w:r w:rsidRPr="004453F6">
              <w:t>EN</w:t>
            </w:r>
          </w:p>
        </w:tc>
        <w:tc>
          <w:tcPr>
            <w:tcW w:w="6768" w:type="dxa"/>
          </w:tcPr>
          <w:p w:rsidR="00152FC2" w:rsidRPr="004453F6" w:rsidRDefault="00152FC2" w:rsidP="002C4232">
            <w:pPr>
              <w:ind w:left="360" w:firstLine="0"/>
            </w:pPr>
            <w:r w:rsidRPr="004453F6">
              <w:t>Entity Name</w:t>
            </w:r>
          </w:p>
        </w:tc>
      </w:tr>
      <w:tr w:rsidR="002862BD" w:rsidRPr="00D7507C" w:rsidTr="002C4232">
        <w:tc>
          <w:tcPr>
            <w:tcW w:w="2808" w:type="dxa"/>
          </w:tcPr>
          <w:p w:rsidR="002862BD" w:rsidRPr="004453F6" w:rsidRDefault="002862BD" w:rsidP="002C4232">
            <w:pPr>
              <w:ind w:left="360" w:firstLine="0"/>
            </w:pPr>
            <w:r>
              <w:t>Envelope</w:t>
            </w:r>
          </w:p>
        </w:tc>
        <w:tc>
          <w:tcPr>
            <w:tcW w:w="6768" w:type="dxa"/>
          </w:tcPr>
          <w:p w:rsidR="002862BD" w:rsidRPr="004453F6" w:rsidRDefault="002862BD" w:rsidP="004F75E1">
            <w:pPr>
              <w:ind w:left="360" w:firstLine="0"/>
            </w:pPr>
            <w:r>
              <w:t xml:space="preserve">Envelope </w:t>
            </w:r>
            <w:r w:rsidR="004F75E1">
              <w:t>is</w:t>
            </w:r>
            <w:r>
              <w:t xml:space="preserve"> used to define </w:t>
            </w:r>
            <w:r w:rsidR="004F75E1">
              <w:t>the transport mechanism that transports patient data</w:t>
            </w:r>
          </w:p>
        </w:tc>
      </w:tr>
      <w:tr w:rsidR="00152FC2" w:rsidRPr="00D7507C" w:rsidTr="002C4232">
        <w:tc>
          <w:tcPr>
            <w:tcW w:w="2808" w:type="dxa"/>
          </w:tcPr>
          <w:p w:rsidR="00152FC2" w:rsidRPr="004453F6" w:rsidRDefault="00152FC2" w:rsidP="002C4232">
            <w:pPr>
              <w:ind w:left="360" w:firstLine="0"/>
            </w:pPr>
            <w:r w:rsidRPr="004453F6">
              <w:t>esMD</w:t>
            </w:r>
          </w:p>
        </w:tc>
        <w:tc>
          <w:tcPr>
            <w:tcW w:w="6768" w:type="dxa"/>
          </w:tcPr>
          <w:p w:rsidR="00152FC2" w:rsidRPr="004453F6" w:rsidRDefault="00152FC2" w:rsidP="002C4232">
            <w:pPr>
              <w:ind w:left="360" w:firstLine="0"/>
            </w:pPr>
            <w:r w:rsidRPr="004453F6">
              <w:t>Electronic Submission of Medical Records</w:t>
            </w:r>
          </w:p>
        </w:tc>
      </w:tr>
      <w:tr w:rsidR="00152FC2" w:rsidRPr="00D7507C" w:rsidTr="002C4232">
        <w:tc>
          <w:tcPr>
            <w:tcW w:w="2808" w:type="dxa"/>
          </w:tcPr>
          <w:p w:rsidR="00152FC2" w:rsidRPr="004453F6" w:rsidRDefault="00152FC2" w:rsidP="002C4232">
            <w:pPr>
              <w:ind w:left="360" w:firstLine="0"/>
            </w:pPr>
            <w:r w:rsidRPr="004453F6">
              <w:t>EHR</w:t>
            </w:r>
          </w:p>
        </w:tc>
        <w:tc>
          <w:tcPr>
            <w:tcW w:w="6768" w:type="dxa"/>
          </w:tcPr>
          <w:p w:rsidR="00152FC2" w:rsidRPr="004453F6" w:rsidRDefault="00152FC2" w:rsidP="002C4232">
            <w:pPr>
              <w:ind w:left="360" w:firstLine="0"/>
            </w:pPr>
            <w:r w:rsidRPr="004453F6">
              <w:t>Electronic Health Record</w:t>
            </w:r>
          </w:p>
        </w:tc>
      </w:tr>
      <w:tr w:rsidR="00152FC2" w:rsidRPr="00D7507C" w:rsidTr="002C4232">
        <w:tc>
          <w:tcPr>
            <w:tcW w:w="2808" w:type="dxa"/>
          </w:tcPr>
          <w:p w:rsidR="00152FC2" w:rsidRPr="004453F6" w:rsidRDefault="00152FC2" w:rsidP="002C4232">
            <w:pPr>
              <w:ind w:left="360" w:firstLine="0"/>
            </w:pPr>
            <w:r w:rsidRPr="004453F6">
              <w:t>HIE</w:t>
            </w:r>
          </w:p>
        </w:tc>
        <w:tc>
          <w:tcPr>
            <w:tcW w:w="6768" w:type="dxa"/>
          </w:tcPr>
          <w:p w:rsidR="00152FC2" w:rsidRPr="004453F6" w:rsidRDefault="00152FC2" w:rsidP="002C4232">
            <w:pPr>
              <w:ind w:left="360" w:firstLine="0"/>
            </w:pPr>
            <w:r w:rsidRPr="004453F6">
              <w:t>Health Information Exchange</w:t>
            </w:r>
          </w:p>
        </w:tc>
      </w:tr>
      <w:tr w:rsidR="00152FC2" w:rsidRPr="00D7507C" w:rsidTr="002C4232">
        <w:tc>
          <w:tcPr>
            <w:tcW w:w="2808" w:type="dxa"/>
          </w:tcPr>
          <w:p w:rsidR="00152FC2" w:rsidRPr="004453F6" w:rsidRDefault="00152FC2" w:rsidP="002C4232">
            <w:pPr>
              <w:ind w:left="360" w:firstLine="0"/>
            </w:pPr>
            <w:r w:rsidRPr="004453F6">
              <w:t>HITECH</w:t>
            </w:r>
          </w:p>
        </w:tc>
        <w:tc>
          <w:tcPr>
            <w:tcW w:w="6768" w:type="dxa"/>
          </w:tcPr>
          <w:p w:rsidR="00152FC2" w:rsidRPr="004453F6" w:rsidRDefault="00152FC2" w:rsidP="002C4232">
            <w:pPr>
              <w:ind w:left="360" w:firstLine="0"/>
            </w:pPr>
            <w:r w:rsidRPr="004453F6">
              <w:t>Health Information Technology for Economic Clinical Health Act</w:t>
            </w:r>
          </w:p>
        </w:tc>
      </w:tr>
      <w:tr w:rsidR="00152FC2" w:rsidRPr="00D7507C" w:rsidTr="002C4232">
        <w:tc>
          <w:tcPr>
            <w:tcW w:w="2808" w:type="dxa"/>
          </w:tcPr>
          <w:p w:rsidR="00152FC2" w:rsidRPr="004453F6" w:rsidRDefault="00152FC2" w:rsidP="002C4232">
            <w:pPr>
              <w:ind w:left="360" w:firstLine="0"/>
            </w:pPr>
            <w:r w:rsidRPr="004453F6">
              <w:t>HL7</w:t>
            </w:r>
          </w:p>
        </w:tc>
        <w:tc>
          <w:tcPr>
            <w:tcW w:w="6768" w:type="dxa"/>
          </w:tcPr>
          <w:p w:rsidR="00152FC2" w:rsidRPr="004453F6" w:rsidRDefault="00152FC2" w:rsidP="002C4232">
            <w:pPr>
              <w:ind w:left="360" w:firstLine="0"/>
            </w:pPr>
            <w:r w:rsidRPr="004453F6">
              <w:t>Health Level 7 International is a non-profit organization involved in development of international healthcare informatics interoperability standards</w:t>
            </w:r>
          </w:p>
        </w:tc>
      </w:tr>
      <w:tr w:rsidR="00152FC2" w:rsidRPr="00D7507C" w:rsidTr="002C4232">
        <w:tc>
          <w:tcPr>
            <w:tcW w:w="2808" w:type="dxa"/>
          </w:tcPr>
          <w:p w:rsidR="00152FC2" w:rsidRPr="004453F6" w:rsidRDefault="00152FC2" w:rsidP="002C4232">
            <w:pPr>
              <w:ind w:left="360" w:firstLine="0"/>
            </w:pPr>
            <w:r w:rsidRPr="004453F6">
              <w:t>HL7 CDA Consent Directive DSTU</w:t>
            </w:r>
          </w:p>
        </w:tc>
        <w:tc>
          <w:tcPr>
            <w:tcW w:w="6768" w:type="dxa"/>
          </w:tcPr>
          <w:p w:rsidR="00152FC2" w:rsidRPr="004453F6" w:rsidRDefault="00152FC2" w:rsidP="002C4232">
            <w:pPr>
              <w:ind w:left="360" w:firstLine="0"/>
            </w:pPr>
            <w:r w:rsidRPr="004453F6">
              <w:t>Provides support for alternative representations for expressing health information privacy consent directives in a standard form for the exchange of privacy policies that can be enforced by consuming systems</w:t>
            </w:r>
          </w:p>
        </w:tc>
      </w:tr>
      <w:tr w:rsidR="00152FC2" w:rsidRPr="00D7507C" w:rsidTr="002C4232">
        <w:tc>
          <w:tcPr>
            <w:tcW w:w="2808" w:type="dxa"/>
          </w:tcPr>
          <w:p w:rsidR="00152FC2" w:rsidRPr="004453F6" w:rsidRDefault="00152FC2" w:rsidP="002C4232">
            <w:pPr>
              <w:ind w:left="360" w:firstLine="0"/>
            </w:pPr>
            <w:r w:rsidRPr="004453F6">
              <w:t>HIO</w:t>
            </w:r>
          </w:p>
        </w:tc>
        <w:tc>
          <w:tcPr>
            <w:tcW w:w="6768" w:type="dxa"/>
          </w:tcPr>
          <w:p w:rsidR="00152FC2" w:rsidRPr="004453F6" w:rsidRDefault="00152FC2" w:rsidP="002C4232">
            <w:pPr>
              <w:ind w:left="360" w:firstLine="0"/>
            </w:pPr>
            <w:r w:rsidRPr="004453F6">
              <w:t>Health information Organization</w:t>
            </w:r>
          </w:p>
        </w:tc>
      </w:tr>
      <w:tr w:rsidR="00152FC2" w:rsidRPr="00D7507C" w:rsidTr="002C4232">
        <w:tc>
          <w:tcPr>
            <w:tcW w:w="2808" w:type="dxa"/>
          </w:tcPr>
          <w:p w:rsidR="00152FC2" w:rsidRPr="004453F6" w:rsidRDefault="00152FC2" w:rsidP="002C4232">
            <w:pPr>
              <w:ind w:left="360" w:firstLine="0"/>
            </w:pPr>
            <w:r w:rsidRPr="004453F6">
              <w:t>HIPAA</w:t>
            </w:r>
          </w:p>
        </w:tc>
        <w:tc>
          <w:tcPr>
            <w:tcW w:w="6768" w:type="dxa"/>
          </w:tcPr>
          <w:p w:rsidR="00152FC2" w:rsidRPr="004453F6" w:rsidRDefault="00152FC2" w:rsidP="002C4232">
            <w:pPr>
              <w:ind w:left="360" w:firstLine="0"/>
            </w:pPr>
            <w:r w:rsidRPr="004453F6">
              <w:t>Health Insurance Portability and Accountability: act that protects health insurance coverage for workers and their families when they change or lose their jobs</w:t>
            </w:r>
          </w:p>
        </w:tc>
      </w:tr>
      <w:tr w:rsidR="00152FC2" w:rsidRPr="00D7507C" w:rsidTr="002C4232">
        <w:tc>
          <w:tcPr>
            <w:tcW w:w="2808" w:type="dxa"/>
          </w:tcPr>
          <w:p w:rsidR="00152FC2" w:rsidRPr="004453F6" w:rsidRDefault="00152FC2" w:rsidP="002C4232">
            <w:pPr>
              <w:ind w:left="360" w:firstLine="0"/>
            </w:pPr>
            <w:r w:rsidRPr="004453F6">
              <w:t>HITSC</w:t>
            </w:r>
          </w:p>
        </w:tc>
        <w:tc>
          <w:tcPr>
            <w:tcW w:w="6768" w:type="dxa"/>
          </w:tcPr>
          <w:p w:rsidR="00152FC2" w:rsidRPr="004453F6" w:rsidRDefault="00152FC2" w:rsidP="002C4232">
            <w:pPr>
              <w:ind w:left="360" w:firstLine="0"/>
            </w:pPr>
            <w:r w:rsidRPr="004453F6">
              <w:t>Health Information Technology Standards Committee</w:t>
            </w:r>
          </w:p>
        </w:tc>
      </w:tr>
      <w:tr w:rsidR="00152FC2" w:rsidRPr="00D7507C" w:rsidTr="002C4232">
        <w:tc>
          <w:tcPr>
            <w:tcW w:w="2808" w:type="dxa"/>
          </w:tcPr>
          <w:p w:rsidR="00152FC2" w:rsidRPr="004453F6" w:rsidRDefault="00152FC2" w:rsidP="002C4232">
            <w:pPr>
              <w:ind w:left="360" w:firstLine="0"/>
            </w:pPr>
            <w:r w:rsidRPr="004453F6">
              <w:t>HTTP</w:t>
            </w:r>
          </w:p>
        </w:tc>
        <w:tc>
          <w:tcPr>
            <w:tcW w:w="6768" w:type="dxa"/>
          </w:tcPr>
          <w:p w:rsidR="00152FC2" w:rsidRPr="004453F6" w:rsidRDefault="00152FC2" w:rsidP="002C4232">
            <w:pPr>
              <w:ind w:left="360" w:firstLine="0"/>
            </w:pPr>
            <w:r w:rsidRPr="004453F6">
              <w:t>Hypertext Transfer Protocol</w:t>
            </w:r>
          </w:p>
        </w:tc>
      </w:tr>
      <w:tr w:rsidR="00152FC2" w:rsidRPr="00D7507C" w:rsidTr="002C4232">
        <w:tc>
          <w:tcPr>
            <w:tcW w:w="2808" w:type="dxa"/>
          </w:tcPr>
          <w:p w:rsidR="00152FC2" w:rsidRPr="004453F6" w:rsidRDefault="00152FC2" w:rsidP="002C4232">
            <w:pPr>
              <w:ind w:left="360" w:firstLine="0"/>
            </w:pPr>
            <w:r w:rsidRPr="004453F6">
              <w:t>ICD</w:t>
            </w:r>
          </w:p>
        </w:tc>
        <w:tc>
          <w:tcPr>
            <w:tcW w:w="6768" w:type="dxa"/>
          </w:tcPr>
          <w:p w:rsidR="00152FC2" w:rsidRPr="004453F6" w:rsidRDefault="00152FC2" w:rsidP="002C4232">
            <w:pPr>
              <w:ind w:left="360" w:firstLine="0"/>
            </w:pPr>
            <w:r w:rsidRPr="004453F6">
              <w:t>International Classification of Diseases: standard diagnostic tool for epidemiology, health management, and clinical purposes</w:t>
            </w:r>
          </w:p>
        </w:tc>
      </w:tr>
      <w:tr w:rsidR="00152FC2" w:rsidRPr="00D7507C" w:rsidTr="002C4232">
        <w:tc>
          <w:tcPr>
            <w:tcW w:w="2808" w:type="dxa"/>
          </w:tcPr>
          <w:p w:rsidR="00152FC2" w:rsidRPr="004453F6" w:rsidRDefault="00152FC2" w:rsidP="002C4232">
            <w:pPr>
              <w:ind w:left="360" w:firstLine="0"/>
            </w:pPr>
            <w:r w:rsidRPr="004453F6">
              <w:t>IHE</w:t>
            </w:r>
          </w:p>
        </w:tc>
        <w:tc>
          <w:tcPr>
            <w:tcW w:w="6768" w:type="dxa"/>
          </w:tcPr>
          <w:p w:rsidR="00152FC2" w:rsidRPr="004453F6" w:rsidRDefault="00152FC2" w:rsidP="002C4232">
            <w:pPr>
              <w:ind w:left="360" w:firstLine="0"/>
            </w:pPr>
            <w:r w:rsidRPr="004453F6">
              <w:t>Integrating the Healthcare Enterprise (IHE) is an initiative by healthcare professionals and industry to improve the information sharing and interoperability of healthcare systems</w:t>
            </w:r>
          </w:p>
        </w:tc>
      </w:tr>
      <w:tr w:rsidR="00152FC2" w:rsidRPr="00D7507C" w:rsidTr="002C4232">
        <w:tc>
          <w:tcPr>
            <w:tcW w:w="2808" w:type="dxa"/>
          </w:tcPr>
          <w:p w:rsidR="00152FC2" w:rsidRPr="004453F6" w:rsidRDefault="00152FC2" w:rsidP="002C4232">
            <w:pPr>
              <w:ind w:left="360" w:firstLine="0"/>
            </w:pPr>
            <w:r w:rsidRPr="004453F6">
              <w:t>II</w:t>
            </w:r>
          </w:p>
        </w:tc>
        <w:tc>
          <w:tcPr>
            <w:tcW w:w="6768" w:type="dxa"/>
          </w:tcPr>
          <w:p w:rsidR="00152FC2" w:rsidRPr="004453F6" w:rsidRDefault="00152FC2" w:rsidP="002C4232">
            <w:pPr>
              <w:ind w:left="360" w:firstLine="0"/>
            </w:pPr>
            <w:r w:rsidRPr="004453F6">
              <w:t>Instance Identifier</w:t>
            </w:r>
          </w:p>
        </w:tc>
      </w:tr>
      <w:tr w:rsidR="00152FC2" w:rsidRPr="00D7507C" w:rsidTr="002C4232">
        <w:tc>
          <w:tcPr>
            <w:tcW w:w="2808" w:type="dxa"/>
          </w:tcPr>
          <w:p w:rsidR="00152FC2" w:rsidRPr="004453F6" w:rsidRDefault="00152FC2" w:rsidP="002C4232">
            <w:pPr>
              <w:ind w:left="360" w:firstLine="0"/>
            </w:pPr>
            <w:r w:rsidRPr="004453F6">
              <w:t>ITI-TF</w:t>
            </w:r>
          </w:p>
        </w:tc>
        <w:tc>
          <w:tcPr>
            <w:tcW w:w="6768" w:type="dxa"/>
          </w:tcPr>
          <w:p w:rsidR="00152FC2" w:rsidRPr="004453F6" w:rsidRDefault="00152FC2" w:rsidP="002C4232">
            <w:pPr>
              <w:ind w:left="360" w:firstLine="0"/>
            </w:pPr>
            <w:r w:rsidRPr="004453F6">
              <w:t>IT Infrastructure Technical Framework: a resource for users, developers and implementers of healthcare imaging and information systems</w:t>
            </w:r>
          </w:p>
        </w:tc>
      </w:tr>
      <w:tr w:rsidR="00152FC2" w:rsidRPr="00D7507C" w:rsidTr="002C4232">
        <w:tc>
          <w:tcPr>
            <w:tcW w:w="2808" w:type="dxa"/>
          </w:tcPr>
          <w:p w:rsidR="00152FC2" w:rsidRPr="004453F6" w:rsidRDefault="00152FC2" w:rsidP="002C4232">
            <w:pPr>
              <w:ind w:left="360" w:firstLine="0"/>
            </w:pPr>
            <w:r w:rsidRPr="004453F6">
              <w:lastRenderedPageBreak/>
              <w:t>NwHIN</w:t>
            </w:r>
          </w:p>
        </w:tc>
        <w:tc>
          <w:tcPr>
            <w:tcW w:w="6768" w:type="dxa"/>
          </w:tcPr>
          <w:p w:rsidR="00152FC2" w:rsidRPr="004453F6" w:rsidRDefault="00152FC2" w:rsidP="002C4232">
            <w:pPr>
              <w:ind w:left="360" w:firstLine="0"/>
            </w:pPr>
            <w:r w:rsidRPr="004453F6">
              <w:t>Nationwide Health Information Network</w:t>
            </w:r>
          </w:p>
        </w:tc>
      </w:tr>
      <w:tr w:rsidR="00152FC2" w:rsidRPr="00D7507C" w:rsidTr="002C4232">
        <w:tc>
          <w:tcPr>
            <w:tcW w:w="2808" w:type="dxa"/>
          </w:tcPr>
          <w:p w:rsidR="00152FC2" w:rsidRPr="004453F6" w:rsidRDefault="00152FC2" w:rsidP="002C4232">
            <w:pPr>
              <w:ind w:left="360" w:firstLine="0"/>
            </w:pPr>
            <w:r w:rsidRPr="004453F6">
              <w:t>OASIS</w:t>
            </w:r>
          </w:p>
        </w:tc>
        <w:tc>
          <w:tcPr>
            <w:tcW w:w="6768" w:type="dxa"/>
          </w:tcPr>
          <w:p w:rsidR="00152FC2" w:rsidRPr="004453F6" w:rsidRDefault="00152FC2" w:rsidP="002C4232">
            <w:pPr>
              <w:ind w:left="360" w:firstLine="0"/>
            </w:pPr>
            <w:r w:rsidRPr="004453F6">
              <w:t>Organization for the Advancement of Structured Information Standards (OASIS): a not-for-profit consortium that drives the development, convergence and adoption of open standards for the global information society</w:t>
            </w:r>
          </w:p>
        </w:tc>
      </w:tr>
      <w:tr w:rsidR="00152FC2" w:rsidRPr="00D7507C" w:rsidTr="002C4232">
        <w:tc>
          <w:tcPr>
            <w:tcW w:w="2808" w:type="dxa"/>
          </w:tcPr>
          <w:p w:rsidR="00152FC2" w:rsidRPr="004453F6" w:rsidRDefault="00152FC2" w:rsidP="002C4232">
            <w:pPr>
              <w:ind w:left="360" w:firstLine="0"/>
            </w:pPr>
            <w:r w:rsidRPr="004453F6">
              <w:t>ONC</w:t>
            </w:r>
          </w:p>
        </w:tc>
        <w:tc>
          <w:tcPr>
            <w:tcW w:w="6768" w:type="dxa"/>
          </w:tcPr>
          <w:p w:rsidR="00152FC2" w:rsidRPr="004453F6" w:rsidRDefault="00152FC2" w:rsidP="002C4232">
            <w:pPr>
              <w:ind w:left="360" w:firstLine="0"/>
            </w:pPr>
            <w:r w:rsidRPr="004453F6">
              <w:t>Office of the National Coordinator</w:t>
            </w:r>
          </w:p>
        </w:tc>
      </w:tr>
      <w:tr w:rsidR="00152FC2" w:rsidRPr="00D7507C" w:rsidTr="002C4232">
        <w:tc>
          <w:tcPr>
            <w:tcW w:w="2808" w:type="dxa"/>
          </w:tcPr>
          <w:p w:rsidR="00152FC2" w:rsidRPr="004453F6" w:rsidRDefault="00152FC2" w:rsidP="002C4232">
            <w:pPr>
              <w:ind w:left="360" w:firstLine="0"/>
            </w:pPr>
            <w:r w:rsidRPr="004453F6">
              <w:t>PCP</w:t>
            </w:r>
          </w:p>
        </w:tc>
        <w:tc>
          <w:tcPr>
            <w:tcW w:w="6768" w:type="dxa"/>
          </w:tcPr>
          <w:p w:rsidR="00152FC2" w:rsidRPr="004453F6" w:rsidRDefault="00152FC2" w:rsidP="002C4232">
            <w:pPr>
              <w:ind w:left="360" w:firstLine="0"/>
            </w:pPr>
            <w:r w:rsidRPr="004453F6">
              <w:t>Primary Care Provider</w:t>
            </w:r>
          </w:p>
        </w:tc>
      </w:tr>
      <w:tr w:rsidR="00152FC2" w:rsidRPr="00D7507C" w:rsidTr="002C4232">
        <w:tc>
          <w:tcPr>
            <w:tcW w:w="2808" w:type="dxa"/>
          </w:tcPr>
          <w:p w:rsidR="00152FC2" w:rsidRPr="004453F6" w:rsidRDefault="00152FC2" w:rsidP="002C4232">
            <w:pPr>
              <w:ind w:left="360" w:firstLine="0"/>
            </w:pPr>
            <w:r w:rsidRPr="004453F6">
              <w:t>PDQ</w:t>
            </w:r>
          </w:p>
        </w:tc>
        <w:tc>
          <w:tcPr>
            <w:tcW w:w="6768" w:type="dxa"/>
          </w:tcPr>
          <w:p w:rsidR="00152FC2" w:rsidRPr="004453F6" w:rsidRDefault="00152FC2" w:rsidP="002C4232">
            <w:pPr>
              <w:ind w:left="360" w:firstLine="0"/>
            </w:pPr>
            <w:r w:rsidRPr="004453F6">
              <w:t>Patient Demographics Query</w:t>
            </w:r>
          </w:p>
        </w:tc>
      </w:tr>
      <w:tr w:rsidR="00152FC2" w:rsidRPr="00D7507C" w:rsidTr="002C4232">
        <w:tc>
          <w:tcPr>
            <w:tcW w:w="2808" w:type="dxa"/>
          </w:tcPr>
          <w:p w:rsidR="00152FC2" w:rsidRPr="004453F6" w:rsidRDefault="00152FC2" w:rsidP="002C4232">
            <w:pPr>
              <w:ind w:left="360" w:firstLine="0"/>
            </w:pPr>
            <w:r w:rsidRPr="004453F6">
              <w:t>PHR</w:t>
            </w:r>
          </w:p>
        </w:tc>
        <w:tc>
          <w:tcPr>
            <w:tcW w:w="6768" w:type="dxa"/>
          </w:tcPr>
          <w:p w:rsidR="00152FC2" w:rsidRPr="004453F6" w:rsidRDefault="00152FC2" w:rsidP="002C4232">
            <w:pPr>
              <w:ind w:left="360" w:firstLine="0"/>
            </w:pPr>
            <w:r w:rsidRPr="004453F6">
              <w:t>Personal Health Record</w:t>
            </w:r>
          </w:p>
        </w:tc>
      </w:tr>
      <w:tr w:rsidR="00152FC2" w:rsidRPr="00D7507C" w:rsidTr="002C4232">
        <w:tc>
          <w:tcPr>
            <w:tcW w:w="2808" w:type="dxa"/>
          </w:tcPr>
          <w:p w:rsidR="00152FC2" w:rsidRPr="004453F6" w:rsidRDefault="00152FC2" w:rsidP="002C4232">
            <w:pPr>
              <w:ind w:left="360" w:firstLine="0"/>
            </w:pPr>
            <w:r w:rsidRPr="004453F6">
              <w:t>PIX</w:t>
            </w:r>
          </w:p>
        </w:tc>
        <w:tc>
          <w:tcPr>
            <w:tcW w:w="6768" w:type="dxa"/>
          </w:tcPr>
          <w:p w:rsidR="00152FC2" w:rsidRPr="004453F6" w:rsidRDefault="00152FC2" w:rsidP="002C4232">
            <w:pPr>
              <w:ind w:left="360" w:firstLine="0"/>
            </w:pPr>
            <w:r w:rsidRPr="004453F6">
              <w:t>Patient Identifier Cross Referencing</w:t>
            </w:r>
          </w:p>
        </w:tc>
      </w:tr>
      <w:tr w:rsidR="00152FC2" w:rsidRPr="00D7507C" w:rsidTr="002C4232">
        <w:tc>
          <w:tcPr>
            <w:tcW w:w="2808" w:type="dxa"/>
          </w:tcPr>
          <w:p w:rsidR="00152FC2" w:rsidRPr="004453F6" w:rsidRDefault="00152FC2" w:rsidP="002C4232">
            <w:pPr>
              <w:ind w:left="360" w:firstLine="0"/>
            </w:pPr>
            <w:r w:rsidRPr="004453F6">
              <w:t>S&amp;I</w:t>
            </w:r>
          </w:p>
        </w:tc>
        <w:tc>
          <w:tcPr>
            <w:tcW w:w="6768" w:type="dxa"/>
          </w:tcPr>
          <w:p w:rsidR="00152FC2" w:rsidRPr="004453F6" w:rsidRDefault="00152FC2" w:rsidP="002C4232">
            <w:pPr>
              <w:ind w:left="360" w:firstLine="0"/>
            </w:pPr>
            <w:r w:rsidRPr="004453F6">
              <w:t>Standards and Interoperability (S&amp;I) Framework upon which the Data Segmentation Use Case was developed</w:t>
            </w:r>
          </w:p>
        </w:tc>
      </w:tr>
      <w:tr w:rsidR="00152FC2" w:rsidRPr="00D7507C" w:rsidTr="002C4232">
        <w:tc>
          <w:tcPr>
            <w:tcW w:w="2808" w:type="dxa"/>
          </w:tcPr>
          <w:p w:rsidR="00152FC2" w:rsidRPr="004453F6" w:rsidRDefault="00152FC2" w:rsidP="002C4232">
            <w:pPr>
              <w:ind w:left="360" w:firstLine="0"/>
            </w:pPr>
            <w:r w:rsidRPr="004453F6">
              <w:t>S/MIME</w:t>
            </w:r>
          </w:p>
        </w:tc>
        <w:tc>
          <w:tcPr>
            <w:tcW w:w="6768" w:type="dxa"/>
          </w:tcPr>
          <w:p w:rsidR="00152FC2" w:rsidRPr="004453F6" w:rsidRDefault="00152FC2" w:rsidP="002C4232">
            <w:pPr>
              <w:ind w:left="360" w:firstLine="0"/>
            </w:pPr>
            <w:r w:rsidRPr="004453F6">
              <w:t>Secure/Multipurpose Internet Mail Extension</w:t>
            </w:r>
          </w:p>
        </w:tc>
      </w:tr>
      <w:tr w:rsidR="00152FC2" w:rsidRPr="00D7507C" w:rsidTr="002C4232">
        <w:tc>
          <w:tcPr>
            <w:tcW w:w="2808" w:type="dxa"/>
          </w:tcPr>
          <w:p w:rsidR="00152FC2" w:rsidRPr="004453F6" w:rsidRDefault="00152FC2" w:rsidP="002C4232">
            <w:pPr>
              <w:ind w:left="360" w:firstLine="0"/>
            </w:pPr>
            <w:r w:rsidRPr="004453F6">
              <w:t>SAML</w:t>
            </w:r>
          </w:p>
        </w:tc>
        <w:tc>
          <w:tcPr>
            <w:tcW w:w="6768" w:type="dxa"/>
          </w:tcPr>
          <w:p w:rsidR="00152FC2" w:rsidRPr="004453F6" w:rsidRDefault="00152FC2" w:rsidP="002C4232">
            <w:pPr>
              <w:ind w:left="360" w:firstLine="0"/>
            </w:pPr>
            <w:r w:rsidRPr="004453F6">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152FC2" w:rsidRPr="00D7507C" w:rsidTr="002C4232">
        <w:tc>
          <w:tcPr>
            <w:tcW w:w="2808" w:type="dxa"/>
          </w:tcPr>
          <w:p w:rsidR="00152FC2" w:rsidRPr="004453F6" w:rsidRDefault="00152FC2" w:rsidP="002C4232">
            <w:pPr>
              <w:ind w:left="360" w:firstLine="0"/>
            </w:pPr>
            <w:r w:rsidRPr="004453F6">
              <w:t>SDO</w:t>
            </w:r>
          </w:p>
        </w:tc>
        <w:tc>
          <w:tcPr>
            <w:tcW w:w="6768" w:type="dxa"/>
          </w:tcPr>
          <w:p w:rsidR="00152FC2" w:rsidRPr="004453F6" w:rsidRDefault="00152FC2" w:rsidP="002C4232">
            <w:pPr>
              <w:ind w:left="360" w:firstLine="0"/>
            </w:pPr>
            <w:r w:rsidRPr="004453F6">
              <w:t>Standards Development Organization</w:t>
            </w:r>
          </w:p>
        </w:tc>
      </w:tr>
      <w:tr w:rsidR="00152FC2" w:rsidRPr="00D7507C" w:rsidTr="002C4232">
        <w:tc>
          <w:tcPr>
            <w:tcW w:w="2808" w:type="dxa"/>
          </w:tcPr>
          <w:p w:rsidR="00152FC2" w:rsidRPr="004453F6" w:rsidRDefault="00152FC2" w:rsidP="002C4232">
            <w:pPr>
              <w:ind w:left="360" w:firstLine="0"/>
            </w:pPr>
            <w:r w:rsidRPr="004453F6">
              <w:t>Segmentation</w:t>
            </w:r>
          </w:p>
        </w:tc>
        <w:tc>
          <w:tcPr>
            <w:tcW w:w="6768" w:type="dxa"/>
          </w:tcPr>
          <w:p w:rsidR="00152FC2" w:rsidRPr="004453F6" w:rsidRDefault="00152FC2" w:rsidP="002C4232">
            <w:pPr>
              <w:ind w:left="360" w:firstLine="0"/>
            </w:pPr>
          </w:p>
        </w:tc>
      </w:tr>
      <w:tr w:rsidR="00152FC2" w:rsidRPr="00D7507C" w:rsidTr="002C4232">
        <w:tc>
          <w:tcPr>
            <w:tcW w:w="2808" w:type="dxa"/>
          </w:tcPr>
          <w:p w:rsidR="00152FC2" w:rsidRPr="004453F6" w:rsidRDefault="00152FC2" w:rsidP="002C4232">
            <w:pPr>
              <w:ind w:left="360" w:firstLine="0"/>
            </w:pPr>
            <w:r w:rsidRPr="004453F6">
              <w:t>SNOMED-CT</w:t>
            </w:r>
          </w:p>
        </w:tc>
        <w:tc>
          <w:tcPr>
            <w:tcW w:w="6768" w:type="dxa"/>
          </w:tcPr>
          <w:p w:rsidR="00152FC2" w:rsidRPr="004453F6" w:rsidRDefault="00152FC2" w:rsidP="002C4232">
            <w:pPr>
              <w:ind w:left="360" w:firstLine="0"/>
            </w:pPr>
            <w:r w:rsidRPr="004453F6">
              <w:t>Systematized Nomenclature of Medicine - Clinical Terms: a systematically organized computer processable collection of medical terms providing codes, terms, synonyms and definitions covering diseases, findings, procedures, microorganisms, substances, etc., that allows a consistent way to index, store, retrieve, and aggregate clinical data across specialties and sites of care</w:t>
            </w:r>
          </w:p>
        </w:tc>
      </w:tr>
      <w:tr w:rsidR="00152FC2" w:rsidRPr="00D7507C" w:rsidTr="002C4232">
        <w:tc>
          <w:tcPr>
            <w:tcW w:w="2808" w:type="dxa"/>
          </w:tcPr>
          <w:p w:rsidR="00152FC2" w:rsidRPr="004453F6" w:rsidRDefault="00152FC2" w:rsidP="002C4232">
            <w:pPr>
              <w:ind w:left="360" w:firstLine="0"/>
            </w:pPr>
            <w:r w:rsidRPr="004453F6">
              <w:t>SOAP</w:t>
            </w:r>
          </w:p>
        </w:tc>
        <w:tc>
          <w:tcPr>
            <w:tcW w:w="6768" w:type="dxa"/>
          </w:tcPr>
          <w:p w:rsidR="00152FC2" w:rsidRPr="004453F6" w:rsidRDefault="00152FC2" w:rsidP="002C4232">
            <w:pPr>
              <w:ind w:left="360" w:firstLine="0"/>
            </w:pPr>
            <w:r w:rsidRPr="004453F6">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152FC2" w:rsidRPr="00D7507C" w:rsidTr="002C4232">
        <w:tc>
          <w:tcPr>
            <w:tcW w:w="2808" w:type="dxa"/>
          </w:tcPr>
          <w:p w:rsidR="00152FC2" w:rsidRPr="004453F6" w:rsidRDefault="00152FC2" w:rsidP="002C4232">
            <w:pPr>
              <w:ind w:left="360" w:firstLine="0"/>
            </w:pPr>
            <w:r w:rsidRPr="004453F6">
              <w:t>SSL</w:t>
            </w:r>
          </w:p>
        </w:tc>
        <w:tc>
          <w:tcPr>
            <w:tcW w:w="6768" w:type="dxa"/>
          </w:tcPr>
          <w:p w:rsidR="00152FC2" w:rsidRPr="004453F6" w:rsidRDefault="00152FC2" w:rsidP="002C4232">
            <w:pPr>
              <w:ind w:left="360" w:firstLine="0"/>
            </w:pPr>
            <w:r w:rsidRPr="004453F6">
              <w:t>Secure Socket Layer: a protocol for encrypting information over the internet</w:t>
            </w:r>
          </w:p>
        </w:tc>
      </w:tr>
      <w:tr w:rsidR="00152FC2" w:rsidRPr="00D7507C" w:rsidTr="002C4232">
        <w:tc>
          <w:tcPr>
            <w:tcW w:w="2808" w:type="dxa"/>
          </w:tcPr>
          <w:p w:rsidR="00152FC2" w:rsidRPr="004453F6" w:rsidRDefault="00152FC2" w:rsidP="002C4232">
            <w:pPr>
              <w:ind w:left="360" w:firstLine="0"/>
            </w:pPr>
            <w:r w:rsidRPr="004453F6">
              <w:t>Title 38</w:t>
            </w:r>
          </w:p>
        </w:tc>
        <w:tc>
          <w:tcPr>
            <w:tcW w:w="6768" w:type="dxa"/>
          </w:tcPr>
          <w:p w:rsidR="00152FC2" w:rsidRPr="004453F6" w:rsidRDefault="00152FC2" w:rsidP="002C4232">
            <w:pPr>
              <w:ind w:left="360" w:firstLine="0"/>
            </w:pPr>
            <w:r w:rsidRPr="004453F6">
              <w:t>Federal regulation that mandates pensions, bonuses, and veterans’ relief, including the confidentiality of alcohol and drug abuse patient information</w:t>
            </w:r>
          </w:p>
        </w:tc>
      </w:tr>
      <w:tr w:rsidR="00152FC2" w:rsidRPr="00D7507C" w:rsidTr="002C4232">
        <w:tc>
          <w:tcPr>
            <w:tcW w:w="2808" w:type="dxa"/>
          </w:tcPr>
          <w:p w:rsidR="00152FC2" w:rsidRPr="004453F6" w:rsidRDefault="00152FC2" w:rsidP="002C4232">
            <w:pPr>
              <w:ind w:left="360" w:firstLine="0"/>
            </w:pPr>
            <w:r w:rsidRPr="004453F6">
              <w:t>TLS</w:t>
            </w:r>
          </w:p>
        </w:tc>
        <w:tc>
          <w:tcPr>
            <w:tcW w:w="6768" w:type="dxa"/>
          </w:tcPr>
          <w:p w:rsidR="00152FC2" w:rsidRPr="004453F6" w:rsidRDefault="00152FC2" w:rsidP="002C4232">
            <w:pPr>
              <w:ind w:left="360" w:firstLine="0"/>
            </w:pPr>
            <w:r w:rsidRPr="004453F6">
              <w:t>Transport Layer Security: cryptographic protocols that provide communication security over the internet</w:t>
            </w:r>
          </w:p>
        </w:tc>
      </w:tr>
      <w:tr w:rsidR="00152FC2" w:rsidRPr="00D7507C" w:rsidTr="002C4232">
        <w:tc>
          <w:tcPr>
            <w:tcW w:w="2808" w:type="dxa"/>
          </w:tcPr>
          <w:p w:rsidR="00152FC2" w:rsidRPr="004453F6" w:rsidRDefault="00152FC2" w:rsidP="002C4232">
            <w:pPr>
              <w:ind w:left="360" w:firstLine="0"/>
            </w:pPr>
            <w:r w:rsidRPr="004453F6">
              <w:t>TN</w:t>
            </w:r>
          </w:p>
        </w:tc>
        <w:tc>
          <w:tcPr>
            <w:tcW w:w="6768" w:type="dxa"/>
          </w:tcPr>
          <w:p w:rsidR="00152FC2" w:rsidRPr="004453F6" w:rsidRDefault="00152FC2" w:rsidP="002C4232">
            <w:pPr>
              <w:ind w:left="360" w:firstLine="0"/>
            </w:pPr>
            <w:r w:rsidRPr="004453F6">
              <w:t>Telephone Number</w:t>
            </w:r>
          </w:p>
        </w:tc>
      </w:tr>
      <w:tr w:rsidR="00152FC2" w:rsidRPr="00D7507C" w:rsidTr="002C4232">
        <w:tc>
          <w:tcPr>
            <w:tcW w:w="2808" w:type="dxa"/>
          </w:tcPr>
          <w:p w:rsidR="00152FC2" w:rsidRPr="004453F6" w:rsidRDefault="00152FC2" w:rsidP="002C4232">
            <w:pPr>
              <w:ind w:left="360" w:firstLine="0"/>
            </w:pPr>
            <w:r w:rsidRPr="004453F6">
              <w:t>UML</w:t>
            </w:r>
          </w:p>
        </w:tc>
        <w:tc>
          <w:tcPr>
            <w:tcW w:w="6768" w:type="dxa"/>
          </w:tcPr>
          <w:p w:rsidR="00152FC2" w:rsidRPr="004453F6" w:rsidRDefault="00152FC2" w:rsidP="002C4232">
            <w:pPr>
              <w:ind w:left="360" w:firstLine="0"/>
            </w:pPr>
            <w:r w:rsidRPr="004453F6">
              <w:t>Unified Modeling Language: a standardized general-purpose modeling language for object-oriented software engineering</w:t>
            </w:r>
          </w:p>
        </w:tc>
      </w:tr>
      <w:tr w:rsidR="00152FC2" w:rsidRPr="00D7507C" w:rsidTr="002C4232">
        <w:tc>
          <w:tcPr>
            <w:tcW w:w="2808" w:type="dxa"/>
          </w:tcPr>
          <w:p w:rsidR="00152FC2" w:rsidRPr="004453F6" w:rsidRDefault="00152FC2" w:rsidP="002C4232">
            <w:pPr>
              <w:ind w:left="360" w:firstLine="0"/>
            </w:pPr>
            <w:r w:rsidRPr="004453F6">
              <w:t>URI</w:t>
            </w:r>
          </w:p>
        </w:tc>
        <w:tc>
          <w:tcPr>
            <w:tcW w:w="6768" w:type="dxa"/>
          </w:tcPr>
          <w:p w:rsidR="00152FC2" w:rsidRPr="004453F6" w:rsidRDefault="00152FC2" w:rsidP="002C4232">
            <w:pPr>
              <w:ind w:left="360" w:firstLine="0"/>
            </w:pPr>
            <w:r w:rsidRPr="004453F6">
              <w:t>Uniform Resource Identifier: a string of characters used to identify a name or a resource that enables interaction with representations of the resource over  a network using specific protocols</w:t>
            </w:r>
          </w:p>
        </w:tc>
      </w:tr>
      <w:tr w:rsidR="00152FC2" w:rsidRPr="00D7507C" w:rsidTr="002C4232">
        <w:tc>
          <w:tcPr>
            <w:tcW w:w="2808" w:type="dxa"/>
          </w:tcPr>
          <w:p w:rsidR="00152FC2" w:rsidRPr="004453F6" w:rsidRDefault="00152FC2" w:rsidP="002C4232">
            <w:pPr>
              <w:ind w:left="360" w:firstLine="0"/>
            </w:pPr>
            <w:r w:rsidRPr="004453F6">
              <w:lastRenderedPageBreak/>
              <w:t>URL</w:t>
            </w:r>
          </w:p>
        </w:tc>
        <w:tc>
          <w:tcPr>
            <w:tcW w:w="6768" w:type="dxa"/>
          </w:tcPr>
          <w:p w:rsidR="00152FC2" w:rsidRPr="004453F6" w:rsidRDefault="00152FC2" w:rsidP="002C4232">
            <w:pPr>
              <w:ind w:left="360" w:firstLine="0"/>
            </w:pPr>
            <w:r w:rsidRPr="004453F6">
              <w:t>Uniform Resource Locator: specific character string that constitutes a reference to an Internet resource</w:t>
            </w:r>
          </w:p>
        </w:tc>
      </w:tr>
      <w:tr w:rsidR="00152FC2" w:rsidRPr="00D7507C" w:rsidTr="002C4232">
        <w:tc>
          <w:tcPr>
            <w:tcW w:w="2808" w:type="dxa"/>
          </w:tcPr>
          <w:p w:rsidR="00152FC2" w:rsidRPr="004453F6" w:rsidRDefault="00152FC2" w:rsidP="002C4232">
            <w:pPr>
              <w:ind w:left="360" w:firstLine="0"/>
            </w:pPr>
            <w:r w:rsidRPr="004453F6">
              <w:t>VA</w:t>
            </w:r>
          </w:p>
        </w:tc>
        <w:tc>
          <w:tcPr>
            <w:tcW w:w="6768" w:type="dxa"/>
          </w:tcPr>
          <w:p w:rsidR="00152FC2" w:rsidRPr="004453F6" w:rsidRDefault="00152FC2" w:rsidP="002C4232">
            <w:pPr>
              <w:ind w:left="360" w:firstLine="0"/>
            </w:pPr>
            <w:r w:rsidRPr="004453F6">
              <w:t>Department of Veterans Affairs</w:t>
            </w:r>
          </w:p>
        </w:tc>
      </w:tr>
      <w:tr w:rsidR="00152FC2" w:rsidRPr="00D7507C" w:rsidTr="002C4232">
        <w:tc>
          <w:tcPr>
            <w:tcW w:w="2808" w:type="dxa"/>
          </w:tcPr>
          <w:p w:rsidR="00152FC2" w:rsidRPr="004453F6" w:rsidRDefault="00152FC2" w:rsidP="002C4232">
            <w:pPr>
              <w:ind w:left="360" w:firstLine="0"/>
            </w:pPr>
            <w:r w:rsidRPr="004453F6">
              <w:t>X12</w:t>
            </w:r>
          </w:p>
        </w:tc>
        <w:tc>
          <w:tcPr>
            <w:tcW w:w="6768" w:type="dxa"/>
          </w:tcPr>
          <w:p w:rsidR="00152FC2" w:rsidRPr="004453F6" w:rsidRDefault="00152FC2" w:rsidP="002C4232">
            <w:pPr>
              <w:ind w:left="360" w:firstLine="0"/>
            </w:pPr>
            <w:r w:rsidRPr="004453F6">
              <w:t>Accredited Standards Committee X12: chartered by the American National Standards Institute, develops and maintains electronic data interchange and context inspired component architecture standards along with XML schemas which drive business processes</w:t>
            </w:r>
          </w:p>
        </w:tc>
      </w:tr>
      <w:tr w:rsidR="00152FC2" w:rsidRPr="00D7507C" w:rsidTr="002C4232">
        <w:tc>
          <w:tcPr>
            <w:tcW w:w="2808" w:type="dxa"/>
          </w:tcPr>
          <w:p w:rsidR="00152FC2" w:rsidRPr="004453F6" w:rsidRDefault="00152FC2" w:rsidP="002C4232">
            <w:pPr>
              <w:ind w:left="360" w:firstLine="0"/>
            </w:pPr>
            <w:r w:rsidRPr="004453F6">
              <w:t>XACML</w:t>
            </w:r>
          </w:p>
        </w:tc>
        <w:tc>
          <w:tcPr>
            <w:tcW w:w="6768" w:type="dxa"/>
          </w:tcPr>
          <w:p w:rsidR="00152FC2" w:rsidRPr="004453F6" w:rsidRDefault="00152FC2" w:rsidP="002C4232">
            <w:pPr>
              <w:ind w:left="360" w:firstLine="0"/>
            </w:pPr>
            <w:r w:rsidRPr="004453F6">
              <w:t>eXtensible Access Control Markup Language: standard that defines a declarative access control policy language implemented in XML and a process model describing how to evaluate authorization requests</w:t>
            </w:r>
          </w:p>
        </w:tc>
      </w:tr>
      <w:tr w:rsidR="00152FC2" w:rsidRPr="00D7507C" w:rsidTr="002C4232">
        <w:tc>
          <w:tcPr>
            <w:tcW w:w="2808" w:type="dxa"/>
          </w:tcPr>
          <w:p w:rsidR="00152FC2" w:rsidRPr="004453F6" w:rsidRDefault="00152FC2" w:rsidP="002C4232">
            <w:pPr>
              <w:ind w:left="360" w:firstLine="0"/>
            </w:pPr>
            <w:r w:rsidRPr="004453F6">
              <w:t>XAD</w:t>
            </w:r>
          </w:p>
        </w:tc>
        <w:tc>
          <w:tcPr>
            <w:tcW w:w="6768" w:type="dxa"/>
          </w:tcPr>
          <w:p w:rsidR="00152FC2" w:rsidRPr="004453F6" w:rsidRDefault="00152FC2" w:rsidP="002C4232">
            <w:pPr>
              <w:ind w:left="360" w:firstLine="0"/>
            </w:pPr>
            <w:r w:rsidRPr="004453F6">
              <w:t>Extended Address</w:t>
            </w:r>
          </w:p>
        </w:tc>
      </w:tr>
      <w:tr w:rsidR="00152FC2" w:rsidRPr="00D7507C" w:rsidTr="002C4232">
        <w:tc>
          <w:tcPr>
            <w:tcW w:w="2808" w:type="dxa"/>
          </w:tcPr>
          <w:p w:rsidR="00152FC2" w:rsidRPr="004453F6" w:rsidRDefault="00152FC2" w:rsidP="002C4232">
            <w:pPr>
              <w:ind w:left="360" w:firstLine="0"/>
            </w:pPr>
            <w:r w:rsidRPr="004453F6">
              <w:t>XCA</w:t>
            </w:r>
          </w:p>
        </w:tc>
        <w:tc>
          <w:tcPr>
            <w:tcW w:w="6768" w:type="dxa"/>
          </w:tcPr>
          <w:p w:rsidR="00152FC2" w:rsidRPr="004453F6" w:rsidRDefault="00152FC2" w:rsidP="002C4232">
            <w:pPr>
              <w:ind w:left="360" w:firstLine="0"/>
            </w:pPr>
            <w:r w:rsidRPr="004453F6">
              <w:t>Cross-Community Access</w:t>
            </w:r>
          </w:p>
        </w:tc>
      </w:tr>
      <w:tr w:rsidR="00152FC2" w:rsidRPr="00D7507C" w:rsidTr="002C4232">
        <w:tc>
          <w:tcPr>
            <w:tcW w:w="2808" w:type="dxa"/>
          </w:tcPr>
          <w:p w:rsidR="00152FC2" w:rsidRPr="004453F6" w:rsidRDefault="00152FC2" w:rsidP="002C4232">
            <w:pPr>
              <w:ind w:left="360" w:firstLine="0"/>
            </w:pPr>
            <w:r w:rsidRPr="004453F6">
              <w:t>XDS</w:t>
            </w:r>
          </w:p>
        </w:tc>
        <w:tc>
          <w:tcPr>
            <w:tcW w:w="6768" w:type="dxa"/>
          </w:tcPr>
          <w:p w:rsidR="00152FC2" w:rsidRPr="004453F6" w:rsidRDefault="00152FC2" w:rsidP="002C4232">
            <w:pPr>
              <w:ind w:left="360" w:firstLine="0"/>
            </w:pPr>
            <w:r w:rsidRPr="004453F6">
              <w:t>A profile created to facilitate cross-enterprise document sharing between institutions</w:t>
            </w:r>
          </w:p>
        </w:tc>
      </w:tr>
      <w:tr w:rsidR="00152FC2" w:rsidRPr="00D7507C" w:rsidTr="002C4232">
        <w:tc>
          <w:tcPr>
            <w:tcW w:w="2808" w:type="dxa"/>
          </w:tcPr>
          <w:p w:rsidR="00152FC2" w:rsidRPr="004453F6" w:rsidRDefault="00152FC2" w:rsidP="002C4232">
            <w:pPr>
              <w:ind w:left="360" w:firstLine="0"/>
            </w:pPr>
            <w:r w:rsidRPr="004453F6">
              <w:t>XDS.b</w:t>
            </w:r>
          </w:p>
        </w:tc>
        <w:tc>
          <w:tcPr>
            <w:tcW w:w="6768" w:type="dxa"/>
          </w:tcPr>
          <w:p w:rsidR="00152FC2" w:rsidRPr="004453F6" w:rsidRDefault="002862BD" w:rsidP="002C4232">
            <w:pPr>
              <w:ind w:left="360" w:firstLine="0"/>
            </w:pPr>
            <w:r>
              <w:t>Cross-Enterprise Document Sharing.b</w:t>
            </w:r>
          </w:p>
        </w:tc>
      </w:tr>
      <w:tr w:rsidR="00152FC2" w:rsidRPr="00D7507C" w:rsidTr="002C4232">
        <w:tc>
          <w:tcPr>
            <w:tcW w:w="2808" w:type="dxa"/>
          </w:tcPr>
          <w:p w:rsidR="00152FC2" w:rsidRPr="004453F6" w:rsidRDefault="00152FC2" w:rsidP="002C4232">
            <w:pPr>
              <w:ind w:left="360" w:firstLine="0"/>
            </w:pPr>
            <w:r w:rsidRPr="004453F6">
              <w:t>XDR</w:t>
            </w:r>
          </w:p>
        </w:tc>
        <w:tc>
          <w:tcPr>
            <w:tcW w:w="6768" w:type="dxa"/>
          </w:tcPr>
          <w:p w:rsidR="00152FC2" w:rsidRPr="004453F6" w:rsidRDefault="00152FC2" w:rsidP="002C4232">
            <w:pPr>
              <w:ind w:left="360" w:firstLine="0"/>
            </w:pPr>
            <w:r w:rsidRPr="004453F6">
              <w:t>An IHE-developed standard that enables a number of healthcare delivery organizations belonging to an XDS Affinity Domain (e.g. a community of care) to cooperate in the care of a 730 patient by sharing clinical records in the form of documents as they proceed with their patients’ care delivery activities.</w:t>
            </w:r>
          </w:p>
        </w:tc>
      </w:tr>
      <w:tr w:rsidR="00152FC2" w:rsidRPr="00D7507C" w:rsidTr="002C4232">
        <w:tc>
          <w:tcPr>
            <w:tcW w:w="2808" w:type="dxa"/>
          </w:tcPr>
          <w:p w:rsidR="00152FC2" w:rsidRPr="004453F6" w:rsidRDefault="00152FC2" w:rsidP="002C4232">
            <w:pPr>
              <w:ind w:left="360" w:firstLine="0"/>
            </w:pPr>
            <w:r w:rsidRPr="004453F6">
              <w:t>XML</w:t>
            </w:r>
          </w:p>
        </w:tc>
        <w:tc>
          <w:tcPr>
            <w:tcW w:w="6768" w:type="dxa"/>
          </w:tcPr>
          <w:p w:rsidR="00152FC2" w:rsidRPr="004453F6" w:rsidRDefault="00152FC2" w:rsidP="002C4232">
            <w:pPr>
              <w:ind w:left="360" w:firstLine="0"/>
            </w:pPr>
            <w:r w:rsidRPr="004453F6">
              <w:t>Extensible Markup Language: a markup language that defines a set of rules for encoding documents in a  format that is both human-readable and machine-readable</w:t>
            </w:r>
          </w:p>
        </w:tc>
      </w:tr>
      <w:tr w:rsidR="00152FC2" w:rsidRPr="00D7507C" w:rsidTr="002C4232">
        <w:tc>
          <w:tcPr>
            <w:tcW w:w="2808" w:type="dxa"/>
          </w:tcPr>
          <w:p w:rsidR="00152FC2" w:rsidRPr="004453F6" w:rsidRDefault="00152FC2" w:rsidP="002C4232">
            <w:pPr>
              <w:ind w:left="360" w:firstLine="0"/>
            </w:pPr>
            <w:r w:rsidRPr="004453F6">
              <w:t>XPN</w:t>
            </w:r>
          </w:p>
        </w:tc>
        <w:tc>
          <w:tcPr>
            <w:tcW w:w="6768" w:type="dxa"/>
          </w:tcPr>
          <w:p w:rsidR="00152FC2" w:rsidRPr="004453F6" w:rsidRDefault="00152FC2" w:rsidP="002C4232">
            <w:pPr>
              <w:ind w:left="360" w:firstLine="0"/>
            </w:pPr>
            <w:r w:rsidRPr="004453F6">
              <w:t>Extended Person Name</w:t>
            </w:r>
          </w:p>
        </w:tc>
      </w:tr>
      <w:tr w:rsidR="00152FC2" w:rsidRPr="00D7507C" w:rsidTr="002C4232">
        <w:tc>
          <w:tcPr>
            <w:tcW w:w="2808" w:type="dxa"/>
          </w:tcPr>
          <w:p w:rsidR="00152FC2" w:rsidRPr="004453F6" w:rsidRDefault="00152FC2" w:rsidP="002C4232">
            <w:pPr>
              <w:ind w:left="360" w:firstLine="0"/>
            </w:pPr>
            <w:r w:rsidRPr="004453F6">
              <w:t>XSPA</w:t>
            </w:r>
          </w:p>
        </w:tc>
        <w:tc>
          <w:tcPr>
            <w:tcW w:w="6768" w:type="dxa"/>
          </w:tcPr>
          <w:p w:rsidR="00152FC2" w:rsidRPr="004453F6" w:rsidRDefault="00152FC2" w:rsidP="002C4232">
            <w:pPr>
              <w:ind w:left="360" w:firstLine="0"/>
            </w:pPr>
            <w:r w:rsidRPr="004453F6">
              <w:t>Cross-Enterprise Security and Privacy Authorization</w:t>
            </w:r>
          </w:p>
        </w:tc>
      </w:tr>
      <w:tr w:rsidR="00152FC2" w:rsidRPr="00D7507C" w:rsidTr="002C4232">
        <w:tc>
          <w:tcPr>
            <w:tcW w:w="2808" w:type="dxa"/>
          </w:tcPr>
          <w:p w:rsidR="00152FC2" w:rsidRPr="004453F6" w:rsidRDefault="00152FC2" w:rsidP="002C4232">
            <w:pPr>
              <w:ind w:left="360" w:firstLine="0"/>
            </w:pPr>
            <w:r w:rsidRPr="004453F6">
              <w:t>XSLT</w:t>
            </w:r>
          </w:p>
        </w:tc>
        <w:tc>
          <w:tcPr>
            <w:tcW w:w="6768" w:type="dxa"/>
          </w:tcPr>
          <w:p w:rsidR="00152FC2" w:rsidRPr="004453F6" w:rsidRDefault="00152FC2" w:rsidP="002C4232">
            <w:pPr>
              <w:ind w:left="360" w:firstLine="0"/>
            </w:pPr>
            <w:r w:rsidRPr="004453F6">
              <w:t>Extensible Stylesheet Language Transformation: a declarative, XML-based language used for the transformation of XML documents</w:t>
            </w:r>
          </w:p>
        </w:tc>
      </w:tr>
      <w:tr w:rsidR="00152FC2" w:rsidRPr="00D7507C" w:rsidTr="002C4232">
        <w:tc>
          <w:tcPr>
            <w:tcW w:w="2808" w:type="dxa"/>
          </w:tcPr>
          <w:p w:rsidR="00152FC2" w:rsidRPr="004453F6" w:rsidRDefault="00152FC2" w:rsidP="002C4232">
            <w:pPr>
              <w:ind w:left="360" w:firstLine="0"/>
            </w:pPr>
            <w:r w:rsidRPr="004453F6">
              <w:t>XUA</w:t>
            </w:r>
          </w:p>
        </w:tc>
        <w:tc>
          <w:tcPr>
            <w:tcW w:w="6768" w:type="dxa"/>
          </w:tcPr>
          <w:p w:rsidR="00152FC2" w:rsidRPr="004453F6" w:rsidRDefault="00152FC2" w:rsidP="002C4232">
            <w:pPr>
              <w:ind w:left="360" w:firstLine="0"/>
            </w:pPr>
            <w:r w:rsidRPr="004453F6">
              <w:t>Cross-Enterprise User Assertion: An IHE-developed standard that provides a means to communicate claims about the identity of an authenticated principal (user, application, system, etc.) in transactions that cross enterprise boundaries</w:t>
            </w:r>
          </w:p>
        </w:tc>
      </w:tr>
    </w:tbl>
    <w:p w:rsidR="00152FC2" w:rsidRDefault="00152FC2" w:rsidP="00152FC2">
      <w:pPr>
        <w:pStyle w:val="Caption"/>
      </w:pPr>
      <w:bookmarkStart w:id="110" w:name="_Toc325656948"/>
      <w:bookmarkStart w:id="111" w:name="_Toc412412413"/>
      <w:r>
        <w:t xml:space="preserve">Table </w:t>
      </w:r>
      <w:r w:rsidR="004C5191">
        <w:fldChar w:fldCharType="begin"/>
      </w:r>
      <w:r w:rsidR="004C5191">
        <w:instrText xml:space="preserve"> SEQ Table \* ARABIC </w:instrText>
      </w:r>
      <w:r w:rsidR="004C5191">
        <w:fldChar w:fldCharType="separate"/>
      </w:r>
      <w:r w:rsidR="009C638C">
        <w:rPr>
          <w:noProof/>
        </w:rPr>
        <w:t>82</w:t>
      </w:r>
      <w:r w:rsidR="004C5191">
        <w:rPr>
          <w:noProof/>
        </w:rPr>
        <w:fldChar w:fldCharType="end"/>
      </w:r>
      <w:r w:rsidR="00BB3AB4">
        <w:t xml:space="preserve"> – </w:t>
      </w:r>
      <w:r w:rsidRPr="004C6D32">
        <w:t>Key Acronyms and Definitions</w:t>
      </w:r>
      <w:bookmarkEnd w:id="110"/>
      <w:bookmarkEnd w:id="111"/>
      <w:r w:rsidRPr="004C6D32">
        <w:t xml:space="preserve"> </w:t>
      </w:r>
    </w:p>
    <w:p w:rsidR="00152FC2" w:rsidRDefault="00152FC2" w:rsidP="00152FC2">
      <w:pPr>
        <w:pStyle w:val="Caption"/>
        <w:rPr>
          <w:lang w:bidi="en-US"/>
        </w:rPr>
        <w:sectPr w:rsidR="00152FC2" w:rsidSect="002C4232">
          <w:headerReference w:type="default" r:id="rId92"/>
          <w:footerReference w:type="default" r:id="rId93"/>
          <w:pgSz w:w="12240" w:h="15840"/>
          <w:pgMar w:top="1440" w:right="1440" w:bottom="1440" w:left="1440" w:header="720" w:footer="720" w:gutter="0"/>
          <w:cols w:space="720"/>
          <w:docGrid w:linePitch="360"/>
        </w:sectPr>
      </w:pPr>
    </w:p>
    <w:p w:rsidR="00152FC2" w:rsidRDefault="00152FC2" w:rsidP="00152FC2">
      <w:pPr>
        <w:ind w:firstLine="0"/>
        <w:rPr>
          <w:lang w:bidi="en-US"/>
        </w:rPr>
      </w:pPr>
      <w:bookmarkStart w:id="112" w:name="_Toc316726699"/>
      <w:bookmarkStart w:id="113" w:name="_Toc316727137"/>
      <w:bookmarkEnd w:id="112"/>
      <w:bookmarkEnd w:id="113"/>
    </w:p>
    <w:p w:rsidR="001D27E4" w:rsidRPr="00152FC2" w:rsidRDefault="001D27E4" w:rsidP="0010058D">
      <w:pPr>
        <w:ind w:firstLine="0"/>
      </w:pPr>
    </w:p>
    <w:sectPr w:rsidR="001D27E4" w:rsidRPr="00152FC2" w:rsidSect="0041004D">
      <w:headerReference w:type="default" r:id="rId94"/>
      <w:footerReference w:type="default" r:id="rI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nbashyam" w:date="2015-02-17T13:51:00Z" w:initials="n">
    <w:p w:rsidR="00A82954" w:rsidRDefault="00A82954">
      <w:pPr>
        <w:pStyle w:val="CommentText"/>
      </w:pPr>
      <w:r>
        <w:rPr>
          <w:rStyle w:val="CommentReference"/>
        </w:rPr>
        <w:annotationRef/>
      </w:r>
      <w:r>
        <w:t>HL7 FHIR reference not added because it might confuse the readers. They can refer to MHD which is the only profile that currently depends on FHIR.</w:t>
      </w:r>
    </w:p>
  </w:comment>
  <w:comment w:id="69" w:author="Glen F. Marshall" w:date="2015-02-17T13:51:00Z" w:initials="GFM">
    <w:p w:rsidR="00A82954" w:rsidRDefault="00A82954">
      <w:pPr>
        <w:pStyle w:val="CommentText"/>
      </w:pPr>
      <w:r>
        <w:rPr>
          <w:rStyle w:val="CommentReference"/>
        </w:rPr>
        <w:annotationRef/>
      </w:r>
      <w:r>
        <w:t>Note that ATNA specifies TLS 1.0.  I wish this was TLS 1.2 because of its support for the AES crypto suite, but we need to submit a CP to IHE for that.</w:t>
      </w:r>
    </w:p>
  </w:comment>
  <w:comment w:id="81" w:author="Glen F. Marshall" w:date="2015-02-17T13:51:00Z" w:initials="GFM">
    <w:p w:rsidR="00A82954" w:rsidRDefault="00A82954">
      <w:pPr>
        <w:pStyle w:val="CommentText"/>
      </w:pPr>
      <w:r>
        <w:rPr>
          <w:rStyle w:val="CommentReference"/>
        </w:rPr>
        <w:annotationRef/>
      </w:r>
      <w:r>
        <w:rPr>
          <w:color w:val="1F497D"/>
        </w:rPr>
        <w:t>Do we need to do additional analysis here to outline the metadata elements that should be always supported</w:t>
      </w:r>
    </w:p>
  </w:comment>
  <w:comment w:id="87" w:author="Glen F. Marshall" w:date="2015-02-17T13:51:00Z" w:initials="GFM">
    <w:p w:rsidR="00A82954" w:rsidRDefault="00A82954">
      <w:pPr>
        <w:pStyle w:val="CommentText"/>
      </w:pPr>
      <w:r>
        <w:rPr>
          <w:rStyle w:val="CommentReference"/>
        </w:rPr>
        <w:annotationRef/>
      </w:r>
      <w:r>
        <w:t>I wish this was TLS 1.2 because of its support for the AES crypto suite, but we need to submit a CP to IHE for that.</w:t>
      </w:r>
    </w:p>
  </w:comment>
  <w:comment w:id="89" w:author="nbashyam" w:date="2015-02-17T13:51:00Z" w:initials="n">
    <w:p w:rsidR="00A82954" w:rsidRDefault="00A82954" w:rsidP="00260D27">
      <w:pPr>
        <w:pStyle w:val="CommentText"/>
      </w:pPr>
      <w:r>
        <w:rPr>
          <w:rStyle w:val="CommentReference"/>
        </w:rPr>
        <w:annotationRef/>
      </w:r>
      <w:r>
        <w:t xml:space="preserve">Should we reconsider? </w:t>
      </w:r>
    </w:p>
    <w:p w:rsidR="00A82954" w:rsidRDefault="00A82954" w:rsidP="00260D27">
      <w:pPr>
        <w:pStyle w:val="CommentText"/>
      </w:pPr>
      <w:r>
        <w:t xml:space="preserve">Please review and comment as necessary. </w:t>
      </w:r>
    </w:p>
    <w:p w:rsidR="00A82954" w:rsidRDefault="00A82954" w:rsidP="00260D27">
      <w:pPr>
        <w:pStyle w:val="CommentText"/>
      </w:pPr>
    </w:p>
  </w:comment>
  <w:comment w:id="90" w:author="Glen F. Marshall" w:date="2015-02-17T13:51:00Z" w:initials="GFM">
    <w:p w:rsidR="00A82954" w:rsidRDefault="00A82954">
      <w:pPr>
        <w:pStyle w:val="CommentText"/>
      </w:pPr>
      <w:r>
        <w:rPr>
          <w:rStyle w:val="CommentReference"/>
        </w:rPr>
        <w:annotationRef/>
      </w:r>
      <w:r>
        <w:t xml:space="preserve">For LDAF I recommend SHOULD, and for TDAF a SHALL. If IHE profiles change to support server-only authentication for a RESTful stack, we should update.  But, for now, we need to live within IHE profile restrictions in order to pass IHE Connectathon conformance testing.  </w:t>
      </w:r>
    </w:p>
  </w:comment>
  <w:comment w:id="94" w:author="Cortez, Angelique J." w:date="2015-02-17T13:51:00Z" w:initials="CAJ">
    <w:p w:rsidR="00A82954" w:rsidRDefault="00A82954" w:rsidP="00260D27">
      <w:pPr>
        <w:pStyle w:val="CommentText"/>
      </w:pPr>
      <w:r>
        <w:rPr>
          <w:rStyle w:val="CommentReference"/>
        </w:rPr>
        <w:annotationRef/>
      </w:r>
      <w:r>
        <w:t xml:space="preserve"> Please comment as necessary here on this question</w:t>
      </w:r>
    </w:p>
    <w:p w:rsidR="00A82954" w:rsidRDefault="00A82954" w:rsidP="00260D27">
      <w:pPr>
        <w:pStyle w:val="CommentText"/>
      </w:pPr>
    </w:p>
  </w:comment>
  <w:comment w:id="101" w:author="Glen F. Marshall" w:date="2015-02-17T13:51:00Z" w:initials="GFM">
    <w:p w:rsidR="00A82954" w:rsidRDefault="00A82954">
      <w:pPr>
        <w:pStyle w:val="CommentText"/>
      </w:pPr>
      <w:r>
        <w:rPr>
          <w:rStyle w:val="CommentReference"/>
        </w:rPr>
        <w:annotationRef/>
      </w:r>
      <w:r>
        <w:t>We may need to qualify this, anticipating HEART.</w:t>
      </w:r>
    </w:p>
  </w:comment>
  <w:comment w:id="103" w:author="Glen F. Marshall" w:date="2015-02-17T13:51:00Z" w:initials="GFM">
    <w:p w:rsidR="00A82954" w:rsidRDefault="00A82954">
      <w:pPr>
        <w:pStyle w:val="CommentText"/>
      </w:pPr>
      <w:r>
        <w:rPr>
          <w:rStyle w:val="CommentReference"/>
        </w:rPr>
        <w:annotationRef/>
      </w:r>
      <w:r>
        <w:t>Verify this reference</w:t>
      </w:r>
    </w:p>
  </w:comment>
  <w:comment w:id="104" w:author="Glen F. Marshall" w:date="2015-02-17T13:51:00Z" w:initials="GFM">
    <w:p w:rsidR="00A82954" w:rsidRDefault="00A82954" w:rsidP="003172C7">
      <w:pPr>
        <w:pStyle w:val="CommentText"/>
      </w:pPr>
      <w:r>
        <w:rPr>
          <w:rStyle w:val="CommentReference"/>
        </w:rPr>
        <w:annotationRef/>
      </w:r>
      <w:r>
        <w:rPr>
          <w:color w:val="1F497D"/>
        </w:rPr>
        <w:t>Do we need to do additional analysis here to outline the metadata elements that should be always supported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191" w:rsidRDefault="004C5191">
      <w:r>
        <w:separator/>
      </w:r>
    </w:p>
  </w:endnote>
  <w:endnote w:type="continuationSeparator" w:id="0">
    <w:p w:rsidR="004C5191" w:rsidRDefault="004C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521948"/>
      <w:docPartObj>
        <w:docPartGallery w:val="Page Numbers (Bottom of Page)"/>
        <w:docPartUnique/>
      </w:docPartObj>
    </w:sdtPr>
    <w:sdtEndPr/>
    <w:sdtContent>
      <w:sdt>
        <w:sdtPr>
          <w:id w:val="1838804369"/>
          <w:docPartObj>
            <w:docPartGallery w:val="Page Numbers (Top of Page)"/>
            <w:docPartUnique/>
          </w:docPartObj>
        </w:sdtPr>
        <w:sdtEndPr/>
        <w:sdtContent>
          <w:p w:rsidR="00A82954" w:rsidRPr="001B35A1" w:rsidRDefault="00A82954">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3203E0">
              <w:rPr>
                <w:b/>
                <w:bCs/>
                <w:noProof/>
                <w:color w:val="00133B" w:themeColor="text1" w:themeShade="80"/>
              </w:rPr>
              <w:t>1</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3203E0">
              <w:rPr>
                <w:b/>
                <w:bCs/>
                <w:noProof/>
                <w:color w:val="00133B" w:themeColor="text1" w:themeShade="80"/>
              </w:rPr>
              <w:t>44</w:t>
            </w:r>
            <w:r w:rsidRPr="001B35A1">
              <w:rPr>
                <w:b/>
                <w:bCs/>
                <w:color w:val="00133B" w:themeColor="text1" w:themeShade="80"/>
                <w:sz w:val="24"/>
                <w:szCs w:val="24"/>
              </w:rPr>
              <w:fldChar w:fldCharType="end"/>
            </w:r>
          </w:p>
          <w:p w:rsidR="00A82954" w:rsidRDefault="00A82954">
            <w:pPr>
              <w:pStyle w:val="Footer"/>
              <w:jc w:val="right"/>
              <w:rPr>
                <w:bCs/>
                <w:color w:val="00133B" w:themeColor="text1" w:themeShade="80"/>
                <w:sz w:val="24"/>
                <w:szCs w:val="24"/>
              </w:rPr>
            </w:pPr>
            <w:r w:rsidRPr="001B35A1">
              <w:rPr>
                <w:bCs/>
                <w:color w:val="00133B" w:themeColor="text1" w:themeShade="80"/>
                <w:sz w:val="24"/>
                <w:szCs w:val="24"/>
              </w:rPr>
              <w:t>Version</w:t>
            </w:r>
            <w:r>
              <w:rPr>
                <w:bCs/>
                <w:color w:val="00133B" w:themeColor="text1" w:themeShade="80"/>
                <w:sz w:val="24"/>
                <w:szCs w:val="24"/>
              </w:rPr>
              <w:t xml:space="preserve"> 1.0.3</w:t>
            </w:r>
          </w:p>
          <w:p w:rsidR="00A82954" w:rsidRDefault="004C5191">
            <w:pPr>
              <w:pStyle w:val="Footer"/>
              <w:jc w:val="right"/>
            </w:pPr>
            <w:sdt>
              <w:sdtPr>
                <w:rPr>
                  <w:bCs/>
                  <w:color w:val="00133B" w:themeColor="text1" w:themeShade="80"/>
                  <w:sz w:val="24"/>
                  <w:szCs w:val="24"/>
                </w:rPr>
                <w:alias w:val="Publish Date"/>
                <w:tag w:val=""/>
                <w:id w:val="1043486590"/>
                <w:dataBinding w:prefixMappings="xmlns:ns0='http://schemas.microsoft.com/office/2006/coverPageProps' " w:xpath="/ns0:CoverPageProperties[1]/ns0:PublishDate[1]" w:storeItemID="{55AF091B-3C7A-41E3-B477-F2FDAA23CFDA}"/>
                <w:date w:fullDate="2015-01-06T00:00:00Z">
                  <w:dateFormat w:val="M/d/yyyy"/>
                  <w:lid w:val="en-US"/>
                  <w:storeMappedDataAs w:val="dateTime"/>
                  <w:calendar w:val="gregorian"/>
                </w:date>
              </w:sdtPr>
              <w:sdtEndPr/>
              <w:sdtContent>
                <w:r w:rsidR="00A82954">
                  <w:rPr>
                    <w:bCs/>
                    <w:color w:val="00133B" w:themeColor="text1" w:themeShade="80"/>
                    <w:sz w:val="24"/>
                    <w:szCs w:val="24"/>
                  </w:rPr>
                  <w:t>1/6/2015</w:t>
                </w:r>
              </w:sdtContent>
            </w:sdt>
            <w:r w:rsidR="00A82954">
              <w:rPr>
                <w:b/>
                <w:bCs/>
                <w:sz w:val="24"/>
                <w:szCs w:val="24"/>
              </w:rPr>
              <w:t xml:space="preserve"> </w:t>
            </w:r>
          </w:p>
        </w:sdtContent>
      </w:sdt>
    </w:sdtContent>
  </w:sdt>
  <w:p w:rsidR="00A82954" w:rsidRDefault="00A82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480782"/>
      <w:docPartObj>
        <w:docPartGallery w:val="Page Numbers (Bottom of Page)"/>
        <w:docPartUnique/>
      </w:docPartObj>
    </w:sdtPr>
    <w:sdtEndPr/>
    <w:sdtContent>
      <w:sdt>
        <w:sdtPr>
          <w:id w:val="-1347014543"/>
          <w:docPartObj>
            <w:docPartGallery w:val="Page Numbers (Top of Page)"/>
            <w:docPartUnique/>
          </w:docPartObj>
        </w:sdtPr>
        <w:sdtEndPr/>
        <w:sdtContent>
          <w:p w:rsidR="00A82954" w:rsidRPr="001B35A1" w:rsidRDefault="00A82954">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3203E0">
              <w:rPr>
                <w:b/>
                <w:bCs/>
                <w:noProof/>
                <w:color w:val="00133B" w:themeColor="text1" w:themeShade="80"/>
              </w:rPr>
              <w:t>44</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3203E0">
              <w:rPr>
                <w:b/>
                <w:bCs/>
                <w:noProof/>
                <w:color w:val="00133B" w:themeColor="text1" w:themeShade="80"/>
              </w:rPr>
              <w:t>44</w:t>
            </w:r>
            <w:r w:rsidRPr="001B35A1">
              <w:rPr>
                <w:b/>
                <w:bCs/>
                <w:color w:val="00133B" w:themeColor="text1" w:themeShade="80"/>
                <w:sz w:val="24"/>
                <w:szCs w:val="24"/>
              </w:rPr>
              <w:fldChar w:fldCharType="end"/>
            </w:r>
          </w:p>
          <w:p w:rsidR="00A82954" w:rsidRDefault="00A82954">
            <w:pPr>
              <w:pStyle w:val="Footer"/>
              <w:jc w:val="right"/>
            </w:pPr>
            <w:r w:rsidRPr="001B35A1">
              <w:rPr>
                <w:bCs/>
                <w:color w:val="00133B" w:themeColor="text1" w:themeShade="80"/>
                <w:sz w:val="24"/>
                <w:szCs w:val="24"/>
              </w:rPr>
              <w:t>Version</w:t>
            </w:r>
            <w:r>
              <w:rPr>
                <w:bCs/>
                <w:color w:val="00133B" w:themeColor="text1" w:themeShade="80"/>
                <w:sz w:val="24"/>
                <w:szCs w:val="24"/>
              </w:rPr>
              <w:t xml:space="preserve"> 0.1</w:t>
            </w:r>
            <w:r>
              <w:rPr>
                <w:bCs/>
                <w:color w:val="00133B" w:themeColor="text1" w:themeShade="80"/>
                <w:sz w:val="24"/>
                <w:szCs w:val="24"/>
              </w:rPr>
              <w:ptab w:relativeTo="margin" w:alignment="left" w:leader="none"/>
            </w:r>
            <w:sdt>
              <w:sdtPr>
                <w:rPr>
                  <w:bCs/>
                  <w:color w:val="00133B" w:themeColor="text1" w:themeShade="80"/>
                  <w:sz w:val="24"/>
                  <w:szCs w:val="24"/>
                </w:rPr>
                <w:alias w:val="Publish Date"/>
                <w:tag w:val=""/>
                <w:id w:val="-1669170127"/>
                <w:dataBinding w:prefixMappings="xmlns:ns0='http://schemas.microsoft.com/office/2006/coverPageProps' " w:xpath="/ns0:CoverPageProperties[1]/ns0:PublishDate[1]" w:storeItemID="{55AF091B-3C7A-41E3-B477-F2FDAA23CFDA}"/>
                <w:date w:fullDate="2015-01-06T00:00:00Z">
                  <w:dateFormat w:val="M/d/yyyy"/>
                  <w:lid w:val="en-US"/>
                  <w:storeMappedDataAs w:val="dateTime"/>
                  <w:calendar w:val="gregorian"/>
                </w:date>
              </w:sdtPr>
              <w:sdtEndPr/>
              <w:sdtContent>
                <w:r>
                  <w:rPr>
                    <w:bCs/>
                    <w:color w:val="00133B" w:themeColor="text1" w:themeShade="80"/>
                    <w:sz w:val="24"/>
                    <w:szCs w:val="24"/>
                  </w:rPr>
                  <w:t>1/6/2015</w:t>
                </w:r>
              </w:sdtContent>
            </w:sdt>
            <w:r>
              <w:rPr>
                <w:b/>
                <w:bCs/>
                <w:sz w:val="24"/>
                <w:szCs w:val="24"/>
              </w:rPr>
              <w:t xml:space="preserve"> </w:t>
            </w:r>
          </w:p>
        </w:sdtContent>
      </w:sdt>
    </w:sdtContent>
  </w:sdt>
  <w:p w:rsidR="00A82954" w:rsidRDefault="00A82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191" w:rsidRDefault="004C5191">
      <w:r>
        <w:separator/>
      </w:r>
    </w:p>
  </w:footnote>
  <w:footnote w:type="continuationSeparator" w:id="0">
    <w:p w:rsidR="004C5191" w:rsidRDefault="004C5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954" w:rsidRDefault="00A82954" w:rsidP="0041004D">
    <w:pPr>
      <w:pStyle w:val="Header"/>
      <w:tabs>
        <w:tab w:val="left" w:pos="2580"/>
        <w:tab w:val="left" w:pos="2985"/>
      </w:tabs>
      <w:spacing w:line="276" w:lineRule="auto"/>
      <w:jc w:val="right"/>
      <w:rPr>
        <w:b/>
        <w:bCs/>
        <w:color w:val="002776" w:themeColor="text2"/>
        <w:sz w:val="28"/>
        <w:szCs w:val="28"/>
      </w:rPr>
    </w:pPr>
    <w:r>
      <w:rPr>
        <w:b/>
        <w:bCs/>
        <w:noProof/>
        <w:color w:val="002776" w:themeColor="text2"/>
        <w:sz w:val="28"/>
        <w:szCs w:val="28"/>
      </w:rPr>
      <w:drawing>
        <wp:anchor distT="0" distB="0" distL="114300" distR="114300" simplePos="0" relativeHeight="251656704" behindDoc="0" locked="0" layoutInCell="1" allowOverlap="1" wp14:anchorId="15D5D5F8" wp14:editId="477E3AD3">
          <wp:simplePos x="0" y="0"/>
          <wp:positionH relativeFrom="margin">
            <wp:posOffset>47625</wp:posOffset>
          </wp:positionH>
          <wp:positionV relativeFrom="margin">
            <wp:posOffset>-880110</wp:posOffset>
          </wp:positionV>
          <wp:extent cx="1352550" cy="733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anchor>
      </w:drawing>
    </w:r>
    <w:r>
      <w:rPr>
        <w:b/>
        <w:bCs/>
        <w:color w:val="002776" w:themeColor="text2"/>
        <w:sz w:val="28"/>
        <w:szCs w:val="28"/>
      </w:rPr>
      <w:t>Office of the National Coordinator for Health IT</w:t>
    </w:r>
  </w:p>
  <w:p w:rsidR="00A82954" w:rsidRDefault="00A82954" w:rsidP="0041004D">
    <w:pPr>
      <w:pStyle w:val="Header"/>
      <w:tabs>
        <w:tab w:val="left" w:pos="2580"/>
        <w:tab w:val="left" w:pos="2985"/>
      </w:tabs>
      <w:spacing w:line="276" w:lineRule="auto"/>
      <w:jc w:val="right"/>
      <w:rPr>
        <w:color w:val="002776" w:themeColor="accent1"/>
      </w:rPr>
    </w:pPr>
    <w:r>
      <w:rPr>
        <w:color w:val="002776" w:themeColor="accent1"/>
      </w:rPr>
      <w:t>Data Access Framework Document Metadata Based Access Implementation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954" w:rsidRDefault="004C5191" w:rsidP="0041004D">
    <w:pPr>
      <w:pStyle w:val="Header"/>
      <w:tabs>
        <w:tab w:val="left" w:pos="2580"/>
        <w:tab w:val="left" w:pos="2985"/>
      </w:tabs>
      <w:spacing w:line="276" w:lineRule="auto"/>
      <w:jc w:val="right"/>
      <w:rPr>
        <w:b/>
        <w:bCs/>
        <w:color w:val="002776" w:themeColor="text2"/>
        <w:sz w:val="28"/>
        <w:szCs w:val="28"/>
      </w:rPr>
    </w:pPr>
    <w:sdt>
      <w:sdtPr>
        <w:rPr>
          <w:b/>
          <w:bCs/>
          <w:color w:val="002776" w:themeColor="text2"/>
          <w:sz w:val="28"/>
          <w:szCs w:val="28"/>
        </w:rPr>
        <w:id w:val="1250316136"/>
        <w:docPartObj>
          <w:docPartGallery w:val="Watermarks"/>
          <w:docPartUnique/>
        </w:docPartObj>
      </w:sdtPr>
      <w:sdtEndPr/>
      <w:sdtContent>
        <w:r>
          <w:rPr>
            <w:b/>
            <w:bCs/>
            <w:noProof/>
            <w:color w:val="002776" w:themeColor="text2"/>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82954">
      <w:rPr>
        <w:b/>
        <w:bCs/>
        <w:noProof/>
        <w:color w:val="002776" w:themeColor="text2"/>
        <w:sz w:val="28"/>
        <w:szCs w:val="28"/>
      </w:rPr>
      <w:drawing>
        <wp:anchor distT="0" distB="0" distL="114300" distR="114300" simplePos="0" relativeHeight="251657728" behindDoc="0" locked="0" layoutInCell="1" allowOverlap="1" wp14:anchorId="38DE38DC" wp14:editId="40380FB0">
          <wp:simplePos x="0" y="0"/>
          <wp:positionH relativeFrom="margin">
            <wp:posOffset>47625</wp:posOffset>
          </wp:positionH>
          <wp:positionV relativeFrom="margin">
            <wp:posOffset>-880110</wp:posOffset>
          </wp:positionV>
          <wp:extent cx="1352550" cy="733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anchor>
      </w:drawing>
    </w:r>
    <w:r w:rsidR="00A82954">
      <w:rPr>
        <w:b/>
        <w:bCs/>
        <w:color w:val="002776" w:themeColor="text2"/>
        <w:sz w:val="28"/>
        <w:szCs w:val="28"/>
      </w:rPr>
      <w:t>Office of the National Coordinator for Health IT</w:t>
    </w:r>
  </w:p>
  <w:p w:rsidR="00A82954" w:rsidRDefault="00A82954" w:rsidP="0041004D">
    <w:pPr>
      <w:pStyle w:val="Header"/>
      <w:tabs>
        <w:tab w:val="left" w:pos="2580"/>
        <w:tab w:val="left" w:pos="2985"/>
      </w:tabs>
      <w:spacing w:line="276" w:lineRule="auto"/>
      <w:jc w:val="right"/>
      <w:rPr>
        <w:color w:val="002776" w:themeColor="accent1"/>
      </w:rPr>
    </w:pPr>
    <w:r>
      <w:rPr>
        <w:color w:val="002776" w:themeColor="accent1"/>
      </w:rPr>
      <w:t>Data Segmentation Initiative</w:t>
    </w:r>
  </w:p>
  <w:p w:rsidR="00A82954" w:rsidRPr="001B35A1" w:rsidRDefault="00A82954" w:rsidP="0041004D">
    <w:pPr>
      <w:pStyle w:val="Header"/>
      <w:pBdr>
        <w:bottom w:val="single" w:sz="4" w:space="1" w:color="8B8B8B" w:themeColor="background1" w:themeShade="A5"/>
      </w:pBdr>
      <w:tabs>
        <w:tab w:val="left" w:pos="2580"/>
        <w:tab w:val="left" w:pos="2985"/>
      </w:tabs>
      <w:spacing w:after="120" w:line="276" w:lineRule="auto"/>
      <w:jc w:val="right"/>
      <w:rPr>
        <w:color w:val="1361FF" w:themeColor="text1" w:themeTint="99"/>
      </w:rPr>
    </w:pPr>
    <w:r>
      <w:rPr>
        <w:color w:val="1361FF" w:themeColor="text1" w:themeTint="99"/>
      </w:rPr>
      <w:t>Data Segmentation Implementation Guidance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4186C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2">
    <w:nsid w:val="03935E3D"/>
    <w:multiLevelType w:val="hybridMultilevel"/>
    <w:tmpl w:val="2F380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4FF5F"/>
    <w:multiLevelType w:val="multilevel"/>
    <w:tmpl w:val="E1EA4B54"/>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9C50BE3"/>
    <w:multiLevelType w:val="multilevel"/>
    <w:tmpl w:val="654EB7D4"/>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777526"/>
    <w:multiLevelType w:val="hybridMultilevel"/>
    <w:tmpl w:val="A09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F23866"/>
    <w:multiLevelType w:val="hybridMultilevel"/>
    <w:tmpl w:val="BB1E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57B71"/>
    <w:multiLevelType w:val="hybridMultilevel"/>
    <w:tmpl w:val="E264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7A4D6D"/>
    <w:multiLevelType w:val="hybridMultilevel"/>
    <w:tmpl w:val="18D0453E"/>
    <w:lvl w:ilvl="0" w:tplc="9D461FE4">
      <w:start w:val="1"/>
      <w:numFmt w:val="bullet"/>
      <w:lvlText w:val=""/>
      <w:lvlJc w:val="left"/>
      <w:pPr>
        <w:tabs>
          <w:tab w:val="num" w:pos="1800"/>
        </w:tabs>
        <w:ind w:left="1800" w:hanging="360"/>
      </w:pPr>
      <w:rPr>
        <w:rFonts w:ascii="Symbol" w:hAnsi="Symbol" w:hint="default"/>
        <w:sz w:val="20"/>
      </w:rPr>
    </w:lvl>
    <w:lvl w:ilvl="1" w:tplc="BEFE9C96" w:tentative="1">
      <w:start w:val="1"/>
      <w:numFmt w:val="bullet"/>
      <w:lvlText w:val="o"/>
      <w:lvlJc w:val="left"/>
      <w:pPr>
        <w:tabs>
          <w:tab w:val="num" w:pos="2520"/>
        </w:tabs>
        <w:ind w:left="2520" w:hanging="360"/>
      </w:pPr>
      <w:rPr>
        <w:rFonts w:ascii="Courier New" w:hAnsi="Courier New" w:hint="default"/>
        <w:sz w:val="20"/>
      </w:rPr>
    </w:lvl>
    <w:lvl w:ilvl="2" w:tplc="9CB2F864" w:tentative="1">
      <w:start w:val="1"/>
      <w:numFmt w:val="bullet"/>
      <w:lvlText w:val=""/>
      <w:lvlJc w:val="left"/>
      <w:pPr>
        <w:tabs>
          <w:tab w:val="num" w:pos="3240"/>
        </w:tabs>
        <w:ind w:left="3240" w:hanging="360"/>
      </w:pPr>
      <w:rPr>
        <w:rFonts w:ascii="Wingdings" w:hAnsi="Wingdings" w:hint="default"/>
        <w:sz w:val="20"/>
      </w:rPr>
    </w:lvl>
    <w:lvl w:ilvl="3" w:tplc="9C86480E" w:tentative="1">
      <w:start w:val="1"/>
      <w:numFmt w:val="bullet"/>
      <w:lvlText w:val=""/>
      <w:lvlJc w:val="left"/>
      <w:pPr>
        <w:tabs>
          <w:tab w:val="num" w:pos="3960"/>
        </w:tabs>
        <w:ind w:left="3960" w:hanging="360"/>
      </w:pPr>
      <w:rPr>
        <w:rFonts w:ascii="Wingdings" w:hAnsi="Wingdings" w:hint="default"/>
        <w:sz w:val="20"/>
      </w:rPr>
    </w:lvl>
    <w:lvl w:ilvl="4" w:tplc="95EE45FE" w:tentative="1">
      <w:start w:val="1"/>
      <w:numFmt w:val="bullet"/>
      <w:lvlText w:val=""/>
      <w:lvlJc w:val="left"/>
      <w:pPr>
        <w:tabs>
          <w:tab w:val="num" w:pos="4680"/>
        </w:tabs>
        <w:ind w:left="4680" w:hanging="360"/>
      </w:pPr>
      <w:rPr>
        <w:rFonts w:ascii="Wingdings" w:hAnsi="Wingdings" w:hint="default"/>
        <w:sz w:val="20"/>
      </w:rPr>
    </w:lvl>
    <w:lvl w:ilvl="5" w:tplc="7696E82C" w:tentative="1">
      <w:start w:val="1"/>
      <w:numFmt w:val="bullet"/>
      <w:lvlText w:val=""/>
      <w:lvlJc w:val="left"/>
      <w:pPr>
        <w:tabs>
          <w:tab w:val="num" w:pos="5400"/>
        </w:tabs>
        <w:ind w:left="5400" w:hanging="360"/>
      </w:pPr>
      <w:rPr>
        <w:rFonts w:ascii="Wingdings" w:hAnsi="Wingdings" w:hint="default"/>
        <w:sz w:val="20"/>
      </w:rPr>
    </w:lvl>
    <w:lvl w:ilvl="6" w:tplc="6C1C10DA" w:tentative="1">
      <w:start w:val="1"/>
      <w:numFmt w:val="bullet"/>
      <w:lvlText w:val=""/>
      <w:lvlJc w:val="left"/>
      <w:pPr>
        <w:tabs>
          <w:tab w:val="num" w:pos="6120"/>
        </w:tabs>
        <w:ind w:left="6120" w:hanging="360"/>
      </w:pPr>
      <w:rPr>
        <w:rFonts w:ascii="Wingdings" w:hAnsi="Wingdings" w:hint="default"/>
        <w:sz w:val="20"/>
      </w:rPr>
    </w:lvl>
    <w:lvl w:ilvl="7" w:tplc="F36065B8" w:tentative="1">
      <w:start w:val="1"/>
      <w:numFmt w:val="bullet"/>
      <w:lvlText w:val=""/>
      <w:lvlJc w:val="left"/>
      <w:pPr>
        <w:tabs>
          <w:tab w:val="num" w:pos="6840"/>
        </w:tabs>
        <w:ind w:left="6840" w:hanging="360"/>
      </w:pPr>
      <w:rPr>
        <w:rFonts w:ascii="Wingdings" w:hAnsi="Wingdings" w:hint="default"/>
        <w:sz w:val="20"/>
      </w:rPr>
    </w:lvl>
    <w:lvl w:ilvl="8" w:tplc="DAAA4B3A" w:tentative="1">
      <w:start w:val="1"/>
      <w:numFmt w:val="bullet"/>
      <w:lvlText w:val=""/>
      <w:lvlJc w:val="left"/>
      <w:pPr>
        <w:tabs>
          <w:tab w:val="num" w:pos="7560"/>
        </w:tabs>
        <w:ind w:left="7560" w:hanging="360"/>
      </w:pPr>
      <w:rPr>
        <w:rFonts w:ascii="Wingdings" w:hAnsi="Wingdings" w:hint="default"/>
        <w:sz w:val="20"/>
      </w:rPr>
    </w:lvl>
  </w:abstractNum>
  <w:abstractNum w:abstractNumId="15">
    <w:nsid w:val="2B0F297B"/>
    <w:multiLevelType w:val="hybridMultilevel"/>
    <w:tmpl w:val="1CFC61C2"/>
    <w:lvl w:ilvl="0" w:tplc="AFCE0B8C">
      <w:start w:val="1"/>
      <w:numFmt w:val="bullet"/>
      <w:lvlText w:val=""/>
      <w:lvlJc w:val="left"/>
      <w:pPr>
        <w:tabs>
          <w:tab w:val="num" w:pos="720"/>
        </w:tabs>
        <w:ind w:left="720" w:hanging="360"/>
      </w:pPr>
      <w:rPr>
        <w:rFonts w:ascii="Symbol" w:hAnsi="Symbol" w:hint="default"/>
        <w:sz w:val="20"/>
      </w:rPr>
    </w:lvl>
    <w:lvl w:ilvl="1" w:tplc="69902916" w:tentative="1">
      <w:start w:val="1"/>
      <w:numFmt w:val="bullet"/>
      <w:lvlText w:val="o"/>
      <w:lvlJc w:val="left"/>
      <w:pPr>
        <w:tabs>
          <w:tab w:val="num" w:pos="1440"/>
        </w:tabs>
        <w:ind w:left="1440" w:hanging="360"/>
      </w:pPr>
      <w:rPr>
        <w:rFonts w:ascii="Courier New" w:hAnsi="Courier New" w:hint="default"/>
        <w:sz w:val="20"/>
      </w:rPr>
    </w:lvl>
    <w:lvl w:ilvl="2" w:tplc="9170F790" w:tentative="1">
      <w:start w:val="1"/>
      <w:numFmt w:val="bullet"/>
      <w:lvlText w:val=""/>
      <w:lvlJc w:val="left"/>
      <w:pPr>
        <w:tabs>
          <w:tab w:val="num" w:pos="2160"/>
        </w:tabs>
        <w:ind w:left="2160" w:hanging="360"/>
      </w:pPr>
      <w:rPr>
        <w:rFonts w:ascii="Wingdings" w:hAnsi="Wingdings" w:hint="default"/>
        <w:sz w:val="20"/>
      </w:rPr>
    </w:lvl>
    <w:lvl w:ilvl="3" w:tplc="0CB6FFC6" w:tentative="1">
      <w:start w:val="1"/>
      <w:numFmt w:val="bullet"/>
      <w:lvlText w:val=""/>
      <w:lvlJc w:val="left"/>
      <w:pPr>
        <w:tabs>
          <w:tab w:val="num" w:pos="2880"/>
        </w:tabs>
        <w:ind w:left="2880" w:hanging="360"/>
      </w:pPr>
      <w:rPr>
        <w:rFonts w:ascii="Wingdings" w:hAnsi="Wingdings" w:hint="default"/>
        <w:sz w:val="20"/>
      </w:rPr>
    </w:lvl>
    <w:lvl w:ilvl="4" w:tplc="F3384E5E" w:tentative="1">
      <w:start w:val="1"/>
      <w:numFmt w:val="bullet"/>
      <w:lvlText w:val=""/>
      <w:lvlJc w:val="left"/>
      <w:pPr>
        <w:tabs>
          <w:tab w:val="num" w:pos="3600"/>
        </w:tabs>
        <w:ind w:left="3600" w:hanging="360"/>
      </w:pPr>
      <w:rPr>
        <w:rFonts w:ascii="Wingdings" w:hAnsi="Wingdings" w:hint="default"/>
        <w:sz w:val="20"/>
      </w:rPr>
    </w:lvl>
    <w:lvl w:ilvl="5" w:tplc="BD1C9252" w:tentative="1">
      <w:start w:val="1"/>
      <w:numFmt w:val="bullet"/>
      <w:lvlText w:val=""/>
      <w:lvlJc w:val="left"/>
      <w:pPr>
        <w:tabs>
          <w:tab w:val="num" w:pos="4320"/>
        </w:tabs>
        <w:ind w:left="4320" w:hanging="360"/>
      </w:pPr>
      <w:rPr>
        <w:rFonts w:ascii="Wingdings" w:hAnsi="Wingdings" w:hint="default"/>
        <w:sz w:val="20"/>
      </w:rPr>
    </w:lvl>
    <w:lvl w:ilvl="6" w:tplc="C280294C" w:tentative="1">
      <w:start w:val="1"/>
      <w:numFmt w:val="bullet"/>
      <w:lvlText w:val=""/>
      <w:lvlJc w:val="left"/>
      <w:pPr>
        <w:tabs>
          <w:tab w:val="num" w:pos="5040"/>
        </w:tabs>
        <w:ind w:left="5040" w:hanging="360"/>
      </w:pPr>
      <w:rPr>
        <w:rFonts w:ascii="Wingdings" w:hAnsi="Wingdings" w:hint="default"/>
        <w:sz w:val="20"/>
      </w:rPr>
    </w:lvl>
    <w:lvl w:ilvl="7" w:tplc="D4A8F23A" w:tentative="1">
      <w:start w:val="1"/>
      <w:numFmt w:val="bullet"/>
      <w:lvlText w:val=""/>
      <w:lvlJc w:val="left"/>
      <w:pPr>
        <w:tabs>
          <w:tab w:val="num" w:pos="5760"/>
        </w:tabs>
        <w:ind w:left="5760" w:hanging="360"/>
      </w:pPr>
      <w:rPr>
        <w:rFonts w:ascii="Wingdings" w:hAnsi="Wingdings" w:hint="default"/>
        <w:sz w:val="20"/>
      </w:rPr>
    </w:lvl>
    <w:lvl w:ilvl="8" w:tplc="359E664A"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4A7351"/>
    <w:multiLevelType w:val="hybridMultilevel"/>
    <w:tmpl w:val="5F88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36125C"/>
    <w:multiLevelType w:val="hybridMultilevel"/>
    <w:tmpl w:val="05B2D470"/>
    <w:lvl w:ilvl="0" w:tplc="FD74F36A">
      <w:start w:val="1"/>
      <w:numFmt w:val="bullet"/>
      <w:lvlText w:val=""/>
      <w:lvlJc w:val="left"/>
      <w:pPr>
        <w:tabs>
          <w:tab w:val="num" w:pos="720"/>
        </w:tabs>
        <w:ind w:left="720" w:hanging="360"/>
      </w:pPr>
      <w:rPr>
        <w:rFonts w:ascii="Symbol" w:hAnsi="Symbol" w:hint="default"/>
        <w:sz w:val="20"/>
      </w:rPr>
    </w:lvl>
    <w:lvl w:ilvl="1" w:tplc="D336635E" w:tentative="1">
      <w:start w:val="1"/>
      <w:numFmt w:val="bullet"/>
      <w:lvlText w:val="o"/>
      <w:lvlJc w:val="left"/>
      <w:pPr>
        <w:tabs>
          <w:tab w:val="num" w:pos="1440"/>
        </w:tabs>
        <w:ind w:left="1440" w:hanging="360"/>
      </w:pPr>
      <w:rPr>
        <w:rFonts w:ascii="Courier New" w:hAnsi="Courier New" w:hint="default"/>
        <w:sz w:val="20"/>
      </w:rPr>
    </w:lvl>
    <w:lvl w:ilvl="2" w:tplc="6F14C9F8" w:tentative="1">
      <w:start w:val="1"/>
      <w:numFmt w:val="bullet"/>
      <w:lvlText w:val=""/>
      <w:lvlJc w:val="left"/>
      <w:pPr>
        <w:tabs>
          <w:tab w:val="num" w:pos="2160"/>
        </w:tabs>
        <w:ind w:left="2160" w:hanging="360"/>
      </w:pPr>
      <w:rPr>
        <w:rFonts w:ascii="Wingdings" w:hAnsi="Wingdings" w:hint="default"/>
        <w:sz w:val="20"/>
      </w:rPr>
    </w:lvl>
    <w:lvl w:ilvl="3" w:tplc="D2C43C8A" w:tentative="1">
      <w:start w:val="1"/>
      <w:numFmt w:val="bullet"/>
      <w:lvlText w:val=""/>
      <w:lvlJc w:val="left"/>
      <w:pPr>
        <w:tabs>
          <w:tab w:val="num" w:pos="2880"/>
        </w:tabs>
        <w:ind w:left="2880" w:hanging="360"/>
      </w:pPr>
      <w:rPr>
        <w:rFonts w:ascii="Wingdings" w:hAnsi="Wingdings" w:hint="default"/>
        <w:sz w:val="20"/>
      </w:rPr>
    </w:lvl>
    <w:lvl w:ilvl="4" w:tplc="C7B864FC" w:tentative="1">
      <w:start w:val="1"/>
      <w:numFmt w:val="bullet"/>
      <w:lvlText w:val=""/>
      <w:lvlJc w:val="left"/>
      <w:pPr>
        <w:tabs>
          <w:tab w:val="num" w:pos="3600"/>
        </w:tabs>
        <w:ind w:left="3600" w:hanging="360"/>
      </w:pPr>
      <w:rPr>
        <w:rFonts w:ascii="Wingdings" w:hAnsi="Wingdings" w:hint="default"/>
        <w:sz w:val="20"/>
      </w:rPr>
    </w:lvl>
    <w:lvl w:ilvl="5" w:tplc="9FF4C430" w:tentative="1">
      <w:start w:val="1"/>
      <w:numFmt w:val="bullet"/>
      <w:lvlText w:val=""/>
      <w:lvlJc w:val="left"/>
      <w:pPr>
        <w:tabs>
          <w:tab w:val="num" w:pos="4320"/>
        </w:tabs>
        <w:ind w:left="4320" w:hanging="360"/>
      </w:pPr>
      <w:rPr>
        <w:rFonts w:ascii="Wingdings" w:hAnsi="Wingdings" w:hint="default"/>
        <w:sz w:val="20"/>
      </w:rPr>
    </w:lvl>
    <w:lvl w:ilvl="6" w:tplc="0038CE60" w:tentative="1">
      <w:start w:val="1"/>
      <w:numFmt w:val="bullet"/>
      <w:lvlText w:val=""/>
      <w:lvlJc w:val="left"/>
      <w:pPr>
        <w:tabs>
          <w:tab w:val="num" w:pos="5040"/>
        </w:tabs>
        <w:ind w:left="5040" w:hanging="360"/>
      </w:pPr>
      <w:rPr>
        <w:rFonts w:ascii="Wingdings" w:hAnsi="Wingdings" w:hint="default"/>
        <w:sz w:val="20"/>
      </w:rPr>
    </w:lvl>
    <w:lvl w:ilvl="7" w:tplc="EEEEB9CC" w:tentative="1">
      <w:start w:val="1"/>
      <w:numFmt w:val="bullet"/>
      <w:lvlText w:val=""/>
      <w:lvlJc w:val="left"/>
      <w:pPr>
        <w:tabs>
          <w:tab w:val="num" w:pos="5760"/>
        </w:tabs>
        <w:ind w:left="5760" w:hanging="360"/>
      </w:pPr>
      <w:rPr>
        <w:rFonts w:ascii="Wingdings" w:hAnsi="Wingdings" w:hint="default"/>
        <w:sz w:val="20"/>
      </w:rPr>
    </w:lvl>
    <w:lvl w:ilvl="8" w:tplc="46E4EAC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3F7C44C6"/>
    <w:multiLevelType w:val="hybridMultilevel"/>
    <w:tmpl w:val="5AAC0DB4"/>
    <w:lvl w:ilvl="0" w:tplc="F5568A08">
      <w:start w:val="1"/>
      <w:numFmt w:val="decimal"/>
      <w:lvlText w:val="%1."/>
      <w:lvlJc w:val="left"/>
      <w:pPr>
        <w:tabs>
          <w:tab w:val="num" w:pos="720"/>
        </w:tabs>
        <w:ind w:left="720" w:hanging="360"/>
      </w:pPr>
    </w:lvl>
    <w:lvl w:ilvl="1" w:tplc="C974FD70">
      <w:start w:val="1"/>
      <w:numFmt w:val="decimal"/>
      <w:lvlText w:val="%2."/>
      <w:lvlJc w:val="left"/>
      <w:pPr>
        <w:tabs>
          <w:tab w:val="num" w:pos="1440"/>
        </w:tabs>
        <w:ind w:left="1440" w:hanging="360"/>
      </w:pPr>
    </w:lvl>
    <w:lvl w:ilvl="2" w:tplc="6018167A">
      <w:start w:val="1"/>
      <w:numFmt w:val="decimal"/>
      <w:lvlText w:val="%3."/>
      <w:lvlJc w:val="left"/>
      <w:pPr>
        <w:tabs>
          <w:tab w:val="num" w:pos="2160"/>
        </w:tabs>
        <w:ind w:left="2160" w:hanging="360"/>
      </w:pPr>
    </w:lvl>
    <w:lvl w:ilvl="3" w:tplc="9D5E847E">
      <w:start w:val="1"/>
      <w:numFmt w:val="decimal"/>
      <w:lvlText w:val="%4."/>
      <w:lvlJc w:val="left"/>
      <w:pPr>
        <w:tabs>
          <w:tab w:val="num" w:pos="2880"/>
        </w:tabs>
        <w:ind w:left="2880" w:hanging="360"/>
      </w:pPr>
    </w:lvl>
    <w:lvl w:ilvl="4" w:tplc="51220530">
      <w:start w:val="1"/>
      <w:numFmt w:val="decimal"/>
      <w:lvlText w:val="%5."/>
      <w:lvlJc w:val="left"/>
      <w:pPr>
        <w:tabs>
          <w:tab w:val="num" w:pos="3600"/>
        </w:tabs>
        <w:ind w:left="3600" w:hanging="360"/>
      </w:pPr>
    </w:lvl>
    <w:lvl w:ilvl="5" w:tplc="68EA7532">
      <w:start w:val="1"/>
      <w:numFmt w:val="decimal"/>
      <w:lvlText w:val="%6."/>
      <w:lvlJc w:val="left"/>
      <w:pPr>
        <w:tabs>
          <w:tab w:val="num" w:pos="4320"/>
        </w:tabs>
        <w:ind w:left="4320" w:hanging="360"/>
      </w:pPr>
    </w:lvl>
    <w:lvl w:ilvl="6" w:tplc="9B2A365C">
      <w:start w:val="1"/>
      <w:numFmt w:val="decimal"/>
      <w:lvlText w:val="%7."/>
      <w:lvlJc w:val="left"/>
      <w:pPr>
        <w:tabs>
          <w:tab w:val="num" w:pos="5040"/>
        </w:tabs>
        <w:ind w:left="5040" w:hanging="360"/>
      </w:pPr>
    </w:lvl>
    <w:lvl w:ilvl="7" w:tplc="E36EB4B6">
      <w:start w:val="1"/>
      <w:numFmt w:val="decimal"/>
      <w:lvlText w:val="%8."/>
      <w:lvlJc w:val="left"/>
      <w:pPr>
        <w:tabs>
          <w:tab w:val="num" w:pos="5760"/>
        </w:tabs>
        <w:ind w:left="5760" w:hanging="360"/>
      </w:pPr>
    </w:lvl>
    <w:lvl w:ilvl="8" w:tplc="1AEE65D8">
      <w:start w:val="1"/>
      <w:numFmt w:val="decimal"/>
      <w:lvlText w:val="%9."/>
      <w:lvlJc w:val="left"/>
      <w:pPr>
        <w:tabs>
          <w:tab w:val="num" w:pos="6480"/>
        </w:tabs>
        <w:ind w:left="6480" w:hanging="360"/>
      </w:pPr>
    </w:lvl>
  </w:abstractNum>
  <w:abstractNum w:abstractNumId="25">
    <w:nsid w:val="461554F2"/>
    <w:multiLevelType w:val="hybridMultilevel"/>
    <w:tmpl w:val="A02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29">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F803409"/>
    <w:multiLevelType w:val="hybridMultilevel"/>
    <w:tmpl w:val="FF3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406177"/>
    <w:multiLevelType w:val="hybridMultilevel"/>
    <w:tmpl w:val="64B0218C"/>
    <w:lvl w:ilvl="0" w:tplc="B9047498">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33">
    <w:nsid w:val="5A3F6C23"/>
    <w:multiLevelType w:val="hybridMultilevel"/>
    <w:tmpl w:val="702E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C10262"/>
    <w:multiLevelType w:val="hybridMultilevel"/>
    <w:tmpl w:val="53986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AA1DDA"/>
    <w:multiLevelType w:val="hybridMultilevel"/>
    <w:tmpl w:val="CECC19C8"/>
    <w:lvl w:ilvl="0" w:tplc="7C38F86C">
      <w:start w:val="1"/>
      <w:numFmt w:val="bullet"/>
      <w:lvlText w:val=""/>
      <w:lvlJc w:val="left"/>
      <w:pPr>
        <w:tabs>
          <w:tab w:val="num" w:pos="720"/>
        </w:tabs>
        <w:ind w:left="720" w:hanging="360"/>
      </w:pPr>
      <w:rPr>
        <w:rFonts w:ascii="Symbol" w:hAnsi="Symbol" w:hint="default"/>
        <w:sz w:val="20"/>
      </w:rPr>
    </w:lvl>
    <w:lvl w:ilvl="1" w:tplc="E7706514" w:tentative="1">
      <w:start w:val="1"/>
      <w:numFmt w:val="bullet"/>
      <w:lvlText w:val="o"/>
      <w:lvlJc w:val="left"/>
      <w:pPr>
        <w:tabs>
          <w:tab w:val="num" w:pos="1440"/>
        </w:tabs>
        <w:ind w:left="1440" w:hanging="360"/>
      </w:pPr>
      <w:rPr>
        <w:rFonts w:ascii="Courier New" w:hAnsi="Courier New" w:hint="default"/>
        <w:sz w:val="20"/>
      </w:rPr>
    </w:lvl>
    <w:lvl w:ilvl="2" w:tplc="30EE9D8E" w:tentative="1">
      <w:start w:val="1"/>
      <w:numFmt w:val="bullet"/>
      <w:lvlText w:val=""/>
      <w:lvlJc w:val="left"/>
      <w:pPr>
        <w:tabs>
          <w:tab w:val="num" w:pos="2160"/>
        </w:tabs>
        <w:ind w:left="2160" w:hanging="360"/>
      </w:pPr>
      <w:rPr>
        <w:rFonts w:ascii="Wingdings" w:hAnsi="Wingdings" w:hint="default"/>
        <w:sz w:val="20"/>
      </w:rPr>
    </w:lvl>
    <w:lvl w:ilvl="3" w:tplc="F856A436" w:tentative="1">
      <w:start w:val="1"/>
      <w:numFmt w:val="bullet"/>
      <w:lvlText w:val=""/>
      <w:lvlJc w:val="left"/>
      <w:pPr>
        <w:tabs>
          <w:tab w:val="num" w:pos="2880"/>
        </w:tabs>
        <w:ind w:left="2880" w:hanging="360"/>
      </w:pPr>
      <w:rPr>
        <w:rFonts w:ascii="Wingdings" w:hAnsi="Wingdings" w:hint="default"/>
        <w:sz w:val="20"/>
      </w:rPr>
    </w:lvl>
    <w:lvl w:ilvl="4" w:tplc="3FB0CAB8" w:tentative="1">
      <w:start w:val="1"/>
      <w:numFmt w:val="bullet"/>
      <w:lvlText w:val=""/>
      <w:lvlJc w:val="left"/>
      <w:pPr>
        <w:tabs>
          <w:tab w:val="num" w:pos="3600"/>
        </w:tabs>
        <w:ind w:left="3600" w:hanging="360"/>
      </w:pPr>
      <w:rPr>
        <w:rFonts w:ascii="Wingdings" w:hAnsi="Wingdings" w:hint="default"/>
        <w:sz w:val="20"/>
      </w:rPr>
    </w:lvl>
    <w:lvl w:ilvl="5" w:tplc="9E4C6830" w:tentative="1">
      <w:start w:val="1"/>
      <w:numFmt w:val="bullet"/>
      <w:lvlText w:val=""/>
      <w:lvlJc w:val="left"/>
      <w:pPr>
        <w:tabs>
          <w:tab w:val="num" w:pos="4320"/>
        </w:tabs>
        <w:ind w:left="4320" w:hanging="360"/>
      </w:pPr>
      <w:rPr>
        <w:rFonts w:ascii="Wingdings" w:hAnsi="Wingdings" w:hint="default"/>
        <w:sz w:val="20"/>
      </w:rPr>
    </w:lvl>
    <w:lvl w:ilvl="6" w:tplc="649AEF44" w:tentative="1">
      <w:start w:val="1"/>
      <w:numFmt w:val="bullet"/>
      <w:lvlText w:val=""/>
      <w:lvlJc w:val="left"/>
      <w:pPr>
        <w:tabs>
          <w:tab w:val="num" w:pos="5040"/>
        </w:tabs>
        <w:ind w:left="5040" w:hanging="360"/>
      </w:pPr>
      <w:rPr>
        <w:rFonts w:ascii="Wingdings" w:hAnsi="Wingdings" w:hint="default"/>
        <w:sz w:val="20"/>
      </w:rPr>
    </w:lvl>
    <w:lvl w:ilvl="7" w:tplc="9F7E27D2" w:tentative="1">
      <w:start w:val="1"/>
      <w:numFmt w:val="bullet"/>
      <w:lvlText w:val=""/>
      <w:lvlJc w:val="left"/>
      <w:pPr>
        <w:tabs>
          <w:tab w:val="num" w:pos="5760"/>
        </w:tabs>
        <w:ind w:left="5760" w:hanging="360"/>
      </w:pPr>
      <w:rPr>
        <w:rFonts w:ascii="Wingdings" w:hAnsi="Wingdings" w:hint="default"/>
        <w:sz w:val="20"/>
      </w:rPr>
    </w:lvl>
    <w:lvl w:ilvl="8" w:tplc="05ACD090"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652303"/>
    <w:multiLevelType w:val="multilevel"/>
    <w:tmpl w:val="BF9A02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F696023"/>
    <w:multiLevelType w:val="multilevel"/>
    <w:tmpl w:val="68340602"/>
    <w:name w:val="List1354067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724B6B2F"/>
    <w:multiLevelType w:val="hybridMultilevel"/>
    <w:tmpl w:val="941A2D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756E85"/>
    <w:multiLevelType w:val="hybridMultilevel"/>
    <w:tmpl w:val="5B401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46">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D4706D"/>
    <w:multiLevelType w:val="hybridMultilevel"/>
    <w:tmpl w:val="0652EB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414614"/>
    <w:multiLevelType w:val="hybridMultilevel"/>
    <w:tmpl w:val="204A2380"/>
    <w:lvl w:ilvl="0" w:tplc="6408E92C">
      <w:start w:val="1"/>
      <w:numFmt w:val="bullet"/>
      <w:pStyle w:val="ListBullet2"/>
      <w:lvlText w:val="o"/>
      <w:lvlJc w:val="left"/>
      <w:pPr>
        <w:ind w:left="2520" w:hanging="360"/>
      </w:pPr>
      <w:rPr>
        <w:rFonts w:ascii="Courier New" w:hAnsi="Courier New" w:hint="default"/>
      </w:rPr>
    </w:lvl>
    <w:lvl w:ilvl="1" w:tplc="04090019">
      <w:start w:val="1"/>
      <w:numFmt w:val="bullet"/>
      <w:lvlText w:val="o"/>
      <w:lvlJc w:val="left"/>
      <w:pPr>
        <w:ind w:left="3240" w:hanging="360"/>
      </w:pPr>
      <w:rPr>
        <w:rFonts w:ascii="Courier New" w:hAnsi="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hint="default"/>
      </w:rPr>
    </w:lvl>
    <w:lvl w:ilvl="8" w:tplc="0409001B" w:tentative="1">
      <w:start w:val="1"/>
      <w:numFmt w:val="bullet"/>
      <w:lvlText w:val=""/>
      <w:lvlJc w:val="left"/>
      <w:pPr>
        <w:ind w:left="8280" w:hanging="360"/>
      </w:pPr>
      <w:rPr>
        <w:rFonts w:ascii="Wingdings" w:hAnsi="Wingdings" w:hint="default"/>
      </w:rPr>
    </w:lvl>
  </w:abstractNum>
  <w:abstractNum w:abstractNumId="49">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46"/>
  </w:num>
  <w:num w:numId="3">
    <w:abstractNumId w:val="1"/>
  </w:num>
  <w:num w:numId="4">
    <w:abstractNumId w:val="0"/>
  </w:num>
  <w:num w:numId="5">
    <w:abstractNumId w:val="48"/>
  </w:num>
  <w:num w:numId="6">
    <w:abstractNumId w:val="32"/>
  </w:num>
  <w:num w:numId="7">
    <w:abstractNumId w:val="5"/>
  </w:num>
  <w:num w:numId="8">
    <w:abstractNumId w:val="26"/>
  </w:num>
  <w:num w:numId="9">
    <w:abstractNumId w:val="2"/>
  </w:num>
  <w:num w:numId="10">
    <w:abstractNumId w:val="6"/>
  </w:num>
  <w:num w:numId="11">
    <w:abstractNumId w:val="30"/>
  </w:num>
  <w:num w:numId="12">
    <w:abstractNumId w:val="16"/>
  </w:num>
  <w:num w:numId="13">
    <w:abstractNumId w:val="10"/>
  </w:num>
  <w:num w:numId="14">
    <w:abstractNumId w:val="35"/>
  </w:num>
  <w:num w:numId="15">
    <w:abstractNumId w:val="11"/>
  </w:num>
  <w:num w:numId="16">
    <w:abstractNumId w:val="27"/>
  </w:num>
  <w:num w:numId="17">
    <w:abstractNumId w:val="44"/>
  </w:num>
  <w:num w:numId="18">
    <w:abstractNumId w:val="20"/>
  </w:num>
  <w:num w:numId="19">
    <w:abstractNumId w:val="33"/>
  </w:num>
  <w:num w:numId="20">
    <w:abstractNumId w:val="25"/>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4"/>
  </w:num>
  <w:num w:numId="28">
    <w:abstractNumId w:val="36"/>
  </w:num>
  <w:num w:numId="29">
    <w:abstractNumId w:val="21"/>
  </w:num>
  <w:num w:numId="30">
    <w:abstractNumId w:val="15"/>
  </w:num>
  <w:num w:numId="31">
    <w:abstractNumId w:val="7"/>
  </w:num>
  <w:num w:numId="32">
    <w:abstractNumId w:val="13"/>
  </w:num>
  <w:num w:numId="33">
    <w:abstractNumId w:val="1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num>
  <w:num w:numId="36">
    <w:abstractNumId w:val="42"/>
    <w:lvlOverride w:ilvl="0">
      <w:startOverride w:val="1"/>
    </w:lvlOverride>
    <w:lvlOverride w:ilvl="1"/>
    <w:lvlOverride w:ilvl="2"/>
    <w:lvlOverride w:ilvl="3"/>
    <w:lvlOverride w:ilvl="4"/>
    <w:lvlOverride w:ilvl="5"/>
    <w:lvlOverride w:ilvl="6"/>
    <w:lvlOverride w:ilvl="7"/>
    <w:lvlOverride w:ilvl="8"/>
  </w:num>
  <w:num w:numId="37">
    <w:abstractNumId w:val="42"/>
  </w:num>
  <w:num w:numId="38">
    <w:abstractNumId w:val="45"/>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9"/>
  </w:num>
  <w:num w:numId="43">
    <w:abstractNumId w:val="47"/>
  </w:num>
  <w:num w:numId="44">
    <w:abstractNumId w:val="22"/>
  </w:num>
  <w:num w:numId="45">
    <w:abstractNumId w:val="43"/>
  </w:num>
  <w:num w:numId="46">
    <w:abstractNumId w:val="38"/>
  </w:num>
  <w:num w:numId="47">
    <w:abstractNumId w:val="34"/>
  </w:num>
  <w:num w:numId="48">
    <w:abstractNumId w:val="31"/>
  </w:num>
  <w:num w:numId="49">
    <w:abstractNumId w:val="19"/>
  </w:num>
  <w:num w:numId="50">
    <w:abstractNumId w:val="23"/>
  </w:num>
  <w:num w:numId="51">
    <w:abstractNumId w:val="37"/>
  </w:num>
  <w:num w:numId="52">
    <w:abstractNumId w:val="34"/>
  </w:num>
  <w:num w:numId="53">
    <w:abstractNumId w:val="38"/>
  </w:num>
  <w:num w:numId="54">
    <w:abstractNumId w:val="9"/>
  </w:num>
  <w:num w:numId="55">
    <w:abstractNumId w:val="49"/>
  </w:num>
  <w:num w:numId="56">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D"/>
    <w:rsid w:val="000006F4"/>
    <w:rsid w:val="00004127"/>
    <w:rsid w:val="00005122"/>
    <w:rsid w:val="00007725"/>
    <w:rsid w:val="00007901"/>
    <w:rsid w:val="00007C9D"/>
    <w:rsid w:val="00011FF1"/>
    <w:rsid w:val="000123ED"/>
    <w:rsid w:val="000134C3"/>
    <w:rsid w:val="00013BF6"/>
    <w:rsid w:val="00014667"/>
    <w:rsid w:val="00014CAC"/>
    <w:rsid w:val="000156A2"/>
    <w:rsid w:val="00022880"/>
    <w:rsid w:val="00025DD8"/>
    <w:rsid w:val="00026033"/>
    <w:rsid w:val="00026BEC"/>
    <w:rsid w:val="000303D1"/>
    <w:rsid w:val="00031172"/>
    <w:rsid w:val="0003231A"/>
    <w:rsid w:val="000340E5"/>
    <w:rsid w:val="000342EB"/>
    <w:rsid w:val="00036494"/>
    <w:rsid w:val="00037311"/>
    <w:rsid w:val="00042A65"/>
    <w:rsid w:val="00043712"/>
    <w:rsid w:val="00045BD1"/>
    <w:rsid w:val="00046185"/>
    <w:rsid w:val="00046860"/>
    <w:rsid w:val="0005195B"/>
    <w:rsid w:val="00051D91"/>
    <w:rsid w:val="00056D03"/>
    <w:rsid w:val="000578FB"/>
    <w:rsid w:val="00061671"/>
    <w:rsid w:val="00061C0B"/>
    <w:rsid w:val="000625AD"/>
    <w:rsid w:val="00063415"/>
    <w:rsid w:val="0007251D"/>
    <w:rsid w:val="00073B7A"/>
    <w:rsid w:val="000757D9"/>
    <w:rsid w:val="00076E81"/>
    <w:rsid w:val="0007718C"/>
    <w:rsid w:val="00082694"/>
    <w:rsid w:val="0008294C"/>
    <w:rsid w:val="00082EB6"/>
    <w:rsid w:val="000835E6"/>
    <w:rsid w:val="00084524"/>
    <w:rsid w:val="00086D43"/>
    <w:rsid w:val="0008724D"/>
    <w:rsid w:val="000903CB"/>
    <w:rsid w:val="000940C3"/>
    <w:rsid w:val="00095608"/>
    <w:rsid w:val="00095F54"/>
    <w:rsid w:val="00097D7F"/>
    <w:rsid w:val="000A20B5"/>
    <w:rsid w:val="000A256B"/>
    <w:rsid w:val="000A2BF8"/>
    <w:rsid w:val="000A3A3F"/>
    <w:rsid w:val="000A46D8"/>
    <w:rsid w:val="000A547A"/>
    <w:rsid w:val="000A547E"/>
    <w:rsid w:val="000A79FA"/>
    <w:rsid w:val="000B324C"/>
    <w:rsid w:val="000B5A03"/>
    <w:rsid w:val="000B5DC5"/>
    <w:rsid w:val="000B7F8E"/>
    <w:rsid w:val="000C05E2"/>
    <w:rsid w:val="000C1046"/>
    <w:rsid w:val="000C1061"/>
    <w:rsid w:val="000C1DCB"/>
    <w:rsid w:val="000C1F51"/>
    <w:rsid w:val="000C270F"/>
    <w:rsid w:val="000C46C4"/>
    <w:rsid w:val="000C5D8F"/>
    <w:rsid w:val="000C6726"/>
    <w:rsid w:val="000C6A70"/>
    <w:rsid w:val="000C6EC7"/>
    <w:rsid w:val="000D05D3"/>
    <w:rsid w:val="000D115B"/>
    <w:rsid w:val="000D19B6"/>
    <w:rsid w:val="000D1DCD"/>
    <w:rsid w:val="000D24C1"/>
    <w:rsid w:val="000D4034"/>
    <w:rsid w:val="000D43C3"/>
    <w:rsid w:val="000D548D"/>
    <w:rsid w:val="000D687D"/>
    <w:rsid w:val="000E18DF"/>
    <w:rsid w:val="000E2CA1"/>
    <w:rsid w:val="000E3817"/>
    <w:rsid w:val="000E69F4"/>
    <w:rsid w:val="000F1ABB"/>
    <w:rsid w:val="000F249E"/>
    <w:rsid w:val="000F6AF5"/>
    <w:rsid w:val="000F7852"/>
    <w:rsid w:val="000F78BC"/>
    <w:rsid w:val="000F7B9C"/>
    <w:rsid w:val="0010058D"/>
    <w:rsid w:val="00102847"/>
    <w:rsid w:val="001033CD"/>
    <w:rsid w:val="00105614"/>
    <w:rsid w:val="00106B91"/>
    <w:rsid w:val="00106D21"/>
    <w:rsid w:val="001108F0"/>
    <w:rsid w:val="00112716"/>
    <w:rsid w:val="001141AA"/>
    <w:rsid w:val="00114347"/>
    <w:rsid w:val="001236AA"/>
    <w:rsid w:val="00124017"/>
    <w:rsid w:val="00131AC9"/>
    <w:rsid w:val="00131D72"/>
    <w:rsid w:val="001325BB"/>
    <w:rsid w:val="00136592"/>
    <w:rsid w:val="00136D4D"/>
    <w:rsid w:val="001377C4"/>
    <w:rsid w:val="00140B9B"/>
    <w:rsid w:val="0014452B"/>
    <w:rsid w:val="00145060"/>
    <w:rsid w:val="00146593"/>
    <w:rsid w:val="0014783A"/>
    <w:rsid w:val="0015107E"/>
    <w:rsid w:val="001517C8"/>
    <w:rsid w:val="00152FC2"/>
    <w:rsid w:val="001530A0"/>
    <w:rsid w:val="00155499"/>
    <w:rsid w:val="00156C81"/>
    <w:rsid w:val="001604E6"/>
    <w:rsid w:val="0016216B"/>
    <w:rsid w:val="0016392B"/>
    <w:rsid w:val="00165B83"/>
    <w:rsid w:val="001676DE"/>
    <w:rsid w:val="001716F7"/>
    <w:rsid w:val="00171AF3"/>
    <w:rsid w:val="0017455C"/>
    <w:rsid w:val="0017542E"/>
    <w:rsid w:val="00175ACB"/>
    <w:rsid w:val="00175F62"/>
    <w:rsid w:val="001768B3"/>
    <w:rsid w:val="001779BE"/>
    <w:rsid w:val="001814A8"/>
    <w:rsid w:val="00181F99"/>
    <w:rsid w:val="001845B4"/>
    <w:rsid w:val="001846C3"/>
    <w:rsid w:val="001846D7"/>
    <w:rsid w:val="00184D3F"/>
    <w:rsid w:val="001863B6"/>
    <w:rsid w:val="00191906"/>
    <w:rsid w:val="00192FF9"/>
    <w:rsid w:val="001944B2"/>
    <w:rsid w:val="00197D3F"/>
    <w:rsid w:val="001A08DF"/>
    <w:rsid w:val="001A19A5"/>
    <w:rsid w:val="001A45FC"/>
    <w:rsid w:val="001A5912"/>
    <w:rsid w:val="001A5C98"/>
    <w:rsid w:val="001A7140"/>
    <w:rsid w:val="001A74D5"/>
    <w:rsid w:val="001B3240"/>
    <w:rsid w:val="001B336A"/>
    <w:rsid w:val="001B463B"/>
    <w:rsid w:val="001B6953"/>
    <w:rsid w:val="001B76FC"/>
    <w:rsid w:val="001C3C63"/>
    <w:rsid w:val="001C66BB"/>
    <w:rsid w:val="001C66CD"/>
    <w:rsid w:val="001C6ED6"/>
    <w:rsid w:val="001C79FD"/>
    <w:rsid w:val="001C7C50"/>
    <w:rsid w:val="001C7EB6"/>
    <w:rsid w:val="001D1633"/>
    <w:rsid w:val="001D1B0C"/>
    <w:rsid w:val="001D21A5"/>
    <w:rsid w:val="001D24AB"/>
    <w:rsid w:val="001D24C6"/>
    <w:rsid w:val="001D27E4"/>
    <w:rsid w:val="001D6067"/>
    <w:rsid w:val="001D7582"/>
    <w:rsid w:val="001D7A89"/>
    <w:rsid w:val="001E03F2"/>
    <w:rsid w:val="001E30A1"/>
    <w:rsid w:val="001E564B"/>
    <w:rsid w:val="001E60E9"/>
    <w:rsid w:val="001E6B0E"/>
    <w:rsid w:val="001F2736"/>
    <w:rsid w:val="001F35B9"/>
    <w:rsid w:val="001F3881"/>
    <w:rsid w:val="001F630E"/>
    <w:rsid w:val="00202B21"/>
    <w:rsid w:val="00205D02"/>
    <w:rsid w:val="00205D80"/>
    <w:rsid w:val="002067BE"/>
    <w:rsid w:val="00207AD5"/>
    <w:rsid w:val="0021042F"/>
    <w:rsid w:val="002135B8"/>
    <w:rsid w:val="00216A01"/>
    <w:rsid w:val="00216C0A"/>
    <w:rsid w:val="0022090D"/>
    <w:rsid w:val="00221890"/>
    <w:rsid w:val="00221E56"/>
    <w:rsid w:val="002233C5"/>
    <w:rsid w:val="00225B74"/>
    <w:rsid w:val="00225FC9"/>
    <w:rsid w:val="00232F13"/>
    <w:rsid w:val="002333E1"/>
    <w:rsid w:val="00233514"/>
    <w:rsid w:val="00233C00"/>
    <w:rsid w:val="00234B26"/>
    <w:rsid w:val="00235796"/>
    <w:rsid w:val="002362DB"/>
    <w:rsid w:val="00240134"/>
    <w:rsid w:val="00243AB0"/>
    <w:rsid w:val="00244084"/>
    <w:rsid w:val="00246AA9"/>
    <w:rsid w:val="0025017B"/>
    <w:rsid w:val="00250DAE"/>
    <w:rsid w:val="00251BF3"/>
    <w:rsid w:val="0025496D"/>
    <w:rsid w:val="00255930"/>
    <w:rsid w:val="00257C36"/>
    <w:rsid w:val="00260019"/>
    <w:rsid w:val="00260071"/>
    <w:rsid w:val="00260D27"/>
    <w:rsid w:val="0026253B"/>
    <w:rsid w:val="0026360B"/>
    <w:rsid w:val="00265F8D"/>
    <w:rsid w:val="0026777D"/>
    <w:rsid w:val="00267988"/>
    <w:rsid w:val="002723C2"/>
    <w:rsid w:val="00272B19"/>
    <w:rsid w:val="00273E4D"/>
    <w:rsid w:val="00275BEE"/>
    <w:rsid w:val="00277482"/>
    <w:rsid w:val="0028015E"/>
    <w:rsid w:val="00280ABE"/>
    <w:rsid w:val="0028152A"/>
    <w:rsid w:val="0028229A"/>
    <w:rsid w:val="0028244F"/>
    <w:rsid w:val="002844B8"/>
    <w:rsid w:val="00285494"/>
    <w:rsid w:val="002862BD"/>
    <w:rsid w:val="00286405"/>
    <w:rsid w:val="00286E36"/>
    <w:rsid w:val="0029260B"/>
    <w:rsid w:val="00294CA8"/>
    <w:rsid w:val="00294E6E"/>
    <w:rsid w:val="0029612A"/>
    <w:rsid w:val="0029616C"/>
    <w:rsid w:val="00297F2B"/>
    <w:rsid w:val="002A14C7"/>
    <w:rsid w:val="002A14D4"/>
    <w:rsid w:val="002A28DE"/>
    <w:rsid w:val="002A2F4A"/>
    <w:rsid w:val="002A4797"/>
    <w:rsid w:val="002A68B9"/>
    <w:rsid w:val="002B1661"/>
    <w:rsid w:val="002B2303"/>
    <w:rsid w:val="002B2DD6"/>
    <w:rsid w:val="002B4C33"/>
    <w:rsid w:val="002B575F"/>
    <w:rsid w:val="002B7215"/>
    <w:rsid w:val="002C0376"/>
    <w:rsid w:val="002C24D9"/>
    <w:rsid w:val="002C3B8F"/>
    <w:rsid w:val="002C4232"/>
    <w:rsid w:val="002C611E"/>
    <w:rsid w:val="002C6C4F"/>
    <w:rsid w:val="002D0C0B"/>
    <w:rsid w:val="002E1776"/>
    <w:rsid w:val="002E183D"/>
    <w:rsid w:val="002E2EC1"/>
    <w:rsid w:val="002E3D7A"/>
    <w:rsid w:val="002E3F83"/>
    <w:rsid w:val="002E4068"/>
    <w:rsid w:val="002E4833"/>
    <w:rsid w:val="002E4F43"/>
    <w:rsid w:val="002E68BD"/>
    <w:rsid w:val="002E737E"/>
    <w:rsid w:val="002F0C0F"/>
    <w:rsid w:val="002F5BA3"/>
    <w:rsid w:val="002F6BF9"/>
    <w:rsid w:val="002F71C0"/>
    <w:rsid w:val="00303690"/>
    <w:rsid w:val="00304A99"/>
    <w:rsid w:val="00305C2C"/>
    <w:rsid w:val="003115FB"/>
    <w:rsid w:val="00312B90"/>
    <w:rsid w:val="00314D9C"/>
    <w:rsid w:val="003172C7"/>
    <w:rsid w:val="0031731B"/>
    <w:rsid w:val="003177E4"/>
    <w:rsid w:val="003203E0"/>
    <w:rsid w:val="00320C00"/>
    <w:rsid w:val="003215C5"/>
    <w:rsid w:val="003223D8"/>
    <w:rsid w:val="00322737"/>
    <w:rsid w:val="003230FD"/>
    <w:rsid w:val="0032555E"/>
    <w:rsid w:val="00325DA4"/>
    <w:rsid w:val="00330012"/>
    <w:rsid w:val="00340E30"/>
    <w:rsid w:val="00345771"/>
    <w:rsid w:val="00347706"/>
    <w:rsid w:val="00352A41"/>
    <w:rsid w:val="00355558"/>
    <w:rsid w:val="00360AF0"/>
    <w:rsid w:val="00360CD2"/>
    <w:rsid w:val="00361314"/>
    <w:rsid w:val="00363196"/>
    <w:rsid w:val="003636F7"/>
    <w:rsid w:val="003638F3"/>
    <w:rsid w:val="003639B5"/>
    <w:rsid w:val="00364032"/>
    <w:rsid w:val="003649C7"/>
    <w:rsid w:val="00364A4A"/>
    <w:rsid w:val="003653A2"/>
    <w:rsid w:val="003662CB"/>
    <w:rsid w:val="00366D71"/>
    <w:rsid w:val="00367909"/>
    <w:rsid w:val="00372D40"/>
    <w:rsid w:val="0037420A"/>
    <w:rsid w:val="0037476E"/>
    <w:rsid w:val="0037476F"/>
    <w:rsid w:val="003758A1"/>
    <w:rsid w:val="003762AC"/>
    <w:rsid w:val="00376B26"/>
    <w:rsid w:val="003776FC"/>
    <w:rsid w:val="003802B1"/>
    <w:rsid w:val="003828E1"/>
    <w:rsid w:val="0038301F"/>
    <w:rsid w:val="00383D8F"/>
    <w:rsid w:val="00384614"/>
    <w:rsid w:val="003848BF"/>
    <w:rsid w:val="00385ABC"/>
    <w:rsid w:val="0038624C"/>
    <w:rsid w:val="003941AA"/>
    <w:rsid w:val="00396E67"/>
    <w:rsid w:val="00397CF3"/>
    <w:rsid w:val="003A1690"/>
    <w:rsid w:val="003A4C54"/>
    <w:rsid w:val="003A4FE9"/>
    <w:rsid w:val="003A5BC0"/>
    <w:rsid w:val="003A5FCF"/>
    <w:rsid w:val="003A6A7E"/>
    <w:rsid w:val="003A7C35"/>
    <w:rsid w:val="003C1BEA"/>
    <w:rsid w:val="003C3783"/>
    <w:rsid w:val="003C4851"/>
    <w:rsid w:val="003C67F0"/>
    <w:rsid w:val="003D104E"/>
    <w:rsid w:val="003D236C"/>
    <w:rsid w:val="003D3052"/>
    <w:rsid w:val="003D41D2"/>
    <w:rsid w:val="003E124E"/>
    <w:rsid w:val="003E1442"/>
    <w:rsid w:val="003E3F65"/>
    <w:rsid w:val="003E4E9B"/>
    <w:rsid w:val="003E4F42"/>
    <w:rsid w:val="003E6294"/>
    <w:rsid w:val="003E6D2D"/>
    <w:rsid w:val="003F04A4"/>
    <w:rsid w:val="003F6C8B"/>
    <w:rsid w:val="003F749B"/>
    <w:rsid w:val="0040373C"/>
    <w:rsid w:val="00403A5D"/>
    <w:rsid w:val="0040404D"/>
    <w:rsid w:val="004053E4"/>
    <w:rsid w:val="00405D8D"/>
    <w:rsid w:val="004071C3"/>
    <w:rsid w:val="0041004D"/>
    <w:rsid w:val="004123FA"/>
    <w:rsid w:val="00413F07"/>
    <w:rsid w:val="004160C4"/>
    <w:rsid w:val="00416DD1"/>
    <w:rsid w:val="00416FCF"/>
    <w:rsid w:val="004230B9"/>
    <w:rsid w:val="00423523"/>
    <w:rsid w:val="0042462E"/>
    <w:rsid w:val="00425B48"/>
    <w:rsid w:val="00425EBA"/>
    <w:rsid w:val="004269DB"/>
    <w:rsid w:val="00426B2B"/>
    <w:rsid w:val="004304C2"/>
    <w:rsid w:val="0043127D"/>
    <w:rsid w:val="0043192A"/>
    <w:rsid w:val="00436306"/>
    <w:rsid w:val="00440F58"/>
    <w:rsid w:val="004433E0"/>
    <w:rsid w:val="0044449A"/>
    <w:rsid w:val="00444795"/>
    <w:rsid w:val="0044555E"/>
    <w:rsid w:val="00445C96"/>
    <w:rsid w:val="00454714"/>
    <w:rsid w:val="004572FA"/>
    <w:rsid w:val="004578B5"/>
    <w:rsid w:val="004605BE"/>
    <w:rsid w:val="0046171A"/>
    <w:rsid w:val="00461B50"/>
    <w:rsid w:val="00461FAF"/>
    <w:rsid w:val="004640F3"/>
    <w:rsid w:val="004655F5"/>
    <w:rsid w:val="00466CF1"/>
    <w:rsid w:val="00467E17"/>
    <w:rsid w:val="0047027D"/>
    <w:rsid w:val="00470D6F"/>
    <w:rsid w:val="00472A14"/>
    <w:rsid w:val="00475B76"/>
    <w:rsid w:val="00476CCC"/>
    <w:rsid w:val="004806F9"/>
    <w:rsid w:val="004817C7"/>
    <w:rsid w:val="0048195F"/>
    <w:rsid w:val="0048773D"/>
    <w:rsid w:val="004A2DBC"/>
    <w:rsid w:val="004A5720"/>
    <w:rsid w:val="004A5741"/>
    <w:rsid w:val="004A67F5"/>
    <w:rsid w:val="004B03F7"/>
    <w:rsid w:val="004B33A6"/>
    <w:rsid w:val="004B4331"/>
    <w:rsid w:val="004B719A"/>
    <w:rsid w:val="004C2556"/>
    <w:rsid w:val="004C2ACD"/>
    <w:rsid w:val="004C469B"/>
    <w:rsid w:val="004C5191"/>
    <w:rsid w:val="004C5218"/>
    <w:rsid w:val="004D0922"/>
    <w:rsid w:val="004D102F"/>
    <w:rsid w:val="004D1C35"/>
    <w:rsid w:val="004D1D97"/>
    <w:rsid w:val="004D20EA"/>
    <w:rsid w:val="004D4783"/>
    <w:rsid w:val="004D53D2"/>
    <w:rsid w:val="004D6E33"/>
    <w:rsid w:val="004D7319"/>
    <w:rsid w:val="004D7D50"/>
    <w:rsid w:val="004E0A8D"/>
    <w:rsid w:val="004E1369"/>
    <w:rsid w:val="004E3167"/>
    <w:rsid w:val="004E4702"/>
    <w:rsid w:val="004E6BAB"/>
    <w:rsid w:val="004E70A6"/>
    <w:rsid w:val="004F0C33"/>
    <w:rsid w:val="004F239B"/>
    <w:rsid w:val="004F4577"/>
    <w:rsid w:val="004F5515"/>
    <w:rsid w:val="004F5EB6"/>
    <w:rsid w:val="004F75E1"/>
    <w:rsid w:val="004F7C62"/>
    <w:rsid w:val="0050024A"/>
    <w:rsid w:val="00500A27"/>
    <w:rsid w:val="00501570"/>
    <w:rsid w:val="00501E57"/>
    <w:rsid w:val="0050315C"/>
    <w:rsid w:val="005031DA"/>
    <w:rsid w:val="00504327"/>
    <w:rsid w:val="005068CE"/>
    <w:rsid w:val="00506F2E"/>
    <w:rsid w:val="00511375"/>
    <w:rsid w:val="00511CEB"/>
    <w:rsid w:val="00513399"/>
    <w:rsid w:val="0051468C"/>
    <w:rsid w:val="00516F60"/>
    <w:rsid w:val="00517BEC"/>
    <w:rsid w:val="00522403"/>
    <w:rsid w:val="00522859"/>
    <w:rsid w:val="00523C3C"/>
    <w:rsid w:val="00525764"/>
    <w:rsid w:val="005306BF"/>
    <w:rsid w:val="00532E20"/>
    <w:rsid w:val="00534916"/>
    <w:rsid w:val="00535881"/>
    <w:rsid w:val="005362DA"/>
    <w:rsid w:val="005403A7"/>
    <w:rsid w:val="00540C7F"/>
    <w:rsid w:val="00541DE4"/>
    <w:rsid w:val="00542F13"/>
    <w:rsid w:val="0054306E"/>
    <w:rsid w:val="00544CD6"/>
    <w:rsid w:val="00545BA8"/>
    <w:rsid w:val="005516BC"/>
    <w:rsid w:val="00552CE2"/>
    <w:rsid w:val="00554335"/>
    <w:rsid w:val="00555B1A"/>
    <w:rsid w:val="00557AE1"/>
    <w:rsid w:val="0056249D"/>
    <w:rsid w:val="00563BC5"/>
    <w:rsid w:val="00566940"/>
    <w:rsid w:val="00566E4C"/>
    <w:rsid w:val="00567409"/>
    <w:rsid w:val="005757F7"/>
    <w:rsid w:val="00577211"/>
    <w:rsid w:val="00577372"/>
    <w:rsid w:val="00582352"/>
    <w:rsid w:val="005836D1"/>
    <w:rsid w:val="00585DB1"/>
    <w:rsid w:val="005907DC"/>
    <w:rsid w:val="00591744"/>
    <w:rsid w:val="00591955"/>
    <w:rsid w:val="00591EB0"/>
    <w:rsid w:val="005939D0"/>
    <w:rsid w:val="00595F0B"/>
    <w:rsid w:val="00596DB9"/>
    <w:rsid w:val="005A1CC9"/>
    <w:rsid w:val="005A36C1"/>
    <w:rsid w:val="005A6121"/>
    <w:rsid w:val="005A6BE8"/>
    <w:rsid w:val="005A6C61"/>
    <w:rsid w:val="005A7284"/>
    <w:rsid w:val="005A7594"/>
    <w:rsid w:val="005B07C8"/>
    <w:rsid w:val="005B5A08"/>
    <w:rsid w:val="005B6A5D"/>
    <w:rsid w:val="005C0783"/>
    <w:rsid w:val="005C07E3"/>
    <w:rsid w:val="005C0B85"/>
    <w:rsid w:val="005C1E39"/>
    <w:rsid w:val="005C4FF2"/>
    <w:rsid w:val="005D2D89"/>
    <w:rsid w:val="005D3E4E"/>
    <w:rsid w:val="005D72F3"/>
    <w:rsid w:val="005E17F0"/>
    <w:rsid w:val="005E2035"/>
    <w:rsid w:val="005E2C60"/>
    <w:rsid w:val="005E369E"/>
    <w:rsid w:val="005E3FA5"/>
    <w:rsid w:val="005E7A51"/>
    <w:rsid w:val="005F2DE3"/>
    <w:rsid w:val="005F3995"/>
    <w:rsid w:val="005F3A9B"/>
    <w:rsid w:val="005F661A"/>
    <w:rsid w:val="00600207"/>
    <w:rsid w:val="00600624"/>
    <w:rsid w:val="006031FB"/>
    <w:rsid w:val="00607751"/>
    <w:rsid w:val="00610C3A"/>
    <w:rsid w:val="00611659"/>
    <w:rsid w:val="0061172B"/>
    <w:rsid w:val="00611D44"/>
    <w:rsid w:val="00612177"/>
    <w:rsid w:val="006125BD"/>
    <w:rsid w:val="00612D12"/>
    <w:rsid w:val="00613690"/>
    <w:rsid w:val="006144DC"/>
    <w:rsid w:val="006155DB"/>
    <w:rsid w:val="00616619"/>
    <w:rsid w:val="00617788"/>
    <w:rsid w:val="00617CC4"/>
    <w:rsid w:val="00622642"/>
    <w:rsid w:val="00623A6F"/>
    <w:rsid w:val="00624AA4"/>
    <w:rsid w:val="00624E81"/>
    <w:rsid w:val="00626595"/>
    <w:rsid w:val="00626D91"/>
    <w:rsid w:val="006308D5"/>
    <w:rsid w:val="006337E8"/>
    <w:rsid w:val="00634B0F"/>
    <w:rsid w:val="0063546F"/>
    <w:rsid w:val="00635FCD"/>
    <w:rsid w:val="00640651"/>
    <w:rsid w:val="006408E6"/>
    <w:rsid w:val="00643167"/>
    <w:rsid w:val="00643D75"/>
    <w:rsid w:val="00644DD3"/>
    <w:rsid w:val="006459B5"/>
    <w:rsid w:val="00650E46"/>
    <w:rsid w:val="006519D2"/>
    <w:rsid w:val="00652D9C"/>
    <w:rsid w:val="00653E62"/>
    <w:rsid w:val="0066175C"/>
    <w:rsid w:val="00662D05"/>
    <w:rsid w:val="00663846"/>
    <w:rsid w:val="00663C25"/>
    <w:rsid w:val="00663E19"/>
    <w:rsid w:val="00663EDA"/>
    <w:rsid w:val="006652CA"/>
    <w:rsid w:val="0066587C"/>
    <w:rsid w:val="00670611"/>
    <w:rsid w:val="00673E3D"/>
    <w:rsid w:val="0067564E"/>
    <w:rsid w:val="00677402"/>
    <w:rsid w:val="00682619"/>
    <w:rsid w:val="006829EC"/>
    <w:rsid w:val="00683638"/>
    <w:rsid w:val="0068556F"/>
    <w:rsid w:val="00686853"/>
    <w:rsid w:val="00687EE3"/>
    <w:rsid w:val="00690381"/>
    <w:rsid w:val="006911E7"/>
    <w:rsid w:val="006912C7"/>
    <w:rsid w:val="006924F4"/>
    <w:rsid w:val="006A0922"/>
    <w:rsid w:val="006A0D9D"/>
    <w:rsid w:val="006A19C5"/>
    <w:rsid w:val="006A3679"/>
    <w:rsid w:val="006A4F60"/>
    <w:rsid w:val="006A67A9"/>
    <w:rsid w:val="006B048D"/>
    <w:rsid w:val="006B0A05"/>
    <w:rsid w:val="006B1CB2"/>
    <w:rsid w:val="006B2525"/>
    <w:rsid w:val="006B29F0"/>
    <w:rsid w:val="006B4CC2"/>
    <w:rsid w:val="006B5E46"/>
    <w:rsid w:val="006C1DD7"/>
    <w:rsid w:val="006C1EE7"/>
    <w:rsid w:val="006C2158"/>
    <w:rsid w:val="006C2302"/>
    <w:rsid w:val="006C3432"/>
    <w:rsid w:val="006C54B5"/>
    <w:rsid w:val="006C706A"/>
    <w:rsid w:val="006D040A"/>
    <w:rsid w:val="006D0B85"/>
    <w:rsid w:val="006D1E04"/>
    <w:rsid w:val="006D272E"/>
    <w:rsid w:val="006D2901"/>
    <w:rsid w:val="006D589E"/>
    <w:rsid w:val="006D5CB0"/>
    <w:rsid w:val="006D7173"/>
    <w:rsid w:val="006E03FB"/>
    <w:rsid w:val="006E310F"/>
    <w:rsid w:val="006E5FFF"/>
    <w:rsid w:val="006E60CE"/>
    <w:rsid w:val="006E72A1"/>
    <w:rsid w:val="006F13CE"/>
    <w:rsid w:val="0070012F"/>
    <w:rsid w:val="007009B3"/>
    <w:rsid w:val="00700D6C"/>
    <w:rsid w:val="007026F2"/>
    <w:rsid w:val="00704C4C"/>
    <w:rsid w:val="007055BF"/>
    <w:rsid w:val="00706C31"/>
    <w:rsid w:val="00707D92"/>
    <w:rsid w:val="00712A2A"/>
    <w:rsid w:val="00713EEF"/>
    <w:rsid w:val="00714A7A"/>
    <w:rsid w:val="0071560B"/>
    <w:rsid w:val="0071577D"/>
    <w:rsid w:val="007159D8"/>
    <w:rsid w:val="007161F1"/>
    <w:rsid w:val="0071749A"/>
    <w:rsid w:val="00720098"/>
    <w:rsid w:val="00724886"/>
    <w:rsid w:val="00725102"/>
    <w:rsid w:val="00726908"/>
    <w:rsid w:val="007308E9"/>
    <w:rsid w:val="007311CF"/>
    <w:rsid w:val="007312C5"/>
    <w:rsid w:val="00732AF3"/>
    <w:rsid w:val="00733B0F"/>
    <w:rsid w:val="00733CCF"/>
    <w:rsid w:val="00736BF2"/>
    <w:rsid w:val="0073736E"/>
    <w:rsid w:val="00737659"/>
    <w:rsid w:val="007456BB"/>
    <w:rsid w:val="00745D66"/>
    <w:rsid w:val="00746270"/>
    <w:rsid w:val="00746339"/>
    <w:rsid w:val="00746AF5"/>
    <w:rsid w:val="00747A1B"/>
    <w:rsid w:val="00750651"/>
    <w:rsid w:val="0075164C"/>
    <w:rsid w:val="0075181E"/>
    <w:rsid w:val="00751BCE"/>
    <w:rsid w:val="00751CF8"/>
    <w:rsid w:val="00754093"/>
    <w:rsid w:val="007571C1"/>
    <w:rsid w:val="00760D21"/>
    <w:rsid w:val="00760E6A"/>
    <w:rsid w:val="007612F0"/>
    <w:rsid w:val="00763640"/>
    <w:rsid w:val="00763DBD"/>
    <w:rsid w:val="0076445E"/>
    <w:rsid w:val="00766F44"/>
    <w:rsid w:val="00767558"/>
    <w:rsid w:val="00772212"/>
    <w:rsid w:val="00772634"/>
    <w:rsid w:val="00772F1C"/>
    <w:rsid w:val="0077360A"/>
    <w:rsid w:val="007737AF"/>
    <w:rsid w:val="0077396A"/>
    <w:rsid w:val="00773C08"/>
    <w:rsid w:val="00773DFA"/>
    <w:rsid w:val="00774004"/>
    <w:rsid w:val="00775FFB"/>
    <w:rsid w:val="0077765F"/>
    <w:rsid w:val="00780FA5"/>
    <w:rsid w:val="007811B5"/>
    <w:rsid w:val="007812B6"/>
    <w:rsid w:val="00783703"/>
    <w:rsid w:val="00783E7C"/>
    <w:rsid w:val="00785638"/>
    <w:rsid w:val="0079563D"/>
    <w:rsid w:val="00795A05"/>
    <w:rsid w:val="00796520"/>
    <w:rsid w:val="00797603"/>
    <w:rsid w:val="007A21FD"/>
    <w:rsid w:val="007A2539"/>
    <w:rsid w:val="007A53C9"/>
    <w:rsid w:val="007A5B79"/>
    <w:rsid w:val="007B2C98"/>
    <w:rsid w:val="007B3766"/>
    <w:rsid w:val="007B6772"/>
    <w:rsid w:val="007B7196"/>
    <w:rsid w:val="007C011B"/>
    <w:rsid w:val="007C062A"/>
    <w:rsid w:val="007C106C"/>
    <w:rsid w:val="007C4386"/>
    <w:rsid w:val="007C5C63"/>
    <w:rsid w:val="007D2063"/>
    <w:rsid w:val="007D2098"/>
    <w:rsid w:val="007D2C88"/>
    <w:rsid w:val="007D7E53"/>
    <w:rsid w:val="007E0CB2"/>
    <w:rsid w:val="007E1511"/>
    <w:rsid w:val="007E1BC3"/>
    <w:rsid w:val="007E2326"/>
    <w:rsid w:val="007E264A"/>
    <w:rsid w:val="007E28A1"/>
    <w:rsid w:val="007E2EF3"/>
    <w:rsid w:val="007E5FBF"/>
    <w:rsid w:val="007E7D74"/>
    <w:rsid w:val="007E7FCF"/>
    <w:rsid w:val="007F3014"/>
    <w:rsid w:val="007F5467"/>
    <w:rsid w:val="007F5873"/>
    <w:rsid w:val="007F6B2F"/>
    <w:rsid w:val="007F743C"/>
    <w:rsid w:val="007F79C9"/>
    <w:rsid w:val="007F7E30"/>
    <w:rsid w:val="008024A6"/>
    <w:rsid w:val="00802B6C"/>
    <w:rsid w:val="00806A3A"/>
    <w:rsid w:val="00807528"/>
    <w:rsid w:val="00811A65"/>
    <w:rsid w:val="00814B43"/>
    <w:rsid w:val="00815D2D"/>
    <w:rsid w:val="00817DB9"/>
    <w:rsid w:val="00820217"/>
    <w:rsid w:val="00821034"/>
    <w:rsid w:val="00822261"/>
    <w:rsid w:val="00822484"/>
    <w:rsid w:val="00822862"/>
    <w:rsid w:val="00822CAC"/>
    <w:rsid w:val="00823E8E"/>
    <w:rsid w:val="00824238"/>
    <w:rsid w:val="008274E5"/>
    <w:rsid w:val="0083185D"/>
    <w:rsid w:val="0083205B"/>
    <w:rsid w:val="008324D2"/>
    <w:rsid w:val="00832667"/>
    <w:rsid w:val="00833008"/>
    <w:rsid w:val="00833E5E"/>
    <w:rsid w:val="008347DA"/>
    <w:rsid w:val="00836232"/>
    <w:rsid w:val="00836CD5"/>
    <w:rsid w:val="0084058B"/>
    <w:rsid w:val="008408DB"/>
    <w:rsid w:val="0084232A"/>
    <w:rsid w:val="00843013"/>
    <w:rsid w:val="00843961"/>
    <w:rsid w:val="0085034D"/>
    <w:rsid w:val="008569B0"/>
    <w:rsid w:val="00857748"/>
    <w:rsid w:val="00863905"/>
    <w:rsid w:val="00863D8B"/>
    <w:rsid w:val="00864B60"/>
    <w:rsid w:val="00864F41"/>
    <w:rsid w:val="00870CFD"/>
    <w:rsid w:val="00872814"/>
    <w:rsid w:val="00873C85"/>
    <w:rsid w:val="00873F2A"/>
    <w:rsid w:val="00875485"/>
    <w:rsid w:val="0087792B"/>
    <w:rsid w:val="00877C77"/>
    <w:rsid w:val="00877F49"/>
    <w:rsid w:val="00880C56"/>
    <w:rsid w:val="0088237A"/>
    <w:rsid w:val="00882706"/>
    <w:rsid w:val="00883023"/>
    <w:rsid w:val="0088379B"/>
    <w:rsid w:val="008844A3"/>
    <w:rsid w:val="008860C7"/>
    <w:rsid w:val="00886850"/>
    <w:rsid w:val="0088685F"/>
    <w:rsid w:val="0088689F"/>
    <w:rsid w:val="00887CC7"/>
    <w:rsid w:val="00892EF1"/>
    <w:rsid w:val="00893FD4"/>
    <w:rsid w:val="0089422F"/>
    <w:rsid w:val="00896056"/>
    <w:rsid w:val="00896165"/>
    <w:rsid w:val="008978D3"/>
    <w:rsid w:val="008A103F"/>
    <w:rsid w:val="008A4060"/>
    <w:rsid w:val="008A4E8A"/>
    <w:rsid w:val="008A64B7"/>
    <w:rsid w:val="008A7CBB"/>
    <w:rsid w:val="008B0DED"/>
    <w:rsid w:val="008B3C71"/>
    <w:rsid w:val="008B6870"/>
    <w:rsid w:val="008B771D"/>
    <w:rsid w:val="008C03B5"/>
    <w:rsid w:val="008C3A4E"/>
    <w:rsid w:val="008C3A95"/>
    <w:rsid w:val="008C4479"/>
    <w:rsid w:val="008C7CE2"/>
    <w:rsid w:val="008D0143"/>
    <w:rsid w:val="008D03F7"/>
    <w:rsid w:val="008D089B"/>
    <w:rsid w:val="008D0DC3"/>
    <w:rsid w:val="008D0FCB"/>
    <w:rsid w:val="008D10D2"/>
    <w:rsid w:val="008D118A"/>
    <w:rsid w:val="008D121C"/>
    <w:rsid w:val="008D3F42"/>
    <w:rsid w:val="008D5C13"/>
    <w:rsid w:val="008D653F"/>
    <w:rsid w:val="008D70C0"/>
    <w:rsid w:val="008E3A9E"/>
    <w:rsid w:val="008E425D"/>
    <w:rsid w:val="008E5056"/>
    <w:rsid w:val="008E5250"/>
    <w:rsid w:val="008E79D2"/>
    <w:rsid w:val="008F0D87"/>
    <w:rsid w:val="008F1455"/>
    <w:rsid w:val="008F1A2F"/>
    <w:rsid w:val="008F284D"/>
    <w:rsid w:val="008F3485"/>
    <w:rsid w:val="008F349F"/>
    <w:rsid w:val="008F3914"/>
    <w:rsid w:val="008F407F"/>
    <w:rsid w:val="008F58F4"/>
    <w:rsid w:val="008F61A6"/>
    <w:rsid w:val="008F6B31"/>
    <w:rsid w:val="008F7047"/>
    <w:rsid w:val="0090505E"/>
    <w:rsid w:val="009103CF"/>
    <w:rsid w:val="00910566"/>
    <w:rsid w:val="00911E28"/>
    <w:rsid w:val="00913146"/>
    <w:rsid w:val="009152C3"/>
    <w:rsid w:val="00917AF0"/>
    <w:rsid w:val="00923A1D"/>
    <w:rsid w:val="009256F5"/>
    <w:rsid w:val="00925A4F"/>
    <w:rsid w:val="00930588"/>
    <w:rsid w:val="00931334"/>
    <w:rsid w:val="009318DA"/>
    <w:rsid w:val="00931A4A"/>
    <w:rsid w:val="00933F3C"/>
    <w:rsid w:val="00935AC9"/>
    <w:rsid w:val="00936D75"/>
    <w:rsid w:val="00937FE4"/>
    <w:rsid w:val="009417C6"/>
    <w:rsid w:val="00942661"/>
    <w:rsid w:val="00946C7D"/>
    <w:rsid w:val="00946F96"/>
    <w:rsid w:val="009519E3"/>
    <w:rsid w:val="00951FC2"/>
    <w:rsid w:val="00953479"/>
    <w:rsid w:val="00954056"/>
    <w:rsid w:val="009560AB"/>
    <w:rsid w:val="00957DE1"/>
    <w:rsid w:val="00960FDC"/>
    <w:rsid w:val="00961C4E"/>
    <w:rsid w:val="00961D43"/>
    <w:rsid w:val="009623FD"/>
    <w:rsid w:val="0096272A"/>
    <w:rsid w:val="00962EDD"/>
    <w:rsid w:val="0096799E"/>
    <w:rsid w:val="00967D5F"/>
    <w:rsid w:val="009702FA"/>
    <w:rsid w:val="00971266"/>
    <w:rsid w:val="00974198"/>
    <w:rsid w:val="0097727C"/>
    <w:rsid w:val="00977E6C"/>
    <w:rsid w:val="00980879"/>
    <w:rsid w:val="00980C2A"/>
    <w:rsid w:val="00982CF3"/>
    <w:rsid w:val="00986C7E"/>
    <w:rsid w:val="00986F26"/>
    <w:rsid w:val="00990577"/>
    <w:rsid w:val="009907D5"/>
    <w:rsid w:val="00991722"/>
    <w:rsid w:val="00994530"/>
    <w:rsid w:val="00997BE6"/>
    <w:rsid w:val="009A0AE3"/>
    <w:rsid w:val="009A32B4"/>
    <w:rsid w:val="009A3E95"/>
    <w:rsid w:val="009A42A1"/>
    <w:rsid w:val="009A48E3"/>
    <w:rsid w:val="009A7E3C"/>
    <w:rsid w:val="009B0171"/>
    <w:rsid w:val="009B2116"/>
    <w:rsid w:val="009B334E"/>
    <w:rsid w:val="009B37FD"/>
    <w:rsid w:val="009B45FE"/>
    <w:rsid w:val="009B4853"/>
    <w:rsid w:val="009B4D44"/>
    <w:rsid w:val="009B54ED"/>
    <w:rsid w:val="009B6189"/>
    <w:rsid w:val="009C07B3"/>
    <w:rsid w:val="009C37F7"/>
    <w:rsid w:val="009C6386"/>
    <w:rsid w:val="009C638C"/>
    <w:rsid w:val="009C6F27"/>
    <w:rsid w:val="009C7AA8"/>
    <w:rsid w:val="009D0FBF"/>
    <w:rsid w:val="009D352A"/>
    <w:rsid w:val="009D62B8"/>
    <w:rsid w:val="009E083A"/>
    <w:rsid w:val="009E2869"/>
    <w:rsid w:val="009E466A"/>
    <w:rsid w:val="009E4978"/>
    <w:rsid w:val="009E49F9"/>
    <w:rsid w:val="009E5145"/>
    <w:rsid w:val="009E5494"/>
    <w:rsid w:val="009E63FE"/>
    <w:rsid w:val="009F090E"/>
    <w:rsid w:val="009F146E"/>
    <w:rsid w:val="009F4F30"/>
    <w:rsid w:val="009F756D"/>
    <w:rsid w:val="00A00A5C"/>
    <w:rsid w:val="00A012E2"/>
    <w:rsid w:val="00A030E9"/>
    <w:rsid w:val="00A03F31"/>
    <w:rsid w:val="00A052F2"/>
    <w:rsid w:val="00A06636"/>
    <w:rsid w:val="00A07DE6"/>
    <w:rsid w:val="00A10A22"/>
    <w:rsid w:val="00A1385A"/>
    <w:rsid w:val="00A14622"/>
    <w:rsid w:val="00A17315"/>
    <w:rsid w:val="00A17891"/>
    <w:rsid w:val="00A20A0A"/>
    <w:rsid w:val="00A22BF0"/>
    <w:rsid w:val="00A23997"/>
    <w:rsid w:val="00A3128C"/>
    <w:rsid w:val="00A3377B"/>
    <w:rsid w:val="00A3574D"/>
    <w:rsid w:val="00A401C1"/>
    <w:rsid w:val="00A415BA"/>
    <w:rsid w:val="00A42449"/>
    <w:rsid w:val="00A4409B"/>
    <w:rsid w:val="00A47168"/>
    <w:rsid w:val="00A4776B"/>
    <w:rsid w:val="00A47F24"/>
    <w:rsid w:val="00A51E5C"/>
    <w:rsid w:val="00A53A80"/>
    <w:rsid w:val="00A540BD"/>
    <w:rsid w:val="00A55CD4"/>
    <w:rsid w:val="00A57D4C"/>
    <w:rsid w:val="00A57D80"/>
    <w:rsid w:val="00A600A9"/>
    <w:rsid w:val="00A60468"/>
    <w:rsid w:val="00A61072"/>
    <w:rsid w:val="00A614F7"/>
    <w:rsid w:val="00A616E8"/>
    <w:rsid w:val="00A61EA3"/>
    <w:rsid w:val="00A64EEB"/>
    <w:rsid w:val="00A6583A"/>
    <w:rsid w:val="00A67638"/>
    <w:rsid w:val="00A710BC"/>
    <w:rsid w:val="00A715A3"/>
    <w:rsid w:val="00A74333"/>
    <w:rsid w:val="00A75742"/>
    <w:rsid w:val="00A75FC1"/>
    <w:rsid w:val="00A76A20"/>
    <w:rsid w:val="00A76FBB"/>
    <w:rsid w:val="00A77EA4"/>
    <w:rsid w:val="00A80C4C"/>
    <w:rsid w:val="00A814EE"/>
    <w:rsid w:val="00A81D21"/>
    <w:rsid w:val="00A81DCB"/>
    <w:rsid w:val="00A82954"/>
    <w:rsid w:val="00A83053"/>
    <w:rsid w:val="00A837EB"/>
    <w:rsid w:val="00A837F7"/>
    <w:rsid w:val="00A852A7"/>
    <w:rsid w:val="00A91044"/>
    <w:rsid w:val="00A92CD4"/>
    <w:rsid w:val="00A9350E"/>
    <w:rsid w:val="00A94B8F"/>
    <w:rsid w:val="00A94E78"/>
    <w:rsid w:val="00A94EF4"/>
    <w:rsid w:val="00A95B68"/>
    <w:rsid w:val="00A9761F"/>
    <w:rsid w:val="00A97903"/>
    <w:rsid w:val="00AA0154"/>
    <w:rsid w:val="00AA0815"/>
    <w:rsid w:val="00AA33B9"/>
    <w:rsid w:val="00AB012F"/>
    <w:rsid w:val="00AB14EA"/>
    <w:rsid w:val="00AB160D"/>
    <w:rsid w:val="00AB7030"/>
    <w:rsid w:val="00AC0F74"/>
    <w:rsid w:val="00AC4E1E"/>
    <w:rsid w:val="00AC5B4F"/>
    <w:rsid w:val="00AC6405"/>
    <w:rsid w:val="00AC6E16"/>
    <w:rsid w:val="00AD1E62"/>
    <w:rsid w:val="00AD1F8C"/>
    <w:rsid w:val="00AD3009"/>
    <w:rsid w:val="00AD36FE"/>
    <w:rsid w:val="00AD65F1"/>
    <w:rsid w:val="00AD6C2C"/>
    <w:rsid w:val="00AD6ED1"/>
    <w:rsid w:val="00AE07E8"/>
    <w:rsid w:val="00AE2DCA"/>
    <w:rsid w:val="00AE35CB"/>
    <w:rsid w:val="00AE3DEC"/>
    <w:rsid w:val="00AE46F9"/>
    <w:rsid w:val="00AE48C4"/>
    <w:rsid w:val="00AE763C"/>
    <w:rsid w:val="00AF0BCB"/>
    <w:rsid w:val="00AF2919"/>
    <w:rsid w:val="00AF403D"/>
    <w:rsid w:val="00AF619F"/>
    <w:rsid w:val="00B031C4"/>
    <w:rsid w:val="00B044BC"/>
    <w:rsid w:val="00B0465C"/>
    <w:rsid w:val="00B06219"/>
    <w:rsid w:val="00B0758F"/>
    <w:rsid w:val="00B07AFD"/>
    <w:rsid w:val="00B107D2"/>
    <w:rsid w:val="00B16632"/>
    <w:rsid w:val="00B17A12"/>
    <w:rsid w:val="00B206C9"/>
    <w:rsid w:val="00B235E4"/>
    <w:rsid w:val="00B25594"/>
    <w:rsid w:val="00B25B05"/>
    <w:rsid w:val="00B273AE"/>
    <w:rsid w:val="00B31554"/>
    <w:rsid w:val="00B32309"/>
    <w:rsid w:val="00B3265E"/>
    <w:rsid w:val="00B331ED"/>
    <w:rsid w:val="00B337C1"/>
    <w:rsid w:val="00B37251"/>
    <w:rsid w:val="00B41C3F"/>
    <w:rsid w:val="00B4509E"/>
    <w:rsid w:val="00B45FE2"/>
    <w:rsid w:val="00B46426"/>
    <w:rsid w:val="00B46776"/>
    <w:rsid w:val="00B46C5D"/>
    <w:rsid w:val="00B47762"/>
    <w:rsid w:val="00B47E6C"/>
    <w:rsid w:val="00B504C6"/>
    <w:rsid w:val="00B5060F"/>
    <w:rsid w:val="00B50A9A"/>
    <w:rsid w:val="00B54C78"/>
    <w:rsid w:val="00B5586C"/>
    <w:rsid w:val="00B566FF"/>
    <w:rsid w:val="00B63D3A"/>
    <w:rsid w:val="00B64E61"/>
    <w:rsid w:val="00B651D1"/>
    <w:rsid w:val="00B65B05"/>
    <w:rsid w:val="00B65EC3"/>
    <w:rsid w:val="00B661B5"/>
    <w:rsid w:val="00B66419"/>
    <w:rsid w:val="00B70ED2"/>
    <w:rsid w:val="00B71CBB"/>
    <w:rsid w:val="00B72CC2"/>
    <w:rsid w:val="00B730EC"/>
    <w:rsid w:val="00B740A8"/>
    <w:rsid w:val="00B740D7"/>
    <w:rsid w:val="00B748B0"/>
    <w:rsid w:val="00B85D62"/>
    <w:rsid w:val="00B867DD"/>
    <w:rsid w:val="00B913FF"/>
    <w:rsid w:val="00B932B3"/>
    <w:rsid w:val="00B93307"/>
    <w:rsid w:val="00B944B2"/>
    <w:rsid w:val="00B96CE5"/>
    <w:rsid w:val="00BA0E5B"/>
    <w:rsid w:val="00BA1736"/>
    <w:rsid w:val="00BA788A"/>
    <w:rsid w:val="00BB2506"/>
    <w:rsid w:val="00BB3AB4"/>
    <w:rsid w:val="00BB4348"/>
    <w:rsid w:val="00BB48F0"/>
    <w:rsid w:val="00BB52F3"/>
    <w:rsid w:val="00BB56DD"/>
    <w:rsid w:val="00BB6F2C"/>
    <w:rsid w:val="00BC03C1"/>
    <w:rsid w:val="00BC117A"/>
    <w:rsid w:val="00BC1835"/>
    <w:rsid w:val="00BC1DDE"/>
    <w:rsid w:val="00BC2517"/>
    <w:rsid w:val="00BC48F0"/>
    <w:rsid w:val="00BC4F44"/>
    <w:rsid w:val="00BC5F3A"/>
    <w:rsid w:val="00BC6CB4"/>
    <w:rsid w:val="00BC771A"/>
    <w:rsid w:val="00BD04AC"/>
    <w:rsid w:val="00BD3DE5"/>
    <w:rsid w:val="00BD3F37"/>
    <w:rsid w:val="00BD5AD1"/>
    <w:rsid w:val="00BD688B"/>
    <w:rsid w:val="00BD7B1E"/>
    <w:rsid w:val="00BD7EEE"/>
    <w:rsid w:val="00BE04BE"/>
    <w:rsid w:val="00BE0B41"/>
    <w:rsid w:val="00BE13C4"/>
    <w:rsid w:val="00BE17B8"/>
    <w:rsid w:val="00BE240A"/>
    <w:rsid w:val="00BE291E"/>
    <w:rsid w:val="00BE4193"/>
    <w:rsid w:val="00BE43CC"/>
    <w:rsid w:val="00BE57CB"/>
    <w:rsid w:val="00BE5E4D"/>
    <w:rsid w:val="00BF1837"/>
    <w:rsid w:val="00BF193D"/>
    <w:rsid w:val="00BF2FD5"/>
    <w:rsid w:val="00BF30F1"/>
    <w:rsid w:val="00BF36D5"/>
    <w:rsid w:val="00BF3BE0"/>
    <w:rsid w:val="00BF3D96"/>
    <w:rsid w:val="00BF46B5"/>
    <w:rsid w:val="00BF67AB"/>
    <w:rsid w:val="00C011EA"/>
    <w:rsid w:val="00C01B64"/>
    <w:rsid w:val="00C025DB"/>
    <w:rsid w:val="00C02D0F"/>
    <w:rsid w:val="00C038A6"/>
    <w:rsid w:val="00C05731"/>
    <w:rsid w:val="00C067CE"/>
    <w:rsid w:val="00C070FE"/>
    <w:rsid w:val="00C07A6B"/>
    <w:rsid w:val="00C07BDD"/>
    <w:rsid w:val="00C10674"/>
    <w:rsid w:val="00C12054"/>
    <w:rsid w:val="00C1211E"/>
    <w:rsid w:val="00C13555"/>
    <w:rsid w:val="00C138E1"/>
    <w:rsid w:val="00C153BC"/>
    <w:rsid w:val="00C172B2"/>
    <w:rsid w:val="00C20959"/>
    <w:rsid w:val="00C21C10"/>
    <w:rsid w:val="00C2219A"/>
    <w:rsid w:val="00C24E6A"/>
    <w:rsid w:val="00C264CC"/>
    <w:rsid w:val="00C27779"/>
    <w:rsid w:val="00C378C0"/>
    <w:rsid w:val="00C424FE"/>
    <w:rsid w:val="00C42656"/>
    <w:rsid w:val="00C42AE1"/>
    <w:rsid w:val="00C4501D"/>
    <w:rsid w:val="00C45735"/>
    <w:rsid w:val="00C45DF5"/>
    <w:rsid w:val="00C46688"/>
    <w:rsid w:val="00C4668B"/>
    <w:rsid w:val="00C53819"/>
    <w:rsid w:val="00C5474B"/>
    <w:rsid w:val="00C54A61"/>
    <w:rsid w:val="00C54F38"/>
    <w:rsid w:val="00C55200"/>
    <w:rsid w:val="00C56CFB"/>
    <w:rsid w:val="00C60EB0"/>
    <w:rsid w:val="00C655C4"/>
    <w:rsid w:val="00C664AF"/>
    <w:rsid w:val="00C75070"/>
    <w:rsid w:val="00C76A1A"/>
    <w:rsid w:val="00C822FD"/>
    <w:rsid w:val="00C83BB3"/>
    <w:rsid w:val="00C83D23"/>
    <w:rsid w:val="00C844AC"/>
    <w:rsid w:val="00C84D19"/>
    <w:rsid w:val="00C91332"/>
    <w:rsid w:val="00C94A49"/>
    <w:rsid w:val="00C95457"/>
    <w:rsid w:val="00C96A24"/>
    <w:rsid w:val="00C97DBE"/>
    <w:rsid w:val="00CA354E"/>
    <w:rsid w:val="00CA383C"/>
    <w:rsid w:val="00CB080B"/>
    <w:rsid w:val="00CB0EAD"/>
    <w:rsid w:val="00CB22E2"/>
    <w:rsid w:val="00CB7F79"/>
    <w:rsid w:val="00CC1474"/>
    <w:rsid w:val="00CC395F"/>
    <w:rsid w:val="00CD3B6D"/>
    <w:rsid w:val="00CD6DCE"/>
    <w:rsid w:val="00CE1559"/>
    <w:rsid w:val="00CE1A06"/>
    <w:rsid w:val="00CE2000"/>
    <w:rsid w:val="00CE297F"/>
    <w:rsid w:val="00CE3B8E"/>
    <w:rsid w:val="00CE6AE0"/>
    <w:rsid w:val="00CF0BE7"/>
    <w:rsid w:val="00CF14B6"/>
    <w:rsid w:val="00CF1B80"/>
    <w:rsid w:val="00CF1FC1"/>
    <w:rsid w:val="00CF3B71"/>
    <w:rsid w:val="00CF43D1"/>
    <w:rsid w:val="00CF6B59"/>
    <w:rsid w:val="00CF7383"/>
    <w:rsid w:val="00D0086F"/>
    <w:rsid w:val="00D01CDA"/>
    <w:rsid w:val="00D01E7C"/>
    <w:rsid w:val="00D021B1"/>
    <w:rsid w:val="00D0386D"/>
    <w:rsid w:val="00D14FF6"/>
    <w:rsid w:val="00D20907"/>
    <w:rsid w:val="00D22A2A"/>
    <w:rsid w:val="00D269C7"/>
    <w:rsid w:val="00D26FE5"/>
    <w:rsid w:val="00D2793D"/>
    <w:rsid w:val="00D30025"/>
    <w:rsid w:val="00D32319"/>
    <w:rsid w:val="00D323E6"/>
    <w:rsid w:val="00D32A3A"/>
    <w:rsid w:val="00D33AB3"/>
    <w:rsid w:val="00D343C2"/>
    <w:rsid w:val="00D34CCA"/>
    <w:rsid w:val="00D356DB"/>
    <w:rsid w:val="00D3581D"/>
    <w:rsid w:val="00D4031E"/>
    <w:rsid w:val="00D439F4"/>
    <w:rsid w:val="00D47CA9"/>
    <w:rsid w:val="00D5045F"/>
    <w:rsid w:val="00D51B96"/>
    <w:rsid w:val="00D532D7"/>
    <w:rsid w:val="00D54EF0"/>
    <w:rsid w:val="00D5671E"/>
    <w:rsid w:val="00D56FB0"/>
    <w:rsid w:val="00D57392"/>
    <w:rsid w:val="00D65243"/>
    <w:rsid w:val="00D673CB"/>
    <w:rsid w:val="00D673F1"/>
    <w:rsid w:val="00D729CF"/>
    <w:rsid w:val="00D72E68"/>
    <w:rsid w:val="00D7403E"/>
    <w:rsid w:val="00D748C5"/>
    <w:rsid w:val="00D75723"/>
    <w:rsid w:val="00D764CA"/>
    <w:rsid w:val="00D7707C"/>
    <w:rsid w:val="00D772AC"/>
    <w:rsid w:val="00D80B36"/>
    <w:rsid w:val="00D848B2"/>
    <w:rsid w:val="00D85ACE"/>
    <w:rsid w:val="00D9045C"/>
    <w:rsid w:val="00D90EC7"/>
    <w:rsid w:val="00D91DDE"/>
    <w:rsid w:val="00D92E53"/>
    <w:rsid w:val="00D9408C"/>
    <w:rsid w:val="00DA261A"/>
    <w:rsid w:val="00DA50DE"/>
    <w:rsid w:val="00DA5F0B"/>
    <w:rsid w:val="00DA7D3F"/>
    <w:rsid w:val="00DB1AC4"/>
    <w:rsid w:val="00DB25B1"/>
    <w:rsid w:val="00DB2A41"/>
    <w:rsid w:val="00DB35E7"/>
    <w:rsid w:val="00DB61F7"/>
    <w:rsid w:val="00DB72CD"/>
    <w:rsid w:val="00DB78E2"/>
    <w:rsid w:val="00DC1AEB"/>
    <w:rsid w:val="00DC44FF"/>
    <w:rsid w:val="00DC4B97"/>
    <w:rsid w:val="00DC5545"/>
    <w:rsid w:val="00DC56D2"/>
    <w:rsid w:val="00DC64EF"/>
    <w:rsid w:val="00DD0E6A"/>
    <w:rsid w:val="00DD5F4A"/>
    <w:rsid w:val="00DD6C53"/>
    <w:rsid w:val="00DE16BF"/>
    <w:rsid w:val="00DE4417"/>
    <w:rsid w:val="00DE555C"/>
    <w:rsid w:val="00DF006A"/>
    <w:rsid w:val="00DF00AC"/>
    <w:rsid w:val="00DF0295"/>
    <w:rsid w:val="00DF037C"/>
    <w:rsid w:val="00DF0AD8"/>
    <w:rsid w:val="00DF31F0"/>
    <w:rsid w:val="00DF7D4F"/>
    <w:rsid w:val="00E01034"/>
    <w:rsid w:val="00E013A7"/>
    <w:rsid w:val="00E04D7C"/>
    <w:rsid w:val="00E0501D"/>
    <w:rsid w:val="00E06CE4"/>
    <w:rsid w:val="00E075EB"/>
    <w:rsid w:val="00E100A0"/>
    <w:rsid w:val="00E10CDC"/>
    <w:rsid w:val="00E122E8"/>
    <w:rsid w:val="00E12534"/>
    <w:rsid w:val="00E164EC"/>
    <w:rsid w:val="00E21329"/>
    <w:rsid w:val="00E258F9"/>
    <w:rsid w:val="00E264A3"/>
    <w:rsid w:val="00E26BDE"/>
    <w:rsid w:val="00E2717C"/>
    <w:rsid w:val="00E32ADE"/>
    <w:rsid w:val="00E336D7"/>
    <w:rsid w:val="00E34F7F"/>
    <w:rsid w:val="00E415DA"/>
    <w:rsid w:val="00E474D3"/>
    <w:rsid w:val="00E5181F"/>
    <w:rsid w:val="00E51A9B"/>
    <w:rsid w:val="00E52C23"/>
    <w:rsid w:val="00E5412B"/>
    <w:rsid w:val="00E5487D"/>
    <w:rsid w:val="00E55628"/>
    <w:rsid w:val="00E63604"/>
    <w:rsid w:val="00E671A3"/>
    <w:rsid w:val="00E72E28"/>
    <w:rsid w:val="00E81C09"/>
    <w:rsid w:val="00E81D89"/>
    <w:rsid w:val="00E8457A"/>
    <w:rsid w:val="00E86DEE"/>
    <w:rsid w:val="00E90B30"/>
    <w:rsid w:val="00E90B85"/>
    <w:rsid w:val="00E90D0B"/>
    <w:rsid w:val="00E91831"/>
    <w:rsid w:val="00E920AF"/>
    <w:rsid w:val="00E96DD4"/>
    <w:rsid w:val="00EA0C38"/>
    <w:rsid w:val="00EA16A2"/>
    <w:rsid w:val="00EA3ECA"/>
    <w:rsid w:val="00EA70F6"/>
    <w:rsid w:val="00EA72F8"/>
    <w:rsid w:val="00EB1CD5"/>
    <w:rsid w:val="00EB3ADC"/>
    <w:rsid w:val="00EB3D0D"/>
    <w:rsid w:val="00EB4A91"/>
    <w:rsid w:val="00EC06E5"/>
    <w:rsid w:val="00EC0788"/>
    <w:rsid w:val="00EC49F6"/>
    <w:rsid w:val="00EC6326"/>
    <w:rsid w:val="00EC71FF"/>
    <w:rsid w:val="00EC73AF"/>
    <w:rsid w:val="00EC7F60"/>
    <w:rsid w:val="00ED3707"/>
    <w:rsid w:val="00ED38DF"/>
    <w:rsid w:val="00ED3A3D"/>
    <w:rsid w:val="00EE126E"/>
    <w:rsid w:val="00EE32A3"/>
    <w:rsid w:val="00EE35D0"/>
    <w:rsid w:val="00EE5252"/>
    <w:rsid w:val="00EE66F7"/>
    <w:rsid w:val="00EE75EC"/>
    <w:rsid w:val="00EF306F"/>
    <w:rsid w:val="00EF6887"/>
    <w:rsid w:val="00F01BB8"/>
    <w:rsid w:val="00F01F69"/>
    <w:rsid w:val="00F02EC0"/>
    <w:rsid w:val="00F03173"/>
    <w:rsid w:val="00F10323"/>
    <w:rsid w:val="00F10DBA"/>
    <w:rsid w:val="00F12BD8"/>
    <w:rsid w:val="00F1424A"/>
    <w:rsid w:val="00F15246"/>
    <w:rsid w:val="00F15984"/>
    <w:rsid w:val="00F175DB"/>
    <w:rsid w:val="00F20CE8"/>
    <w:rsid w:val="00F219D8"/>
    <w:rsid w:val="00F23B49"/>
    <w:rsid w:val="00F25ACE"/>
    <w:rsid w:val="00F26E0A"/>
    <w:rsid w:val="00F301DC"/>
    <w:rsid w:val="00F312F4"/>
    <w:rsid w:val="00F321E5"/>
    <w:rsid w:val="00F32BD9"/>
    <w:rsid w:val="00F34D66"/>
    <w:rsid w:val="00F36937"/>
    <w:rsid w:val="00F37518"/>
    <w:rsid w:val="00F40967"/>
    <w:rsid w:val="00F42C00"/>
    <w:rsid w:val="00F42DDC"/>
    <w:rsid w:val="00F43838"/>
    <w:rsid w:val="00F4754F"/>
    <w:rsid w:val="00F51D53"/>
    <w:rsid w:val="00F52582"/>
    <w:rsid w:val="00F52BE3"/>
    <w:rsid w:val="00F52E89"/>
    <w:rsid w:val="00F53824"/>
    <w:rsid w:val="00F54361"/>
    <w:rsid w:val="00F57EAD"/>
    <w:rsid w:val="00F60743"/>
    <w:rsid w:val="00F6195E"/>
    <w:rsid w:val="00F61DCE"/>
    <w:rsid w:val="00F624DC"/>
    <w:rsid w:val="00F63176"/>
    <w:rsid w:val="00F64C9E"/>
    <w:rsid w:val="00F67ADE"/>
    <w:rsid w:val="00F76BB5"/>
    <w:rsid w:val="00F76BE9"/>
    <w:rsid w:val="00F80572"/>
    <w:rsid w:val="00F80DAD"/>
    <w:rsid w:val="00F8117E"/>
    <w:rsid w:val="00F81B0C"/>
    <w:rsid w:val="00F820D1"/>
    <w:rsid w:val="00F843CA"/>
    <w:rsid w:val="00F84E47"/>
    <w:rsid w:val="00F84E86"/>
    <w:rsid w:val="00F85443"/>
    <w:rsid w:val="00F869B1"/>
    <w:rsid w:val="00F86D6C"/>
    <w:rsid w:val="00F87632"/>
    <w:rsid w:val="00F92E92"/>
    <w:rsid w:val="00F94A90"/>
    <w:rsid w:val="00F97607"/>
    <w:rsid w:val="00FA25B1"/>
    <w:rsid w:val="00FA5B34"/>
    <w:rsid w:val="00FA7219"/>
    <w:rsid w:val="00FA7AFE"/>
    <w:rsid w:val="00FB259C"/>
    <w:rsid w:val="00FB4229"/>
    <w:rsid w:val="00FB4510"/>
    <w:rsid w:val="00FB5F6D"/>
    <w:rsid w:val="00FB6864"/>
    <w:rsid w:val="00FC3402"/>
    <w:rsid w:val="00FC3410"/>
    <w:rsid w:val="00FC39E3"/>
    <w:rsid w:val="00FC5199"/>
    <w:rsid w:val="00FC54DE"/>
    <w:rsid w:val="00FD09D0"/>
    <w:rsid w:val="00FD1967"/>
    <w:rsid w:val="00FD2131"/>
    <w:rsid w:val="00FD25E0"/>
    <w:rsid w:val="00FD3A98"/>
    <w:rsid w:val="00FE136C"/>
    <w:rsid w:val="00FE15A7"/>
    <w:rsid w:val="00FE1A0C"/>
    <w:rsid w:val="00FE2BA6"/>
    <w:rsid w:val="00FE3B3A"/>
    <w:rsid w:val="00FE655E"/>
    <w:rsid w:val="00FE7A9E"/>
    <w:rsid w:val="00FE7F5D"/>
    <w:rsid w:val="00FF0459"/>
    <w:rsid w:val="00FF0556"/>
    <w:rsid w:val="00FF4484"/>
    <w:rsid w:val="00FF50C4"/>
    <w:rsid w:val="00FF53C3"/>
    <w:rsid w:val="00FF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96"/>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ind w:left="792"/>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99"/>
    <w:unhideWhenUsed/>
    <w:qFormat/>
    <w:rsid w:val="00BF36D5"/>
    <w:pPr>
      <w:jc w:val="center"/>
    </w:pPr>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1"/>
    <w:rsid w:val="00B46C5D"/>
    <w:pPr>
      <w:spacing w:after="0" w:line="240" w:lineRule="auto"/>
      <w:ind w:firstLine="3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B46C5D"/>
    <w:pPr>
      <w:spacing w:after="0" w:line="240" w:lineRule="auto"/>
      <w:ind w:firstLine="360"/>
    </w:pPr>
    <w:rPr>
      <w:rFonts w:eastAsiaTheme="minorEastAsia"/>
    </w:rPr>
    <w:tblPr>
      <w:tblStyleRowBandSize w:val="1"/>
      <w:tblStyleColBandSize w:val="1"/>
      <w:tblBorders>
        <w:top w:val="single" w:sz="8" w:space="0" w:color="002776" w:themeColor="text1"/>
        <w:left w:val="single" w:sz="8" w:space="0" w:color="002776" w:themeColor="text1"/>
        <w:bottom w:val="single" w:sz="8" w:space="0" w:color="002776" w:themeColor="text1"/>
        <w:right w:val="single" w:sz="8" w:space="0" w:color="002776" w:themeColor="text1"/>
      </w:tblBorders>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4"/>
      </w:numPr>
      <w:ind w:left="1440"/>
    </w:pPr>
  </w:style>
  <w:style w:type="character" w:customStyle="1" w:styleId="keyword">
    <w:name w:val="keyword"/>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5"/>
      </w:numPr>
      <w:ind w:left="2160"/>
    </w:pPr>
  </w:style>
  <w:style w:type="paragraph" w:customStyle="1" w:styleId="Example">
    <w:name w:val="Example"/>
    <w:basedOn w:val="BodyText"/>
    <w:link w:val="ExampleChar"/>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6"/>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3"/>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7"/>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paragraph" w:styleId="PlainText">
    <w:name w:val="Plain Text"/>
    <w:basedOn w:val="Normal"/>
    <w:link w:val="PlainTextChar"/>
    <w:rsid w:val="004E0A8D"/>
    <w:pPr>
      <w:spacing w:before="120"/>
      <w:ind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E0A8D"/>
    <w:rPr>
      <w:rFonts w:ascii="Courier New" w:eastAsia="Times New Roman" w:hAnsi="Courier New" w:cs="Courier New"/>
      <w:sz w:val="20"/>
      <w:szCs w:val="20"/>
    </w:rPr>
  </w:style>
  <w:style w:type="character" w:customStyle="1" w:styleId="ExampleChar">
    <w:name w:val="Example Char"/>
    <w:link w:val="Example"/>
    <w:rsid w:val="003A5FCF"/>
    <w:rPr>
      <w:rFonts w:ascii="Courier New" w:eastAsia="Times New Roman" w:hAnsi="Courier New" w:cs="Times New Roman"/>
      <w:sz w:val="18"/>
      <w:szCs w:val="24"/>
    </w:rPr>
  </w:style>
  <w:style w:type="paragraph" w:customStyle="1" w:styleId="ListHeader">
    <w:name w:val="List Header"/>
    <w:next w:val="Normal"/>
    <w:uiPriority w:val="99"/>
    <w:rsid w:val="00CB7F79"/>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rPr>
  </w:style>
  <w:style w:type="character" w:styleId="HTMLCite">
    <w:name w:val="HTML Cite"/>
    <w:basedOn w:val="DefaultParagraphFont"/>
    <w:uiPriority w:val="99"/>
    <w:semiHidden/>
    <w:unhideWhenUsed/>
    <w:rsid w:val="00152FC2"/>
    <w:rPr>
      <w:i/>
      <w:iCs/>
    </w:rPr>
  </w:style>
  <w:style w:type="character" w:customStyle="1" w:styleId="st">
    <w:name w:val="st"/>
    <w:basedOn w:val="DefaultParagraphFont"/>
    <w:rsid w:val="00152FC2"/>
  </w:style>
  <w:style w:type="character" w:customStyle="1" w:styleId="apple-converted-space">
    <w:name w:val="apple-converted-space"/>
    <w:basedOn w:val="DefaultParagraphFont"/>
    <w:rsid w:val="000A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09">
      <w:bodyDiv w:val="1"/>
      <w:marLeft w:val="0"/>
      <w:marRight w:val="0"/>
      <w:marTop w:val="0"/>
      <w:marBottom w:val="0"/>
      <w:divBdr>
        <w:top w:val="none" w:sz="0" w:space="0" w:color="auto"/>
        <w:left w:val="none" w:sz="0" w:space="0" w:color="auto"/>
        <w:bottom w:val="none" w:sz="0" w:space="0" w:color="auto"/>
        <w:right w:val="none" w:sz="0" w:space="0" w:color="auto"/>
      </w:divBdr>
    </w:div>
    <w:div w:id="3820877">
      <w:bodyDiv w:val="1"/>
      <w:marLeft w:val="0"/>
      <w:marRight w:val="0"/>
      <w:marTop w:val="0"/>
      <w:marBottom w:val="0"/>
      <w:divBdr>
        <w:top w:val="none" w:sz="0" w:space="0" w:color="auto"/>
        <w:left w:val="none" w:sz="0" w:space="0" w:color="auto"/>
        <w:bottom w:val="none" w:sz="0" w:space="0" w:color="auto"/>
        <w:right w:val="none" w:sz="0" w:space="0" w:color="auto"/>
      </w:divBdr>
    </w:div>
    <w:div w:id="16125278">
      <w:bodyDiv w:val="1"/>
      <w:marLeft w:val="0"/>
      <w:marRight w:val="0"/>
      <w:marTop w:val="0"/>
      <w:marBottom w:val="0"/>
      <w:divBdr>
        <w:top w:val="none" w:sz="0" w:space="0" w:color="auto"/>
        <w:left w:val="none" w:sz="0" w:space="0" w:color="auto"/>
        <w:bottom w:val="none" w:sz="0" w:space="0" w:color="auto"/>
        <w:right w:val="none" w:sz="0" w:space="0" w:color="auto"/>
      </w:divBdr>
    </w:div>
    <w:div w:id="50034122">
      <w:bodyDiv w:val="1"/>
      <w:marLeft w:val="0"/>
      <w:marRight w:val="0"/>
      <w:marTop w:val="0"/>
      <w:marBottom w:val="0"/>
      <w:divBdr>
        <w:top w:val="none" w:sz="0" w:space="0" w:color="auto"/>
        <w:left w:val="none" w:sz="0" w:space="0" w:color="auto"/>
        <w:bottom w:val="none" w:sz="0" w:space="0" w:color="auto"/>
        <w:right w:val="none" w:sz="0" w:space="0" w:color="auto"/>
      </w:divBdr>
    </w:div>
    <w:div w:id="51660274">
      <w:bodyDiv w:val="1"/>
      <w:marLeft w:val="0"/>
      <w:marRight w:val="0"/>
      <w:marTop w:val="0"/>
      <w:marBottom w:val="0"/>
      <w:divBdr>
        <w:top w:val="none" w:sz="0" w:space="0" w:color="auto"/>
        <w:left w:val="none" w:sz="0" w:space="0" w:color="auto"/>
        <w:bottom w:val="none" w:sz="0" w:space="0" w:color="auto"/>
        <w:right w:val="none" w:sz="0" w:space="0" w:color="auto"/>
      </w:divBdr>
    </w:div>
    <w:div w:id="79762097">
      <w:bodyDiv w:val="1"/>
      <w:marLeft w:val="0"/>
      <w:marRight w:val="0"/>
      <w:marTop w:val="0"/>
      <w:marBottom w:val="0"/>
      <w:divBdr>
        <w:top w:val="none" w:sz="0" w:space="0" w:color="auto"/>
        <w:left w:val="none" w:sz="0" w:space="0" w:color="auto"/>
        <w:bottom w:val="none" w:sz="0" w:space="0" w:color="auto"/>
        <w:right w:val="none" w:sz="0" w:space="0" w:color="auto"/>
      </w:divBdr>
    </w:div>
    <w:div w:id="124858558">
      <w:bodyDiv w:val="1"/>
      <w:marLeft w:val="0"/>
      <w:marRight w:val="0"/>
      <w:marTop w:val="0"/>
      <w:marBottom w:val="0"/>
      <w:divBdr>
        <w:top w:val="none" w:sz="0" w:space="0" w:color="auto"/>
        <w:left w:val="none" w:sz="0" w:space="0" w:color="auto"/>
        <w:bottom w:val="none" w:sz="0" w:space="0" w:color="auto"/>
        <w:right w:val="none" w:sz="0" w:space="0" w:color="auto"/>
      </w:divBdr>
    </w:div>
    <w:div w:id="256599057">
      <w:bodyDiv w:val="1"/>
      <w:marLeft w:val="0"/>
      <w:marRight w:val="0"/>
      <w:marTop w:val="0"/>
      <w:marBottom w:val="0"/>
      <w:divBdr>
        <w:top w:val="none" w:sz="0" w:space="0" w:color="auto"/>
        <w:left w:val="none" w:sz="0" w:space="0" w:color="auto"/>
        <w:bottom w:val="none" w:sz="0" w:space="0" w:color="auto"/>
        <w:right w:val="none" w:sz="0" w:space="0" w:color="auto"/>
      </w:divBdr>
    </w:div>
    <w:div w:id="312371141">
      <w:bodyDiv w:val="1"/>
      <w:marLeft w:val="0"/>
      <w:marRight w:val="0"/>
      <w:marTop w:val="0"/>
      <w:marBottom w:val="0"/>
      <w:divBdr>
        <w:top w:val="none" w:sz="0" w:space="0" w:color="auto"/>
        <w:left w:val="none" w:sz="0" w:space="0" w:color="auto"/>
        <w:bottom w:val="none" w:sz="0" w:space="0" w:color="auto"/>
        <w:right w:val="none" w:sz="0" w:space="0" w:color="auto"/>
      </w:divBdr>
    </w:div>
    <w:div w:id="350448927">
      <w:bodyDiv w:val="1"/>
      <w:marLeft w:val="0"/>
      <w:marRight w:val="0"/>
      <w:marTop w:val="0"/>
      <w:marBottom w:val="0"/>
      <w:divBdr>
        <w:top w:val="none" w:sz="0" w:space="0" w:color="auto"/>
        <w:left w:val="none" w:sz="0" w:space="0" w:color="auto"/>
        <w:bottom w:val="none" w:sz="0" w:space="0" w:color="auto"/>
        <w:right w:val="none" w:sz="0" w:space="0" w:color="auto"/>
      </w:divBdr>
    </w:div>
    <w:div w:id="405955463">
      <w:bodyDiv w:val="1"/>
      <w:marLeft w:val="0"/>
      <w:marRight w:val="0"/>
      <w:marTop w:val="0"/>
      <w:marBottom w:val="0"/>
      <w:divBdr>
        <w:top w:val="none" w:sz="0" w:space="0" w:color="auto"/>
        <w:left w:val="none" w:sz="0" w:space="0" w:color="auto"/>
        <w:bottom w:val="none" w:sz="0" w:space="0" w:color="auto"/>
        <w:right w:val="none" w:sz="0" w:space="0" w:color="auto"/>
      </w:divBdr>
    </w:div>
    <w:div w:id="420569843">
      <w:bodyDiv w:val="1"/>
      <w:marLeft w:val="0"/>
      <w:marRight w:val="0"/>
      <w:marTop w:val="0"/>
      <w:marBottom w:val="0"/>
      <w:divBdr>
        <w:top w:val="none" w:sz="0" w:space="0" w:color="auto"/>
        <w:left w:val="none" w:sz="0" w:space="0" w:color="auto"/>
        <w:bottom w:val="none" w:sz="0" w:space="0" w:color="auto"/>
        <w:right w:val="none" w:sz="0" w:space="0" w:color="auto"/>
      </w:divBdr>
    </w:div>
    <w:div w:id="478036150">
      <w:bodyDiv w:val="1"/>
      <w:marLeft w:val="0"/>
      <w:marRight w:val="0"/>
      <w:marTop w:val="0"/>
      <w:marBottom w:val="0"/>
      <w:divBdr>
        <w:top w:val="none" w:sz="0" w:space="0" w:color="auto"/>
        <w:left w:val="none" w:sz="0" w:space="0" w:color="auto"/>
        <w:bottom w:val="none" w:sz="0" w:space="0" w:color="auto"/>
        <w:right w:val="none" w:sz="0" w:space="0" w:color="auto"/>
      </w:divBdr>
    </w:div>
    <w:div w:id="516501673">
      <w:bodyDiv w:val="1"/>
      <w:marLeft w:val="0"/>
      <w:marRight w:val="0"/>
      <w:marTop w:val="0"/>
      <w:marBottom w:val="0"/>
      <w:divBdr>
        <w:top w:val="none" w:sz="0" w:space="0" w:color="auto"/>
        <w:left w:val="none" w:sz="0" w:space="0" w:color="auto"/>
        <w:bottom w:val="none" w:sz="0" w:space="0" w:color="auto"/>
        <w:right w:val="none" w:sz="0" w:space="0" w:color="auto"/>
      </w:divBdr>
      <w:divsChild>
        <w:div w:id="1574387487">
          <w:marLeft w:val="547"/>
          <w:marRight w:val="0"/>
          <w:marTop w:val="115"/>
          <w:marBottom w:val="0"/>
          <w:divBdr>
            <w:top w:val="none" w:sz="0" w:space="0" w:color="auto"/>
            <w:left w:val="none" w:sz="0" w:space="0" w:color="auto"/>
            <w:bottom w:val="none" w:sz="0" w:space="0" w:color="auto"/>
            <w:right w:val="none" w:sz="0" w:space="0" w:color="auto"/>
          </w:divBdr>
        </w:div>
      </w:divsChild>
    </w:div>
    <w:div w:id="557517958">
      <w:bodyDiv w:val="1"/>
      <w:marLeft w:val="0"/>
      <w:marRight w:val="0"/>
      <w:marTop w:val="0"/>
      <w:marBottom w:val="0"/>
      <w:divBdr>
        <w:top w:val="none" w:sz="0" w:space="0" w:color="auto"/>
        <w:left w:val="none" w:sz="0" w:space="0" w:color="auto"/>
        <w:bottom w:val="none" w:sz="0" w:space="0" w:color="auto"/>
        <w:right w:val="none" w:sz="0" w:space="0" w:color="auto"/>
      </w:divBdr>
    </w:div>
    <w:div w:id="578249766">
      <w:bodyDiv w:val="1"/>
      <w:marLeft w:val="0"/>
      <w:marRight w:val="0"/>
      <w:marTop w:val="0"/>
      <w:marBottom w:val="0"/>
      <w:divBdr>
        <w:top w:val="none" w:sz="0" w:space="0" w:color="auto"/>
        <w:left w:val="none" w:sz="0" w:space="0" w:color="auto"/>
        <w:bottom w:val="none" w:sz="0" w:space="0" w:color="auto"/>
        <w:right w:val="none" w:sz="0" w:space="0" w:color="auto"/>
      </w:divBdr>
    </w:div>
    <w:div w:id="655500015">
      <w:bodyDiv w:val="1"/>
      <w:marLeft w:val="0"/>
      <w:marRight w:val="0"/>
      <w:marTop w:val="0"/>
      <w:marBottom w:val="0"/>
      <w:divBdr>
        <w:top w:val="none" w:sz="0" w:space="0" w:color="auto"/>
        <w:left w:val="none" w:sz="0" w:space="0" w:color="auto"/>
        <w:bottom w:val="none" w:sz="0" w:space="0" w:color="auto"/>
        <w:right w:val="none" w:sz="0" w:space="0" w:color="auto"/>
      </w:divBdr>
    </w:div>
    <w:div w:id="659577646">
      <w:bodyDiv w:val="1"/>
      <w:marLeft w:val="0"/>
      <w:marRight w:val="0"/>
      <w:marTop w:val="0"/>
      <w:marBottom w:val="0"/>
      <w:divBdr>
        <w:top w:val="none" w:sz="0" w:space="0" w:color="auto"/>
        <w:left w:val="none" w:sz="0" w:space="0" w:color="auto"/>
        <w:bottom w:val="none" w:sz="0" w:space="0" w:color="auto"/>
        <w:right w:val="none" w:sz="0" w:space="0" w:color="auto"/>
      </w:divBdr>
    </w:div>
    <w:div w:id="701631949">
      <w:bodyDiv w:val="1"/>
      <w:marLeft w:val="0"/>
      <w:marRight w:val="0"/>
      <w:marTop w:val="0"/>
      <w:marBottom w:val="0"/>
      <w:divBdr>
        <w:top w:val="none" w:sz="0" w:space="0" w:color="auto"/>
        <w:left w:val="none" w:sz="0" w:space="0" w:color="auto"/>
        <w:bottom w:val="none" w:sz="0" w:space="0" w:color="auto"/>
        <w:right w:val="none" w:sz="0" w:space="0" w:color="auto"/>
      </w:divBdr>
    </w:div>
    <w:div w:id="751511297">
      <w:bodyDiv w:val="1"/>
      <w:marLeft w:val="0"/>
      <w:marRight w:val="0"/>
      <w:marTop w:val="0"/>
      <w:marBottom w:val="0"/>
      <w:divBdr>
        <w:top w:val="none" w:sz="0" w:space="0" w:color="auto"/>
        <w:left w:val="none" w:sz="0" w:space="0" w:color="auto"/>
        <w:bottom w:val="none" w:sz="0" w:space="0" w:color="auto"/>
        <w:right w:val="none" w:sz="0" w:space="0" w:color="auto"/>
      </w:divBdr>
    </w:div>
    <w:div w:id="782457882">
      <w:bodyDiv w:val="1"/>
      <w:marLeft w:val="0"/>
      <w:marRight w:val="0"/>
      <w:marTop w:val="0"/>
      <w:marBottom w:val="0"/>
      <w:divBdr>
        <w:top w:val="none" w:sz="0" w:space="0" w:color="auto"/>
        <w:left w:val="none" w:sz="0" w:space="0" w:color="auto"/>
        <w:bottom w:val="none" w:sz="0" w:space="0" w:color="auto"/>
        <w:right w:val="none" w:sz="0" w:space="0" w:color="auto"/>
      </w:divBdr>
    </w:div>
    <w:div w:id="823661060">
      <w:bodyDiv w:val="1"/>
      <w:marLeft w:val="0"/>
      <w:marRight w:val="0"/>
      <w:marTop w:val="0"/>
      <w:marBottom w:val="0"/>
      <w:divBdr>
        <w:top w:val="none" w:sz="0" w:space="0" w:color="auto"/>
        <w:left w:val="none" w:sz="0" w:space="0" w:color="auto"/>
        <w:bottom w:val="none" w:sz="0" w:space="0" w:color="auto"/>
        <w:right w:val="none" w:sz="0" w:space="0" w:color="auto"/>
      </w:divBdr>
    </w:div>
    <w:div w:id="838689554">
      <w:bodyDiv w:val="1"/>
      <w:marLeft w:val="0"/>
      <w:marRight w:val="0"/>
      <w:marTop w:val="0"/>
      <w:marBottom w:val="0"/>
      <w:divBdr>
        <w:top w:val="none" w:sz="0" w:space="0" w:color="auto"/>
        <w:left w:val="none" w:sz="0" w:space="0" w:color="auto"/>
        <w:bottom w:val="none" w:sz="0" w:space="0" w:color="auto"/>
        <w:right w:val="none" w:sz="0" w:space="0" w:color="auto"/>
      </w:divBdr>
    </w:div>
    <w:div w:id="1018969180">
      <w:bodyDiv w:val="1"/>
      <w:marLeft w:val="0"/>
      <w:marRight w:val="0"/>
      <w:marTop w:val="0"/>
      <w:marBottom w:val="0"/>
      <w:divBdr>
        <w:top w:val="none" w:sz="0" w:space="0" w:color="auto"/>
        <w:left w:val="none" w:sz="0" w:space="0" w:color="auto"/>
        <w:bottom w:val="none" w:sz="0" w:space="0" w:color="auto"/>
        <w:right w:val="none" w:sz="0" w:space="0" w:color="auto"/>
      </w:divBdr>
    </w:div>
    <w:div w:id="1029182453">
      <w:bodyDiv w:val="1"/>
      <w:marLeft w:val="0"/>
      <w:marRight w:val="0"/>
      <w:marTop w:val="0"/>
      <w:marBottom w:val="0"/>
      <w:divBdr>
        <w:top w:val="none" w:sz="0" w:space="0" w:color="auto"/>
        <w:left w:val="none" w:sz="0" w:space="0" w:color="auto"/>
        <w:bottom w:val="none" w:sz="0" w:space="0" w:color="auto"/>
        <w:right w:val="none" w:sz="0" w:space="0" w:color="auto"/>
      </w:divBdr>
    </w:div>
    <w:div w:id="1154376882">
      <w:bodyDiv w:val="1"/>
      <w:marLeft w:val="0"/>
      <w:marRight w:val="0"/>
      <w:marTop w:val="0"/>
      <w:marBottom w:val="0"/>
      <w:divBdr>
        <w:top w:val="none" w:sz="0" w:space="0" w:color="auto"/>
        <w:left w:val="none" w:sz="0" w:space="0" w:color="auto"/>
        <w:bottom w:val="none" w:sz="0" w:space="0" w:color="auto"/>
        <w:right w:val="none" w:sz="0" w:space="0" w:color="auto"/>
      </w:divBdr>
      <w:divsChild>
        <w:div w:id="772214114">
          <w:marLeft w:val="1166"/>
          <w:marRight w:val="0"/>
          <w:marTop w:val="67"/>
          <w:marBottom w:val="0"/>
          <w:divBdr>
            <w:top w:val="none" w:sz="0" w:space="0" w:color="auto"/>
            <w:left w:val="none" w:sz="0" w:space="0" w:color="auto"/>
            <w:bottom w:val="none" w:sz="0" w:space="0" w:color="auto"/>
            <w:right w:val="none" w:sz="0" w:space="0" w:color="auto"/>
          </w:divBdr>
        </w:div>
        <w:div w:id="996802770">
          <w:marLeft w:val="547"/>
          <w:marRight w:val="0"/>
          <w:marTop w:val="77"/>
          <w:marBottom w:val="0"/>
          <w:divBdr>
            <w:top w:val="none" w:sz="0" w:space="0" w:color="auto"/>
            <w:left w:val="none" w:sz="0" w:space="0" w:color="auto"/>
            <w:bottom w:val="none" w:sz="0" w:space="0" w:color="auto"/>
            <w:right w:val="none" w:sz="0" w:space="0" w:color="auto"/>
          </w:divBdr>
        </w:div>
        <w:div w:id="1144852743">
          <w:marLeft w:val="547"/>
          <w:marRight w:val="0"/>
          <w:marTop w:val="77"/>
          <w:marBottom w:val="0"/>
          <w:divBdr>
            <w:top w:val="none" w:sz="0" w:space="0" w:color="auto"/>
            <w:left w:val="none" w:sz="0" w:space="0" w:color="auto"/>
            <w:bottom w:val="none" w:sz="0" w:space="0" w:color="auto"/>
            <w:right w:val="none" w:sz="0" w:space="0" w:color="auto"/>
          </w:divBdr>
        </w:div>
        <w:div w:id="1945261159">
          <w:marLeft w:val="1166"/>
          <w:marRight w:val="0"/>
          <w:marTop w:val="67"/>
          <w:marBottom w:val="0"/>
          <w:divBdr>
            <w:top w:val="none" w:sz="0" w:space="0" w:color="auto"/>
            <w:left w:val="none" w:sz="0" w:space="0" w:color="auto"/>
            <w:bottom w:val="none" w:sz="0" w:space="0" w:color="auto"/>
            <w:right w:val="none" w:sz="0" w:space="0" w:color="auto"/>
          </w:divBdr>
        </w:div>
        <w:div w:id="1980958809">
          <w:marLeft w:val="1166"/>
          <w:marRight w:val="0"/>
          <w:marTop w:val="67"/>
          <w:marBottom w:val="0"/>
          <w:divBdr>
            <w:top w:val="none" w:sz="0" w:space="0" w:color="auto"/>
            <w:left w:val="none" w:sz="0" w:space="0" w:color="auto"/>
            <w:bottom w:val="none" w:sz="0" w:space="0" w:color="auto"/>
            <w:right w:val="none" w:sz="0" w:space="0" w:color="auto"/>
          </w:divBdr>
        </w:div>
      </w:divsChild>
    </w:div>
    <w:div w:id="1251623228">
      <w:bodyDiv w:val="1"/>
      <w:marLeft w:val="0"/>
      <w:marRight w:val="0"/>
      <w:marTop w:val="0"/>
      <w:marBottom w:val="0"/>
      <w:divBdr>
        <w:top w:val="none" w:sz="0" w:space="0" w:color="auto"/>
        <w:left w:val="none" w:sz="0" w:space="0" w:color="auto"/>
        <w:bottom w:val="none" w:sz="0" w:space="0" w:color="auto"/>
        <w:right w:val="none" w:sz="0" w:space="0" w:color="auto"/>
      </w:divBdr>
    </w:div>
    <w:div w:id="1276869517">
      <w:bodyDiv w:val="1"/>
      <w:marLeft w:val="0"/>
      <w:marRight w:val="0"/>
      <w:marTop w:val="0"/>
      <w:marBottom w:val="0"/>
      <w:divBdr>
        <w:top w:val="none" w:sz="0" w:space="0" w:color="auto"/>
        <w:left w:val="none" w:sz="0" w:space="0" w:color="auto"/>
        <w:bottom w:val="none" w:sz="0" w:space="0" w:color="auto"/>
        <w:right w:val="none" w:sz="0" w:space="0" w:color="auto"/>
      </w:divBdr>
    </w:div>
    <w:div w:id="1280263135">
      <w:bodyDiv w:val="1"/>
      <w:marLeft w:val="0"/>
      <w:marRight w:val="0"/>
      <w:marTop w:val="0"/>
      <w:marBottom w:val="0"/>
      <w:divBdr>
        <w:top w:val="none" w:sz="0" w:space="0" w:color="auto"/>
        <w:left w:val="none" w:sz="0" w:space="0" w:color="auto"/>
        <w:bottom w:val="none" w:sz="0" w:space="0" w:color="auto"/>
        <w:right w:val="none" w:sz="0" w:space="0" w:color="auto"/>
      </w:divBdr>
    </w:div>
    <w:div w:id="1280801173">
      <w:bodyDiv w:val="1"/>
      <w:marLeft w:val="0"/>
      <w:marRight w:val="0"/>
      <w:marTop w:val="0"/>
      <w:marBottom w:val="0"/>
      <w:divBdr>
        <w:top w:val="none" w:sz="0" w:space="0" w:color="auto"/>
        <w:left w:val="none" w:sz="0" w:space="0" w:color="auto"/>
        <w:bottom w:val="none" w:sz="0" w:space="0" w:color="auto"/>
        <w:right w:val="none" w:sz="0" w:space="0" w:color="auto"/>
      </w:divBdr>
    </w:div>
    <w:div w:id="1316759012">
      <w:bodyDiv w:val="1"/>
      <w:marLeft w:val="0"/>
      <w:marRight w:val="0"/>
      <w:marTop w:val="0"/>
      <w:marBottom w:val="0"/>
      <w:divBdr>
        <w:top w:val="none" w:sz="0" w:space="0" w:color="auto"/>
        <w:left w:val="none" w:sz="0" w:space="0" w:color="auto"/>
        <w:bottom w:val="none" w:sz="0" w:space="0" w:color="auto"/>
        <w:right w:val="none" w:sz="0" w:space="0" w:color="auto"/>
      </w:divBdr>
    </w:div>
    <w:div w:id="1333293629">
      <w:bodyDiv w:val="1"/>
      <w:marLeft w:val="0"/>
      <w:marRight w:val="0"/>
      <w:marTop w:val="0"/>
      <w:marBottom w:val="0"/>
      <w:divBdr>
        <w:top w:val="none" w:sz="0" w:space="0" w:color="auto"/>
        <w:left w:val="none" w:sz="0" w:space="0" w:color="auto"/>
        <w:bottom w:val="none" w:sz="0" w:space="0" w:color="auto"/>
        <w:right w:val="none" w:sz="0" w:space="0" w:color="auto"/>
      </w:divBdr>
    </w:div>
    <w:div w:id="1383942774">
      <w:bodyDiv w:val="1"/>
      <w:marLeft w:val="0"/>
      <w:marRight w:val="0"/>
      <w:marTop w:val="0"/>
      <w:marBottom w:val="0"/>
      <w:divBdr>
        <w:top w:val="none" w:sz="0" w:space="0" w:color="auto"/>
        <w:left w:val="none" w:sz="0" w:space="0" w:color="auto"/>
        <w:bottom w:val="none" w:sz="0" w:space="0" w:color="auto"/>
        <w:right w:val="none" w:sz="0" w:space="0" w:color="auto"/>
      </w:divBdr>
    </w:div>
    <w:div w:id="1385181168">
      <w:bodyDiv w:val="1"/>
      <w:marLeft w:val="0"/>
      <w:marRight w:val="0"/>
      <w:marTop w:val="0"/>
      <w:marBottom w:val="0"/>
      <w:divBdr>
        <w:top w:val="none" w:sz="0" w:space="0" w:color="auto"/>
        <w:left w:val="none" w:sz="0" w:space="0" w:color="auto"/>
        <w:bottom w:val="none" w:sz="0" w:space="0" w:color="auto"/>
        <w:right w:val="none" w:sz="0" w:space="0" w:color="auto"/>
      </w:divBdr>
    </w:div>
    <w:div w:id="1400322064">
      <w:bodyDiv w:val="1"/>
      <w:marLeft w:val="0"/>
      <w:marRight w:val="0"/>
      <w:marTop w:val="0"/>
      <w:marBottom w:val="0"/>
      <w:divBdr>
        <w:top w:val="none" w:sz="0" w:space="0" w:color="auto"/>
        <w:left w:val="none" w:sz="0" w:space="0" w:color="auto"/>
        <w:bottom w:val="none" w:sz="0" w:space="0" w:color="auto"/>
        <w:right w:val="none" w:sz="0" w:space="0" w:color="auto"/>
      </w:divBdr>
    </w:div>
    <w:div w:id="1470367653">
      <w:bodyDiv w:val="1"/>
      <w:marLeft w:val="0"/>
      <w:marRight w:val="0"/>
      <w:marTop w:val="0"/>
      <w:marBottom w:val="0"/>
      <w:divBdr>
        <w:top w:val="none" w:sz="0" w:space="0" w:color="auto"/>
        <w:left w:val="none" w:sz="0" w:space="0" w:color="auto"/>
        <w:bottom w:val="none" w:sz="0" w:space="0" w:color="auto"/>
        <w:right w:val="none" w:sz="0" w:space="0" w:color="auto"/>
      </w:divBdr>
    </w:div>
    <w:div w:id="1502744464">
      <w:bodyDiv w:val="1"/>
      <w:marLeft w:val="0"/>
      <w:marRight w:val="0"/>
      <w:marTop w:val="0"/>
      <w:marBottom w:val="0"/>
      <w:divBdr>
        <w:top w:val="none" w:sz="0" w:space="0" w:color="auto"/>
        <w:left w:val="none" w:sz="0" w:space="0" w:color="auto"/>
        <w:bottom w:val="none" w:sz="0" w:space="0" w:color="auto"/>
        <w:right w:val="none" w:sz="0" w:space="0" w:color="auto"/>
      </w:divBdr>
      <w:divsChild>
        <w:div w:id="128935163">
          <w:marLeft w:val="1166"/>
          <w:marRight w:val="0"/>
          <w:marTop w:val="134"/>
          <w:marBottom w:val="0"/>
          <w:divBdr>
            <w:top w:val="none" w:sz="0" w:space="0" w:color="auto"/>
            <w:left w:val="none" w:sz="0" w:space="0" w:color="auto"/>
            <w:bottom w:val="none" w:sz="0" w:space="0" w:color="auto"/>
            <w:right w:val="none" w:sz="0" w:space="0" w:color="auto"/>
          </w:divBdr>
        </w:div>
        <w:div w:id="541358448">
          <w:marLeft w:val="547"/>
          <w:marRight w:val="0"/>
          <w:marTop w:val="154"/>
          <w:marBottom w:val="0"/>
          <w:divBdr>
            <w:top w:val="none" w:sz="0" w:space="0" w:color="auto"/>
            <w:left w:val="none" w:sz="0" w:space="0" w:color="auto"/>
            <w:bottom w:val="none" w:sz="0" w:space="0" w:color="auto"/>
            <w:right w:val="none" w:sz="0" w:space="0" w:color="auto"/>
          </w:divBdr>
        </w:div>
        <w:div w:id="906722613">
          <w:marLeft w:val="547"/>
          <w:marRight w:val="0"/>
          <w:marTop w:val="154"/>
          <w:marBottom w:val="0"/>
          <w:divBdr>
            <w:top w:val="none" w:sz="0" w:space="0" w:color="auto"/>
            <w:left w:val="none" w:sz="0" w:space="0" w:color="auto"/>
            <w:bottom w:val="none" w:sz="0" w:space="0" w:color="auto"/>
            <w:right w:val="none" w:sz="0" w:space="0" w:color="auto"/>
          </w:divBdr>
        </w:div>
      </w:divsChild>
    </w:div>
    <w:div w:id="1512524381">
      <w:bodyDiv w:val="1"/>
      <w:marLeft w:val="0"/>
      <w:marRight w:val="0"/>
      <w:marTop w:val="0"/>
      <w:marBottom w:val="0"/>
      <w:divBdr>
        <w:top w:val="none" w:sz="0" w:space="0" w:color="auto"/>
        <w:left w:val="none" w:sz="0" w:space="0" w:color="auto"/>
        <w:bottom w:val="none" w:sz="0" w:space="0" w:color="auto"/>
        <w:right w:val="none" w:sz="0" w:space="0" w:color="auto"/>
      </w:divBdr>
    </w:div>
    <w:div w:id="1530486650">
      <w:bodyDiv w:val="1"/>
      <w:marLeft w:val="0"/>
      <w:marRight w:val="0"/>
      <w:marTop w:val="0"/>
      <w:marBottom w:val="0"/>
      <w:divBdr>
        <w:top w:val="none" w:sz="0" w:space="0" w:color="auto"/>
        <w:left w:val="none" w:sz="0" w:space="0" w:color="auto"/>
        <w:bottom w:val="none" w:sz="0" w:space="0" w:color="auto"/>
        <w:right w:val="none" w:sz="0" w:space="0" w:color="auto"/>
      </w:divBdr>
      <w:divsChild>
        <w:div w:id="1913657441">
          <w:marLeft w:val="547"/>
          <w:marRight w:val="0"/>
          <w:marTop w:val="115"/>
          <w:marBottom w:val="0"/>
          <w:divBdr>
            <w:top w:val="none" w:sz="0" w:space="0" w:color="auto"/>
            <w:left w:val="none" w:sz="0" w:space="0" w:color="auto"/>
            <w:bottom w:val="none" w:sz="0" w:space="0" w:color="auto"/>
            <w:right w:val="none" w:sz="0" w:space="0" w:color="auto"/>
          </w:divBdr>
        </w:div>
      </w:divsChild>
    </w:div>
    <w:div w:id="1534343282">
      <w:bodyDiv w:val="1"/>
      <w:marLeft w:val="0"/>
      <w:marRight w:val="0"/>
      <w:marTop w:val="0"/>
      <w:marBottom w:val="0"/>
      <w:divBdr>
        <w:top w:val="none" w:sz="0" w:space="0" w:color="auto"/>
        <w:left w:val="none" w:sz="0" w:space="0" w:color="auto"/>
        <w:bottom w:val="none" w:sz="0" w:space="0" w:color="auto"/>
        <w:right w:val="none" w:sz="0" w:space="0" w:color="auto"/>
      </w:divBdr>
    </w:div>
    <w:div w:id="1549144604">
      <w:bodyDiv w:val="1"/>
      <w:marLeft w:val="0"/>
      <w:marRight w:val="0"/>
      <w:marTop w:val="0"/>
      <w:marBottom w:val="0"/>
      <w:divBdr>
        <w:top w:val="none" w:sz="0" w:space="0" w:color="auto"/>
        <w:left w:val="none" w:sz="0" w:space="0" w:color="auto"/>
        <w:bottom w:val="none" w:sz="0" w:space="0" w:color="auto"/>
        <w:right w:val="none" w:sz="0" w:space="0" w:color="auto"/>
      </w:divBdr>
      <w:divsChild>
        <w:div w:id="390230233">
          <w:marLeft w:val="0"/>
          <w:marRight w:val="0"/>
          <w:marTop w:val="0"/>
          <w:marBottom w:val="0"/>
          <w:divBdr>
            <w:top w:val="none" w:sz="0" w:space="0" w:color="auto"/>
            <w:left w:val="none" w:sz="0" w:space="0" w:color="auto"/>
            <w:bottom w:val="none" w:sz="0" w:space="0" w:color="auto"/>
            <w:right w:val="none" w:sz="0" w:space="0" w:color="auto"/>
          </w:divBdr>
        </w:div>
        <w:div w:id="514730114">
          <w:marLeft w:val="0"/>
          <w:marRight w:val="0"/>
          <w:marTop w:val="0"/>
          <w:marBottom w:val="0"/>
          <w:divBdr>
            <w:top w:val="none" w:sz="0" w:space="0" w:color="auto"/>
            <w:left w:val="none" w:sz="0" w:space="0" w:color="auto"/>
            <w:bottom w:val="none" w:sz="0" w:space="0" w:color="auto"/>
            <w:right w:val="none" w:sz="0" w:space="0" w:color="auto"/>
          </w:divBdr>
        </w:div>
        <w:div w:id="1772431647">
          <w:marLeft w:val="0"/>
          <w:marRight w:val="0"/>
          <w:marTop w:val="0"/>
          <w:marBottom w:val="0"/>
          <w:divBdr>
            <w:top w:val="none" w:sz="0" w:space="0" w:color="auto"/>
            <w:left w:val="none" w:sz="0" w:space="0" w:color="auto"/>
            <w:bottom w:val="none" w:sz="0" w:space="0" w:color="auto"/>
            <w:right w:val="none" w:sz="0" w:space="0" w:color="auto"/>
          </w:divBdr>
        </w:div>
      </w:divsChild>
    </w:div>
    <w:div w:id="1550679049">
      <w:bodyDiv w:val="1"/>
      <w:marLeft w:val="0"/>
      <w:marRight w:val="0"/>
      <w:marTop w:val="0"/>
      <w:marBottom w:val="0"/>
      <w:divBdr>
        <w:top w:val="none" w:sz="0" w:space="0" w:color="auto"/>
        <w:left w:val="none" w:sz="0" w:space="0" w:color="auto"/>
        <w:bottom w:val="none" w:sz="0" w:space="0" w:color="auto"/>
        <w:right w:val="none" w:sz="0" w:space="0" w:color="auto"/>
      </w:divBdr>
    </w:div>
    <w:div w:id="1580746457">
      <w:bodyDiv w:val="1"/>
      <w:marLeft w:val="0"/>
      <w:marRight w:val="0"/>
      <w:marTop w:val="0"/>
      <w:marBottom w:val="0"/>
      <w:divBdr>
        <w:top w:val="none" w:sz="0" w:space="0" w:color="auto"/>
        <w:left w:val="none" w:sz="0" w:space="0" w:color="auto"/>
        <w:bottom w:val="none" w:sz="0" w:space="0" w:color="auto"/>
        <w:right w:val="none" w:sz="0" w:space="0" w:color="auto"/>
      </w:divBdr>
    </w:div>
    <w:div w:id="1662149608">
      <w:bodyDiv w:val="1"/>
      <w:marLeft w:val="0"/>
      <w:marRight w:val="0"/>
      <w:marTop w:val="0"/>
      <w:marBottom w:val="0"/>
      <w:divBdr>
        <w:top w:val="none" w:sz="0" w:space="0" w:color="auto"/>
        <w:left w:val="none" w:sz="0" w:space="0" w:color="auto"/>
        <w:bottom w:val="none" w:sz="0" w:space="0" w:color="auto"/>
        <w:right w:val="none" w:sz="0" w:space="0" w:color="auto"/>
      </w:divBdr>
    </w:div>
    <w:div w:id="1712653184">
      <w:bodyDiv w:val="1"/>
      <w:marLeft w:val="0"/>
      <w:marRight w:val="0"/>
      <w:marTop w:val="0"/>
      <w:marBottom w:val="0"/>
      <w:divBdr>
        <w:top w:val="none" w:sz="0" w:space="0" w:color="auto"/>
        <w:left w:val="none" w:sz="0" w:space="0" w:color="auto"/>
        <w:bottom w:val="none" w:sz="0" w:space="0" w:color="auto"/>
        <w:right w:val="none" w:sz="0" w:space="0" w:color="auto"/>
      </w:divBdr>
    </w:div>
    <w:div w:id="1741319096">
      <w:bodyDiv w:val="1"/>
      <w:marLeft w:val="0"/>
      <w:marRight w:val="0"/>
      <w:marTop w:val="0"/>
      <w:marBottom w:val="0"/>
      <w:divBdr>
        <w:top w:val="none" w:sz="0" w:space="0" w:color="auto"/>
        <w:left w:val="none" w:sz="0" w:space="0" w:color="auto"/>
        <w:bottom w:val="none" w:sz="0" w:space="0" w:color="auto"/>
        <w:right w:val="none" w:sz="0" w:space="0" w:color="auto"/>
      </w:divBdr>
    </w:div>
    <w:div w:id="1741752509">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823693602">
      <w:bodyDiv w:val="1"/>
      <w:marLeft w:val="0"/>
      <w:marRight w:val="0"/>
      <w:marTop w:val="0"/>
      <w:marBottom w:val="0"/>
      <w:divBdr>
        <w:top w:val="none" w:sz="0" w:space="0" w:color="auto"/>
        <w:left w:val="none" w:sz="0" w:space="0" w:color="auto"/>
        <w:bottom w:val="none" w:sz="0" w:space="0" w:color="auto"/>
        <w:right w:val="none" w:sz="0" w:space="0" w:color="auto"/>
      </w:divBdr>
    </w:div>
    <w:div w:id="1853765884">
      <w:bodyDiv w:val="1"/>
      <w:marLeft w:val="0"/>
      <w:marRight w:val="0"/>
      <w:marTop w:val="0"/>
      <w:marBottom w:val="0"/>
      <w:divBdr>
        <w:top w:val="none" w:sz="0" w:space="0" w:color="auto"/>
        <w:left w:val="none" w:sz="0" w:space="0" w:color="auto"/>
        <w:bottom w:val="none" w:sz="0" w:space="0" w:color="auto"/>
        <w:right w:val="none" w:sz="0" w:space="0" w:color="auto"/>
      </w:divBdr>
    </w:div>
    <w:div w:id="1924337747">
      <w:bodyDiv w:val="1"/>
      <w:marLeft w:val="0"/>
      <w:marRight w:val="0"/>
      <w:marTop w:val="0"/>
      <w:marBottom w:val="0"/>
      <w:divBdr>
        <w:top w:val="none" w:sz="0" w:space="0" w:color="auto"/>
        <w:left w:val="none" w:sz="0" w:space="0" w:color="auto"/>
        <w:bottom w:val="none" w:sz="0" w:space="0" w:color="auto"/>
        <w:right w:val="none" w:sz="0" w:space="0" w:color="auto"/>
      </w:divBdr>
    </w:div>
    <w:div w:id="1976527380">
      <w:bodyDiv w:val="1"/>
      <w:marLeft w:val="0"/>
      <w:marRight w:val="0"/>
      <w:marTop w:val="0"/>
      <w:marBottom w:val="0"/>
      <w:divBdr>
        <w:top w:val="none" w:sz="0" w:space="0" w:color="auto"/>
        <w:left w:val="none" w:sz="0" w:space="0" w:color="auto"/>
        <w:bottom w:val="none" w:sz="0" w:space="0" w:color="auto"/>
        <w:right w:val="none" w:sz="0" w:space="0" w:color="auto"/>
      </w:divBdr>
    </w:div>
    <w:div w:id="2066561701">
      <w:bodyDiv w:val="1"/>
      <w:marLeft w:val="0"/>
      <w:marRight w:val="0"/>
      <w:marTop w:val="0"/>
      <w:marBottom w:val="0"/>
      <w:divBdr>
        <w:top w:val="none" w:sz="0" w:space="0" w:color="auto"/>
        <w:left w:val="none" w:sz="0" w:space="0" w:color="auto"/>
        <w:bottom w:val="none" w:sz="0" w:space="0" w:color="auto"/>
        <w:right w:val="none" w:sz="0" w:space="0" w:color="auto"/>
      </w:divBdr>
    </w:div>
    <w:div w:id="21303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wiki.ihe.net/index.php?title=Mobile_access_to_Health_Documents_-_Supplement_revision_2" TargetMode="External"/><Relationship Id="rId34" Type="http://schemas.openxmlformats.org/officeDocument/2006/relationships/hyperlink" Target="http://www.ihe.net/uploadedFiles/Documents/ITI/IHE_ITI_TF_Vol2a.pdf" TargetMode="External"/><Relationship Id="rId42" Type="http://schemas.openxmlformats.org/officeDocument/2006/relationships/hyperlink" Target="http://www.ihe.net/Technical_Framework/upload/IHE_ITI_Suppl_XCA_Rev2-1_TI_2010-08-10.pdf" TargetMode="External"/><Relationship Id="rId47" Type="http://schemas.openxmlformats.org/officeDocument/2006/relationships/hyperlink" Target="http://www.ihe.net/Technical_Framework/upload/IHE_ITI_Suppl_XCA_Rev2-1_TI_2010-08-10.pdf" TargetMode="External"/><Relationship Id="rId50" Type="http://schemas.openxmlformats.org/officeDocument/2006/relationships/hyperlink" Target="http://www.ihe.net/uploadedFiles/Documents/ITI/IHE_ITI_TF_Vol2x.pdf" TargetMode="External"/><Relationship Id="rId55" Type="http://schemas.openxmlformats.org/officeDocument/2006/relationships/hyperlink" Target="http://www.ihe.net/uploadedFiles/Documents/ITI/IHE_ITI_TF_Vol2b.pdf" TargetMode="External"/><Relationship Id="rId63" Type="http://schemas.openxmlformats.org/officeDocument/2006/relationships/hyperlink" Target="http://www.ihe.net/Technical_Framework/upload/IHE_ITI_Node_Authentication_Security_2004_08-15.pdf" TargetMode="External"/><Relationship Id="rId68" Type="http://schemas.openxmlformats.org/officeDocument/2006/relationships/hyperlink" Target="http://www.ihe.net/Technical_Framework/upload/IHE_ITI_Node_Authentication_Security_2004_08-15.pdf" TargetMode="External"/><Relationship Id="rId76" Type="http://schemas.openxmlformats.org/officeDocument/2006/relationships/hyperlink" Target="http://www.ihe.net/uploadedFiles/Documents/ITI/IHE_ITI_TF_Vol2a.pdf" TargetMode="External"/><Relationship Id="rId84" Type="http://schemas.openxmlformats.org/officeDocument/2006/relationships/hyperlink" Target="http://www.ihe.net/uploadedFiles/Documents/ITI/IHE_ITI_TF_Vol3.pdf" TargetMode="External"/><Relationship Id="rId89" Type="http://schemas.openxmlformats.org/officeDocument/2006/relationships/hyperlink" Target="http://www.ihe.net/Technical_Framework/upload/IHE_ITI_Node_Authentication_Security_2004_08-15.pdf" TargetMode="External"/><Relationship Id="rId97"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9.png"/><Relationship Id="rId9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he.net/uploadedFiles/Documents/PCC/IHE_PCC_White_Paper_DAF_Rev1.1_2014-10-24.pdf" TargetMode="External"/><Relationship Id="rId29" Type="http://schemas.openxmlformats.org/officeDocument/2006/relationships/image" Target="media/image7.emf"/><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yperlink" Target="https://www.ietf.org/rfc/rfc2616.txt" TargetMode="External"/><Relationship Id="rId37" Type="http://schemas.openxmlformats.org/officeDocument/2006/relationships/hyperlink" Target="http://www.ihe.net/uploadedFiles/Documents/ITI/IHE_ITI_TF_Vol3.pdf" TargetMode="External"/><Relationship Id="rId40" Type="http://schemas.openxmlformats.org/officeDocument/2006/relationships/hyperlink" Target="http://www.ihe.net/Technical_Framework/upload/IHE_ITI_Suppl_XCA_Rev2-1_TI_2010-08-10.pdf" TargetMode="External"/><Relationship Id="rId45" Type="http://schemas.openxmlformats.org/officeDocument/2006/relationships/hyperlink" Target="http://www.ihe.net/Technical_Framework/upload/IHE_ITI_Suppl_XCA_Rev2-1_TI_2010-08-10.pdf" TargetMode="External"/><Relationship Id="rId53" Type="http://schemas.openxmlformats.org/officeDocument/2006/relationships/hyperlink" Target="http://www.ihe.net/uploadedFiles/Documents/ITI/IHE_ITI_TF_Vol2b.pdf" TargetMode="External"/><Relationship Id="rId58" Type="http://schemas.openxmlformats.org/officeDocument/2006/relationships/hyperlink" Target="http://www.ihe.net/uploadedFiles/Documents/ITI/IHE_ITI_TF_Vol2b.pdf" TargetMode="External"/><Relationship Id="rId66" Type="http://schemas.openxmlformats.org/officeDocument/2006/relationships/hyperlink" Target="http://www.ihe.net/uploadedFiles/Documents/ITI/IHE_ITI_TF_Vol2b.pdf" TargetMode="External"/><Relationship Id="rId74" Type="http://schemas.openxmlformats.org/officeDocument/2006/relationships/hyperlink" Target="http://www.w3.org/TR/2007/REC-soap12-part1-20070427/" TargetMode="External"/><Relationship Id="rId79" Type="http://schemas.openxmlformats.org/officeDocument/2006/relationships/hyperlink" Target="http://www.ihe.net/Technical_Framework/upload/IHE_ITI_Suppl_XCA_Rev2-1_TI_2010-08-10.pdf" TargetMode="External"/><Relationship Id="rId87" Type="http://schemas.openxmlformats.org/officeDocument/2006/relationships/hyperlink" Target="http://www.ihe.net/uploadedFiles/Documents/ITI/IHE_ITI_TF_Vol3.pdf" TargetMode="External"/><Relationship Id="rId5" Type="http://schemas.openxmlformats.org/officeDocument/2006/relationships/customXml" Target="../customXml/item5.xml"/><Relationship Id="rId61" Type="http://schemas.openxmlformats.org/officeDocument/2006/relationships/hyperlink" Target="file:///C:/Business/Drajer/Contracts/Ai/SIT%20Platform%20TO/DAF/TechnicalWorkGroup/Document%20Based%20WG/Implementation%20Guide/&#8226;%09http:/www.hl7.org/documentcenter/public/ballots/2013SEP/downloads/CDA_SIFRAME_CCG2CCDA_R1_I1_2013SEP.zip" TargetMode="External"/><Relationship Id="rId82" Type="http://schemas.openxmlformats.org/officeDocument/2006/relationships/hyperlink" Target="http://www.ihe.net/uploadedFiles/Documents/ITI/IHE_ITI_TF_Vol2b.pdf" TargetMode="External"/><Relationship Id="rId90" Type="http://schemas.openxmlformats.org/officeDocument/2006/relationships/hyperlink" Target="http://www.ihe.net/uploadedFiles/Documents/ITI/IHE_ITI_TF_Vol3.pdf" TargetMode="External"/><Relationship Id="rId95" Type="http://schemas.openxmlformats.org/officeDocument/2006/relationships/footer" Target="footer2.xml"/><Relationship Id="rId19" Type="http://schemas.openxmlformats.org/officeDocument/2006/relationships/hyperlink" Target="http://www.ihe.net/uploadedFiles/Documents/ITI/IHE_ITI_Suppl_MHD.pdf" TargetMode="External"/><Relationship Id="rId14" Type="http://schemas.openxmlformats.org/officeDocument/2006/relationships/hyperlink" Target="http://hl7.org/implement/standards/FHIR-Develop/daf.html" TargetMode="External"/><Relationship Id="rId22" Type="http://schemas.openxmlformats.org/officeDocument/2006/relationships/image" Target="media/image2.png"/><Relationship Id="rId27" Type="http://schemas.openxmlformats.org/officeDocument/2006/relationships/hyperlink" Target="http://ihe.net/uploadedFiles/Documents/PCC/IHE_PCC_White_Paper_DAF_Rev1.1_2014-10-24.pdf" TargetMode="External"/><Relationship Id="rId30" Type="http://schemas.openxmlformats.org/officeDocument/2006/relationships/image" Target="media/image8.emf"/><Relationship Id="rId35" Type="http://schemas.openxmlformats.org/officeDocument/2006/relationships/hyperlink" Target="http://www.ihe.net/uploadedFiles/Documents/ITI/IHE_ITI_TF_Vol2x.pdf" TargetMode="External"/><Relationship Id="rId43" Type="http://schemas.openxmlformats.org/officeDocument/2006/relationships/hyperlink" Target="http://www.ihe.net/Technical_Framework/upload/IHE_ITI_Suppl_XCA_Rev2-1_TI_2010-08-10.pdf" TargetMode="External"/><Relationship Id="rId48" Type="http://schemas.openxmlformats.org/officeDocument/2006/relationships/hyperlink" Target="http://www.ihe.net/Technical_Framework/upload/IHE_ITI_Suppl_XCA_Rev2-1_TI_2010-08-10.pdf" TargetMode="External"/><Relationship Id="rId56" Type="http://schemas.openxmlformats.org/officeDocument/2006/relationships/hyperlink" Target="http://www.ihe.net/uploadedFiles/Documents/ITI/IHE_ITI_TF_Vol2x.pdf" TargetMode="External"/><Relationship Id="rId64" Type="http://schemas.openxmlformats.org/officeDocument/2006/relationships/hyperlink" Target="http://www.ihe.net/uploadedFiles/Documents/ITI/IHE_ITI_TF_Vol3.pdf" TargetMode="External"/><Relationship Id="rId69" Type="http://schemas.openxmlformats.org/officeDocument/2006/relationships/hyperlink" Target="http://www.ihe.net/uploadedFiles/Documents/ITI/IHE_ITI_TF_Vol3.pdf" TargetMode="External"/><Relationship Id="rId77" Type="http://schemas.openxmlformats.org/officeDocument/2006/relationships/hyperlink" Target="http://www.ihe.net/uploadedFiles/Documents/ITI/IHE_ITI_TF_Vol3.pdf" TargetMode="External"/><Relationship Id="rId8" Type="http://schemas.microsoft.com/office/2007/relationships/stylesWithEffects" Target="stylesWithEffects.xml"/><Relationship Id="rId51" Type="http://schemas.openxmlformats.org/officeDocument/2006/relationships/hyperlink" Target="http://www.ihe.net/uploadedFiles/Documents/ITI/IHE_ITI_TF_Vol2x.pdf" TargetMode="External"/><Relationship Id="rId72" Type="http://schemas.openxmlformats.org/officeDocument/2006/relationships/hyperlink" Target="http://www.ietf.org/rfc/rfc2246.txt" TargetMode="External"/><Relationship Id="rId80" Type="http://schemas.openxmlformats.org/officeDocument/2006/relationships/hyperlink" Target="http://www.ihe.net/Technical_Framework/upload/IHE_ITI_Suppl_XCA_Rev2-1_TI_2010-08-10.pdf" TargetMode="External"/><Relationship Id="rId85" Type="http://schemas.openxmlformats.org/officeDocument/2006/relationships/hyperlink" Target="http://www.ihe.net/Technical_Framework/upload/IHE_ITI_Node_Authentication_Security_2004_08-15.pdf" TargetMode="External"/><Relationship Id="rId93"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ihe.net/uploadedFiles/Documents/ITI/IHE_ITI_TF_Vol3.pdf" TargetMode="External"/><Relationship Id="rId25" Type="http://schemas.openxmlformats.org/officeDocument/2006/relationships/image" Target="media/image4.png"/><Relationship Id="rId33" Type="http://schemas.openxmlformats.org/officeDocument/2006/relationships/hyperlink" Target="http://www.w3.org/TR/2007/REC-soap12-part1-20070427/" TargetMode="External"/><Relationship Id="rId38" Type="http://schemas.openxmlformats.org/officeDocument/2006/relationships/hyperlink" Target="http://www.ihe.net/Technical_Framework/upload/IHE_ITI_Suppl_XCPD.pdf" TargetMode="External"/><Relationship Id="rId46" Type="http://schemas.openxmlformats.org/officeDocument/2006/relationships/hyperlink" Target="http://www.ihe.net/Technical_Framework/upload/IHE_ITI_Suppl_XCA_Rev2-1_TI_2010-08-10.pdf" TargetMode="External"/><Relationship Id="rId59" Type="http://schemas.openxmlformats.org/officeDocument/2006/relationships/hyperlink" Target="http://www.ihe.net/uploadedFiles/Documents/ITI/IHE_ITI_TF_Vol2x.pdf" TargetMode="External"/><Relationship Id="rId67" Type="http://schemas.openxmlformats.org/officeDocument/2006/relationships/hyperlink" Target="http://www.ihe.net/Technical_Framework/upload/IHE_ITI_Suppl_XUA-_Rev1-1_TI_2010-08-10.pdf" TargetMode="External"/><Relationship Id="rId20" Type="http://schemas.openxmlformats.org/officeDocument/2006/relationships/hyperlink" Target="http://wiki.ihe.net/index.php?title=MHD-rev2-vol-3" TargetMode="External"/><Relationship Id="rId41" Type="http://schemas.openxmlformats.org/officeDocument/2006/relationships/hyperlink" Target="http://www.ihe.net/Technical_Framework/upload/IHE_ITI_Suppl_XCA_Rev2-1_TI_2010-08-10.pdf" TargetMode="External"/><Relationship Id="rId54" Type="http://schemas.openxmlformats.org/officeDocument/2006/relationships/hyperlink" Target="http://www.ihe.net/uploadedFiles/Documents/ITI/IHE_ITI_TF_Vol2b.pdf" TargetMode="External"/><Relationship Id="rId62" Type="http://schemas.openxmlformats.org/officeDocument/2006/relationships/hyperlink" Target="http://www.ihe.net/uploadedFiles/Documents/ITI/IHE_ITI_TF_Vol3.pdf" TargetMode="External"/><Relationship Id="rId70" Type="http://schemas.openxmlformats.org/officeDocument/2006/relationships/hyperlink" Target="http://www.ihe.net/uploadedFiles/Documents/ITI/IHE_ITI_TF_Vol3.pdf" TargetMode="External"/><Relationship Id="rId75" Type="http://schemas.openxmlformats.org/officeDocument/2006/relationships/hyperlink" Target="http://wiki.ihe.net/index.php?title=Audit_Trail_and_Node_Authentication" TargetMode="External"/><Relationship Id="rId83" Type="http://schemas.openxmlformats.org/officeDocument/2006/relationships/hyperlink" Target="file:///C:\Business\Drajer\Contracts\Ai\SIT%20Platform%20TO\DAF\TechnicalWorkGroup\Document%20Based%20WG\Implementation%20Guide\&#8226;%09http:\www.hl7.org\documentcenter\public\ballots\2013SEP\downloads\CDA_SIFRAME_CCG2CCDA_R1_I1_2013SEP.zip" TargetMode="External"/><Relationship Id="rId88" Type="http://schemas.openxmlformats.org/officeDocument/2006/relationships/hyperlink" Target="http://www.ihe.net/Technical_Framework/upload/IHE_ITI_Suppl_XUA-_Rev1-1_TI_2010-08-10.pdf" TargetMode="External"/><Relationship Id="rId91" Type="http://schemas.openxmlformats.org/officeDocument/2006/relationships/hyperlink" Target="http://www.ihe.net/uploadedFiles/Documents/ITI/IHE_ITI_TF_Vol3.pdf"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wiki.siframework.org/DAF+Use+Cases" TargetMode="External"/><Relationship Id="rId28" Type="http://schemas.openxmlformats.org/officeDocument/2006/relationships/image" Target="media/image6.png"/><Relationship Id="rId36" Type="http://schemas.openxmlformats.org/officeDocument/2006/relationships/hyperlink" Target="http://www.ihe.net/uploadedFiles/Documents/ITI/IHE_ITI_TF_Vol2x.pdf" TargetMode="External"/><Relationship Id="rId49" Type="http://schemas.openxmlformats.org/officeDocument/2006/relationships/hyperlink" Target="http://www.ihe.net/Technical_Framework/upload/IHE_ITI_Suppl_XCA_Rev2-1_TI_2010-08-10.pdf" TargetMode="External"/><Relationship Id="rId57" Type="http://schemas.openxmlformats.org/officeDocument/2006/relationships/hyperlink" Target="http://www.ihe.net/uploadedFiles/Documents/ITI/IHE_ITI_TF_Vol2x.pdf" TargetMode="External"/><Relationship Id="rId10" Type="http://schemas.openxmlformats.org/officeDocument/2006/relationships/webSettings" Target="webSettings.xml"/><Relationship Id="rId31" Type="http://schemas.openxmlformats.org/officeDocument/2006/relationships/hyperlink" Target="http://www.ietf.org/rfc/rfc2246.txt" TargetMode="External"/><Relationship Id="rId44" Type="http://schemas.openxmlformats.org/officeDocument/2006/relationships/hyperlink" Target="http://www.ihe.net/Technical_Framework/upload/IHE_ITI_Suppl_XCA_Rev2-1_TI_2010-08-10.pdf" TargetMode="External"/><Relationship Id="rId52" Type="http://schemas.openxmlformats.org/officeDocument/2006/relationships/hyperlink" Target="http://www.ihe.net/uploadedFiles/Documents/ITI/IHE_ITI_TF_Vol2b.pdf" TargetMode="External"/><Relationship Id="rId60" Type="http://schemas.openxmlformats.org/officeDocument/2006/relationships/hyperlink" Target="http://www.ihe.net/uploadedFiles/Documents/ITI/IHE_ITI_TF_Vol2x.pdf" TargetMode="External"/><Relationship Id="rId65" Type="http://schemas.openxmlformats.org/officeDocument/2006/relationships/hyperlink" Target="http://www.ihe.net/uploadedFiles/Documents/ITI/IHE_ITI_TF_Vol3.pdf" TargetMode="External"/><Relationship Id="rId73" Type="http://schemas.openxmlformats.org/officeDocument/2006/relationships/hyperlink" Target="https://www.ietf.org/rfc/rfc2616.txt" TargetMode="External"/><Relationship Id="rId78" Type="http://schemas.openxmlformats.org/officeDocument/2006/relationships/hyperlink" Target="http://www.ihe.net/Technical_Framework/upload/IHE_ITI_Suppl_XCA_Rev2-1_TI_2010-08-10.pdf" TargetMode="External"/><Relationship Id="rId81" Type="http://schemas.openxmlformats.org/officeDocument/2006/relationships/hyperlink" Target="http://www.ihe.net/Technical_Framework/upload/IHE_ITI_Suppl_XCA_Rev2-1_TI_2010-08-10.pdf" TargetMode="External"/><Relationship Id="rId86" Type="http://schemas.openxmlformats.org/officeDocument/2006/relationships/hyperlink" Target="http://www.ihe.net/uploadedFiles/Documents/ITI/IHE_ITI_TF_Vol3.pdf" TargetMode="External"/><Relationship Id="rId9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iki.ihe.net/index.php?title=Internet_User_Authorization" TargetMode="External"/><Relationship Id="rId39" Type="http://schemas.openxmlformats.org/officeDocument/2006/relationships/hyperlink" Target="http://www.ihe.net/Technical_Framework/upload/IHE_ITI_Suppl_XCA_Rev2-1_TI_2010-08-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IFramework">
  <a:themeElements>
    <a:clrScheme name="S&amp;I">
      <a:dk1>
        <a:srgbClr val="002776"/>
      </a:dk1>
      <a:lt1>
        <a:srgbClr val="D8D8D8"/>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1361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944157FDD4324D960481391342A74F" ma:contentTypeVersion="1" ma:contentTypeDescription="Create a new document." ma:contentTypeScope="" ma:versionID="8a1a47f18ae7fe8988b6ab14d9859eaa">
  <xsd:schema xmlns:xsd="http://www.w3.org/2001/XMLSchema" xmlns:xs="http://www.w3.org/2001/XMLSchema" xmlns:p="http://schemas.microsoft.com/office/2006/metadata/properties" xmlns:ns3="7c743c6d-65b8-431e-8499-936c1deaf480" targetNamespace="http://schemas.microsoft.com/office/2006/metadata/properties" ma:root="true" ma:fieldsID="1b3e051e1bf724bfe32b440b71eae8c2" ns3:_="">
    <xsd:import namespace="7c743c6d-65b8-431e-8499-936c1deaf48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43c6d-65b8-431e-8499-936c1deaf4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177C3-93C2-426D-8AE5-5C5E9797FEFB}">
  <ds:schemaRefs>
    <ds:schemaRef ds:uri="http://schemas.microsoft.com/sharepoint/v3/contenttype/forms"/>
  </ds:schemaRefs>
</ds:datastoreItem>
</file>

<file path=customXml/itemProps3.xml><?xml version="1.0" encoding="utf-8"?>
<ds:datastoreItem xmlns:ds="http://schemas.openxmlformats.org/officeDocument/2006/customXml" ds:itemID="{2D002C50-0357-4584-B3BF-45B94C427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43c6d-65b8-431e-8499-936c1deaf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C322AF-B290-41FC-BD17-3A16A8857794}">
  <ds:schemaRefs>
    <ds:schemaRef ds:uri="http://schemas.microsoft.com/office/2006/metadata/properties"/>
  </ds:schemaRefs>
</ds:datastoreItem>
</file>

<file path=customXml/itemProps5.xml><?xml version="1.0" encoding="utf-8"?>
<ds:datastoreItem xmlns:ds="http://schemas.openxmlformats.org/officeDocument/2006/customXml" ds:itemID="{C0546F18-F838-467F-BE65-814948EE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13455</Words>
  <Characters>76696</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89972</CharactersWithSpaces>
  <SharedDoc>false</SharedDoc>
  <HLinks>
    <vt:vector size="1164" baseType="variant">
      <vt:variant>
        <vt:i4>4259842</vt:i4>
      </vt:variant>
      <vt:variant>
        <vt:i4>2303</vt:i4>
      </vt:variant>
      <vt:variant>
        <vt:i4>0</vt:i4>
      </vt:variant>
      <vt:variant>
        <vt:i4>5</vt:i4>
      </vt:variant>
      <vt:variant>
        <vt:lpwstr>http://www.hl7.org/v3ballot2012may/html/dams/uvsec/uvsec.html</vt:lpwstr>
      </vt:variant>
      <vt:variant>
        <vt:lpwstr/>
      </vt:variant>
      <vt:variant>
        <vt:i4>5505121</vt:i4>
      </vt:variant>
      <vt:variant>
        <vt:i4>2257</vt:i4>
      </vt:variant>
      <vt:variant>
        <vt:i4>0</vt:i4>
      </vt:variant>
      <vt:variant>
        <vt:i4>5</vt:i4>
      </vt:variant>
      <vt:variant>
        <vt:lpwstr>http://healthit.hhs.gov/...pt/.../metadata-analysis-power-team-06-22-11_pdf</vt:lpwstr>
      </vt:variant>
      <vt:variant>
        <vt:lpwstr/>
      </vt:variant>
      <vt:variant>
        <vt:i4>8126560</vt:i4>
      </vt:variant>
      <vt:variant>
        <vt:i4>2254</vt:i4>
      </vt:variant>
      <vt:variant>
        <vt:i4>0</vt:i4>
      </vt:variant>
      <vt:variant>
        <vt:i4>5</vt:i4>
      </vt:variant>
      <vt:variant>
        <vt:lpwstr>http://www.hl7.org/</vt:lpwstr>
      </vt:variant>
      <vt:variant>
        <vt:lpwstr/>
      </vt:variant>
      <vt:variant>
        <vt:i4>720918</vt:i4>
      </vt:variant>
      <vt:variant>
        <vt:i4>2251</vt:i4>
      </vt:variant>
      <vt:variant>
        <vt:i4>0</vt:i4>
      </vt:variant>
      <vt:variant>
        <vt:i4>5</vt:i4>
      </vt:variant>
      <vt:variant>
        <vt:lpwstr>http://gforge.hl7.org/gf/download/.../CDAR2_CD_IG_D2_2010MAY.pdf</vt:lpwstr>
      </vt:variant>
      <vt:variant>
        <vt:lpwstr/>
      </vt:variant>
      <vt:variant>
        <vt:i4>2293792</vt:i4>
      </vt:variant>
      <vt:variant>
        <vt:i4>2248</vt:i4>
      </vt:variant>
      <vt:variant>
        <vt:i4>0</vt:i4>
      </vt:variant>
      <vt:variant>
        <vt:i4>5</vt:i4>
      </vt:variant>
      <vt:variant>
        <vt:lpwstr>http://docs.oasis-open.org/security/xspa/v1.0/saml-xspa-1.0-os.pdf</vt:lpwstr>
      </vt:variant>
      <vt:variant>
        <vt:lpwstr/>
      </vt:variant>
      <vt:variant>
        <vt:i4>5308514</vt:i4>
      </vt:variant>
      <vt:variant>
        <vt:i4>2245</vt:i4>
      </vt:variant>
      <vt:variant>
        <vt:i4>0</vt:i4>
      </vt:variant>
      <vt:variant>
        <vt:i4>5</vt:i4>
      </vt:variant>
      <vt:variant>
        <vt:lpwstr>http://docs.oasis-open.org/xacml/2.0/access_control-xacml-2.0-saml-profile-spec-os.pdf</vt:lpwstr>
      </vt:variant>
      <vt:variant>
        <vt:lpwstr/>
      </vt:variant>
      <vt:variant>
        <vt:i4>3342404</vt:i4>
      </vt:variant>
      <vt:variant>
        <vt:i4>2242</vt:i4>
      </vt:variant>
      <vt:variant>
        <vt:i4>0</vt:i4>
      </vt:variant>
      <vt:variant>
        <vt:i4>5</vt:i4>
      </vt:variant>
      <vt:variant>
        <vt:lpwstr>http://wiki.directproject.org/file/view/2011-03-09 PDF - XDR and XDM for Direct Messaging Specification_FINAL.pdf</vt:lpwstr>
      </vt:variant>
      <vt:variant>
        <vt:lpwstr/>
      </vt:variant>
      <vt:variant>
        <vt:i4>1900626</vt:i4>
      </vt:variant>
      <vt:variant>
        <vt:i4>2239</vt:i4>
      </vt:variant>
      <vt:variant>
        <vt:i4>0</vt:i4>
      </vt:variant>
      <vt:variant>
        <vt:i4>5</vt:i4>
      </vt:variant>
      <vt:variant>
        <vt:lpwstr>http://healthit.hhs.gov/portal/server.pt/gateway/PTARGS_0_11673_910547_0_0_18/NHIN_RetrieveDocumentsProductionSpecification_v2.0.pdf</vt:lpwstr>
      </vt:variant>
      <vt:variant>
        <vt:lpwstr/>
      </vt:variant>
      <vt:variant>
        <vt:i4>458838</vt:i4>
      </vt:variant>
      <vt:variant>
        <vt:i4>2236</vt:i4>
      </vt:variant>
      <vt:variant>
        <vt:i4>0</vt:i4>
      </vt:variant>
      <vt:variant>
        <vt:i4>5</vt:i4>
      </vt:variant>
      <vt:variant>
        <vt:lpwstr>http://healthit.hhs.gov/portal/server.pt/gateway/PTARGS_0_11673_910546_0_0_18/NHIN_QueryforDocumentsProductionSpecification_v2.0.pdf</vt:lpwstr>
      </vt:variant>
      <vt:variant>
        <vt:lpwstr/>
      </vt:variant>
      <vt:variant>
        <vt:i4>1835090</vt:i4>
      </vt:variant>
      <vt:variant>
        <vt:i4>2233</vt:i4>
      </vt:variant>
      <vt:variant>
        <vt:i4>0</vt:i4>
      </vt:variant>
      <vt:variant>
        <vt:i4>5</vt:i4>
      </vt:variant>
      <vt:variant>
        <vt:lpwstr>http://healthit.hhs.gov/portal/server.pt/gateway/PTARGS_0_11673_910523_0_0_18/NHIN_MessagingPlatformProductionSpecification_v2.0.pdf</vt:lpwstr>
      </vt:variant>
      <vt:variant>
        <vt:lpwstr/>
      </vt:variant>
      <vt:variant>
        <vt:i4>3735655</vt:i4>
      </vt:variant>
      <vt:variant>
        <vt:i4>2230</vt:i4>
      </vt:variant>
      <vt:variant>
        <vt:i4>0</vt:i4>
      </vt:variant>
      <vt:variant>
        <vt:i4>5</vt:i4>
      </vt:variant>
      <vt:variant>
        <vt:lpwstr>http://healthit.hhs.gov/portal/server.pt/gateway/PTARGS_0_11673_910545_0_0_18/NHIN_AuthorizationFrameworkProductionSpecification_v2.0.pdf</vt:lpwstr>
      </vt:variant>
      <vt:variant>
        <vt:lpwstr/>
      </vt:variant>
      <vt:variant>
        <vt:i4>7143446</vt:i4>
      </vt:variant>
      <vt:variant>
        <vt:i4>2227</vt:i4>
      </vt:variant>
      <vt:variant>
        <vt:i4>0</vt:i4>
      </vt:variant>
      <vt:variant>
        <vt:i4>5</vt:i4>
      </vt:variant>
      <vt:variant>
        <vt:lpwstr>http://www.ihe.net/Technical_Framework/upload/IHE_ITI_TF_Rev8-0_Vol2b_FT_2011-08-19.pdf</vt:lpwstr>
      </vt:variant>
      <vt:variant>
        <vt:lpwstr/>
      </vt:variant>
      <vt:variant>
        <vt:i4>7143445</vt:i4>
      </vt:variant>
      <vt:variant>
        <vt:i4>2224</vt:i4>
      </vt:variant>
      <vt:variant>
        <vt:i4>0</vt:i4>
      </vt:variant>
      <vt:variant>
        <vt:i4>5</vt:i4>
      </vt:variant>
      <vt:variant>
        <vt:lpwstr>http://www.ihe.net/Technical_Framework/upload/IHE_ITI_TF_Rev8-0_Vol2a_FT_2011-08-19.pdf</vt:lpwstr>
      </vt:variant>
      <vt:variant>
        <vt:lpwstr/>
      </vt:variant>
      <vt:variant>
        <vt:i4>2228318</vt:i4>
      </vt:variant>
      <vt:variant>
        <vt:i4>2221</vt:i4>
      </vt:variant>
      <vt:variant>
        <vt:i4>0</vt:i4>
      </vt:variant>
      <vt:variant>
        <vt:i4>5</vt:i4>
      </vt:variant>
      <vt:variant>
        <vt:lpwstr>http://www.ihe.net/Technical_Framework/upload/IHE_ITI_TF_Rev8-0_Vol1_FT_2011-08-19.pdf</vt:lpwstr>
      </vt:variant>
      <vt:variant>
        <vt:lpwstr/>
      </vt:variant>
      <vt:variant>
        <vt:i4>3866725</vt:i4>
      </vt:variant>
      <vt:variant>
        <vt:i4>2218</vt:i4>
      </vt:variant>
      <vt:variant>
        <vt:i4>0</vt:i4>
      </vt:variant>
      <vt:variant>
        <vt:i4>5</vt:i4>
      </vt:variant>
      <vt:variant>
        <vt:lpwstr>http://exchange-specifications.wikispaces.com/file/view/ESMD_XDR_Production_Specification_v1.0.pdf</vt:lpwstr>
      </vt:variant>
      <vt:variant>
        <vt:lpwstr/>
      </vt:variant>
      <vt:variant>
        <vt:i4>8126549</vt:i4>
      </vt:variant>
      <vt:variant>
        <vt:i4>2215</vt:i4>
      </vt:variant>
      <vt:variant>
        <vt:i4>0</vt:i4>
      </vt:variant>
      <vt:variant>
        <vt:i4>5</vt:i4>
      </vt:variant>
      <vt:variant>
        <vt:lpwstr>http://www.ihe.net/Technical_Framework/upload/IHE_ITI_Suppl_MHD_Rev1-0_PC_2012-06-05.pdf</vt:lpwstr>
      </vt:variant>
      <vt:variant>
        <vt:lpwstr/>
      </vt:variant>
      <vt:variant>
        <vt:i4>6160473</vt:i4>
      </vt:variant>
      <vt:variant>
        <vt:i4>2212</vt:i4>
      </vt:variant>
      <vt:variant>
        <vt:i4>0</vt:i4>
      </vt:variant>
      <vt:variant>
        <vt:i4>5</vt:i4>
      </vt:variant>
      <vt:variant>
        <vt:lpwstr>http://www.projecthdata.org/documents/pubs/HL7 hData Record Format 1.0-working copy 20110720.docx</vt:lpwstr>
      </vt:variant>
      <vt:variant>
        <vt:lpwstr/>
      </vt:variant>
      <vt:variant>
        <vt:i4>2162746</vt:i4>
      </vt:variant>
      <vt:variant>
        <vt:i4>2209</vt:i4>
      </vt:variant>
      <vt:variant>
        <vt:i4>0</vt:i4>
      </vt:variant>
      <vt:variant>
        <vt:i4>5</vt:i4>
      </vt:variant>
      <vt:variant>
        <vt:lpwstr>http://www.astm.org/Standards/E2147.htm</vt:lpwstr>
      </vt:variant>
      <vt:variant>
        <vt:lpwstr/>
      </vt:variant>
      <vt:variant>
        <vt:i4>4390933</vt:i4>
      </vt:variant>
      <vt:variant>
        <vt:i4>2206</vt:i4>
      </vt:variant>
      <vt:variant>
        <vt:i4>0</vt:i4>
      </vt:variant>
      <vt:variant>
        <vt:i4>5</vt:i4>
      </vt:variant>
      <vt:variant>
        <vt:lpwstr>http://ecfr.gpoaccess.gov/cgi/t/text/text-idx?c=ecfr&amp;tpl=/ecfrbrowse/Title42/42cfr2_main_02.tpl</vt:lpwstr>
      </vt:variant>
      <vt:variant>
        <vt:lpwstr/>
      </vt:variant>
      <vt:variant>
        <vt:i4>1376337</vt:i4>
      </vt:variant>
      <vt:variant>
        <vt:i4>2203</vt:i4>
      </vt:variant>
      <vt:variant>
        <vt:i4>0</vt:i4>
      </vt:variant>
      <vt:variant>
        <vt:i4>5</vt:i4>
      </vt:variant>
      <vt:variant>
        <vt:lpwstr>http://wiki.siframework.org/file/view/SIFramework_DS4P_UC_v2+0_20120313.docx</vt:lpwstr>
      </vt:variant>
      <vt:variant>
        <vt:lpwstr/>
      </vt:variant>
      <vt:variant>
        <vt:i4>4522087</vt:i4>
      </vt:variant>
      <vt:variant>
        <vt:i4>2155</vt:i4>
      </vt:variant>
      <vt:variant>
        <vt:i4>0</vt:i4>
      </vt:variant>
      <vt:variant>
        <vt:i4>5</vt:i4>
      </vt:variant>
      <vt:variant>
        <vt:lpwstr/>
      </vt:variant>
      <vt:variant>
        <vt:lpwstr>_Example_of_XDS</vt:lpwstr>
      </vt:variant>
      <vt:variant>
        <vt:i4>4128770</vt:i4>
      </vt:variant>
      <vt:variant>
        <vt:i4>2152</vt:i4>
      </vt:variant>
      <vt:variant>
        <vt:i4>0</vt:i4>
      </vt:variant>
      <vt:variant>
        <vt:i4>5</vt:i4>
      </vt:variant>
      <vt:variant>
        <vt:lpwstr/>
      </vt:variant>
      <vt:variant>
        <vt:lpwstr>_Example_of_Response</vt:lpwstr>
      </vt:variant>
      <vt:variant>
        <vt:i4>7929970</vt:i4>
      </vt:variant>
      <vt:variant>
        <vt:i4>2149</vt:i4>
      </vt:variant>
      <vt:variant>
        <vt:i4>0</vt:i4>
      </vt:variant>
      <vt:variant>
        <vt:i4>5</vt:i4>
      </vt:variant>
      <vt:variant>
        <vt:lpwstr/>
      </vt:variant>
      <vt:variant>
        <vt:lpwstr>_Example_of_Query_1</vt:lpwstr>
      </vt:variant>
      <vt:variant>
        <vt:i4>5439607</vt:i4>
      </vt:variant>
      <vt:variant>
        <vt:i4>2146</vt:i4>
      </vt:variant>
      <vt:variant>
        <vt:i4>0</vt:i4>
      </vt:variant>
      <vt:variant>
        <vt:i4>5</vt:i4>
      </vt:variant>
      <vt:variant>
        <vt:lpwstr/>
      </vt:variant>
      <vt:variant>
        <vt:lpwstr>_Example_of_Consent</vt:lpwstr>
      </vt:variant>
      <vt:variant>
        <vt:i4>2490379</vt:i4>
      </vt:variant>
      <vt:variant>
        <vt:i4>2143</vt:i4>
      </vt:variant>
      <vt:variant>
        <vt:i4>0</vt:i4>
      </vt:variant>
      <vt:variant>
        <vt:i4>5</vt:i4>
      </vt:variant>
      <vt:variant>
        <vt:lpwstr/>
      </vt:variant>
      <vt:variant>
        <vt:lpwstr>_Example_of_Query</vt:lpwstr>
      </vt:variant>
      <vt:variant>
        <vt:i4>7864430</vt:i4>
      </vt:variant>
      <vt:variant>
        <vt:i4>2140</vt:i4>
      </vt:variant>
      <vt:variant>
        <vt:i4>0</vt:i4>
      </vt:variant>
      <vt:variant>
        <vt:i4>5</vt:i4>
      </vt:variant>
      <vt:variant>
        <vt:lpwstr/>
      </vt:variant>
      <vt:variant>
        <vt:lpwstr>Entry_Tagging_XACML</vt:lpwstr>
      </vt:variant>
      <vt:variant>
        <vt:i4>2818066</vt:i4>
      </vt:variant>
      <vt:variant>
        <vt:i4>2137</vt:i4>
      </vt:variant>
      <vt:variant>
        <vt:i4>0</vt:i4>
      </vt:variant>
      <vt:variant>
        <vt:i4>5</vt:i4>
      </vt:variant>
      <vt:variant>
        <vt:lpwstr/>
      </vt:variant>
      <vt:variant>
        <vt:lpwstr>Entry_Tagging</vt:lpwstr>
      </vt:variant>
      <vt:variant>
        <vt:i4>6291469</vt:i4>
      </vt:variant>
      <vt:variant>
        <vt:i4>2134</vt:i4>
      </vt:variant>
      <vt:variant>
        <vt:i4>0</vt:i4>
      </vt:variant>
      <vt:variant>
        <vt:i4>5</vt:i4>
      </vt:variant>
      <vt:variant>
        <vt:lpwstr/>
      </vt:variant>
      <vt:variant>
        <vt:lpwstr>Sec_Tagging2</vt:lpwstr>
      </vt:variant>
      <vt:variant>
        <vt:i4>5374058</vt:i4>
      </vt:variant>
      <vt:variant>
        <vt:i4>2131</vt:i4>
      </vt:variant>
      <vt:variant>
        <vt:i4>0</vt:i4>
      </vt:variant>
      <vt:variant>
        <vt:i4>5</vt:i4>
      </vt:variant>
      <vt:variant>
        <vt:lpwstr/>
      </vt:variant>
      <vt:variant>
        <vt:lpwstr>Sec_Tagging</vt:lpwstr>
      </vt:variant>
      <vt:variant>
        <vt:i4>5767293</vt:i4>
      </vt:variant>
      <vt:variant>
        <vt:i4>2128</vt:i4>
      </vt:variant>
      <vt:variant>
        <vt:i4>0</vt:i4>
      </vt:variant>
      <vt:variant>
        <vt:i4>5</vt:i4>
      </vt:variant>
      <vt:variant>
        <vt:lpwstr/>
      </vt:variant>
      <vt:variant>
        <vt:lpwstr>Doc_Tagging</vt:lpwstr>
      </vt:variant>
      <vt:variant>
        <vt:i4>6750279</vt:i4>
      </vt:variant>
      <vt:variant>
        <vt:i4>2125</vt:i4>
      </vt:variant>
      <vt:variant>
        <vt:i4>0</vt:i4>
      </vt:variant>
      <vt:variant>
        <vt:i4>5</vt:i4>
      </vt:variant>
      <vt:variant>
        <vt:lpwstr/>
      </vt:variant>
      <vt:variant>
        <vt:lpwstr>_CDA_Consent_Directive</vt:lpwstr>
      </vt:variant>
      <vt:variant>
        <vt:i4>6357067</vt:i4>
      </vt:variant>
      <vt:variant>
        <vt:i4>2122</vt:i4>
      </vt:variant>
      <vt:variant>
        <vt:i4>0</vt:i4>
      </vt:variant>
      <vt:variant>
        <vt:i4>5</vt:i4>
      </vt:variant>
      <vt:variant>
        <vt:lpwstr/>
      </vt:variant>
      <vt:variant>
        <vt:lpwstr>_Defining_Allowed_Purposes</vt:lpwstr>
      </vt:variant>
      <vt:variant>
        <vt:i4>6946892</vt:i4>
      </vt:variant>
      <vt:variant>
        <vt:i4>2119</vt:i4>
      </vt:variant>
      <vt:variant>
        <vt:i4>0</vt:i4>
      </vt:variant>
      <vt:variant>
        <vt:i4>5</vt:i4>
      </vt:variant>
      <vt:variant>
        <vt:lpwstr/>
      </vt:variant>
      <vt:variant>
        <vt:lpwstr>SAML_Assertion2</vt:lpwstr>
      </vt:variant>
      <vt:variant>
        <vt:i4>6946892</vt:i4>
      </vt:variant>
      <vt:variant>
        <vt:i4>2116</vt:i4>
      </vt:variant>
      <vt:variant>
        <vt:i4>0</vt:i4>
      </vt:variant>
      <vt:variant>
        <vt:i4>5</vt:i4>
      </vt:variant>
      <vt:variant>
        <vt:lpwstr/>
      </vt:variant>
      <vt:variant>
        <vt:lpwstr>SAML_Assertion1</vt:lpwstr>
      </vt:variant>
      <vt:variant>
        <vt:i4>3342407</vt:i4>
      </vt:variant>
      <vt:variant>
        <vt:i4>2113</vt:i4>
      </vt:variant>
      <vt:variant>
        <vt:i4>0</vt:i4>
      </vt:variant>
      <vt:variant>
        <vt:i4>5</vt:i4>
      </vt:variant>
      <vt:variant>
        <vt:lpwstr/>
      </vt:variant>
      <vt:variant>
        <vt:lpwstr>_CDA_R2_Entry</vt:lpwstr>
      </vt:variant>
      <vt:variant>
        <vt:i4>5308463</vt:i4>
      </vt:variant>
      <vt:variant>
        <vt:i4>2110</vt:i4>
      </vt:variant>
      <vt:variant>
        <vt:i4>0</vt:i4>
      </vt:variant>
      <vt:variant>
        <vt:i4>5</vt:i4>
      </vt:variant>
      <vt:variant>
        <vt:lpwstr/>
      </vt:variant>
      <vt:variant>
        <vt:lpwstr>_CDA_R2_Section</vt:lpwstr>
      </vt:variant>
      <vt:variant>
        <vt:i4>6029370</vt:i4>
      </vt:variant>
      <vt:variant>
        <vt:i4>2107</vt:i4>
      </vt:variant>
      <vt:variant>
        <vt:i4>0</vt:i4>
      </vt:variant>
      <vt:variant>
        <vt:i4>5</vt:i4>
      </vt:variant>
      <vt:variant>
        <vt:lpwstr/>
      </vt:variant>
      <vt:variant>
        <vt:lpwstr>_CDA_R2_Header</vt:lpwstr>
      </vt:variant>
      <vt:variant>
        <vt:i4>5701675</vt:i4>
      </vt:variant>
      <vt:variant>
        <vt:i4>2104</vt:i4>
      </vt:variant>
      <vt:variant>
        <vt:i4>0</vt:i4>
      </vt:variant>
      <vt:variant>
        <vt:i4>5</vt:i4>
      </vt:variant>
      <vt:variant>
        <vt:lpwstr/>
      </vt:variant>
      <vt:variant>
        <vt:lpwstr>_XDR/XDS_Metadata_1</vt:lpwstr>
      </vt:variant>
      <vt:variant>
        <vt:i4>5963846</vt:i4>
      </vt:variant>
      <vt:variant>
        <vt:i4>2101</vt:i4>
      </vt:variant>
      <vt:variant>
        <vt:i4>0</vt:i4>
      </vt:variant>
      <vt:variant>
        <vt:i4>5</vt:i4>
      </vt:variant>
      <vt:variant>
        <vt:lpwstr/>
      </vt:variant>
      <vt:variant>
        <vt:lpwstr>_SOAP_Body</vt:lpwstr>
      </vt:variant>
      <vt:variant>
        <vt:i4>4980827</vt:i4>
      </vt:variant>
      <vt:variant>
        <vt:i4>2098</vt:i4>
      </vt:variant>
      <vt:variant>
        <vt:i4>0</vt:i4>
      </vt:variant>
      <vt:variant>
        <vt:i4>5</vt:i4>
      </vt:variant>
      <vt:variant>
        <vt:lpwstr/>
      </vt:variant>
      <vt:variant>
        <vt:lpwstr>_SAML_Assertion</vt:lpwstr>
      </vt:variant>
      <vt:variant>
        <vt:i4>1245238</vt:i4>
      </vt:variant>
      <vt:variant>
        <vt:i4>2095</vt:i4>
      </vt:variant>
      <vt:variant>
        <vt:i4>0</vt:i4>
      </vt:variant>
      <vt:variant>
        <vt:i4>5</vt:i4>
      </vt:variant>
      <vt:variant>
        <vt:lpwstr/>
      </vt:variant>
      <vt:variant>
        <vt:lpwstr>_Toc323654344</vt:lpwstr>
      </vt:variant>
      <vt:variant>
        <vt:i4>1245238</vt:i4>
      </vt:variant>
      <vt:variant>
        <vt:i4>2092</vt:i4>
      </vt:variant>
      <vt:variant>
        <vt:i4>0</vt:i4>
      </vt:variant>
      <vt:variant>
        <vt:i4>5</vt:i4>
      </vt:variant>
      <vt:variant>
        <vt:lpwstr/>
      </vt:variant>
      <vt:variant>
        <vt:lpwstr>_Toc323654344</vt:lpwstr>
      </vt:variant>
      <vt:variant>
        <vt:i4>1441806</vt:i4>
      </vt:variant>
      <vt:variant>
        <vt:i4>2089</vt:i4>
      </vt:variant>
      <vt:variant>
        <vt:i4>0</vt:i4>
      </vt:variant>
      <vt:variant>
        <vt:i4>5</vt:i4>
      </vt:variant>
      <vt:variant>
        <vt:lpwstr/>
      </vt:variant>
      <vt:variant>
        <vt:lpwstr>_Transport_Mechanism</vt:lpwstr>
      </vt:variant>
      <vt:variant>
        <vt:i4>4521988</vt:i4>
      </vt:variant>
      <vt:variant>
        <vt:i4>2008</vt:i4>
      </vt:variant>
      <vt:variant>
        <vt:i4>0</vt:i4>
      </vt:variant>
      <vt:variant>
        <vt:i4>5</vt:i4>
      </vt:variant>
      <vt:variant>
        <vt:lpwstr>http://www.w3.org/2001/XMLSchema-instance</vt:lpwstr>
      </vt:variant>
      <vt:variant>
        <vt:lpwstr/>
      </vt:variant>
      <vt:variant>
        <vt:i4>7602300</vt:i4>
      </vt:variant>
      <vt:variant>
        <vt:i4>2005</vt:i4>
      </vt:variant>
      <vt:variant>
        <vt:i4>0</vt:i4>
      </vt:variant>
      <vt:variant>
        <vt:i4>5</vt:i4>
      </vt:variant>
      <vt:variant>
        <vt:lpwstr>http://localhost:9085/axis2/services/xdsregistryb%3c/wsa:To</vt:lpwstr>
      </vt:variant>
      <vt:variant>
        <vt:lpwstr/>
      </vt:variant>
      <vt:variant>
        <vt:i4>4653160</vt:i4>
      </vt:variant>
      <vt:variant>
        <vt:i4>1209</vt:i4>
      </vt:variant>
      <vt:variant>
        <vt:i4>0</vt:i4>
      </vt:variant>
      <vt:variant>
        <vt:i4>5</vt:i4>
      </vt:variant>
      <vt:variant>
        <vt:lpwstr>http://wiki.ihe.net/index.php?title=XDS.b_Implementation</vt:lpwstr>
      </vt:variant>
      <vt:variant>
        <vt:lpwstr>Annotated_Transaction_Examples</vt:lpwstr>
      </vt:variant>
      <vt:variant>
        <vt:i4>8060985</vt:i4>
      </vt:variant>
      <vt:variant>
        <vt:i4>1194</vt:i4>
      </vt:variant>
      <vt:variant>
        <vt:i4>0</vt:i4>
      </vt:variant>
      <vt:variant>
        <vt:i4>5</vt:i4>
      </vt:variant>
      <vt:variant>
        <vt:lpwstr>http://www.projecthdata.org/documents.html</vt:lpwstr>
      </vt:variant>
      <vt:variant>
        <vt:lpwstr/>
      </vt:variant>
      <vt:variant>
        <vt:i4>262170</vt:i4>
      </vt:variant>
      <vt:variant>
        <vt:i4>1188</vt:i4>
      </vt:variant>
      <vt:variant>
        <vt:i4>0</vt:i4>
      </vt:variant>
      <vt:variant>
        <vt:i4>5</vt:i4>
      </vt:variant>
      <vt:variant>
        <vt:lpwstr>http://localhost:5000/axis2/services/xdsrepositoryb%3c/wsa:To</vt:lpwstr>
      </vt:variant>
      <vt:variant>
        <vt:lpwstr/>
      </vt:variant>
      <vt:variant>
        <vt:i4>1114171</vt:i4>
      </vt:variant>
      <vt:variant>
        <vt:i4>875</vt:i4>
      </vt:variant>
      <vt:variant>
        <vt:i4>0</vt:i4>
      </vt:variant>
      <vt:variant>
        <vt:i4>5</vt:i4>
      </vt:variant>
      <vt:variant>
        <vt:lpwstr/>
      </vt:variant>
      <vt:variant>
        <vt:lpwstr>_Toc329010048</vt:lpwstr>
      </vt:variant>
      <vt:variant>
        <vt:i4>1114171</vt:i4>
      </vt:variant>
      <vt:variant>
        <vt:i4>869</vt:i4>
      </vt:variant>
      <vt:variant>
        <vt:i4>0</vt:i4>
      </vt:variant>
      <vt:variant>
        <vt:i4>5</vt:i4>
      </vt:variant>
      <vt:variant>
        <vt:lpwstr/>
      </vt:variant>
      <vt:variant>
        <vt:lpwstr>_Toc329010047</vt:lpwstr>
      </vt:variant>
      <vt:variant>
        <vt:i4>1114171</vt:i4>
      </vt:variant>
      <vt:variant>
        <vt:i4>863</vt:i4>
      </vt:variant>
      <vt:variant>
        <vt:i4>0</vt:i4>
      </vt:variant>
      <vt:variant>
        <vt:i4>5</vt:i4>
      </vt:variant>
      <vt:variant>
        <vt:lpwstr/>
      </vt:variant>
      <vt:variant>
        <vt:lpwstr>_Toc329010046</vt:lpwstr>
      </vt:variant>
      <vt:variant>
        <vt:i4>1114171</vt:i4>
      </vt:variant>
      <vt:variant>
        <vt:i4>857</vt:i4>
      </vt:variant>
      <vt:variant>
        <vt:i4>0</vt:i4>
      </vt:variant>
      <vt:variant>
        <vt:i4>5</vt:i4>
      </vt:variant>
      <vt:variant>
        <vt:lpwstr/>
      </vt:variant>
      <vt:variant>
        <vt:lpwstr>_Toc329010045</vt:lpwstr>
      </vt:variant>
      <vt:variant>
        <vt:i4>1114171</vt:i4>
      </vt:variant>
      <vt:variant>
        <vt:i4>851</vt:i4>
      </vt:variant>
      <vt:variant>
        <vt:i4>0</vt:i4>
      </vt:variant>
      <vt:variant>
        <vt:i4>5</vt:i4>
      </vt:variant>
      <vt:variant>
        <vt:lpwstr/>
      </vt:variant>
      <vt:variant>
        <vt:lpwstr>_Toc329010044</vt:lpwstr>
      </vt:variant>
      <vt:variant>
        <vt:i4>1114171</vt:i4>
      </vt:variant>
      <vt:variant>
        <vt:i4>845</vt:i4>
      </vt:variant>
      <vt:variant>
        <vt:i4>0</vt:i4>
      </vt:variant>
      <vt:variant>
        <vt:i4>5</vt:i4>
      </vt:variant>
      <vt:variant>
        <vt:lpwstr/>
      </vt:variant>
      <vt:variant>
        <vt:lpwstr>_Toc329010043</vt:lpwstr>
      </vt:variant>
      <vt:variant>
        <vt:i4>1114171</vt:i4>
      </vt:variant>
      <vt:variant>
        <vt:i4>839</vt:i4>
      </vt:variant>
      <vt:variant>
        <vt:i4>0</vt:i4>
      </vt:variant>
      <vt:variant>
        <vt:i4>5</vt:i4>
      </vt:variant>
      <vt:variant>
        <vt:lpwstr/>
      </vt:variant>
      <vt:variant>
        <vt:lpwstr>_Toc329010042</vt:lpwstr>
      </vt:variant>
      <vt:variant>
        <vt:i4>1114171</vt:i4>
      </vt:variant>
      <vt:variant>
        <vt:i4>833</vt:i4>
      </vt:variant>
      <vt:variant>
        <vt:i4>0</vt:i4>
      </vt:variant>
      <vt:variant>
        <vt:i4>5</vt:i4>
      </vt:variant>
      <vt:variant>
        <vt:lpwstr/>
      </vt:variant>
      <vt:variant>
        <vt:lpwstr>_Toc329010041</vt:lpwstr>
      </vt:variant>
      <vt:variant>
        <vt:i4>1114171</vt:i4>
      </vt:variant>
      <vt:variant>
        <vt:i4>827</vt:i4>
      </vt:variant>
      <vt:variant>
        <vt:i4>0</vt:i4>
      </vt:variant>
      <vt:variant>
        <vt:i4>5</vt:i4>
      </vt:variant>
      <vt:variant>
        <vt:lpwstr/>
      </vt:variant>
      <vt:variant>
        <vt:lpwstr>_Toc329010040</vt:lpwstr>
      </vt:variant>
      <vt:variant>
        <vt:i4>1441851</vt:i4>
      </vt:variant>
      <vt:variant>
        <vt:i4>821</vt:i4>
      </vt:variant>
      <vt:variant>
        <vt:i4>0</vt:i4>
      </vt:variant>
      <vt:variant>
        <vt:i4>5</vt:i4>
      </vt:variant>
      <vt:variant>
        <vt:lpwstr/>
      </vt:variant>
      <vt:variant>
        <vt:lpwstr>_Toc329010039</vt:lpwstr>
      </vt:variant>
      <vt:variant>
        <vt:i4>1441851</vt:i4>
      </vt:variant>
      <vt:variant>
        <vt:i4>815</vt:i4>
      </vt:variant>
      <vt:variant>
        <vt:i4>0</vt:i4>
      </vt:variant>
      <vt:variant>
        <vt:i4>5</vt:i4>
      </vt:variant>
      <vt:variant>
        <vt:lpwstr/>
      </vt:variant>
      <vt:variant>
        <vt:lpwstr>_Toc329010038</vt:lpwstr>
      </vt:variant>
      <vt:variant>
        <vt:i4>1441851</vt:i4>
      </vt:variant>
      <vt:variant>
        <vt:i4>809</vt:i4>
      </vt:variant>
      <vt:variant>
        <vt:i4>0</vt:i4>
      </vt:variant>
      <vt:variant>
        <vt:i4>5</vt:i4>
      </vt:variant>
      <vt:variant>
        <vt:lpwstr/>
      </vt:variant>
      <vt:variant>
        <vt:lpwstr>_Toc329010037</vt:lpwstr>
      </vt:variant>
      <vt:variant>
        <vt:i4>1441851</vt:i4>
      </vt:variant>
      <vt:variant>
        <vt:i4>803</vt:i4>
      </vt:variant>
      <vt:variant>
        <vt:i4>0</vt:i4>
      </vt:variant>
      <vt:variant>
        <vt:i4>5</vt:i4>
      </vt:variant>
      <vt:variant>
        <vt:lpwstr/>
      </vt:variant>
      <vt:variant>
        <vt:lpwstr>_Toc329010036</vt:lpwstr>
      </vt:variant>
      <vt:variant>
        <vt:i4>1441851</vt:i4>
      </vt:variant>
      <vt:variant>
        <vt:i4>797</vt:i4>
      </vt:variant>
      <vt:variant>
        <vt:i4>0</vt:i4>
      </vt:variant>
      <vt:variant>
        <vt:i4>5</vt:i4>
      </vt:variant>
      <vt:variant>
        <vt:lpwstr/>
      </vt:variant>
      <vt:variant>
        <vt:lpwstr>_Toc329010035</vt:lpwstr>
      </vt:variant>
      <vt:variant>
        <vt:i4>1441851</vt:i4>
      </vt:variant>
      <vt:variant>
        <vt:i4>791</vt:i4>
      </vt:variant>
      <vt:variant>
        <vt:i4>0</vt:i4>
      </vt:variant>
      <vt:variant>
        <vt:i4>5</vt:i4>
      </vt:variant>
      <vt:variant>
        <vt:lpwstr/>
      </vt:variant>
      <vt:variant>
        <vt:lpwstr>_Toc329010034</vt:lpwstr>
      </vt:variant>
      <vt:variant>
        <vt:i4>1441851</vt:i4>
      </vt:variant>
      <vt:variant>
        <vt:i4>785</vt:i4>
      </vt:variant>
      <vt:variant>
        <vt:i4>0</vt:i4>
      </vt:variant>
      <vt:variant>
        <vt:i4>5</vt:i4>
      </vt:variant>
      <vt:variant>
        <vt:lpwstr/>
      </vt:variant>
      <vt:variant>
        <vt:lpwstr>_Toc329010033</vt:lpwstr>
      </vt:variant>
      <vt:variant>
        <vt:i4>1441851</vt:i4>
      </vt:variant>
      <vt:variant>
        <vt:i4>779</vt:i4>
      </vt:variant>
      <vt:variant>
        <vt:i4>0</vt:i4>
      </vt:variant>
      <vt:variant>
        <vt:i4>5</vt:i4>
      </vt:variant>
      <vt:variant>
        <vt:lpwstr/>
      </vt:variant>
      <vt:variant>
        <vt:lpwstr>_Toc329010032</vt:lpwstr>
      </vt:variant>
      <vt:variant>
        <vt:i4>1441851</vt:i4>
      </vt:variant>
      <vt:variant>
        <vt:i4>773</vt:i4>
      </vt:variant>
      <vt:variant>
        <vt:i4>0</vt:i4>
      </vt:variant>
      <vt:variant>
        <vt:i4>5</vt:i4>
      </vt:variant>
      <vt:variant>
        <vt:lpwstr/>
      </vt:variant>
      <vt:variant>
        <vt:lpwstr>_Toc329010031</vt:lpwstr>
      </vt:variant>
      <vt:variant>
        <vt:i4>1441851</vt:i4>
      </vt:variant>
      <vt:variant>
        <vt:i4>767</vt:i4>
      </vt:variant>
      <vt:variant>
        <vt:i4>0</vt:i4>
      </vt:variant>
      <vt:variant>
        <vt:i4>5</vt:i4>
      </vt:variant>
      <vt:variant>
        <vt:lpwstr/>
      </vt:variant>
      <vt:variant>
        <vt:lpwstr>_Toc329010030</vt:lpwstr>
      </vt:variant>
      <vt:variant>
        <vt:i4>1507387</vt:i4>
      </vt:variant>
      <vt:variant>
        <vt:i4>761</vt:i4>
      </vt:variant>
      <vt:variant>
        <vt:i4>0</vt:i4>
      </vt:variant>
      <vt:variant>
        <vt:i4>5</vt:i4>
      </vt:variant>
      <vt:variant>
        <vt:lpwstr/>
      </vt:variant>
      <vt:variant>
        <vt:lpwstr>_Toc329010029</vt:lpwstr>
      </vt:variant>
      <vt:variant>
        <vt:i4>1507387</vt:i4>
      </vt:variant>
      <vt:variant>
        <vt:i4>755</vt:i4>
      </vt:variant>
      <vt:variant>
        <vt:i4>0</vt:i4>
      </vt:variant>
      <vt:variant>
        <vt:i4>5</vt:i4>
      </vt:variant>
      <vt:variant>
        <vt:lpwstr/>
      </vt:variant>
      <vt:variant>
        <vt:lpwstr>_Toc329010028</vt:lpwstr>
      </vt:variant>
      <vt:variant>
        <vt:i4>1507387</vt:i4>
      </vt:variant>
      <vt:variant>
        <vt:i4>749</vt:i4>
      </vt:variant>
      <vt:variant>
        <vt:i4>0</vt:i4>
      </vt:variant>
      <vt:variant>
        <vt:i4>5</vt:i4>
      </vt:variant>
      <vt:variant>
        <vt:lpwstr/>
      </vt:variant>
      <vt:variant>
        <vt:lpwstr>_Toc329010027</vt:lpwstr>
      </vt:variant>
      <vt:variant>
        <vt:i4>1507387</vt:i4>
      </vt:variant>
      <vt:variant>
        <vt:i4>743</vt:i4>
      </vt:variant>
      <vt:variant>
        <vt:i4>0</vt:i4>
      </vt:variant>
      <vt:variant>
        <vt:i4>5</vt:i4>
      </vt:variant>
      <vt:variant>
        <vt:lpwstr/>
      </vt:variant>
      <vt:variant>
        <vt:lpwstr>_Toc329010026</vt:lpwstr>
      </vt:variant>
      <vt:variant>
        <vt:i4>1507387</vt:i4>
      </vt:variant>
      <vt:variant>
        <vt:i4>737</vt:i4>
      </vt:variant>
      <vt:variant>
        <vt:i4>0</vt:i4>
      </vt:variant>
      <vt:variant>
        <vt:i4>5</vt:i4>
      </vt:variant>
      <vt:variant>
        <vt:lpwstr/>
      </vt:variant>
      <vt:variant>
        <vt:lpwstr>_Toc329010025</vt:lpwstr>
      </vt:variant>
      <vt:variant>
        <vt:i4>1507387</vt:i4>
      </vt:variant>
      <vt:variant>
        <vt:i4>731</vt:i4>
      </vt:variant>
      <vt:variant>
        <vt:i4>0</vt:i4>
      </vt:variant>
      <vt:variant>
        <vt:i4>5</vt:i4>
      </vt:variant>
      <vt:variant>
        <vt:lpwstr/>
      </vt:variant>
      <vt:variant>
        <vt:lpwstr>_Toc329010024</vt:lpwstr>
      </vt:variant>
      <vt:variant>
        <vt:i4>1507387</vt:i4>
      </vt:variant>
      <vt:variant>
        <vt:i4>725</vt:i4>
      </vt:variant>
      <vt:variant>
        <vt:i4>0</vt:i4>
      </vt:variant>
      <vt:variant>
        <vt:i4>5</vt:i4>
      </vt:variant>
      <vt:variant>
        <vt:lpwstr/>
      </vt:variant>
      <vt:variant>
        <vt:lpwstr>_Toc329010023</vt:lpwstr>
      </vt:variant>
      <vt:variant>
        <vt:i4>1507387</vt:i4>
      </vt:variant>
      <vt:variant>
        <vt:i4>719</vt:i4>
      </vt:variant>
      <vt:variant>
        <vt:i4>0</vt:i4>
      </vt:variant>
      <vt:variant>
        <vt:i4>5</vt:i4>
      </vt:variant>
      <vt:variant>
        <vt:lpwstr/>
      </vt:variant>
      <vt:variant>
        <vt:lpwstr>_Toc329010022</vt:lpwstr>
      </vt:variant>
      <vt:variant>
        <vt:i4>1507387</vt:i4>
      </vt:variant>
      <vt:variant>
        <vt:i4>713</vt:i4>
      </vt:variant>
      <vt:variant>
        <vt:i4>0</vt:i4>
      </vt:variant>
      <vt:variant>
        <vt:i4>5</vt:i4>
      </vt:variant>
      <vt:variant>
        <vt:lpwstr/>
      </vt:variant>
      <vt:variant>
        <vt:lpwstr>_Toc329010021</vt:lpwstr>
      </vt:variant>
      <vt:variant>
        <vt:i4>1507387</vt:i4>
      </vt:variant>
      <vt:variant>
        <vt:i4>707</vt:i4>
      </vt:variant>
      <vt:variant>
        <vt:i4>0</vt:i4>
      </vt:variant>
      <vt:variant>
        <vt:i4>5</vt:i4>
      </vt:variant>
      <vt:variant>
        <vt:lpwstr/>
      </vt:variant>
      <vt:variant>
        <vt:lpwstr>_Toc329010020</vt:lpwstr>
      </vt:variant>
      <vt:variant>
        <vt:i4>1310779</vt:i4>
      </vt:variant>
      <vt:variant>
        <vt:i4>701</vt:i4>
      </vt:variant>
      <vt:variant>
        <vt:i4>0</vt:i4>
      </vt:variant>
      <vt:variant>
        <vt:i4>5</vt:i4>
      </vt:variant>
      <vt:variant>
        <vt:lpwstr/>
      </vt:variant>
      <vt:variant>
        <vt:lpwstr>_Toc329010019</vt:lpwstr>
      </vt:variant>
      <vt:variant>
        <vt:i4>1310779</vt:i4>
      </vt:variant>
      <vt:variant>
        <vt:i4>695</vt:i4>
      </vt:variant>
      <vt:variant>
        <vt:i4>0</vt:i4>
      </vt:variant>
      <vt:variant>
        <vt:i4>5</vt:i4>
      </vt:variant>
      <vt:variant>
        <vt:lpwstr/>
      </vt:variant>
      <vt:variant>
        <vt:lpwstr>_Toc329010018</vt:lpwstr>
      </vt:variant>
      <vt:variant>
        <vt:i4>1310779</vt:i4>
      </vt:variant>
      <vt:variant>
        <vt:i4>689</vt:i4>
      </vt:variant>
      <vt:variant>
        <vt:i4>0</vt:i4>
      </vt:variant>
      <vt:variant>
        <vt:i4>5</vt:i4>
      </vt:variant>
      <vt:variant>
        <vt:lpwstr/>
      </vt:variant>
      <vt:variant>
        <vt:lpwstr>_Toc329010017</vt:lpwstr>
      </vt:variant>
      <vt:variant>
        <vt:i4>1310779</vt:i4>
      </vt:variant>
      <vt:variant>
        <vt:i4>683</vt:i4>
      </vt:variant>
      <vt:variant>
        <vt:i4>0</vt:i4>
      </vt:variant>
      <vt:variant>
        <vt:i4>5</vt:i4>
      </vt:variant>
      <vt:variant>
        <vt:lpwstr/>
      </vt:variant>
      <vt:variant>
        <vt:lpwstr>_Toc329010016</vt:lpwstr>
      </vt:variant>
      <vt:variant>
        <vt:i4>1179707</vt:i4>
      </vt:variant>
      <vt:variant>
        <vt:i4>674</vt:i4>
      </vt:variant>
      <vt:variant>
        <vt:i4>0</vt:i4>
      </vt:variant>
      <vt:variant>
        <vt:i4>5</vt:i4>
      </vt:variant>
      <vt:variant>
        <vt:lpwstr/>
      </vt:variant>
      <vt:variant>
        <vt:lpwstr>_Toc329081964</vt:lpwstr>
      </vt:variant>
      <vt:variant>
        <vt:i4>1179707</vt:i4>
      </vt:variant>
      <vt:variant>
        <vt:i4>668</vt:i4>
      </vt:variant>
      <vt:variant>
        <vt:i4>0</vt:i4>
      </vt:variant>
      <vt:variant>
        <vt:i4>5</vt:i4>
      </vt:variant>
      <vt:variant>
        <vt:lpwstr/>
      </vt:variant>
      <vt:variant>
        <vt:lpwstr>_Toc329081963</vt:lpwstr>
      </vt:variant>
      <vt:variant>
        <vt:i4>1179707</vt:i4>
      </vt:variant>
      <vt:variant>
        <vt:i4>662</vt:i4>
      </vt:variant>
      <vt:variant>
        <vt:i4>0</vt:i4>
      </vt:variant>
      <vt:variant>
        <vt:i4>5</vt:i4>
      </vt:variant>
      <vt:variant>
        <vt:lpwstr/>
      </vt:variant>
      <vt:variant>
        <vt:lpwstr>_Toc329081962</vt:lpwstr>
      </vt:variant>
      <vt:variant>
        <vt:i4>1179707</vt:i4>
      </vt:variant>
      <vt:variant>
        <vt:i4>656</vt:i4>
      </vt:variant>
      <vt:variant>
        <vt:i4>0</vt:i4>
      </vt:variant>
      <vt:variant>
        <vt:i4>5</vt:i4>
      </vt:variant>
      <vt:variant>
        <vt:lpwstr/>
      </vt:variant>
      <vt:variant>
        <vt:lpwstr>_Toc329081961</vt:lpwstr>
      </vt:variant>
      <vt:variant>
        <vt:i4>1179707</vt:i4>
      </vt:variant>
      <vt:variant>
        <vt:i4>650</vt:i4>
      </vt:variant>
      <vt:variant>
        <vt:i4>0</vt:i4>
      </vt:variant>
      <vt:variant>
        <vt:i4>5</vt:i4>
      </vt:variant>
      <vt:variant>
        <vt:lpwstr/>
      </vt:variant>
      <vt:variant>
        <vt:lpwstr>_Toc329081960</vt:lpwstr>
      </vt:variant>
      <vt:variant>
        <vt:i4>1114171</vt:i4>
      </vt:variant>
      <vt:variant>
        <vt:i4>644</vt:i4>
      </vt:variant>
      <vt:variant>
        <vt:i4>0</vt:i4>
      </vt:variant>
      <vt:variant>
        <vt:i4>5</vt:i4>
      </vt:variant>
      <vt:variant>
        <vt:lpwstr/>
      </vt:variant>
      <vt:variant>
        <vt:lpwstr>_Toc329081959</vt:lpwstr>
      </vt:variant>
      <vt:variant>
        <vt:i4>1114171</vt:i4>
      </vt:variant>
      <vt:variant>
        <vt:i4>638</vt:i4>
      </vt:variant>
      <vt:variant>
        <vt:i4>0</vt:i4>
      </vt:variant>
      <vt:variant>
        <vt:i4>5</vt:i4>
      </vt:variant>
      <vt:variant>
        <vt:lpwstr/>
      </vt:variant>
      <vt:variant>
        <vt:lpwstr>_Toc329081958</vt:lpwstr>
      </vt:variant>
      <vt:variant>
        <vt:i4>1114171</vt:i4>
      </vt:variant>
      <vt:variant>
        <vt:i4>632</vt:i4>
      </vt:variant>
      <vt:variant>
        <vt:i4>0</vt:i4>
      </vt:variant>
      <vt:variant>
        <vt:i4>5</vt:i4>
      </vt:variant>
      <vt:variant>
        <vt:lpwstr/>
      </vt:variant>
      <vt:variant>
        <vt:lpwstr>_Toc329081957</vt:lpwstr>
      </vt:variant>
      <vt:variant>
        <vt:i4>1114171</vt:i4>
      </vt:variant>
      <vt:variant>
        <vt:i4>626</vt:i4>
      </vt:variant>
      <vt:variant>
        <vt:i4>0</vt:i4>
      </vt:variant>
      <vt:variant>
        <vt:i4>5</vt:i4>
      </vt:variant>
      <vt:variant>
        <vt:lpwstr/>
      </vt:variant>
      <vt:variant>
        <vt:lpwstr>_Toc329081956</vt:lpwstr>
      </vt:variant>
      <vt:variant>
        <vt:i4>1114171</vt:i4>
      </vt:variant>
      <vt:variant>
        <vt:i4>620</vt:i4>
      </vt:variant>
      <vt:variant>
        <vt:i4>0</vt:i4>
      </vt:variant>
      <vt:variant>
        <vt:i4>5</vt:i4>
      </vt:variant>
      <vt:variant>
        <vt:lpwstr/>
      </vt:variant>
      <vt:variant>
        <vt:lpwstr>_Toc329081955</vt:lpwstr>
      </vt:variant>
      <vt:variant>
        <vt:i4>1114171</vt:i4>
      </vt:variant>
      <vt:variant>
        <vt:i4>614</vt:i4>
      </vt:variant>
      <vt:variant>
        <vt:i4>0</vt:i4>
      </vt:variant>
      <vt:variant>
        <vt:i4>5</vt:i4>
      </vt:variant>
      <vt:variant>
        <vt:lpwstr/>
      </vt:variant>
      <vt:variant>
        <vt:lpwstr>_Toc329081954</vt:lpwstr>
      </vt:variant>
      <vt:variant>
        <vt:i4>1114171</vt:i4>
      </vt:variant>
      <vt:variant>
        <vt:i4>608</vt:i4>
      </vt:variant>
      <vt:variant>
        <vt:i4>0</vt:i4>
      </vt:variant>
      <vt:variant>
        <vt:i4>5</vt:i4>
      </vt:variant>
      <vt:variant>
        <vt:lpwstr/>
      </vt:variant>
      <vt:variant>
        <vt:lpwstr>_Toc329081953</vt:lpwstr>
      </vt:variant>
      <vt:variant>
        <vt:i4>1114171</vt:i4>
      </vt:variant>
      <vt:variant>
        <vt:i4>602</vt:i4>
      </vt:variant>
      <vt:variant>
        <vt:i4>0</vt:i4>
      </vt:variant>
      <vt:variant>
        <vt:i4>5</vt:i4>
      </vt:variant>
      <vt:variant>
        <vt:lpwstr/>
      </vt:variant>
      <vt:variant>
        <vt:lpwstr>_Toc329081952</vt:lpwstr>
      </vt:variant>
      <vt:variant>
        <vt:i4>1114171</vt:i4>
      </vt:variant>
      <vt:variant>
        <vt:i4>596</vt:i4>
      </vt:variant>
      <vt:variant>
        <vt:i4>0</vt:i4>
      </vt:variant>
      <vt:variant>
        <vt:i4>5</vt:i4>
      </vt:variant>
      <vt:variant>
        <vt:lpwstr/>
      </vt:variant>
      <vt:variant>
        <vt:lpwstr>_Toc329081951</vt:lpwstr>
      </vt:variant>
      <vt:variant>
        <vt:i4>1114171</vt:i4>
      </vt:variant>
      <vt:variant>
        <vt:i4>590</vt:i4>
      </vt:variant>
      <vt:variant>
        <vt:i4>0</vt:i4>
      </vt:variant>
      <vt:variant>
        <vt:i4>5</vt:i4>
      </vt:variant>
      <vt:variant>
        <vt:lpwstr/>
      </vt:variant>
      <vt:variant>
        <vt:lpwstr>_Toc329081950</vt:lpwstr>
      </vt:variant>
      <vt:variant>
        <vt:i4>1048635</vt:i4>
      </vt:variant>
      <vt:variant>
        <vt:i4>584</vt:i4>
      </vt:variant>
      <vt:variant>
        <vt:i4>0</vt:i4>
      </vt:variant>
      <vt:variant>
        <vt:i4>5</vt:i4>
      </vt:variant>
      <vt:variant>
        <vt:lpwstr/>
      </vt:variant>
      <vt:variant>
        <vt:lpwstr>_Toc329081949</vt:lpwstr>
      </vt:variant>
      <vt:variant>
        <vt:i4>1048635</vt:i4>
      </vt:variant>
      <vt:variant>
        <vt:i4>578</vt:i4>
      </vt:variant>
      <vt:variant>
        <vt:i4>0</vt:i4>
      </vt:variant>
      <vt:variant>
        <vt:i4>5</vt:i4>
      </vt:variant>
      <vt:variant>
        <vt:lpwstr/>
      </vt:variant>
      <vt:variant>
        <vt:lpwstr>_Toc329081948</vt:lpwstr>
      </vt:variant>
      <vt:variant>
        <vt:i4>1048635</vt:i4>
      </vt:variant>
      <vt:variant>
        <vt:i4>572</vt:i4>
      </vt:variant>
      <vt:variant>
        <vt:i4>0</vt:i4>
      </vt:variant>
      <vt:variant>
        <vt:i4>5</vt:i4>
      </vt:variant>
      <vt:variant>
        <vt:lpwstr/>
      </vt:variant>
      <vt:variant>
        <vt:lpwstr>_Toc329081947</vt:lpwstr>
      </vt:variant>
      <vt:variant>
        <vt:i4>1048635</vt:i4>
      </vt:variant>
      <vt:variant>
        <vt:i4>566</vt:i4>
      </vt:variant>
      <vt:variant>
        <vt:i4>0</vt:i4>
      </vt:variant>
      <vt:variant>
        <vt:i4>5</vt:i4>
      </vt:variant>
      <vt:variant>
        <vt:lpwstr/>
      </vt:variant>
      <vt:variant>
        <vt:lpwstr>_Toc329081946</vt:lpwstr>
      </vt:variant>
      <vt:variant>
        <vt:i4>1048635</vt:i4>
      </vt:variant>
      <vt:variant>
        <vt:i4>560</vt:i4>
      </vt:variant>
      <vt:variant>
        <vt:i4>0</vt:i4>
      </vt:variant>
      <vt:variant>
        <vt:i4>5</vt:i4>
      </vt:variant>
      <vt:variant>
        <vt:lpwstr/>
      </vt:variant>
      <vt:variant>
        <vt:lpwstr>_Toc329081945</vt:lpwstr>
      </vt:variant>
      <vt:variant>
        <vt:i4>1048635</vt:i4>
      </vt:variant>
      <vt:variant>
        <vt:i4>554</vt:i4>
      </vt:variant>
      <vt:variant>
        <vt:i4>0</vt:i4>
      </vt:variant>
      <vt:variant>
        <vt:i4>5</vt:i4>
      </vt:variant>
      <vt:variant>
        <vt:lpwstr/>
      </vt:variant>
      <vt:variant>
        <vt:lpwstr>_Toc329081944</vt:lpwstr>
      </vt:variant>
      <vt:variant>
        <vt:i4>1048635</vt:i4>
      </vt:variant>
      <vt:variant>
        <vt:i4>548</vt:i4>
      </vt:variant>
      <vt:variant>
        <vt:i4>0</vt:i4>
      </vt:variant>
      <vt:variant>
        <vt:i4>5</vt:i4>
      </vt:variant>
      <vt:variant>
        <vt:lpwstr/>
      </vt:variant>
      <vt:variant>
        <vt:lpwstr>_Toc329081943</vt:lpwstr>
      </vt:variant>
      <vt:variant>
        <vt:i4>1048635</vt:i4>
      </vt:variant>
      <vt:variant>
        <vt:i4>542</vt:i4>
      </vt:variant>
      <vt:variant>
        <vt:i4>0</vt:i4>
      </vt:variant>
      <vt:variant>
        <vt:i4>5</vt:i4>
      </vt:variant>
      <vt:variant>
        <vt:lpwstr/>
      </vt:variant>
      <vt:variant>
        <vt:lpwstr>_Toc329081942</vt:lpwstr>
      </vt:variant>
      <vt:variant>
        <vt:i4>1048635</vt:i4>
      </vt:variant>
      <vt:variant>
        <vt:i4>536</vt:i4>
      </vt:variant>
      <vt:variant>
        <vt:i4>0</vt:i4>
      </vt:variant>
      <vt:variant>
        <vt:i4>5</vt:i4>
      </vt:variant>
      <vt:variant>
        <vt:lpwstr/>
      </vt:variant>
      <vt:variant>
        <vt:lpwstr>_Toc329081941</vt:lpwstr>
      </vt:variant>
      <vt:variant>
        <vt:i4>1048635</vt:i4>
      </vt:variant>
      <vt:variant>
        <vt:i4>530</vt:i4>
      </vt:variant>
      <vt:variant>
        <vt:i4>0</vt:i4>
      </vt:variant>
      <vt:variant>
        <vt:i4>5</vt:i4>
      </vt:variant>
      <vt:variant>
        <vt:lpwstr/>
      </vt:variant>
      <vt:variant>
        <vt:lpwstr>_Toc329081940</vt:lpwstr>
      </vt:variant>
      <vt:variant>
        <vt:i4>1507387</vt:i4>
      </vt:variant>
      <vt:variant>
        <vt:i4>524</vt:i4>
      </vt:variant>
      <vt:variant>
        <vt:i4>0</vt:i4>
      </vt:variant>
      <vt:variant>
        <vt:i4>5</vt:i4>
      </vt:variant>
      <vt:variant>
        <vt:lpwstr/>
      </vt:variant>
      <vt:variant>
        <vt:lpwstr>_Toc329081939</vt:lpwstr>
      </vt:variant>
      <vt:variant>
        <vt:i4>1507387</vt:i4>
      </vt:variant>
      <vt:variant>
        <vt:i4>518</vt:i4>
      </vt:variant>
      <vt:variant>
        <vt:i4>0</vt:i4>
      </vt:variant>
      <vt:variant>
        <vt:i4>5</vt:i4>
      </vt:variant>
      <vt:variant>
        <vt:lpwstr/>
      </vt:variant>
      <vt:variant>
        <vt:lpwstr>_Toc329081938</vt:lpwstr>
      </vt:variant>
      <vt:variant>
        <vt:i4>1507387</vt:i4>
      </vt:variant>
      <vt:variant>
        <vt:i4>512</vt:i4>
      </vt:variant>
      <vt:variant>
        <vt:i4>0</vt:i4>
      </vt:variant>
      <vt:variant>
        <vt:i4>5</vt:i4>
      </vt:variant>
      <vt:variant>
        <vt:lpwstr/>
      </vt:variant>
      <vt:variant>
        <vt:lpwstr>_Toc329081937</vt:lpwstr>
      </vt:variant>
      <vt:variant>
        <vt:i4>1507387</vt:i4>
      </vt:variant>
      <vt:variant>
        <vt:i4>506</vt:i4>
      </vt:variant>
      <vt:variant>
        <vt:i4>0</vt:i4>
      </vt:variant>
      <vt:variant>
        <vt:i4>5</vt:i4>
      </vt:variant>
      <vt:variant>
        <vt:lpwstr/>
      </vt:variant>
      <vt:variant>
        <vt:lpwstr>_Toc329081936</vt:lpwstr>
      </vt:variant>
      <vt:variant>
        <vt:i4>1507387</vt:i4>
      </vt:variant>
      <vt:variant>
        <vt:i4>500</vt:i4>
      </vt:variant>
      <vt:variant>
        <vt:i4>0</vt:i4>
      </vt:variant>
      <vt:variant>
        <vt:i4>5</vt:i4>
      </vt:variant>
      <vt:variant>
        <vt:lpwstr/>
      </vt:variant>
      <vt:variant>
        <vt:lpwstr>_Toc329081935</vt:lpwstr>
      </vt:variant>
      <vt:variant>
        <vt:i4>1507387</vt:i4>
      </vt:variant>
      <vt:variant>
        <vt:i4>494</vt:i4>
      </vt:variant>
      <vt:variant>
        <vt:i4>0</vt:i4>
      </vt:variant>
      <vt:variant>
        <vt:i4>5</vt:i4>
      </vt:variant>
      <vt:variant>
        <vt:lpwstr/>
      </vt:variant>
      <vt:variant>
        <vt:lpwstr>_Toc329081934</vt:lpwstr>
      </vt:variant>
      <vt:variant>
        <vt:i4>1507387</vt:i4>
      </vt:variant>
      <vt:variant>
        <vt:i4>488</vt:i4>
      </vt:variant>
      <vt:variant>
        <vt:i4>0</vt:i4>
      </vt:variant>
      <vt:variant>
        <vt:i4>5</vt:i4>
      </vt:variant>
      <vt:variant>
        <vt:lpwstr/>
      </vt:variant>
      <vt:variant>
        <vt:lpwstr>_Toc329081933</vt:lpwstr>
      </vt:variant>
      <vt:variant>
        <vt:i4>1507387</vt:i4>
      </vt:variant>
      <vt:variant>
        <vt:i4>482</vt:i4>
      </vt:variant>
      <vt:variant>
        <vt:i4>0</vt:i4>
      </vt:variant>
      <vt:variant>
        <vt:i4>5</vt:i4>
      </vt:variant>
      <vt:variant>
        <vt:lpwstr/>
      </vt:variant>
      <vt:variant>
        <vt:lpwstr>_Toc329081932</vt:lpwstr>
      </vt:variant>
      <vt:variant>
        <vt:i4>1507387</vt:i4>
      </vt:variant>
      <vt:variant>
        <vt:i4>476</vt:i4>
      </vt:variant>
      <vt:variant>
        <vt:i4>0</vt:i4>
      </vt:variant>
      <vt:variant>
        <vt:i4>5</vt:i4>
      </vt:variant>
      <vt:variant>
        <vt:lpwstr/>
      </vt:variant>
      <vt:variant>
        <vt:lpwstr>_Toc329081931</vt:lpwstr>
      </vt:variant>
      <vt:variant>
        <vt:i4>1507387</vt:i4>
      </vt:variant>
      <vt:variant>
        <vt:i4>470</vt:i4>
      </vt:variant>
      <vt:variant>
        <vt:i4>0</vt:i4>
      </vt:variant>
      <vt:variant>
        <vt:i4>5</vt:i4>
      </vt:variant>
      <vt:variant>
        <vt:lpwstr/>
      </vt:variant>
      <vt:variant>
        <vt:lpwstr>_Toc329081930</vt:lpwstr>
      </vt:variant>
      <vt:variant>
        <vt:i4>1441851</vt:i4>
      </vt:variant>
      <vt:variant>
        <vt:i4>464</vt:i4>
      </vt:variant>
      <vt:variant>
        <vt:i4>0</vt:i4>
      </vt:variant>
      <vt:variant>
        <vt:i4>5</vt:i4>
      </vt:variant>
      <vt:variant>
        <vt:lpwstr/>
      </vt:variant>
      <vt:variant>
        <vt:lpwstr>_Toc329081929</vt:lpwstr>
      </vt:variant>
      <vt:variant>
        <vt:i4>1441851</vt:i4>
      </vt:variant>
      <vt:variant>
        <vt:i4>458</vt:i4>
      </vt:variant>
      <vt:variant>
        <vt:i4>0</vt:i4>
      </vt:variant>
      <vt:variant>
        <vt:i4>5</vt:i4>
      </vt:variant>
      <vt:variant>
        <vt:lpwstr/>
      </vt:variant>
      <vt:variant>
        <vt:lpwstr>_Toc329081928</vt:lpwstr>
      </vt:variant>
      <vt:variant>
        <vt:i4>1441851</vt:i4>
      </vt:variant>
      <vt:variant>
        <vt:i4>452</vt:i4>
      </vt:variant>
      <vt:variant>
        <vt:i4>0</vt:i4>
      </vt:variant>
      <vt:variant>
        <vt:i4>5</vt:i4>
      </vt:variant>
      <vt:variant>
        <vt:lpwstr/>
      </vt:variant>
      <vt:variant>
        <vt:lpwstr>_Toc329081927</vt:lpwstr>
      </vt:variant>
      <vt:variant>
        <vt:i4>1441851</vt:i4>
      </vt:variant>
      <vt:variant>
        <vt:i4>446</vt:i4>
      </vt:variant>
      <vt:variant>
        <vt:i4>0</vt:i4>
      </vt:variant>
      <vt:variant>
        <vt:i4>5</vt:i4>
      </vt:variant>
      <vt:variant>
        <vt:lpwstr/>
      </vt:variant>
      <vt:variant>
        <vt:lpwstr>_Toc329081926</vt:lpwstr>
      </vt:variant>
      <vt:variant>
        <vt:i4>1441851</vt:i4>
      </vt:variant>
      <vt:variant>
        <vt:i4>440</vt:i4>
      </vt:variant>
      <vt:variant>
        <vt:i4>0</vt:i4>
      </vt:variant>
      <vt:variant>
        <vt:i4>5</vt:i4>
      </vt:variant>
      <vt:variant>
        <vt:lpwstr/>
      </vt:variant>
      <vt:variant>
        <vt:lpwstr>_Toc329081925</vt:lpwstr>
      </vt:variant>
      <vt:variant>
        <vt:i4>1441851</vt:i4>
      </vt:variant>
      <vt:variant>
        <vt:i4>434</vt:i4>
      </vt:variant>
      <vt:variant>
        <vt:i4>0</vt:i4>
      </vt:variant>
      <vt:variant>
        <vt:i4>5</vt:i4>
      </vt:variant>
      <vt:variant>
        <vt:lpwstr/>
      </vt:variant>
      <vt:variant>
        <vt:lpwstr>_Toc329081924</vt:lpwstr>
      </vt:variant>
      <vt:variant>
        <vt:i4>1441851</vt:i4>
      </vt:variant>
      <vt:variant>
        <vt:i4>428</vt:i4>
      </vt:variant>
      <vt:variant>
        <vt:i4>0</vt:i4>
      </vt:variant>
      <vt:variant>
        <vt:i4>5</vt:i4>
      </vt:variant>
      <vt:variant>
        <vt:lpwstr/>
      </vt:variant>
      <vt:variant>
        <vt:lpwstr>_Toc329081923</vt:lpwstr>
      </vt:variant>
      <vt:variant>
        <vt:i4>1441851</vt:i4>
      </vt:variant>
      <vt:variant>
        <vt:i4>422</vt:i4>
      </vt:variant>
      <vt:variant>
        <vt:i4>0</vt:i4>
      </vt:variant>
      <vt:variant>
        <vt:i4>5</vt:i4>
      </vt:variant>
      <vt:variant>
        <vt:lpwstr/>
      </vt:variant>
      <vt:variant>
        <vt:lpwstr>_Toc329081922</vt:lpwstr>
      </vt:variant>
      <vt:variant>
        <vt:i4>1441851</vt:i4>
      </vt:variant>
      <vt:variant>
        <vt:i4>416</vt:i4>
      </vt:variant>
      <vt:variant>
        <vt:i4>0</vt:i4>
      </vt:variant>
      <vt:variant>
        <vt:i4>5</vt:i4>
      </vt:variant>
      <vt:variant>
        <vt:lpwstr/>
      </vt:variant>
      <vt:variant>
        <vt:lpwstr>_Toc329081921</vt:lpwstr>
      </vt:variant>
      <vt:variant>
        <vt:i4>1441851</vt:i4>
      </vt:variant>
      <vt:variant>
        <vt:i4>410</vt:i4>
      </vt:variant>
      <vt:variant>
        <vt:i4>0</vt:i4>
      </vt:variant>
      <vt:variant>
        <vt:i4>5</vt:i4>
      </vt:variant>
      <vt:variant>
        <vt:lpwstr/>
      </vt:variant>
      <vt:variant>
        <vt:lpwstr>_Toc329081920</vt:lpwstr>
      </vt:variant>
      <vt:variant>
        <vt:i4>1376315</vt:i4>
      </vt:variant>
      <vt:variant>
        <vt:i4>404</vt:i4>
      </vt:variant>
      <vt:variant>
        <vt:i4>0</vt:i4>
      </vt:variant>
      <vt:variant>
        <vt:i4>5</vt:i4>
      </vt:variant>
      <vt:variant>
        <vt:lpwstr/>
      </vt:variant>
      <vt:variant>
        <vt:lpwstr>_Toc329081919</vt:lpwstr>
      </vt:variant>
      <vt:variant>
        <vt:i4>1376315</vt:i4>
      </vt:variant>
      <vt:variant>
        <vt:i4>398</vt:i4>
      </vt:variant>
      <vt:variant>
        <vt:i4>0</vt:i4>
      </vt:variant>
      <vt:variant>
        <vt:i4>5</vt:i4>
      </vt:variant>
      <vt:variant>
        <vt:lpwstr/>
      </vt:variant>
      <vt:variant>
        <vt:lpwstr>_Toc329081918</vt:lpwstr>
      </vt:variant>
      <vt:variant>
        <vt:i4>1376315</vt:i4>
      </vt:variant>
      <vt:variant>
        <vt:i4>392</vt:i4>
      </vt:variant>
      <vt:variant>
        <vt:i4>0</vt:i4>
      </vt:variant>
      <vt:variant>
        <vt:i4>5</vt:i4>
      </vt:variant>
      <vt:variant>
        <vt:lpwstr/>
      </vt:variant>
      <vt:variant>
        <vt:lpwstr>_Toc329081917</vt:lpwstr>
      </vt:variant>
      <vt:variant>
        <vt:i4>1376315</vt:i4>
      </vt:variant>
      <vt:variant>
        <vt:i4>386</vt:i4>
      </vt:variant>
      <vt:variant>
        <vt:i4>0</vt:i4>
      </vt:variant>
      <vt:variant>
        <vt:i4>5</vt:i4>
      </vt:variant>
      <vt:variant>
        <vt:lpwstr/>
      </vt:variant>
      <vt:variant>
        <vt:lpwstr>_Toc329081916</vt:lpwstr>
      </vt:variant>
      <vt:variant>
        <vt:i4>1376315</vt:i4>
      </vt:variant>
      <vt:variant>
        <vt:i4>380</vt:i4>
      </vt:variant>
      <vt:variant>
        <vt:i4>0</vt:i4>
      </vt:variant>
      <vt:variant>
        <vt:i4>5</vt:i4>
      </vt:variant>
      <vt:variant>
        <vt:lpwstr/>
      </vt:variant>
      <vt:variant>
        <vt:lpwstr>_Toc329081915</vt:lpwstr>
      </vt:variant>
      <vt:variant>
        <vt:i4>1376315</vt:i4>
      </vt:variant>
      <vt:variant>
        <vt:i4>374</vt:i4>
      </vt:variant>
      <vt:variant>
        <vt:i4>0</vt:i4>
      </vt:variant>
      <vt:variant>
        <vt:i4>5</vt:i4>
      </vt:variant>
      <vt:variant>
        <vt:lpwstr/>
      </vt:variant>
      <vt:variant>
        <vt:lpwstr>_Toc329081914</vt:lpwstr>
      </vt:variant>
      <vt:variant>
        <vt:i4>1376315</vt:i4>
      </vt:variant>
      <vt:variant>
        <vt:i4>368</vt:i4>
      </vt:variant>
      <vt:variant>
        <vt:i4>0</vt:i4>
      </vt:variant>
      <vt:variant>
        <vt:i4>5</vt:i4>
      </vt:variant>
      <vt:variant>
        <vt:lpwstr/>
      </vt:variant>
      <vt:variant>
        <vt:lpwstr>_Toc329081913</vt:lpwstr>
      </vt:variant>
      <vt:variant>
        <vt:i4>1376315</vt:i4>
      </vt:variant>
      <vt:variant>
        <vt:i4>362</vt:i4>
      </vt:variant>
      <vt:variant>
        <vt:i4>0</vt:i4>
      </vt:variant>
      <vt:variant>
        <vt:i4>5</vt:i4>
      </vt:variant>
      <vt:variant>
        <vt:lpwstr/>
      </vt:variant>
      <vt:variant>
        <vt:lpwstr>_Toc329081912</vt:lpwstr>
      </vt:variant>
      <vt:variant>
        <vt:i4>1376315</vt:i4>
      </vt:variant>
      <vt:variant>
        <vt:i4>356</vt:i4>
      </vt:variant>
      <vt:variant>
        <vt:i4>0</vt:i4>
      </vt:variant>
      <vt:variant>
        <vt:i4>5</vt:i4>
      </vt:variant>
      <vt:variant>
        <vt:lpwstr/>
      </vt:variant>
      <vt:variant>
        <vt:lpwstr>_Toc329081911</vt:lpwstr>
      </vt:variant>
      <vt:variant>
        <vt:i4>1376315</vt:i4>
      </vt:variant>
      <vt:variant>
        <vt:i4>350</vt:i4>
      </vt:variant>
      <vt:variant>
        <vt:i4>0</vt:i4>
      </vt:variant>
      <vt:variant>
        <vt:i4>5</vt:i4>
      </vt:variant>
      <vt:variant>
        <vt:lpwstr/>
      </vt:variant>
      <vt:variant>
        <vt:lpwstr>_Toc329081910</vt:lpwstr>
      </vt:variant>
      <vt:variant>
        <vt:i4>1310779</vt:i4>
      </vt:variant>
      <vt:variant>
        <vt:i4>344</vt:i4>
      </vt:variant>
      <vt:variant>
        <vt:i4>0</vt:i4>
      </vt:variant>
      <vt:variant>
        <vt:i4>5</vt:i4>
      </vt:variant>
      <vt:variant>
        <vt:lpwstr/>
      </vt:variant>
      <vt:variant>
        <vt:lpwstr>_Toc329081909</vt:lpwstr>
      </vt:variant>
      <vt:variant>
        <vt:i4>1310779</vt:i4>
      </vt:variant>
      <vt:variant>
        <vt:i4>338</vt:i4>
      </vt:variant>
      <vt:variant>
        <vt:i4>0</vt:i4>
      </vt:variant>
      <vt:variant>
        <vt:i4>5</vt:i4>
      </vt:variant>
      <vt:variant>
        <vt:lpwstr/>
      </vt:variant>
      <vt:variant>
        <vt:lpwstr>_Toc329081908</vt:lpwstr>
      </vt:variant>
      <vt:variant>
        <vt:i4>1310779</vt:i4>
      </vt:variant>
      <vt:variant>
        <vt:i4>332</vt:i4>
      </vt:variant>
      <vt:variant>
        <vt:i4>0</vt:i4>
      </vt:variant>
      <vt:variant>
        <vt:i4>5</vt:i4>
      </vt:variant>
      <vt:variant>
        <vt:lpwstr/>
      </vt:variant>
      <vt:variant>
        <vt:lpwstr>_Toc329081907</vt:lpwstr>
      </vt:variant>
      <vt:variant>
        <vt:i4>1310779</vt:i4>
      </vt:variant>
      <vt:variant>
        <vt:i4>326</vt:i4>
      </vt:variant>
      <vt:variant>
        <vt:i4>0</vt:i4>
      </vt:variant>
      <vt:variant>
        <vt:i4>5</vt:i4>
      </vt:variant>
      <vt:variant>
        <vt:lpwstr/>
      </vt:variant>
      <vt:variant>
        <vt:lpwstr>_Toc329081906</vt:lpwstr>
      </vt:variant>
      <vt:variant>
        <vt:i4>1310779</vt:i4>
      </vt:variant>
      <vt:variant>
        <vt:i4>320</vt:i4>
      </vt:variant>
      <vt:variant>
        <vt:i4>0</vt:i4>
      </vt:variant>
      <vt:variant>
        <vt:i4>5</vt:i4>
      </vt:variant>
      <vt:variant>
        <vt:lpwstr/>
      </vt:variant>
      <vt:variant>
        <vt:lpwstr>_Toc329081905</vt:lpwstr>
      </vt:variant>
      <vt:variant>
        <vt:i4>1310779</vt:i4>
      </vt:variant>
      <vt:variant>
        <vt:i4>314</vt:i4>
      </vt:variant>
      <vt:variant>
        <vt:i4>0</vt:i4>
      </vt:variant>
      <vt:variant>
        <vt:i4>5</vt:i4>
      </vt:variant>
      <vt:variant>
        <vt:lpwstr/>
      </vt:variant>
      <vt:variant>
        <vt:lpwstr>_Toc329081904</vt:lpwstr>
      </vt:variant>
      <vt:variant>
        <vt:i4>1310779</vt:i4>
      </vt:variant>
      <vt:variant>
        <vt:i4>308</vt:i4>
      </vt:variant>
      <vt:variant>
        <vt:i4>0</vt:i4>
      </vt:variant>
      <vt:variant>
        <vt:i4>5</vt:i4>
      </vt:variant>
      <vt:variant>
        <vt:lpwstr/>
      </vt:variant>
      <vt:variant>
        <vt:lpwstr>_Toc329081903</vt:lpwstr>
      </vt:variant>
      <vt:variant>
        <vt:i4>1310779</vt:i4>
      </vt:variant>
      <vt:variant>
        <vt:i4>302</vt:i4>
      </vt:variant>
      <vt:variant>
        <vt:i4>0</vt:i4>
      </vt:variant>
      <vt:variant>
        <vt:i4>5</vt:i4>
      </vt:variant>
      <vt:variant>
        <vt:lpwstr/>
      </vt:variant>
      <vt:variant>
        <vt:lpwstr>_Toc329081902</vt:lpwstr>
      </vt:variant>
      <vt:variant>
        <vt:i4>1310779</vt:i4>
      </vt:variant>
      <vt:variant>
        <vt:i4>296</vt:i4>
      </vt:variant>
      <vt:variant>
        <vt:i4>0</vt:i4>
      </vt:variant>
      <vt:variant>
        <vt:i4>5</vt:i4>
      </vt:variant>
      <vt:variant>
        <vt:lpwstr/>
      </vt:variant>
      <vt:variant>
        <vt:lpwstr>_Toc329081901</vt:lpwstr>
      </vt:variant>
      <vt:variant>
        <vt:i4>1310779</vt:i4>
      </vt:variant>
      <vt:variant>
        <vt:i4>290</vt:i4>
      </vt:variant>
      <vt:variant>
        <vt:i4>0</vt:i4>
      </vt:variant>
      <vt:variant>
        <vt:i4>5</vt:i4>
      </vt:variant>
      <vt:variant>
        <vt:lpwstr/>
      </vt:variant>
      <vt:variant>
        <vt:lpwstr>_Toc329081900</vt:lpwstr>
      </vt:variant>
      <vt:variant>
        <vt:i4>1900602</vt:i4>
      </vt:variant>
      <vt:variant>
        <vt:i4>284</vt:i4>
      </vt:variant>
      <vt:variant>
        <vt:i4>0</vt:i4>
      </vt:variant>
      <vt:variant>
        <vt:i4>5</vt:i4>
      </vt:variant>
      <vt:variant>
        <vt:lpwstr/>
      </vt:variant>
      <vt:variant>
        <vt:lpwstr>_Toc329081899</vt:lpwstr>
      </vt:variant>
      <vt:variant>
        <vt:i4>1900602</vt:i4>
      </vt:variant>
      <vt:variant>
        <vt:i4>278</vt:i4>
      </vt:variant>
      <vt:variant>
        <vt:i4>0</vt:i4>
      </vt:variant>
      <vt:variant>
        <vt:i4>5</vt:i4>
      </vt:variant>
      <vt:variant>
        <vt:lpwstr/>
      </vt:variant>
      <vt:variant>
        <vt:lpwstr>_Toc329081898</vt:lpwstr>
      </vt:variant>
      <vt:variant>
        <vt:i4>1900602</vt:i4>
      </vt:variant>
      <vt:variant>
        <vt:i4>272</vt:i4>
      </vt:variant>
      <vt:variant>
        <vt:i4>0</vt:i4>
      </vt:variant>
      <vt:variant>
        <vt:i4>5</vt:i4>
      </vt:variant>
      <vt:variant>
        <vt:lpwstr/>
      </vt:variant>
      <vt:variant>
        <vt:lpwstr>_Toc329081897</vt:lpwstr>
      </vt:variant>
      <vt:variant>
        <vt:i4>1900602</vt:i4>
      </vt:variant>
      <vt:variant>
        <vt:i4>266</vt:i4>
      </vt:variant>
      <vt:variant>
        <vt:i4>0</vt:i4>
      </vt:variant>
      <vt:variant>
        <vt:i4>5</vt:i4>
      </vt:variant>
      <vt:variant>
        <vt:lpwstr/>
      </vt:variant>
      <vt:variant>
        <vt:lpwstr>_Toc329081896</vt:lpwstr>
      </vt:variant>
      <vt:variant>
        <vt:i4>1900602</vt:i4>
      </vt:variant>
      <vt:variant>
        <vt:i4>260</vt:i4>
      </vt:variant>
      <vt:variant>
        <vt:i4>0</vt:i4>
      </vt:variant>
      <vt:variant>
        <vt:i4>5</vt:i4>
      </vt:variant>
      <vt:variant>
        <vt:lpwstr/>
      </vt:variant>
      <vt:variant>
        <vt:lpwstr>_Toc329081895</vt:lpwstr>
      </vt:variant>
      <vt:variant>
        <vt:i4>1900602</vt:i4>
      </vt:variant>
      <vt:variant>
        <vt:i4>254</vt:i4>
      </vt:variant>
      <vt:variant>
        <vt:i4>0</vt:i4>
      </vt:variant>
      <vt:variant>
        <vt:i4>5</vt:i4>
      </vt:variant>
      <vt:variant>
        <vt:lpwstr/>
      </vt:variant>
      <vt:variant>
        <vt:lpwstr>_Toc329081894</vt:lpwstr>
      </vt:variant>
      <vt:variant>
        <vt:i4>1900602</vt:i4>
      </vt:variant>
      <vt:variant>
        <vt:i4>248</vt:i4>
      </vt:variant>
      <vt:variant>
        <vt:i4>0</vt:i4>
      </vt:variant>
      <vt:variant>
        <vt:i4>5</vt:i4>
      </vt:variant>
      <vt:variant>
        <vt:lpwstr/>
      </vt:variant>
      <vt:variant>
        <vt:lpwstr>_Toc329081893</vt:lpwstr>
      </vt:variant>
      <vt:variant>
        <vt:i4>1900602</vt:i4>
      </vt:variant>
      <vt:variant>
        <vt:i4>242</vt:i4>
      </vt:variant>
      <vt:variant>
        <vt:i4>0</vt:i4>
      </vt:variant>
      <vt:variant>
        <vt:i4>5</vt:i4>
      </vt:variant>
      <vt:variant>
        <vt:lpwstr/>
      </vt:variant>
      <vt:variant>
        <vt:lpwstr>_Toc329081892</vt:lpwstr>
      </vt:variant>
      <vt:variant>
        <vt:i4>1900602</vt:i4>
      </vt:variant>
      <vt:variant>
        <vt:i4>236</vt:i4>
      </vt:variant>
      <vt:variant>
        <vt:i4>0</vt:i4>
      </vt:variant>
      <vt:variant>
        <vt:i4>5</vt:i4>
      </vt:variant>
      <vt:variant>
        <vt:lpwstr/>
      </vt:variant>
      <vt:variant>
        <vt:lpwstr>_Toc329081891</vt:lpwstr>
      </vt:variant>
      <vt:variant>
        <vt:i4>1900602</vt:i4>
      </vt:variant>
      <vt:variant>
        <vt:i4>230</vt:i4>
      </vt:variant>
      <vt:variant>
        <vt:i4>0</vt:i4>
      </vt:variant>
      <vt:variant>
        <vt:i4>5</vt:i4>
      </vt:variant>
      <vt:variant>
        <vt:lpwstr/>
      </vt:variant>
      <vt:variant>
        <vt:lpwstr>_Toc329081890</vt:lpwstr>
      </vt:variant>
      <vt:variant>
        <vt:i4>1835066</vt:i4>
      </vt:variant>
      <vt:variant>
        <vt:i4>224</vt:i4>
      </vt:variant>
      <vt:variant>
        <vt:i4>0</vt:i4>
      </vt:variant>
      <vt:variant>
        <vt:i4>5</vt:i4>
      </vt:variant>
      <vt:variant>
        <vt:lpwstr/>
      </vt:variant>
      <vt:variant>
        <vt:lpwstr>_Toc329081889</vt:lpwstr>
      </vt:variant>
      <vt:variant>
        <vt:i4>1835066</vt:i4>
      </vt:variant>
      <vt:variant>
        <vt:i4>218</vt:i4>
      </vt:variant>
      <vt:variant>
        <vt:i4>0</vt:i4>
      </vt:variant>
      <vt:variant>
        <vt:i4>5</vt:i4>
      </vt:variant>
      <vt:variant>
        <vt:lpwstr/>
      </vt:variant>
      <vt:variant>
        <vt:lpwstr>_Toc329081888</vt:lpwstr>
      </vt:variant>
      <vt:variant>
        <vt:i4>1835066</vt:i4>
      </vt:variant>
      <vt:variant>
        <vt:i4>212</vt:i4>
      </vt:variant>
      <vt:variant>
        <vt:i4>0</vt:i4>
      </vt:variant>
      <vt:variant>
        <vt:i4>5</vt:i4>
      </vt:variant>
      <vt:variant>
        <vt:lpwstr/>
      </vt:variant>
      <vt:variant>
        <vt:lpwstr>_Toc329081887</vt:lpwstr>
      </vt:variant>
      <vt:variant>
        <vt:i4>1835066</vt:i4>
      </vt:variant>
      <vt:variant>
        <vt:i4>206</vt:i4>
      </vt:variant>
      <vt:variant>
        <vt:i4>0</vt:i4>
      </vt:variant>
      <vt:variant>
        <vt:i4>5</vt:i4>
      </vt:variant>
      <vt:variant>
        <vt:lpwstr/>
      </vt:variant>
      <vt:variant>
        <vt:lpwstr>_Toc329081886</vt:lpwstr>
      </vt:variant>
      <vt:variant>
        <vt:i4>1835066</vt:i4>
      </vt:variant>
      <vt:variant>
        <vt:i4>200</vt:i4>
      </vt:variant>
      <vt:variant>
        <vt:i4>0</vt:i4>
      </vt:variant>
      <vt:variant>
        <vt:i4>5</vt:i4>
      </vt:variant>
      <vt:variant>
        <vt:lpwstr/>
      </vt:variant>
      <vt:variant>
        <vt:lpwstr>_Toc329081885</vt:lpwstr>
      </vt:variant>
      <vt:variant>
        <vt:i4>1835066</vt:i4>
      </vt:variant>
      <vt:variant>
        <vt:i4>194</vt:i4>
      </vt:variant>
      <vt:variant>
        <vt:i4>0</vt:i4>
      </vt:variant>
      <vt:variant>
        <vt:i4>5</vt:i4>
      </vt:variant>
      <vt:variant>
        <vt:lpwstr/>
      </vt:variant>
      <vt:variant>
        <vt:lpwstr>_Toc329081884</vt:lpwstr>
      </vt:variant>
      <vt:variant>
        <vt:i4>1835066</vt:i4>
      </vt:variant>
      <vt:variant>
        <vt:i4>188</vt:i4>
      </vt:variant>
      <vt:variant>
        <vt:i4>0</vt:i4>
      </vt:variant>
      <vt:variant>
        <vt:i4>5</vt:i4>
      </vt:variant>
      <vt:variant>
        <vt:lpwstr/>
      </vt:variant>
      <vt:variant>
        <vt:lpwstr>_Toc329081883</vt:lpwstr>
      </vt:variant>
      <vt:variant>
        <vt:i4>1835066</vt:i4>
      </vt:variant>
      <vt:variant>
        <vt:i4>182</vt:i4>
      </vt:variant>
      <vt:variant>
        <vt:i4>0</vt:i4>
      </vt:variant>
      <vt:variant>
        <vt:i4>5</vt:i4>
      </vt:variant>
      <vt:variant>
        <vt:lpwstr/>
      </vt:variant>
      <vt:variant>
        <vt:lpwstr>_Toc329081882</vt:lpwstr>
      </vt:variant>
      <vt:variant>
        <vt:i4>1835066</vt:i4>
      </vt:variant>
      <vt:variant>
        <vt:i4>176</vt:i4>
      </vt:variant>
      <vt:variant>
        <vt:i4>0</vt:i4>
      </vt:variant>
      <vt:variant>
        <vt:i4>5</vt:i4>
      </vt:variant>
      <vt:variant>
        <vt:lpwstr/>
      </vt:variant>
      <vt:variant>
        <vt:lpwstr>_Toc329081881</vt:lpwstr>
      </vt:variant>
      <vt:variant>
        <vt:i4>1835066</vt:i4>
      </vt:variant>
      <vt:variant>
        <vt:i4>170</vt:i4>
      </vt:variant>
      <vt:variant>
        <vt:i4>0</vt:i4>
      </vt:variant>
      <vt:variant>
        <vt:i4>5</vt:i4>
      </vt:variant>
      <vt:variant>
        <vt:lpwstr/>
      </vt:variant>
      <vt:variant>
        <vt:lpwstr>_Toc329081880</vt:lpwstr>
      </vt:variant>
      <vt:variant>
        <vt:i4>1245242</vt:i4>
      </vt:variant>
      <vt:variant>
        <vt:i4>164</vt:i4>
      </vt:variant>
      <vt:variant>
        <vt:i4>0</vt:i4>
      </vt:variant>
      <vt:variant>
        <vt:i4>5</vt:i4>
      </vt:variant>
      <vt:variant>
        <vt:lpwstr/>
      </vt:variant>
      <vt:variant>
        <vt:lpwstr>_Toc329081879</vt:lpwstr>
      </vt:variant>
      <vt:variant>
        <vt:i4>1245242</vt:i4>
      </vt:variant>
      <vt:variant>
        <vt:i4>158</vt:i4>
      </vt:variant>
      <vt:variant>
        <vt:i4>0</vt:i4>
      </vt:variant>
      <vt:variant>
        <vt:i4>5</vt:i4>
      </vt:variant>
      <vt:variant>
        <vt:lpwstr/>
      </vt:variant>
      <vt:variant>
        <vt:lpwstr>_Toc329081878</vt:lpwstr>
      </vt:variant>
      <vt:variant>
        <vt:i4>1245242</vt:i4>
      </vt:variant>
      <vt:variant>
        <vt:i4>152</vt:i4>
      </vt:variant>
      <vt:variant>
        <vt:i4>0</vt:i4>
      </vt:variant>
      <vt:variant>
        <vt:i4>5</vt:i4>
      </vt:variant>
      <vt:variant>
        <vt:lpwstr/>
      </vt:variant>
      <vt:variant>
        <vt:lpwstr>_Toc329081877</vt:lpwstr>
      </vt:variant>
      <vt:variant>
        <vt:i4>1245242</vt:i4>
      </vt:variant>
      <vt:variant>
        <vt:i4>146</vt:i4>
      </vt:variant>
      <vt:variant>
        <vt:i4>0</vt:i4>
      </vt:variant>
      <vt:variant>
        <vt:i4>5</vt:i4>
      </vt:variant>
      <vt:variant>
        <vt:lpwstr/>
      </vt:variant>
      <vt:variant>
        <vt:lpwstr>_Toc329081876</vt:lpwstr>
      </vt:variant>
      <vt:variant>
        <vt:i4>1245242</vt:i4>
      </vt:variant>
      <vt:variant>
        <vt:i4>140</vt:i4>
      </vt:variant>
      <vt:variant>
        <vt:i4>0</vt:i4>
      </vt:variant>
      <vt:variant>
        <vt:i4>5</vt:i4>
      </vt:variant>
      <vt:variant>
        <vt:lpwstr/>
      </vt:variant>
      <vt:variant>
        <vt:lpwstr>_Toc329081875</vt:lpwstr>
      </vt:variant>
      <vt:variant>
        <vt:i4>1245242</vt:i4>
      </vt:variant>
      <vt:variant>
        <vt:i4>134</vt:i4>
      </vt:variant>
      <vt:variant>
        <vt:i4>0</vt:i4>
      </vt:variant>
      <vt:variant>
        <vt:i4>5</vt:i4>
      </vt:variant>
      <vt:variant>
        <vt:lpwstr/>
      </vt:variant>
      <vt:variant>
        <vt:lpwstr>_Toc329081874</vt:lpwstr>
      </vt:variant>
      <vt:variant>
        <vt:i4>1245242</vt:i4>
      </vt:variant>
      <vt:variant>
        <vt:i4>128</vt:i4>
      </vt:variant>
      <vt:variant>
        <vt:i4>0</vt:i4>
      </vt:variant>
      <vt:variant>
        <vt:i4>5</vt:i4>
      </vt:variant>
      <vt:variant>
        <vt:lpwstr/>
      </vt:variant>
      <vt:variant>
        <vt:lpwstr>_Toc329081873</vt:lpwstr>
      </vt:variant>
      <vt:variant>
        <vt:i4>1245242</vt:i4>
      </vt:variant>
      <vt:variant>
        <vt:i4>122</vt:i4>
      </vt:variant>
      <vt:variant>
        <vt:i4>0</vt:i4>
      </vt:variant>
      <vt:variant>
        <vt:i4>5</vt:i4>
      </vt:variant>
      <vt:variant>
        <vt:lpwstr/>
      </vt:variant>
      <vt:variant>
        <vt:lpwstr>_Toc329081872</vt:lpwstr>
      </vt:variant>
      <vt:variant>
        <vt:i4>1245242</vt:i4>
      </vt:variant>
      <vt:variant>
        <vt:i4>116</vt:i4>
      </vt:variant>
      <vt:variant>
        <vt:i4>0</vt:i4>
      </vt:variant>
      <vt:variant>
        <vt:i4>5</vt:i4>
      </vt:variant>
      <vt:variant>
        <vt:lpwstr/>
      </vt:variant>
      <vt:variant>
        <vt:lpwstr>_Toc329081871</vt:lpwstr>
      </vt:variant>
      <vt:variant>
        <vt:i4>1245242</vt:i4>
      </vt:variant>
      <vt:variant>
        <vt:i4>110</vt:i4>
      </vt:variant>
      <vt:variant>
        <vt:i4>0</vt:i4>
      </vt:variant>
      <vt:variant>
        <vt:i4>5</vt:i4>
      </vt:variant>
      <vt:variant>
        <vt:lpwstr/>
      </vt:variant>
      <vt:variant>
        <vt:lpwstr>_Toc329081870</vt:lpwstr>
      </vt:variant>
      <vt:variant>
        <vt:i4>1179706</vt:i4>
      </vt:variant>
      <vt:variant>
        <vt:i4>104</vt:i4>
      </vt:variant>
      <vt:variant>
        <vt:i4>0</vt:i4>
      </vt:variant>
      <vt:variant>
        <vt:i4>5</vt:i4>
      </vt:variant>
      <vt:variant>
        <vt:lpwstr/>
      </vt:variant>
      <vt:variant>
        <vt:lpwstr>_Toc329081869</vt:lpwstr>
      </vt:variant>
      <vt:variant>
        <vt:i4>1179706</vt:i4>
      </vt:variant>
      <vt:variant>
        <vt:i4>98</vt:i4>
      </vt:variant>
      <vt:variant>
        <vt:i4>0</vt:i4>
      </vt:variant>
      <vt:variant>
        <vt:i4>5</vt:i4>
      </vt:variant>
      <vt:variant>
        <vt:lpwstr/>
      </vt:variant>
      <vt:variant>
        <vt:lpwstr>_Toc329081868</vt:lpwstr>
      </vt:variant>
      <vt:variant>
        <vt:i4>1179706</vt:i4>
      </vt:variant>
      <vt:variant>
        <vt:i4>92</vt:i4>
      </vt:variant>
      <vt:variant>
        <vt:i4>0</vt:i4>
      </vt:variant>
      <vt:variant>
        <vt:i4>5</vt:i4>
      </vt:variant>
      <vt:variant>
        <vt:lpwstr/>
      </vt:variant>
      <vt:variant>
        <vt:lpwstr>_Toc329081867</vt:lpwstr>
      </vt:variant>
      <vt:variant>
        <vt:i4>1179706</vt:i4>
      </vt:variant>
      <vt:variant>
        <vt:i4>86</vt:i4>
      </vt:variant>
      <vt:variant>
        <vt:i4>0</vt:i4>
      </vt:variant>
      <vt:variant>
        <vt:i4>5</vt:i4>
      </vt:variant>
      <vt:variant>
        <vt:lpwstr/>
      </vt:variant>
      <vt:variant>
        <vt:lpwstr>_Toc329081866</vt:lpwstr>
      </vt:variant>
      <vt:variant>
        <vt:i4>1179706</vt:i4>
      </vt:variant>
      <vt:variant>
        <vt:i4>80</vt:i4>
      </vt:variant>
      <vt:variant>
        <vt:i4>0</vt:i4>
      </vt:variant>
      <vt:variant>
        <vt:i4>5</vt:i4>
      </vt:variant>
      <vt:variant>
        <vt:lpwstr/>
      </vt:variant>
      <vt:variant>
        <vt:lpwstr>_Toc329081865</vt:lpwstr>
      </vt:variant>
      <vt:variant>
        <vt:i4>1179706</vt:i4>
      </vt:variant>
      <vt:variant>
        <vt:i4>74</vt:i4>
      </vt:variant>
      <vt:variant>
        <vt:i4>0</vt:i4>
      </vt:variant>
      <vt:variant>
        <vt:i4>5</vt:i4>
      </vt:variant>
      <vt:variant>
        <vt:lpwstr/>
      </vt:variant>
      <vt:variant>
        <vt:lpwstr>_Toc329081864</vt:lpwstr>
      </vt:variant>
      <vt:variant>
        <vt:i4>1179706</vt:i4>
      </vt:variant>
      <vt:variant>
        <vt:i4>68</vt:i4>
      </vt:variant>
      <vt:variant>
        <vt:i4>0</vt:i4>
      </vt:variant>
      <vt:variant>
        <vt:i4>5</vt:i4>
      </vt:variant>
      <vt:variant>
        <vt:lpwstr/>
      </vt:variant>
      <vt:variant>
        <vt:lpwstr>_Toc329081863</vt:lpwstr>
      </vt:variant>
      <vt:variant>
        <vt:i4>1179706</vt:i4>
      </vt:variant>
      <vt:variant>
        <vt:i4>62</vt:i4>
      </vt:variant>
      <vt:variant>
        <vt:i4>0</vt:i4>
      </vt:variant>
      <vt:variant>
        <vt:i4>5</vt:i4>
      </vt:variant>
      <vt:variant>
        <vt:lpwstr/>
      </vt:variant>
      <vt:variant>
        <vt:lpwstr>_Toc329081862</vt:lpwstr>
      </vt:variant>
      <vt:variant>
        <vt:i4>1179706</vt:i4>
      </vt:variant>
      <vt:variant>
        <vt:i4>56</vt:i4>
      </vt:variant>
      <vt:variant>
        <vt:i4>0</vt:i4>
      </vt:variant>
      <vt:variant>
        <vt:i4>5</vt:i4>
      </vt:variant>
      <vt:variant>
        <vt:lpwstr/>
      </vt:variant>
      <vt:variant>
        <vt:lpwstr>_Toc329081861</vt:lpwstr>
      </vt:variant>
      <vt:variant>
        <vt:i4>1179706</vt:i4>
      </vt:variant>
      <vt:variant>
        <vt:i4>50</vt:i4>
      </vt:variant>
      <vt:variant>
        <vt:i4>0</vt:i4>
      </vt:variant>
      <vt:variant>
        <vt:i4>5</vt:i4>
      </vt:variant>
      <vt:variant>
        <vt:lpwstr/>
      </vt:variant>
      <vt:variant>
        <vt:lpwstr>_Toc329081860</vt:lpwstr>
      </vt:variant>
      <vt:variant>
        <vt:i4>1114170</vt:i4>
      </vt:variant>
      <vt:variant>
        <vt:i4>44</vt:i4>
      </vt:variant>
      <vt:variant>
        <vt:i4>0</vt:i4>
      </vt:variant>
      <vt:variant>
        <vt:i4>5</vt:i4>
      </vt:variant>
      <vt:variant>
        <vt:lpwstr/>
      </vt:variant>
      <vt:variant>
        <vt:lpwstr>_Toc329081859</vt:lpwstr>
      </vt:variant>
      <vt:variant>
        <vt:i4>1114170</vt:i4>
      </vt:variant>
      <vt:variant>
        <vt:i4>38</vt:i4>
      </vt:variant>
      <vt:variant>
        <vt:i4>0</vt:i4>
      </vt:variant>
      <vt:variant>
        <vt:i4>5</vt:i4>
      </vt:variant>
      <vt:variant>
        <vt:lpwstr/>
      </vt:variant>
      <vt:variant>
        <vt:lpwstr>_Toc329081858</vt:lpwstr>
      </vt:variant>
      <vt:variant>
        <vt:i4>1114170</vt:i4>
      </vt:variant>
      <vt:variant>
        <vt:i4>32</vt:i4>
      </vt:variant>
      <vt:variant>
        <vt:i4>0</vt:i4>
      </vt:variant>
      <vt:variant>
        <vt:i4>5</vt:i4>
      </vt:variant>
      <vt:variant>
        <vt:lpwstr/>
      </vt:variant>
      <vt:variant>
        <vt:lpwstr>_Toc329081857</vt:lpwstr>
      </vt:variant>
      <vt:variant>
        <vt:i4>1114170</vt:i4>
      </vt:variant>
      <vt:variant>
        <vt:i4>26</vt:i4>
      </vt:variant>
      <vt:variant>
        <vt:i4>0</vt:i4>
      </vt:variant>
      <vt:variant>
        <vt:i4>5</vt:i4>
      </vt:variant>
      <vt:variant>
        <vt:lpwstr/>
      </vt:variant>
      <vt:variant>
        <vt:lpwstr>_Toc329081856</vt:lpwstr>
      </vt:variant>
      <vt:variant>
        <vt:i4>1114170</vt:i4>
      </vt:variant>
      <vt:variant>
        <vt:i4>20</vt:i4>
      </vt:variant>
      <vt:variant>
        <vt:i4>0</vt:i4>
      </vt:variant>
      <vt:variant>
        <vt:i4>5</vt:i4>
      </vt:variant>
      <vt:variant>
        <vt:lpwstr/>
      </vt:variant>
      <vt:variant>
        <vt:lpwstr>_Toc329081855</vt:lpwstr>
      </vt:variant>
      <vt:variant>
        <vt:i4>1114170</vt:i4>
      </vt:variant>
      <vt:variant>
        <vt:i4>14</vt:i4>
      </vt:variant>
      <vt:variant>
        <vt:i4>0</vt:i4>
      </vt:variant>
      <vt:variant>
        <vt:i4>5</vt:i4>
      </vt:variant>
      <vt:variant>
        <vt:lpwstr/>
      </vt:variant>
      <vt:variant>
        <vt:lpwstr>_Toc329081854</vt:lpwstr>
      </vt:variant>
      <vt:variant>
        <vt:i4>1114170</vt:i4>
      </vt:variant>
      <vt:variant>
        <vt:i4>8</vt:i4>
      </vt:variant>
      <vt:variant>
        <vt:i4>0</vt:i4>
      </vt:variant>
      <vt:variant>
        <vt:i4>5</vt:i4>
      </vt:variant>
      <vt:variant>
        <vt:lpwstr/>
      </vt:variant>
      <vt:variant>
        <vt:lpwstr>_Toc329081853</vt:lpwstr>
      </vt:variant>
      <vt:variant>
        <vt:i4>1114170</vt:i4>
      </vt:variant>
      <vt:variant>
        <vt:i4>2</vt:i4>
      </vt:variant>
      <vt:variant>
        <vt:i4>0</vt:i4>
      </vt:variant>
      <vt:variant>
        <vt:i4>5</vt:i4>
      </vt:variant>
      <vt:variant>
        <vt:lpwstr/>
      </vt:variant>
      <vt:variant>
        <vt:lpwstr>_Toc329081852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Lippitt Jr., Alexander</cp:lastModifiedBy>
  <cp:revision>2</cp:revision>
  <cp:lastPrinted>2012-08-27T13:07:00Z</cp:lastPrinted>
  <dcterms:created xsi:type="dcterms:W3CDTF">2015-02-23T05:45:00Z</dcterms:created>
  <dcterms:modified xsi:type="dcterms:W3CDTF">2015-02-23T05:45:00Z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0x010100F6944157FDD4324D960481391342A74F</vt:lpwstr>
  </property>
</Properties>
</file>