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0A68A" w14:textId="77777777" w:rsidR="00906C8A" w:rsidRDefault="00906C8A" w:rsidP="005E5451">
      <w:pPr>
        <w:pStyle w:val="Title"/>
      </w:pPr>
      <w:bookmarkStart w:id="0" w:name="_GoBack"/>
      <w:bookmarkEnd w:id="0"/>
      <w:r>
        <w:rPr>
          <w:noProof/>
        </w:rPr>
        <w:drawing>
          <wp:inline distT="0" distB="0" distL="0" distR="0" wp14:anchorId="29E2FA5E" wp14:editId="03ABBC5F">
            <wp:extent cx="1219200" cy="841375"/>
            <wp:effectExtent l="19050" t="0" r="0" b="0"/>
            <wp:docPr id="1" name="Picture 1" descr="C:\Users\croth\Documents\IHE Marketing_General\Logos\International\IH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oth\Documents\IHE Marketing_General\Logos\International\IHE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1CC87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2FA0536D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34AD4428" w14:textId="77777777" w:rsidR="00CD10EA" w:rsidRPr="006A702C" w:rsidRDefault="00BC5D7C">
      <w:pPr>
        <w:pStyle w:val="Heading1"/>
        <w:rPr>
          <w:rFonts w:cstheme="minorHAnsi"/>
          <w:sz w:val="24"/>
        </w:rPr>
      </w:pPr>
      <w:r w:rsidRPr="00906C8A">
        <w:rPr>
          <w:rFonts w:cstheme="minorHAnsi"/>
        </w:rPr>
        <w:t xml:space="preserve">Proposed </w:t>
      </w:r>
      <w:r w:rsidR="00D47856" w:rsidRPr="00906C8A">
        <w:rPr>
          <w:rFonts w:cstheme="minorHAnsi"/>
        </w:rPr>
        <w:t>Work</w:t>
      </w:r>
      <w:r w:rsidR="00906C8A" w:rsidRPr="00906C8A">
        <w:rPr>
          <w:rFonts w:cstheme="minorHAnsi"/>
        </w:rPr>
        <w:t xml:space="preserve"> </w:t>
      </w:r>
      <w:r w:rsidR="00FF411A">
        <w:rPr>
          <w:rFonts w:cstheme="minorHAnsi"/>
        </w:rPr>
        <w:t>I</w:t>
      </w:r>
      <w:r w:rsidR="00D47856" w:rsidRPr="00906C8A">
        <w:rPr>
          <w:rFonts w:cstheme="minorHAnsi"/>
        </w:rPr>
        <w:t>tem</w:t>
      </w:r>
      <w:r w:rsidR="00CD10EA" w:rsidRPr="00906C8A">
        <w:rPr>
          <w:rFonts w:cstheme="minorHAnsi"/>
        </w:rPr>
        <w:t xml:space="preserve">: </w:t>
      </w:r>
      <w:r w:rsidR="002343E5">
        <w:rPr>
          <w:rFonts w:cstheme="minorHAnsi"/>
        </w:rPr>
        <w:t>Diagnostic Study Request - Workflow Definition</w:t>
      </w:r>
    </w:p>
    <w:p w14:paraId="761C77E9" w14:textId="77777777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2343E5">
        <w:rPr>
          <w:rFonts w:asciiTheme="minorHAnsi" w:hAnsiTheme="minorHAnsi" w:cstheme="minorHAnsi"/>
        </w:rPr>
        <w:t>Vincent van Pelt</w:t>
      </w:r>
    </w:p>
    <w:p w14:paraId="3D312D7D" w14:textId="77777777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2343E5">
        <w:rPr>
          <w:rFonts w:asciiTheme="minorHAnsi" w:hAnsiTheme="minorHAnsi" w:cstheme="minorHAnsi"/>
        </w:rPr>
        <w:t xml:space="preserve">Robert </w:t>
      </w:r>
      <w:proofErr w:type="spellStart"/>
      <w:r w:rsidR="002343E5">
        <w:rPr>
          <w:rFonts w:asciiTheme="minorHAnsi" w:hAnsiTheme="minorHAnsi" w:cstheme="minorHAnsi"/>
        </w:rPr>
        <w:t>Breas</w:t>
      </w:r>
      <w:proofErr w:type="spellEnd"/>
    </w:p>
    <w:p w14:paraId="22AAFA64" w14:textId="77777777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2343E5">
        <w:rPr>
          <w:rFonts w:asciiTheme="minorHAnsi" w:hAnsiTheme="minorHAnsi" w:cstheme="minorHAnsi"/>
        </w:rPr>
        <w:t>October 5</w:t>
      </w:r>
      <w:r w:rsidR="002343E5" w:rsidRPr="002343E5">
        <w:rPr>
          <w:rFonts w:asciiTheme="minorHAnsi" w:hAnsiTheme="minorHAnsi" w:cstheme="minorHAnsi"/>
          <w:vertAlign w:val="superscript"/>
        </w:rPr>
        <w:t>th</w:t>
      </w:r>
      <w:r w:rsidR="002343E5">
        <w:rPr>
          <w:rFonts w:asciiTheme="minorHAnsi" w:hAnsiTheme="minorHAnsi" w:cstheme="minorHAnsi"/>
        </w:rPr>
        <w:t>, 2012</w:t>
      </w:r>
    </w:p>
    <w:p w14:paraId="145489F9" w14:textId="77777777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2343E5">
        <w:rPr>
          <w:rFonts w:asciiTheme="minorHAnsi" w:hAnsiTheme="minorHAnsi" w:cstheme="minorHAnsi"/>
        </w:rPr>
        <w:t>0.1</w:t>
      </w:r>
    </w:p>
    <w:p w14:paraId="0A3DDF6A" w14:textId="77777777" w:rsidR="006C490F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2343E5">
        <w:rPr>
          <w:rFonts w:asciiTheme="minorHAnsi" w:hAnsiTheme="minorHAnsi" w:cstheme="minorHAnsi"/>
        </w:rPr>
        <w:t>Patient Care Coordination</w:t>
      </w:r>
    </w:p>
    <w:p w14:paraId="02B0A3B4" w14:textId="77777777" w:rsidR="00CF1E8C" w:rsidRPr="006A702C" w:rsidRDefault="00CF1E8C" w:rsidP="006A702C">
      <w:pPr>
        <w:ind w:left="360"/>
        <w:rPr>
          <w:rFonts w:asciiTheme="minorHAnsi" w:hAnsiTheme="minorHAnsi" w:cstheme="minorHAnsi"/>
        </w:rPr>
      </w:pPr>
    </w:p>
    <w:p w14:paraId="4D84DABA" w14:textId="77777777" w:rsidR="00CD10EA" w:rsidRPr="00906C8A" w:rsidRDefault="008B4AD1">
      <w:pPr>
        <w:pStyle w:val="Heading1"/>
        <w:rPr>
          <w:rFonts w:cstheme="minorHAnsi"/>
        </w:rPr>
      </w:pPr>
      <w:r w:rsidRPr="00906C8A">
        <w:rPr>
          <w:rFonts w:cstheme="minorHAnsi"/>
        </w:rPr>
        <w:t>The Problem</w:t>
      </w:r>
    </w:p>
    <w:p w14:paraId="7CC7DD19" w14:textId="77777777" w:rsidR="002343E5" w:rsidRDefault="002343E5" w:rsidP="002343E5">
      <w:pPr>
        <w:spacing w:after="0"/>
        <w:ind w:left="360"/>
        <w:rPr>
          <w:rFonts w:asciiTheme="minorHAnsi" w:hAnsiTheme="minorHAnsi" w:cstheme="minorHAnsi"/>
        </w:rPr>
      </w:pPr>
    </w:p>
    <w:p w14:paraId="1A79FC86" w14:textId="77777777" w:rsidR="002343E5" w:rsidRPr="002343E5" w:rsidRDefault="00CF1E8C" w:rsidP="002343E5">
      <w:pPr>
        <w:spacing w:after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diagnostic process, there are many types of diagnostic studies that a physician can request</w:t>
      </w:r>
      <w:r w:rsidR="006E3513">
        <w:rPr>
          <w:rFonts w:asciiTheme="minorHAnsi" w:hAnsiTheme="minorHAnsi" w:cstheme="minorHAnsi"/>
        </w:rPr>
        <w:t xml:space="preserve"> (see Appendix A)</w:t>
      </w:r>
      <w:r>
        <w:rPr>
          <w:rFonts w:asciiTheme="minorHAnsi" w:hAnsiTheme="minorHAnsi" w:cstheme="minorHAnsi"/>
        </w:rPr>
        <w:t xml:space="preserve">. The requesting of these types of studies, and the results of these studies (images, reports) is not a standardized process. </w:t>
      </w:r>
      <w:r w:rsidR="003C4160">
        <w:rPr>
          <w:rFonts w:asciiTheme="minorHAnsi" w:hAnsiTheme="minorHAnsi" w:cstheme="minorHAnsi"/>
        </w:rPr>
        <w:t xml:space="preserve">For some diagnostic studies, </w:t>
      </w:r>
      <w:r>
        <w:rPr>
          <w:rFonts w:asciiTheme="minorHAnsi" w:hAnsiTheme="minorHAnsi" w:cstheme="minorHAnsi"/>
        </w:rPr>
        <w:t>HL7 ORU- and ORM</w:t>
      </w:r>
      <w:r w:rsidR="003C4160">
        <w:rPr>
          <w:rFonts w:asciiTheme="minorHAnsi" w:hAnsiTheme="minorHAnsi" w:cstheme="minorHAnsi"/>
        </w:rPr>
        <w:t xml:space="preserve"> messaging are</w:t>
      </w:r>
      <w:r>
        <w:rPr>
          <w:rFonts w:asciiTheme="minorHAnsi" w:hAnsiTheme="minorHAnsi" w:cstheme="minorHAnsi"/>
        </w:rPr>
        <w:t xml:space="preserve"> used</w:t>
      </w:r>
      <w:r w:rsidR="003C416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but there is no standardized method that permits the tracking of the status of the process, or the linking of the request to the documents that are produced as a result of the diagnostic study. The DSR-WD describes the workflow of the requesting (and consequent </w:t>
      </w:r>
      <w:r w:rsidR="003C4160">
        <w:rPr>
          <w:rFonts w:asciiTheme="minorHAnsi" w:hAnsiTheme="minorHAnsi" w:cstheme="minorHAnsi"/>
        </w:rPr>
        <w:t>workflow) of any type of diagnostic study. This Workflow Definition is a template that describes the different phases in the process of a diagnostic study workflow, and allows the monitoring of the status of the requested diagnostic study.</w:t>
      </w:r>
    </w:p>
    <w:p w14:paraId="54D95EA5" w14:textId="77777777" w:rsidR="00D47856" w:rsidRDefault="003C4160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Currently, there is no standardized method for the monitoring of the diagnostic study requesting. The </w:t>
      </w:r>
      <w:r w:rsidR="006E3513">
        <w:rPr>
          <w:rFonts w:asciiTheme="minorHAnsi" w:hAnsiTheme="minorHAnsi" w:cstheme="minorHAnsi"/>
        </w:rPr>
        <w:t xml:space="preserve">DSR-WD </w:t>
      </w:r>
      <w:r w:rsidR="005830C6">
        <w:rPr>
          <w:rFonts w:asciiTheme="minorHAnsi" w:hAnsiTheme="minorHAnsi" w:cstheme="minorHAnsi"/>
        </w:rPr>
        <w:t xml:space="preserve">Patient Care Coordination </w:t>
      </w:r>
      <w:r w:rsidR="006E3513">
        <w:rPr>
          <w:rFonts w:asciiTheme="minorHAnsi" w:hAnsiTheme="minorHAnsi" w:cstheme="minorHAnsi"/>
        </w:rPr>
        <w:t>profile would allow a generic approach towards the requesting, monitoring and archiving of the workflow of any diagnostic study.</w:t>
      </w:r>
    </w:p>
    <w:p w14:paraId="3210C219" w14:textId="77777777" w:rsidR="003C4160" w:rsidRPr="00906C8A" w:rsidRDefault="003C4160" w:rsidP="00906C8A">
      <w:pPr>
        <w:ind w:left="360"/>
        <w:rPr>
          <w:rFonts w:asciiTheme="minorHAnsi" w:hAnsiTheme="minorHAnsi" w:cstheme="minorHAnsi"/>
        </w:rPr>
      </w:pPr>
    </w:p>
    <w:p w14:paraId="47F310F9" w14:textId="77777777" w:rsidR="00CD10EA" w:rsidRPr="00906C8A" w:rsidRDefault="008B4AD1">
      <w:pPr>
        <w:pStyle w:val="Heading1"/>
        <w:rPr>
          <w:rFonts w:cstheme="minorHAnsi"/>
        </w:rPr>
      </w:pPr>
      <w:r w:rsidRPr="00906C8A">
        <w:rPr>
          <w:rFonts w:cstheme="minorHAnsi"/>
        </w:rPr>
        <w:t>Key Use Case</w:t>
      </w:r>
    </w:p>
    <w:p w14:paraId="52DEFCC5" w14:textId="77777777" w:rsidR="005830C6" w:rsidRDefault="002343E5" w:rsidP="002343E5">
      <w:pPr>
        <w:ind w:left="360"/>
        <w:rPr>
          <w:rFonts w:asciiTheme="minorHAnsi" w:hAnsiTheme="minorHAnsi" w:cstheme="minorHAnsi"/>
        </w:rPr>
      </w:pPr>
      <w:r w:rsidRPr="002343E5">
        <w:rPr>
          <w:rFonts w:asciiTheme="minorHAnsi" w:hAnsiTheme="minorHAnsi" w:cstheme="minorHAnsi"/>
        </w:rPr>
        <w:t xml:space="preserve">Dr. </w:t>
      </w:r>
      <w:proofErr w:type="spellStart"/>
      <w:r>
        <w:rPr>
          <w:rFonts w:asciiTheme="minorHAnsi" w:hAnsiTheme="minorHAnsi" w:cstheme="minorHAnsi"/>
        </w:rPr>
        <w:t>Fripp</w:t>
      </w:r>
      <w:proofErr w:type="spellEnd"/>
      <w:r>
        <w:rPr>
          <w:rFonts w:asciiTheme="minorHAnsi" w:hAnsiTheme="minorHAnsi" w:cstheme="minorHAnsi"/>
        </w:rPr>
        <w:t>, a</w:t>
      </w:r>
      <w:r w:rsidR="00F150E7">
        <w:rPr>
          <w:rFonts w:asciiTheme="minorHAnsi" w:hAnsiTheme="minorHAnsi" w:cstheme="minorHAnsi"/>
        </w:rPr>
        <w:t xml:space="preserve"> cardiologist, receives a patient with severe chest pain. After anamnesis and physical examination, he decides to request the following diagnostic studies: an angiog</w:t>
      </w:r>
      <w:r w:rsidR="005830C6">
        <w:rPr>
          <w:rFonts w:asciiTheme="minorHAnsi" w:hAnsiTheme="minorHAnsi" w:cstheme="minorHAnsi"/>
        </w:rPr>
        <w:t xml:space="preserve">ram, an ECG, some lab-studies, and an X-thorax. These requests are sent to different departments in the hospital, and to locations outside the hospital. </w:t>
      </w:r>
      <w:r w:rsidR="00EB25B7">
        <w:rPr>
          <w:rFonts w:asciiTheme="minorHAnsi" w:hAnsiTheme="minorHAnsi" w:cstheme="minorHAnsi"/>
        </w:rPr>
        <w:t xml:space="preserve">In the current situation, there is no generic way to see what the status of these different requests is. The </w:t>
      </w:r>
      <w:r w:rsidR="005830C6">
        <w:rPr>
          <w:rFonts w:asciiTheme="minorHAnsi" w:hAnsiTheme="minorHAnsi" w:cstheme="minorHAnsi"/>
        </w:rPr>
        <w:t>DSR-</w:t>
      </w:r>
      <w:r w:rsidR="00EB25B7">
        <w:rPr>
          <w:rFonts w:asciiTheme="minorHAnsi" w:hAnsiTheme="minorHAnsi" w:cstheme="minorHAnsi"/>
        </w:rPr>
        <w:t xml:space="preserve">Workflow Definition </w:t>
      </w:r>
      <w:r w:rsidR="005830C6">
        <w:rPr>
          <w:rFonts w:asciiTheme="minorHAnsi" w:hAnsiTheme="minorHAnsi" w:cstheme="minorHAnsi"/>
        </w:rPr>
        <w:t xml:space="preserve">documents inform all persons </w:t>
      </w:r>
      <w:r w:rsidR="00EB25B7">
        <w:rPr>
          <w:rFonts w:asciiTheme="minorHAnsi" w:hAnsiTheme="minorHAnsi" w:cstheme="minorHAnsi"/>
        </w:rPr>
        <w:t xml:space="preserve">involved </w:t>
      </w:r>
      <w:r w:rsidR="005830C6">
        <w:rPr>
          <w:rFonts w:asciiTheme="minorHAnsi" w:hAnsiTheme="minorHAnsi" w:cstheme="minorHAnsi"/>
        </w:rPr>
        <w:t xml:space="preserve">about the status of the </w:t>
      </w:r>
      <w:r w:rsidR="00EB25B7">
        <w:rPr>
          <w:rFonts w:asciiTheme="minorHAnsi" w:hAnsiTheme="minorHAnsi" w:cstheme="minorHAnsi"/>
        </w:rPr>
        <w:t>different diagnostic study requests</w:t>
      </w:r>
      <w:r w:rsidR="005830C6">
        <w:rPr>
          <w:rFonts w:asciiTheme="minorHAnsi" w:hAnsiTheme="minorHAnsi" w:cstheme="minorHAnsi"/>
        </w:rPr>
        <w:t xml:space="preserve">, and link </w:t>
      </w:r>
      <w:r w:rsidR="005830C6">
        <w:rPr>
          <w:rFonts w:asciiTheme="minorHAnsi" w:hAnsiTheme="minorHAnsi" w:cstheme="minorHAnsi"/>
        </w:rPr>
        <w:lastRenderedPageBreak/>
        <w:t>the process to the documents and images that are produced.</w:t>
      </w:r>
      <w:r w:rsidR="00EB25B7">
        <w:rPr>
          <w:rFonts w:asciiTheme="minorHAnsi" w:hAnsiTheme="minorHAnsi" w:cstheme="minorHAnsi"/>
        </w:rPr>
        <w:t xml:space="preserve"> This allows a more standardized approach towards the managing of these different workflows.</w:t>
      </w:r>
    </w:p>
    <w:p w14:paraId="4F93E303" w14:textId="77777777" w:rsidR="002343E5" w:rsidRDefault="002343E5" w:rsidP="00E12C05">
      <w:pPr>
        <w:ind w:left="360"/>
        <w:rPr>
          <w:rFonts w:asciiTheme="minorHAnsi" w:hAnsiTheme="minorHAnsi" w:cstheme="minorHAnsi"/>
        </w:rPr>
      </w:pPr>
    </w:p>
    <w:p w14:paraId="7778D4EF" w14:textId="77777777" w:rsidR="00BC69BB" w:rsidRPr="00906C8A" w:rsidRDefault="00E12C05" w:rsidP="00BC69BB">
      <w:pPr>
        <w:pStyle w:val="Heading1"/>
        <w:rPr>
          <w:rFonts w:cstheme="minorHAnsi"/>
        </w:rPr>
      </w:pPr>
      <w:r w:rsidRPr="00906C8A">
        <w:rPr>
          <w:rFonts w:cstheme="minorHAnsi"/>
        </w:rPr>
        <w:t>Standards &amp; Systems</w:t>
      </w:r>
    </w:p>
    <w:p w14:paraId="718DD5C6" w14:textId="77777777" w:rsidR="00EB25B7" w:rsidRDefault="00EB25B7" w:rsidP="00BC69B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Diagnostic Study Request - Workflow Definition is based upon the </w:t>
      </w:r>
      <w:r w:rsidR="00273140">
        <w:rPr>
          <w:rFonts w:asciiTheme="minorHAnsi" w:hAnsiTheme="minorHAnsi" w:cstheme="minorHAnsi"/>
        </w:rPr>
        <w:t>ITI-</w:t>
      </w:r>
      <w:r>
        <w:rPr>
          <w:rFonts w:asciiTheme="minorHAnsi" w:hAnsiTheme="minorHAnsi" w:cstheme="minorHAnsi"/>
        </w:rPr>
        <w:t>XDW Profile.</w:t>
      </w:r>
      <w:r w:rsidR="00273140">
        <w:rPr>
          <w:rFonts w:asciiTheme="minorHAnsi" w:hAnsiTheme="minorHAnsi" w:cstheme="minorHAnsi"/>
        </w:rPr>
        <w:t xml:space="preserve"> </w:t>
      </w:r>
    </w:p>
    <w:p w14:paraId="694EFDFF" w14:textId="77777777" w:rsidR="00273140" w:rsidRDefault="00273140" w:rsidP="00BC69B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E664247" wp14:editId="64099FB7">
            <wp:extent cx="5391150" cy="34956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R-WD 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FD3A" w14:textId="77777777" w:rsidR="00273140" w:rsidRDefault="00273140" w:rsidP="00BC69BB">
      <w:pPr>
        <w:ind w:left="360"/>
        <w:rPr>
          <w:rFonts w:asciiTheme="minorHAnsi" w:hAnsiTheme="minorHAnsi" w:cstheme="minorHAnsi"/>
        </w:rPr>
      </w:pPr>
    </w:p>
    <w:p w14:paraId="54694886" w14:textId="77777777" w:rsidR="008B4AD1" w:rsidRPr="00906C8A" w:rsidRDefault="008B4AD1" w:rsidP="008B4AD1">
      <w:pPr>
        <w:pStyle w:val="Heading1"/>
        <w:rPr>
          <w:rFonts w:cstheme="minorHAnsi"/>
        </w:rPr>
      </w:pPr>
      <w:r w:rsidRPr="00906C8A">
        <w:rPr>
          <w:rFonts w:cstheme="minorHAnsi"/>
        </w:rPr>
        <w:t>Discussion</w:t>
      </w:r>
    </w:p>
    <w:p w14:paraId="66102E32" w14:textId="77777777" w:rsidR="008B4AD1" w:rsidRPr="00906C8A" w:rsidRDefault="00EB25B7" w:rsidP="007600A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IHE is the perfect platform for a problem that involves many different processes and participants. The solution is content-agnostic</w:t>
      </w:r>
      <w:r w:rsidR="007600AD">
        <w:rPr>
          <w:rFonts w:asciiTheme="minorHAnsi" w:hAnsiTheme="minorHAnsi" w:cstheme="minorHAnsi"/>
        </w:rPr>
        <w:t xml:space="preserve"> and vendor-neutral. The DSR-WD could become a basic building block for the workflow management of diagnostic studies.</w:t>
      </w:r>
    </w:p>
    <w:p w14:paraId="15C91520" w14:textId="77777777" w:rsidR="005830C6" w:rsidRPr="007600AD" w:rsidRDefault="005830C6" w:rsidP="007600AD">
      <w:pPr>
        <w:pStyle w:val="Heading1"/>
      </w:pPr>
      <w:r w:rsidRPr="007600AD">
        <w:t>Appendix A - overview of diagnostic studies</w:t>
      </w:r>
    </w:p>
    <w:p w14:paraId="5E3C21BF" w14:textId="77777777" w:rsidR="005830C6" w:rsidRPr="00FA0586" w:rsidRDefault="007600AD" w:rsidP="005830C6">
      <w:pPr>
        <w:numPr>
          <w:ilvl w:val="0"/>
          <w:numId w:val="32"/>
        </w:numPr>
        <w:spacing w:before="0" w:after="0"/>
      </w:pPr>
      <w:r>
        <w:t>Audiometry</w:t>
      </w:r>
    </w:p>
    <w:p w14:paraId="43E79446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>Audiogram</w:t>
      </w:r>
    </w:p>
    <w:p w14:paraId="26300CE2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proofErr w:type="spellStart"/>
      <w:r w:rsidRPr="00FA0586">
        <w:t>Tympanogram</w:t>
      </w:r>
      <w:proofErr w:type="spellEnd"/>
    </w:p>
    <w:p w14:paraId="1C6B1092" w14:textId="77777777" w:rsidR="005830C6" w:rsidRPr="007600AD" w:rsidRDefault="005830C6" w:rsidP="007600AD">
      <w:pPr>
        <w:numPr>
          <w:ilvl w:val="0"/>
          <w:numId w:val="32"/>
        </w:numPr>
        <w:spacing w:before="0" w:after="0"/>
      </w:pPr>
      <w:r w:rsidRPr="007600AD">
        <w:t>Echogra</w:t>
      </w:r>
      <w:r w:rsidR="007600AD" w:rsidRPr="007600AD">
        <w:t>phy</w:t>
      </w:r>
      <w:r w:rsidRPr="007600AD">
        <w:t xml:space="preserve"> / TDI (Tissue Doppler Imaging) / </w:t>
      </w:r>
      <w:proofErr w:type="spellStart"/>
      <w:r w:rsidRPr="007600AD">
        <w:t>Echotherapie</w:t>
      </w:r>
      <w:proofErr w:type="spellEnd"/>
    </w:p>
    <w:p w14:paraId="52677C0B" w14:textId="77777777" w:rsidR="005830C6" w:rsidRPr="00FA0586" w:rsidRDefault="007600AD" w:rsidP="005830C6">
      <w:pPr>
        <w:numPr>
          <w:ilvl w:val="0"/>
          <w:numId w:val="32"/>
        </w:numPr>
        <w:spacing w:before="0" w:after="0"/>
      </w:pPr>
      <w:proofErr w:type="spellStart"/>
      <w:r>
        <w:t>Elektrogra</w:t>
      </w:r>
      <w:r w:rsidRPr="007600AD">
        <w:t>phy</w:t>
      </w:r>
      <w:proofErr w:type="spellEnd"/>
    </w:p>
    <w:p w14:paraId="670E8504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>ECG (</w:t>
      </w:r>
      <w:r w:rsidR="007600AD">
        <w:t>elec</w:t>
      </w:r>
      <w:r w:rsidRPr="00FA0586">
        <w:t>trocardiogram)</w:t>
      </w:r>
    </w:p>
    <w:p w14:paraId="3311CE2F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>EEG (</w:t>
      </w:r>
      <w:r w:rsidR="007600AD">
        <w:t>elec</w:t>
      </w:r>
      <w:r w:rsidRPr="00FA0586">
        <w:t>tro</w:t>
      </w:r>
      <w:r>
        <w:t>-</w:t>
      </w:r>
      <w:r w:rsidRPr="00FA0586">
        <w:t>encephalogram)</w:t>
      </w:r>
    </w:p>
    <w:p w14:paraId="4D1FB1D9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>EMG (ele</w:t>
      </w:r>
      <w:r w:rsidR="007600AD">
        <w:t>c</w:t>
      </w:r>
      <w:r w:rsidRPr="00FA0586">
        <w:t>tro</w:t>
      </w:r>
      <w:r w:rsidR="007600AD">
        <w:t>-</w:t>
      </w:r>
      <w:proofErr w:type="spellStart"/>
      <w:r w:rsidRPr="00FA0586">
        <w:t>myogram</w:t>
      </w:r>
      <w:proofErr w:type="spellEnd"/>
      <w:r w:rsidRPr="00FA0586">
        <w:t>)</w:t>
      </w:r>
    </w:p>
    <w:p w14:paraId="53F6A454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>ENG (</w:t>
      </w:r>
      <w:proofErr w:type="spellStart"/>
      <w:r>
        <w:t>e</w:t>
      </w:r>
      <w:r w:rsidR="007600AD">
        <w:t>lec</w:t>
      </w:r>
      <w:r w:rsidRPr="00FA0586">
        <w:t>tronystagmogram</w:t>
      </w:r>
      <w:proofErr w:type="spellEnd"/>
      <w:r w:rsidRPr="00FA0586">
        <w:t>)</w:t>
      </w:r>
    </w:p>
    <w:p w14:paraId="380B03D5" w14:textId="77777777" w:rsidR="005830C6" w:rsidRPr="00FA0586" w:rsidRDefault="007600AD" w:rsidP="005830C6">
      <w:pPr>
        <w:numPr>
          <w:ilvl w:val="0"/>
          <w:numId w:val="32"/>
        </w:numPr>
        <w:spacing w:before="0" w:after="0"/>
      </w:pPr>
      <w:r>
        <w:t>Endoscopy</w:t>
      </w:r>
    </w:p>
    <w:p w14:paraId="199EC9A3" w14:textId="77777777" w:rsidR="005830C6" w:rsidRPr="00FA0586" w:rsidRDefault="007600AD" w:rsidP="005830C6">
      <w:pPr>
        <w:numPr>
          <w:ilvl w:val="1"/>
          <w:numId w:val="32"/>
        </w:numPr>
        <w:spacing w:before="0" w:after="0"/>
      </w:pPr>
      <w:r>
        <w:lastRenderedPageBreak/>
        <w:t>Bronchoscopy</w:t>
      </w:r>
    </w:p>
    <w:p w14:paraId="7BAA4216" w14:textId="77777777" w:rsidR="005830C6" w:rsidRPr="00FA0586" w:rsidRDefault="007600AD" w:rsidP="005830C6">
      <w:pPr>
        <w:numPr>
          <w:ilvl w:val="1"/>
          <w:numId w:val="32"/>
        </w:numPr>
        <w:spacing w:before="0" w:after="0"/>
      </w:pPr>
      <w:r>
        <w:t>Colonoscopy</w:t>
      </w:r>
    </w:p>
    <w:p w14:paraId="4DB637F5" w14:textId="77777777" w:rsidR="005830C6" w:rsidRPr="00FA0586" w:rsidRDefault="007600AD" w:rsidP="005830C6">
      <w:pPr>
        <w:numPr>
          <w:ilvl w:val="1"/>
          <w:numId w:val="32"/>
        </w:numPr>
        <w:spacing w:before="0" w:after="0"/>
      </w:pPr>
      <w:r>
        <w:t>Colposcopy</w:t>
      </w:r>
    </w:p>
    <w:p w14:paraId="628D967B" w14:textId="77777777" w:rsidR="005830C6" w:rsidRPr="00FA0586" w:rsidRDefault="007600AD" w:rsidP="005830C6">
      <w:pPr>
        <w:numPr>
          <w:ilvl w:val="1"/>
          <w:numId w:val="32"/>
        </w:numPr>
        <w:spacing w:before="0" w:after="0"/>
      </w:pPr>
      <w:proofErr w:type="spellStart"/>
      <w:r>
        <w:t>Cystoscopyh</w:t>
      </w:r>
      <w:proofErr w:type="spellEnd"/>
    </w:p>
    <w:p w14:paraId="6CD2DCC6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 xml:space="preserve">ERCP (endoscopic retrograde </w:t>
      </w:r>
      <w:proofErr w:type="spellStart"/>
      <w:r w:rsidRPr="00FA0586">
        <w:t>cholangiopancreatography</w:t>
      </w:r>
      <w:proofErr w:type="spellEnd"/>
      <w:r w:rsidRPr="00FA0586">
        <w:t>)</w:t>
      </w:r>
    </w:p>
    <w:p w14:paraId="706C8DF0" w14:textId="77777777" w:rsidR="005830C6" w:rsidRPr="00FA0586" w:rsidRDefault="007600AD" w:rsidP="005830C6">
      <w:pPr>
        <w:numPr>
          <w:ilvl w:val="1"/>
          <w:numId w:val="32"/>
        </w:numPr>
        <w:spacing w:before="0" w:after="0"/>
      </w:pPr>
      <w:r>
        <w:t>Gastroscopy</w:t>
      </w:r>
    </w:p>
    <w:p w14:paraId="0F8E33B1" w14:textId="77777777" w:rsidR="005830C6" w:rsidRPr="00FA0586" w:rsidRDefault="007600AD" w:rsidP="005830C6">
      <w:pPr>
        <w:numPr>
          <w:ilvl w:val="1"/>
          <w:numId w:val="32"/>
        </w:numPr>
        <w:spacing w:before="0" w:after="0"/>
      </w:pPr>
      <w:r>
        <w:t>Hysteroscopy</w:t>
      </w:r>
    </w:p>
    <w:p w14:paraId="5D61B862" w14:textId="77777777" w:rsidR="005830C6" w:rsidRPr="00FA0586" w:rsidRDefault="007600AD" w:rsidP="005830C6">
      <w:pPr>
        <w:numPr>
          <w:ilvl w:val="1"/>
          <w:numId w:val="32"/>
        </w:numPr>
        <w:spacing w:before="0" w:after="0"/>
      </w:pPr>
      <w:r>
        <w:t>Laparoscopy</w:t>
      </w:r>
    </w:p>
    <w:p w14:paraId="08EB7274" w14:textId="77777777" w:rsidR="005830C6" w:rsidRPr="00FA0586" w:rsidRDefault="007600AD" w:rsidP="005830C6">
      <w:pPr>
        <w:numPr>
          <w:ilvl w:val="1"/>
          <w:numId w:val="32"/>
        </w:numPr>
        <w:spacing w:before="0" w:after="0"/>
      </w:pPr>
      <w:proofErr w:type="spellStart"/>
      <w:r>
        <w:t>Mediastinoscopy</w:t>
      </w:r>
      <w:proofErr w:type="spellEnd"/>
    </w:p>
    <w:p w14:paraId="4B92805E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proofErr w:type="spellStart"/>
      <w:r w:rsidRPr="00FA0586">
        <w:t>Sigmoido</w:t>
      </w:r>
      <w:r w:rsidR="007600AD">
        <w:t>scopy</w:t>
      </w:r>
      <w:proofErr w:type="spellEnd"/>
    </w:p>
    <w:p w14:paraId="4E5360C7" w14:textId="77777777" w:rsidR="005830C6" w:rsidRPr="00FA0586" w:rsidRDefault="007600AD" w:rsidP="005830C6">
      <w:pPr>
        <w:numPr>
          <w:ilvl w:val="0"/>
          <w:numId w:val="32"/>
        </w:numPr>
        <w:spacing w:before="0" w:after="0"/>
      </w:pPr>
      <w:r>
        <w:t>Medical photography</w:t>
      </w:r>
    </w:p>
    <w:p w14:paraId="6FB488D5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>Fluorescein angiography (</w:t>
      </w:r>
      <w:r w:rsidRPr="00FA0586">
        <w:rPr>
          <w:lang w:val="en-GB"/>
        </w:rPr>
        <w:t>for diabetic retinopathy</w:t>
      </w:r>
      <w:r w:rsidRPr="00FA0586">
        <w:t>)</w:t>
      </w:r>
    </w:p>
    <w:p w14:paraId="7BF24BB6" w14:textId="77777777" w:rsidR="005830C6" w:rsidRPr="007600AD" w:rsidRDefault="007600AD" w:rsidP="005830C6">
      <w:pPr>
        <w:numPr>
          <w:ilvl w:val="1"/>
          <w:numId w:val="32"/>
        </w:numPr>
        <w:spacing w:before="0" w:after="0"/>
      </w:pPr>
      <w:r w:rsidRPr="007600AD">
        <w:t xml:space="preserve">Before-after photos </w:t>
      </w:r>
      <w:r w:rsidR="005830C6" w:rsidRPr="007600AD">
        <w:t>(</w:t>
      </w:r>
      <w:r w:rsidRPr="007600AD">
        <w:t>dermatology, surgery, decubitus</w:t>
      </w:r>
      <w:r w:rsidR="005830C6" w:rsidRPr="007600AD">
        <w:t>)</w:t>
      </w:r>
    </w:p>
    <w:p w14:paraId="194F7A88" w14:textId="77777777" w:rsidR="005830C6" w:rsidRPr="007600AD" w:rsidRDefault="007600AD" w:rsidP="005830C6">
      <w:pPr>
        <w:numPr>
          <w:ilvl w:val="1"/>
          <w:numId w:val="32"/>
        </w:numPr>
        <w:spacing w:before="0" w:after="0"/>
      </w:pPr>
      <w:r w:rsidRPr="007600AD">
        <w:t>Video</w:t>
      </w:r>
      <w:r w:rsidR="005830C6" w:rsidRPr="007600AD">
        <w:t>s</w:t>
      </w:r>
      <w:r w:rsidRPr="007600AD">
        <w:t xml:space="preserve"> (revalidation, movement studies, behavior) </w:t>
      </w:r>
    </w:p>
    <w:p w14:paraId="191C7F29" w14:textId="77777777" w:rsidR="005830C6" w:rsidRPr="005830C6" w:rsidRDefault="007600AD" w:rsidP="005830C6">
      <w:pPr>
        <w:numPr>
          <w:ilvl w:val="1"/>
          <w:numId w:val="32"/>
        </w:numPr>
        <w:spacing w:before="0" w:after="0"/>
        <w:rPr>
          <w:lang w:val="nl-NL"/>
        </w:rPr>
      </w:pPr>
      <w:proofErr w:type="spellStart"/>
      <w:r>
        <w:rPr>
          <w:lang w:val="nl-NL"/>
        </w:rPr>
        <w:t>Microscopic</w:t>
      </w:r>
      <w:proofErr w:type="spellEnd"/>
      <w:r>
        <w:rPr>
          <w:lang w:val="nl-NL"/>
        </w:rPr>
        <w:t xml:space="preserve"> images (</w:t>
      </w:r>
      <w:proofErr w:type="spellStart"/>
      <w:r>
        <w:rPr>
          <w:lang w:val="nl-NL"/>
        </w:rPr>
        <w:t>cell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structures</w:t>
      </w:r>
      <w:proofErr w:type="spellEnd"/>
      <w:r>
        <w:rPr>
          <w:lang w:val="nl-NL"/>
        </w:rPr>
        <w:t>)</w:t>
      </w:r>
    </w:p>
    <w:p w14:paraId="754713DE" w14:textId="77777777" w:rsidR="005830C6" w:rsidRPr="00FA0586" w:rsidRDefault="007600AD" w:rsidP="005830C6">
      <w:pPr>
        <w:numPr>
          <w:ilvl w:val="0"/>
          <w:numId w:val="32"/>
        </w:numPr>
        <w:spacing w:before="0" w:after="0"/>
      </w:pPr>
      <w:r>
        <w:t>Function studies</w:t>
      </w:r>
    </w:p>
    <w:p w14:paraId="42D232E5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proofErr w:type="spellStart"/>
      <w:r w:rsidRPr="00FA0586">
        <w:t>Longfuncti</w:t>
      </w:r>
      <w:r w:rsidR="007600AD">
        <w:t>on</w:t>
      </w:r>
      <w:proofErr w:type="spellEnd"/>
      <w:r w:rsidR="007600AD">
        <w:t xml:space="preserve"> tests </w:t>
      </w:r>
    </w:p>
    <w:p w14:paraId="14F74FCA" w14:textId="77777777" w:rsidR="005830C6" w:rsidRPr="007600AD" w:rsidRDefault="007600AD" w:rsidP="005830C6">
      <w:pPr>
        <w:numPr>
          <w:ilvl w:val="1"/>
          <w:numId w:val="32"/>
        </w:numPr>
        <w:spacing w:before="0" w:after="0"/>
        <w:rPr>
          <w:lang w:val="nl-NL"/>
        </w:rPr>
      </w:pPr>
      <w:proofErr w:type="spellStart"/>
      <w:r w:rsidRPr="007600AD">
        <w:rPr>
          <w:lang w:val="nl-NL"/>
        </w:rPr>
        <w:t>Ergometry</w:t>
      </w:r>
      <w:proofErr w:type="spellEnd"/>
      <w:r w:rsidRPr="007600AD">
        <w:rPr>
          <w:lang w:val="nl-NL"/>
        </w:rPr>
        <w:t>, Holter tests</w:t>
      </w:r>
      <w:r>
        <w:rPr>
          <w:lang w:val="nl-NL"/>
        </w:rPr>
        <w:t xml:space="preserve"> </w:t>
      </w:r>
    </w:p>
    <w:p w14:paraId="6EBCAEA1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>Neurologi</w:t>
      </w:r>
      <w:r w:rsidR="007600AD">
        <w:t>cal function tests</w:t>
      </w:r>
    </w:p>
    <w:p w14:paraId="578443CF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>UDO (urodynami</w:t>
      </w:r>
      <w:r w:rsidR="007600AD">
        <w:t>c studies), flow measurements</w:t>
      </w:r>
    </w:p>
    <w:p w14:paraId="082A36A4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>DAS28 (</w:t>
      </w:r>
      <w:r w:rsidRPr="00FA0586">
        <w:rPr>
          <w:lang w:val="en-GB"/>
        </w:rPr>
        <w:t xml:space="preserve">disease activity </w:t>
      </w:r>
      <w:r w:rsidRPr="00FA0586">
        <w:t xml:space="preserve">score, </w:t>
      </w:r>
      <w:proofErr w:type="spellStart"/>
      <w:r w:rsidRPr="00FA0586">
        <w:t>reumatolog</w:t>
      </w:r>
      <w:r w:rsidR="007600AD">
        <w:t>y</w:t>
      </w:r>
      <w:proofErr w:type="spellEnd"/>
      <w:r w:rsidRPr="00FA0586">
        <w:t>)</w:t>
      </w:r>
    </w:p>
    <w:p w14:paraId="567EEE45" w14:textId="77777777" w:rsidR="005830C6" w:rsidRPr="00FA0586" w:rsidRDefault="007600AD" w:rsidP="005830C6">
      <w:pPr>
        <w:numPr>
          <w:ilvl w:val="0"/>
          <w:numId w:val="32"/>
        </w:numPr>
        <w:spacing w:before="0" w:after="0"/>
      </w:pPr>
      <w:r>
        <w:t>Laboratory studies, clinical chemistry</w:t>
      </w:r>
    </w:p>
    <w:p w14:paraId="5E87ABD9" w14:textId="77777777" w:rsidR="005830C6" w:rsidRPr="00FA0586" w:rsidRDefault="00273140" w:rsidP="005830C6">
      <w:pPr>
        <w:numPr>
          <w:ilvl w:val="0"/>
          <w:numId w:val="32"/>
        </w:numPr>
        <w:spacing w:before="0" w:after="0"/>
      </w:pPr>
      <w:proofErr w:type="spellStart"/>
      <w:r>
        <w:t>Laserdiagnostics</w:t>
      </w:r>
      <w:proofErr w:type="spellEnd"/>
    </w:p>
    <w:p w14:paraId="15D89B6C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proofErr w:type="gramStart"/>
      <w:r w:rsidRPr="00FA0586">
        <w:t>retina</w:t>
      </w:r>
      <w:proofErr w:type="gramEnd"/>
      <w:r w:rsidRPr="00FA0586">
        <w:t>-</w:t>
      </w:r>
      <w:proofErr w:type="spellStart"/>
      <w:r w:rsidRPr="00FA0586">
        <w:t>tomografie</w:t>
      </w:r>
      <w:proofErr w:type="spellEnd"/>
    </w:p>
    <w:p w14:paraId="31CF2DD1" w14:textId="77777777" w:rsidR="005830C6" w:rsidRPr="00FA0586" w:rsidRDefault="005830C6" w:rsidP="005830C6">
      <w:pPr>
        <w:numPr>
          <w:ilvl w:val="0"/>
          <w:numId w:val="32"/>
        </w:numPr>
        <w:spacing w:before="0" w:after="0"/>
      </w:pPr>
      <w:r>
        <w:t>Magnetic Resonance I</w:t>
      </w:r>
      <w:r w:rsidRPr="00FA0586">
        <w:t>maging (MRI)</w:t>
      </w:r>
    </w:p>
    <w:p w14:paraId="741D6B83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>Body scan</w:t>
      </w:r>
    </w:p>
    <w:p w14:paraId="27B27076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proofErr w:type="spellStart"/>
      <w:r w:rsidRPr="00FA0586">
        <w:t>Cholangiopancreatography</w:t>
      </w:r>
      <w:proofErr w:type="spellEnd"/>
    </w:p>
    <w:p w14:paraId="039119B1" w14:textId="77777777" w:rsidR="005830C6" w:rsidRPr="00FA0586" w:rsidRDefault="00273140" w:rsidP="005830C6">
      <w:pPr>
        <w:numPr>
          <w:ilvl w:val="1"/>
          <w:numId w:val="32"/>
        </w:numPr>
        <w:spacing w:before="0" w:after="0"/>
      </w:pPr>
      <w:proofErr w:type="spellStart"/>
      <w:r>
        <w:t>Brain</w:t>
      </w:r>
      <w:r w:rsidR="005830C6" w:rsidRPr="00FA0586">
        <w:t>scan</w:t>
      </w:r>
      <w:proofErr w:type="spellEnd"/>
    </w:p>
    <w:p w14:paraId="70933EF7" w14:textId="77777777" w:rsidR="005830C6" w:rsidRPr="00FA0586" w:rsidRDefault="00273140" w:rsidP="005830C6">
      <w:pPr>
        <w:numPr>
          <w:ilvl w:val="1"/>
          <w:numId w:val="32"/>
        </w:numPr>
        <w:spacing w:before="0" w:after="0"/>
      </w:pPr>
      <w:r>
        <w:t>Vertebra-</w:t>
      </w:r>
      <w:r w:rsidR="005830C6" w:rsidRPr="00FA0586">
        <w:t>scan</w:t>
      </w:r>
    </w:p>
    <w:p w14:paraId="5BE37540" w14:textId="77777777" w:rsidR="005830C6" w:rsidRPr="00FA0586" w:rsidRDefault="00273140" w:rsidP="005830C6">
      <w:pPr>
        <w:numPr>
          <w:ilvl w:val="0"/>
          <w:numId w:val="32"/>
        </w:numPr>
        <w:spacing w:before="0" w:after="0"/>
      </w:pPr>
      <w:r>
        <w:t>Pathological studies</w:t>
      </w:r>
    </w:p>
    <w:p w14:paraId="40160B44" w14:textId="77777777" w:rsidR="005830C6" w:rsidRPr="00273140" w:rsidRDefault="00273140" w:rsidP="00273140">
      <w:pPr>
        <w:numPr>
          <w:ilvl w:val="1"/>
          <w:numId w:val="32"/>
        </w:numPr>
        <w:spacing w:before="0" w:after="0"/>
      </w:pPr>
      <w:proofErr w:type="spellStart"/>
      <w:r>
        <w:t>Punction</w:t>
      </w:r>
      <w:proofErr w:type="spellEnd"/>
      <w:r>
        <w:t xml:space="preserve"> </w:t>
      </w:r>
    </w:p>
    <w:p w14:paraId="28BB0293" w14:textId="77777777" w:rsidR="005830C6" w:rsidRPr="00273140" w:rsidRDefault="00273140" w:rsidP="00273140">
      <w:pPr>
        <w:numPr>
          <w:ilvl w:val="1"/>
          <w:numId w:val="32"/>
        </w:numPr>
        <w:spacing w:before="0" w:after="0"/>
      </w:pPr>
      <w:r>
        <w:t xml:space="preserve">Biopsy </w:t>
      </w:r>
    </w:p>
    <w:p w14:paraId="295E9732" w14:textId="77777777" w:rsidR="005830C6" w:rsidRPr="00FA0586" w:rsidRDefault="005830C6" w:rsidP="005830C6">
      <w:pPr>
        <w:numPr>
          <w:ilvl w:val="0"/>
          <w:numId w:val="32"/>
        </w:numPr>
        <w:spacing w:before="0" w:after="0"/>
      </w:pPr>
      <w:r w:rsidRPr="00FA0586">
        <w:t>Radiologi</w:t>
      </w:r>
      <w:r w:rsidR="00273140">
        <w:t>cal studies</w:t>
      </w:r>
    </w:p>
    <w:p w14:paraId="2CDB322E" w14:textId="77777777" w:rsidR="005830C6" w:rsidRPr="00FA0586" w:rsidRDefault="00273140" w:rsidP="005830C6">
      <w:pPr>
        <w:numPr>
          <w:ilvl w:val="1"/>
          <w:numId w:val="32"/>
        </w:numPr>
        <w:spacing w:before="0" w:after="0"/>
      </w:pPr>
      <w:r>
        <w:t xml:space="preserve">Bone </w:t>
      </w:r>
      <w:r w:rsidR="005830C6" w:rsidRPr="00FA0586">
        <w:t xml:space="preserve">scan, </w:t>
      </w:r>
      <w:r w:rsidR="005830C6" w:rsidRPr="00FA0586">
        <w:rPr>
          <w:lang w:val="en-GB"/>
        </w:rPr>
        <w:t xml:space="preserve">Bone density </w:t>
      </w:r>
      <w:r w:rsidR="005830C6" w:rsidRPr="00FA0586">
        <w:t>test - osteoporosis</w:t>
      </w:r>
    </w:p>
    <w:p w14:paraId="7020E075" w14:textId="77777777" w:rsidR="005830C6" w:rsidRPr="00FA0586" w:rsidRDefault="00273140" w:rsidP="005830C6">
      <w:pPr>
        <w:numPr>
          <w:ilvl w:val="1"/>
          <w:numId w:val="32"/>
        </w:numPr>
        <w:spacing w:before="0" w:after="0"/>
      </w:pPr>
      <w:r>
        <w:t>Radiology studies (</w:t>
      </w:r>
      <w:r w:rsidR="005830C6" w:rsidRPr="00FA0586">
        <w:t xml:space="preserve">X-thorax, </w:t>
      </w:r>
      <w:r>
        <w:t>X</w:t>
      </w:r>
      <w:r w:rsidR="005830C6" w:rsidRPr="00FA0586">
        <w:t xml:space="preserve">-mamma, </w:t>
      </w:r>
      <w:r>
        <w:t xml:space="preserve">et cetera) </w:t>
      </w:r>
    </w:p>
    <w:p w14:paraId="384FC8DD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proofErr w:type="spellStart"/>
      <w:r w:rsidRPr="00FA0586">
        <w:t>Radiodiagnosti</w:t>
      </w:r>
      <w:r w:rsidR="00273140">
        <w:t>cs</w:t>
      </w:r>
      <w:proofErr w:type="spellEnd"/>
      <w:r w:rsidRPr="00FA0586">
        <w:t xml:space="preserve"> (PET, </w:t>
      </w:r>
      <w:proofErr w:type="spellStart"/>
      <w:r w:rsidRPr="00FA0586">
        <w:t>scintigrafie</w:t>
      </w:r>
      <w:proofErr w:type="spellEnd"/>
      <w:r w:rsidRPr="00FA0586">
        <w:t>, SPECT)</w:t>
      </w:r>
    </w:p>
    <w:p w14:paraId="67D99089" w14:textId="77777777" w:rsidR="005830C6" w:rsidRPr="00FA0586" w:rsidRDefault="005830C6" w:rsidP="005830C6">
      <w:pPr>
        <w:numPr>
          <w:ilvl w:val="2"/>
          <w:numId w:val="32"/>
        </w:numPr>
        <w:spacing w:before="0" w:after="0"/>
      </w:pPr>
      <w:r w:rsidRPr="00FA0586">
        <w:t>CAG (</w:t>
      </w:r>
      <w:proofErr w:type="spellStart"/>
      <w:r w:rsidRPr="00FA0586">
        <w:t>coronair</w:t>
      </w:r>
      <w:proofErr w:type="spellEnd"/>
      <w:r w:rsidRPr="00FA0586">
        <w:t xml:space="preserve"> angiogram)</w:t>
      </w:r>
    </w:p>
    <w:p w14:paraId="208AD833" w14:textId="77777777" w:rsidR="005830C6" w:rsidRPr="00FA0586" w:rsidRDefault="005830C6" w:rsidP="00273140">
      <w:pPr>
        <w:numPr>
          <w:ilvl w:val="2"/>
          <w:numId w:val="32"/>
        </w:numPr>
        <w:spacing w:before="0" w:after="0"/>
      </w:pPr>
      <w:proofErr w:type="spellStart"/>
      <w:r w:rsidRPr="00FA0586">
        <w:t>Hysterosalpingogram</w:t>
      </w:r>
      <w:proofErr w:type="spellEnd"/>
    </w:p>
    <w:p w14:paraId="0994DCBF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>
        <w:t>CT (Computed T</w:t>
      </w:r>
      <w:r w:rsidRPr="00FA0586">
        <w:t>omography)</w:t>
      </w:r>
    </w:p>
    <w:p w14:paraId="2EE5320D" w14:textId="77777777" w:rsidR="005830C6" w:rsidRPr="00FA0586" w:rsidRDefault="005830C6" w:rsidP="005830C6">
      <w:pPr>
        <w:numPr>
          <w:ilvl w:val="2"/>
          <w:numId w:val="32"/>
        </w:numPr>
        <w:spacing w:before="0" w:after="0"/>
      </w:pPr>
      <w:r w:rsidRPr="00FA0586">
        <w:t>Angiogram</w:t>
      </w:r>
    </w:p>
    <w:p w14:paraId="29BDEC13" w14:textId="77777777" w:rsidR="005830C6" w:rsidRPr="00FA0586" w:rsidRDefault="005830C6" w:rsidP="005830C6">
      <w:pPr>
        <w:numPr>
          <w:ilvl w:val="2"/>
          <w:numId w:val="32"/>
        </w:numPr>
        <w:spacing w:before="0" w:after="0"/>
      </w:pPr>
      <w:proofErr w:type="spellStart"/>
      <w:r w:rsidRPr="00FA0586">
        <w:t>Cystourethrogram</w:t>
      </w:r>
      <w:proofErr w:type="spellEnd"/>
    </w:p>
    <w:p w14:paraId="76165616" w14:textId="77777777" w:rsidR="005830C6" w:rsidRPr="00FA0586" w:rsidRDefault="005830C6" w:rsidP="00273140">
      <w:pPr>
        <w:numPr>
          <w:ilvl w:val="2"/>
          <w:numId w:val="32"/>
        </w:numPr>
        <w:spacing w:before="0" w:after="0"/>
      </w:pPr>
      <w:r w:rsidRPr="00FA0586">
        <w:t>Intraven</w:t>
      </w:r>
      <w:r w:rsidR="00273140">
        <w:t>ou</w:t>
      </w:r>
      <w:r w:rsidRPr="00FA0586">
        <w:t xml:space="preserve">s </w:t>
      </w:r>
      <w:proofErr w:type="spellStart"/>
      <w:r w:rsidRPr="00FA0586">
        <w:t>pyelogram</w:t>
      </w:r>
      <w:proofErr w:type="spellEnd"/>
    </w:p>
    <w:p w14:paraId="51F18B3E" w14:textId="77777777" w:rsidR="005830C6" w:rsidRPr="00FA0586" w:rsidRDefault="00273140" w:rsidP="005830C6">
      <w:pPr>
        <w:numPr>
          <w:ilvl w:val="0"/>
          <w:numId w:val="32"/>
        </w:numPr>
        <w:spacing w:before="0" w:after="0"/>
      </w:pPr>
      <w:r>
        <w:t>Tonometry</w:t>
      </w:r>
    </w:p>
    <w:p w14:paraId="3A77B01A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 xml:space="preserve">IOP (intraocular </w:t>
      </w:r>
      <w:r w:rsidRPr="00FA0586">
        <w:rPr>
          <w:lang w:val="en-GB"/>
        </w:rPr>
        <w:t>pressure</w:t>
      </w:r>
      <w:r w:rsidRPr="00FA0586">
        <w:t>)</w:t>
      </w:r>
    </w:p>
    <w:p w14:paraId="1CABA279" w14:textId="77777777" w:rsidR="005830C6" w:rsidRPr="00273140" w:rsidRDefault="005830C6" w:rsidP="005830C6">
      <w:pPr>
        <w:numPr>
          <w:ilvl w:val="0"/>
          <w:numId w:val="32"/>
        </w:numPr>
        <w:spacing w:before="0" w:after="0"/>
        <w:rPr>
          <w:lang w:val="nl-NL"/>
        </w:rPr>
      </w:pPr>
      <w:proofErr w:type="spellStart"/>
      <w:r w:rsidRPr="00273140">
        <w:rPr>
          <w:lang w:val="nl-NL"/>
        </w:rPr>
        <w:t>O</w:t>
      </w:r>
      <w:r w:rsidR="00273140" w:rsidRPr="00273140">
        <w:rPr>
          <w:lang w:val="nl-NL"/>
        </w:rPr>
        <w:t>ther</w:t>
      </w:r>
      <w:proofErr w:type="spellEnd"/>
      <w:r w:rsidR="00273140" w:rsidRPr="00273140">
        <w:rPr>
          <w:lang w:val="nl-NL"/>
        </w:rPr>
        <w:t xml:space="preserve"> </w:t>
      </w:r>
      <w:proofErr w:type="spellStart"/>
      <w:r w:rsidR="00273140" w:rsidRPr="00273140">
        <w:rPr>
          <w:lang w:val="nl-NL"/>
        </w:rPr>
        <w:t>diagnostic</w:t>
      </w:r>
      <w:proofErr w:type="spellEnd"/>
      <w:r w:rsidR="00273140" w:rsidRPr="00273140">
        <w:rPr>
          <w:lang w:val="nl-NL"/>
        </w:rPr>
        <w:t xml:space="preserve"> studies</w:t>
      </w:r>
      <w:r w:rsidR="00273140">
        <w:rPr>
          <w:lang w:val="nl-NL"/>
        </w:rPr>
        <w:t xml:space="preserve"> </w:t>
      </w:r>
    </w:p>
    <w:p w14:paraId="7F84CB4D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r w:rsidRPr="00FA0586">
        <w:t>CTG (</w:t>
      </w:r>
      <w:proofErr w:type="spellStart"/>
      <w:r w:rsidRPr="00FA0586">
        <w:t>Cardiotocografie</w:t>
      </w:r>
      <w:proofErr w:type="spellEnd"/>
      <w:r w:rsidRPr="00FA0586">
        <w:t>)</w:t>
      </w:r>
    </w:p>
    <w:p w14:paraId="247856E4" w14:textId="77777777" w:rsidR="005830C6" w:rsidRPr="00FA0586" w:rsidRDefault="00273140" w:rsidP="005830C6">
      <w:pPr>
        <w:numPr>
          <w:ilvl w:val="1"/>
          <w:numId w:val="32"/>
        </w:numPr>
        <w:spacing w:before="0" w:after="0"/>
      </w:pPr>
      <w:r>
        <w:t>Elec</w:t>
      </w:r>
      <w:r w:rsidR="005830C6" w:rsidRPr="00FA0586">
        <w:t>tr</w:t>
      </w:r>
      <w:r>
        <w:t>oph</w:t>
      </w:r>
      <w:r w:rsidR="005830C6" w:rsidRPr="00FA0586">
        <w:t>ysiologi</w:t>
      </w:r>
      <w:r>
        <w:t xml:space="preserve">cal studies </w:t>
      </w:r>
    </w:p>
    <w:p w14:paraId="37AA1D81" w14:textId="77777777" w:rsidR="005830C6" w:rsidRPr="00FA0586" w:rsidRDefault="005830C6" w:rsidP="005830C6">
      <w:pPr>
        <w:numPr>
          <w:ilvl w:val="1"/>
          <w:numId w:val="32"/>
        </w:numPr>
        <w:spacing w:before="0" w:after="0"/>
      </w:pPr>
      <w:proofErr w:type="spellStart"/>
      <w:r w:rsidRPr="00FA0586">
        <w:lastRenderedPageBreak/>
        <w:t>Snellen</w:t>
      </w:r>
      <w:proofErr w:type="spellEnd"/>
      <w:r w:rsidRPr="00FA0586">
        <w:t xml:space="preserve"> test</w:t>
      </w:r>
    </w:p>
    <w:p w14:paraId="143AABF1" w14:textId="77777777" w:rsidR="005830C6" w:rsidRPr="00906C8A" w:rsidRDefault="005830C6" w:rsidP="00273140">
      <w:pPr>
        <w:rPr>
          <w:rFonts w:asciiTheme="minorHAnsi" w:hAnsiTheme="minorHAnsi" w:cstheme="minorHAnsi"/>
        </w:rPr>
      </w:pPr>
    </w:p>
    <w:sectPr w:rsidR="005830C6" w:rsidRPr="00906C8A" w:rsidSect="00090364">
      <w:headerReference w:type="default" r:id="rId10"/>
      <w:footerReference w:type="default" r:id="rId11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E2FAA" w14:textId="77777777" w:rsidR="00FA4C94" w:rsidRDefault="00FA4C94" w:rsidP="00906C8A">
      <w:pPr>
        <w:spacing w:before="0" w:after="0"/>
      </w:pPr>
      <w:r>
        <w:separator/>
      </w:r>
    </w:p>
  </w:endnote>
  <w:endnote w:type="continuationSeparator" w:id="0">
    <w:p w14:paraId="1190BDBD" w14:textId="77777777" w:rsidR="00FA4C94" w:rsidRDefault="00FA4C94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BA96B" w14:textId="77777777" w:rsidR="00906C8A" w:rsidRPr="00906C8A" w:rsidRDefault="00FA4C94">
    <w:pPr>
      <w:pStyle w:val="Footer"/>
      <w:rPr>
        <w:rFonts w:asciiTheme="minorHAnsi" w:hAnsiTheme="minorHAnsi" w:cstheme="minorHAnsi"/>
      </w:rPr>
    </w:pPr>
    <w:fldSimple w:instr=" FILENAME   \* MERGEFORMAT ">
      <w:r w:rsidR="00906C8A" w:rsidRPr="00906C8A">
        <w:rPr>
          <w:rFonts w:asciiTheme="minorHAnsi" w:hAnsiTheme="minorHAnsi" w:cstheme="minorHAnsi"/>
          <w:noProof/>
        </w:rPr>
        <w:t>IHE_Profile_Proposal_Template-Brief.doc</w:t>
      </w:r>
    </w:fldSimple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412E7B" w14:textId="77777777" w:rsidR="00FA4C94" w:rsidRDefault="00FA4C94" w:rsidP="00906C8A">
      <w:pPr>
        <w:spacing w:before="0" w:after="0"/>
      </w:pPr>
      <w:r>
        <w:separator/>
      </w:r>
    </w:p>
  </w:footnote>
  <w:footnote w:type="continuationSeparator" w:id="0">
    <w:p w14:paraId="23619207" w14:textId="77777777" w:rsidR="00FA4C94" w:rsidRDefault="00FA4C94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A5CEC" w14:textId="77777777" w:rsidR="00906C8A" w:rsidRPr="00906C8A" w:rsidRDefault="003B2E62" w:rsidP="00906C8A">
    <w:pPr>
      <w:pStyle w:val="Header"/>
      <w:jc w:val="right"/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>October 5</w:t>
    </w:r>
    <w:r w:rsidRPr="003B2E62">
      <w:rPr>
        <w:rFonts w:asciiTheme="minorHAnsi" w:hAnsiTheme="minorHAnsi" w:cstheme="minorHAnsi"/>
        <w:sz w:val="22"/>
        <w:vertAlign w:val="superscript"/>
      </w:rPr>
      <w:t>th</w:t>
    </w:r>
    <w:r>
      <w:rPr>
        <w:rFonts w:asciiTheme="minorHAnsi" w:hAnsiTheme="minorHAnsi" w:cstheme="minorHAnsi"/>
        <w:sz w:val="22"/>
      </w:rPr>
      <w:t>, 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E42B23"/>
    <w:multiLevelType w:val="hybridMultilevel"/>
    <w:tmpl w:val="43BA81A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0"/>
  </w:num>
  <w:num w:numId="4">
    <w:abstractNumId w:val="23"/>
  </w:num>
  <w:num w:numId="5">
    <w:abstractNumId w:val="27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9"/>
  </w:num>
  <w:num w:numId="11">
    <w:abstractNumId w:val="26"/>
  </w:num>
  <w:num w:numId="12">
    <w:abstractNumId w:val="25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8723D"/>
    <w:rsid w:val="00090364"/>
    <w:rsid w:val="000A3F5B"/>
    <w:rsid w:val="000E4389"/>
    <w:rsid w:val="00136F5D"/>
    <w:rsid w:val="00144030"/>
    <w:rsid w:val="00192B2A"/>
    <w:rsid w:val="001E56B8"/>
    <w:rsid w:val="002343E5"/>
    <w:rsid w:val="00247417"/>
    <w:rsid w:val="00273140"/>
    <w:rsid w:val="00323B7A"/>
    <w:rsid w:val="00341401"/>
    <w:rsid w:val="0034220C"/>
    <w:rsid w:val="003939C6"/>
    <w:rsid w:val="003A0912"/>
    <w:rsid w:val="003B2E62"/>
    <w:rsid w:val="003C4160"/>
    <w:rsid w:val="0043520D"/>
    <w:rsid w:val="004864F8"/>
    <w:rsid w:val="004A66ED"/>
    <w:rsid w:val="005830C6"/>
    <w:rsid w:val="005B4D01"/>
    <w:rsid w:val="005E5451"/>
    <w:rsid w:val="006A702C"/>
    <w:rsid w:val="006C490F"/>
    <w:rsid w:val="006E3513"/>
    <w:rsid w:val="0070040F"/>
    <w:rsid w:val="007204EA"/>
    <w:rsid w:val="007600AD"/>
    <w:rsid w:val="00767C3E"/>
    <w:rsid w:val="008177FA"/>
    <w:rsid w:val="00853214"/>
    <w:rsid w:val="008B4AD1"/>
    <w:rsid w:val="00906C8A"/>
    <w:rsid w:val="009A5908"/>
    <w:rsid w:val="009F3BF2"/>
    <w:rsid w:val="00A127EC"/>
    <w:rsid w:val="00A41109"/>
    <w:rsid w:val="00AA276A"/>
    <w:rsid w:val="00AB0338"/>
    <w:rsid w:val="00AC6968"/>
    <w:rsid w:val="00AD7A95"/>
    <w:rsid w:val="00B03D95"/>
    <w:rsid w:val="00B14182"/>
    <w:rsid w:val="00B42FF5"/>
    <w:rsid w:val="00BC2136"/>
    <w:rsid w:val="00BC5D7C"/>
    <w:rsid w:val="00BC69BB"/>
    <w:rsid w:val="00C41197"/>
    <w:rsid w:val="00C416A7"/>
    <w:rsid w:val="00CD10EA"/>
    <w:rsid w:val="00CE3BCF"/>
    <w:rsid w:val="00CE4331"/>
    <w:rsid w:val="00CF1E8C"/>
    <w:rsid w:val="00D24697"/>
    <w:rsid w:val="00D47856"/>
    <w:rsid w:val="00D827A1"/>
    <w:rsid w:val="00E12C05"/>
    <w:rsid w:val="00E32C0D"/>
    <w:rsid w:val="00E66DDA"/>
    <w:rsid w:val="00EA6E52"/>
    <w:rsid w:val="00EB25B7"/>
    <w:rsid w:val="00F150E7"/>
    <w:rsid w:val="00F405F0"/>
    <w:rsid w:val="00F4217A"/>
    <w:rsid w:val="00FA4C94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2028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600AD"/>
    <w:pPr>
      <w:keepNext/>
      <w:numPr>
        <w:numId w:val="12"/>
      </w:numPr>
      <w:spacing w:before="240" w:after="60"/>
      <w:outlineLvl w:val="0"/>
    </w:pPr>
    <w:rPr>
      <w:rFonts w:asciiTheme="minorHAnsi" w:hAnsiTheme="min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600AD"/>
    <w:pPr>
      <w:keepNext/>
      <w:numPr>
        <w:numId w:val="12"/>
      </w:numPr>
      <w:spacing w:before="240" w:after="60"/>
      <w:outlineLvl w:val="0"/>
    </w:pPr>
    <w:rPr>
      <w:rFonts w:asciiTheme="minorHAnsi" w:hAnsiTheme="min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576</Words>
  <Characters>3287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·</vt:lpstr>
      <vt:lpstr>·</vt:lpstr>
    </vt:vector>
  </TitlesOfParts>
  <Company>Cerner Corporation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Tone Southerland</cp:lastModifiedBy>
  <cp:revision>6</cp:revision>
  <cp:lastPrinted>2001-08-16T23:03:00Z</cp:lastPrinted>
  <dcterms:created xsi:type="dcterms:W3CDTF">2012-10-05T07:34:00Z</dcterms:created>
  <dcterms:modified xsi:type="dcterms:W3CDTF">2012-10-10T13:21:00Z</dcterms:modified>
</cp:coreProperties>
</file>