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8A" w:rsidRPr="00133904" w:rsidRDefault="005D44CE" w:rsidP="005D44CE">
      <w:pPr>
        <w:pStyle w:val="Title"/>
        <w:ind w:left="720" w:firstLine="720"/>
        <w:jc w:val="left"/>
        <w:rPr>
          <w:rFonts w:asciiTheme="minorHAnsi" w:hAnsiTheme="minorHAnsi" w:cstheme="minorHAnsi"/>
        </w:rPr>
      </w:pPr>
      <w:r>
        <w:rPr>
          <w:rFonts w:asciiTheme="minorHAnsi" w:hAnsiTheme="minorHAnsi" w:cstheme="minorHAnsi"/>
        </w:rPr>
        <w:t xml:space="preserve">Data Access Framework </w:t>
      </w:r>
      <w:r w:rsidR="008B4AD1" w:rsidRPr="00906C8A">
        <w:rPr>
          <w:rFonts w:asciiTheme="minorHAnsi" w:hAnsiTheme="minorHAnsi" w:cstheme="minorHAnsi"/>
        </w:rPr>
        <w:t>Short</w:t>
      </w:r>
      <w:r>
        <w:rPr>
          <w:rFonts w:asciiTheme="minorHAnsi" w:hAnsiTheme="minorHAnsi" w:cstheme="minorHAnsi"/>
        </w:rPr>
        <w:t xml:space="preserve"> Proposal</w:t>
      </w: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580BDD">
        <w:rPr>
          <w:rFonts w:asciiTheme="minorHAnsi" w:hAnsiTheme="minorHAnsi" w:cstheme="minorHAnsi"/>
        </w:rPr>
        <w:t xml:space="preserve"> </w:t>
      </w:r>
      <w:r w:rsidR="00695A8C" w:rsidRPr="00580BDD">
        <w:rPr>
          <w:rFonts w:asciiTheme="minorHAnsi" w:hAnsiTheme="minorHAnsi" w:cstheme="minorHAnsi"/>
          <w:i/>
          <w:sz w:val="24"/>
          <w:u w:val="single"/>
        </w:rPr>
        <w:t>Data Access Framework</w:t>
      </w:r>
      <w:r w:rsidR="00695A8C" w:rsidRPr="00580BDD">
        <w:rPr>
          <w:rFonts w:asciiTheme="minorHAnsi" w:hAnsiTheme="minorHAnsi" w:cstheme="minorHAnsi"/>
          <w:sz w:val="24"/>
          <w:u w:val="single"/>
        </w:rPr>
        <w:t xml:space="preserve"> </w:t>
      </w:r>
      <w:r w:rsidR="00663977" w:rsidRPr="00580BDD">
        <w:rPr>
          <w:rFonts w:asciiTheme="minorHAnsi" w:hAnsiTheme="minorHAnsi" w:cstheme="minorHAnsi"/>
          <w:sz w:val="24"/>
          <w:u w:val="single"/>
        </w:rPr>
        <w:t>(DAF)</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695A8C">
        <w:rPr>
          <w:rFonts w:asciiTheme="minorHAnsi" w:hAnsiTheme="minorHAnsi" w:cstheme="minorHAnsi"/>
        </w:rPr>
        <w:t>ONC S&amp;I F</w:t>
      </w:r>
      <w:r w:rsidR="009E74D9">
        <w:rPr>
          <w:rFonts w:asciiTheme="minorHAnsi" w:hAnsiTheme="minorHAnsi" w:cstheme="minorHAnsi"/>
        </w:rPr>
        <w:t>ramework DAF Support Team (John.</w:t>
      </w:r>
      <w:r w:rsidR="00695A8C">
        <w:rPr>
          <w:rFonts w:asciiTheme="minorHAnsi" w:hAnsiTheme="minorHAnsi" w:cstheme="minorHAnsi"/>
        </w:rPr>
        <w:t>Feikema</w:t>
      </w:r>
      <w:r w:rsidR="005766EC">
        <w:rPr>
          <w:rFonts w:asciiTheme="minorHAnsi" w:hAnsiTheme="minorHAnsi" w:cstheme="minorHAnsi"/>
        </w:rPr>
        <w:t>@hhs.gov</w:t>
      </w:r>
      <w:r w:rsidR="00695A8C">
        <w:rPr>
          <w:rFonts w:asciiTheme="minorHAnsi" w:hAnsiTheme="minorHAnsi" w:cstheme="minorHAnsi"/>
        </w:rPr>
        <w:t>)</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695A8C">
        <w:rPr>
          <w:rFonts w:asciiTheme="minorHAnsi" w:hAnsiTheme="minorHAnsi" w:cstheme="minorHAnsi"/>
        </w:rPr>
        <w:t>ONC S&amp;I F</w:t>
      </w:r>
      <w:r w:rsidR="009E74D9">
        <w:rPr>
          <w:rFonts w:asciiTheme="minorHAnsi" w:hAnsiTheme="minorHAnsi" w:cstheme="minorHAnsi"/>
        </w:rPr>
        <w:t>ramework DAF Support Team (John.</w:t>
      </w:r>
      <w:r w:rsidR="00695A8C">
        <w:rPr>
          <w:rFonts w:asciiTheme="minorHAnsi" w:hAnsiTheme="minorHAnsi" w:cstheme="minorHAnsi"/>
        </w:rPr>
        <w:t>Feikema</w:t>
      </w:r>
      <w:r w:rsidR="005766EC">
        <w:rPr>
          <w:rFonts w:asciiTheme="minorHAnsi" w:hAnsiTheme="minorHAnsi" w:cstheme="minorHAnsi"/>
        </w:rPr>
        <w:t>@hhs.gov</w:t>
      </w:r>
      <w:r w:rsidR="00695A8C">
        <w:rPr>
          <w:rFonts w:asciiTheme="minorHAnsi" w:hAnsiTheme="minorHAnsi" w:cstheme="minorHAnsi"/>
        </w:rPr>
        <w:t>)</w:t>
      </w:r>
    </w:p>
    <w:p w:rsidR="00CD10EA" w:rsidRPr="00695A8C" w:rsidRDefault="00BC5D7C" w:rsidP="00695A8C">
      <w:pPr>
        <w:ind w:left="360"/>
        <w:rPr>
          <w:rFonts w:asciiTheme="minorHAnsi" w:hAnsiTheme="minorHAnsi" w:cstheme="minorHAnsi"/>
          <w:b/>
        </w:rPr>
      </w:pPr>
      <w:r w:rsidRPr="006A702C">
        <w:rPr>
          <w:rFonts w:asciiTheme="minorHAnsi" w:hAnsiTheme="minorHAnsi" w:cstheme="minorHAnsi"/>
        </w:rPr>
        <w:t xml:space="preserve">Date: </w:t>
      </w:r>
      <w:r w:rsidR="00695A8C">
        <w:rPr>
          <w:rFonts w:asciiTheme="minorHAnsi" w:hAnsiTheme="minorHAnsi" w:cstheme="minorHAnsi"/>
        </w:rPr>
        <w:t>September 29</w:t>
      </w:r>
      <w:r w:rsidR="00695A8C" w:rsidRPr="00695A8C">
        <w:rPr>
          <w:rFonts w:asciiTheme="minorHAnsi" w:hAnsiTheme="minorHAnsi" w:cstheme="minorHAnsi"/>
          <w:vertAlign w:val="superscript"/>
        </w:rPr>
        <w:t>th</w:t>
      </w:r>
      <w:r w:rsidR="00695A8C">
        <w:rPr>
          <w:rFonts w:asciiTheme="minorHAnsi" w:hAnsiTheme="minorHAnsi" w:cstheme="minorHAnsi"/>
        </w:rPr>
        <w:t xml:space="preserve"> 2013                                                              </w:t>
      </w:r>
      <w:r w:rsidR="00C416A7" w:rsidRPr="00695A8C">
        <w:rPr>
          <w:rFonts w:asciiTheme="minorHAnsi" w:hAnsiTheme="minorHAnsi" w:cstheme="minorHAnsi"/>
          <w:b/>
        </w:rPr>
        <w:t xml:space="preserve">Version: </w:t>
      </w:r>
      <w:r w:rsidR="00695A8C" w:rsidRPr="00695A8C">
        <w:rPr>
          <w:rFonts w:asciiTheme="minorHAnsi" w:hAnsiTheme="minorHAnsi" w:cstheme="minorHAnsi"/>
          <w:b/>
        </w:rPr>
        <w:t>1.0</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695A8C">
        <w:rPr>
          <w:rFonts w:asciiTheme="minorHAnsi" w:hAnsiTheme="minorHAnsi" w:cstheme="minorHAnsi"/>
        </w:rPr>
        <w:t>IT Infrastructure Technical Framework, Patient Care Coordination, Quality, Research and Public Health.</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695A8C" w:rsidRDefault="00695A8C" w:rsidP="00840E62">
      <w:pPr>
        <w:ind w:left="360"/>
        <w:jc w:val="both"/>
        <w:rPr>
          <w:rFonts w:asciiTheme="minorHAnsi" w:hAnsiTheme="minorHAnsi" w:cstheme="minorHAnsi"/>
        </w:rPr>
      </w:pPr>
      <w:r w:rsidRPr="00821F7D">
        <w:rPr>
          <w:rFonts w:asciiTheme="minorHAnsi" w:hAnsiTheme="minorHAnsi" w:cstheme="minorHAnsi"/>
        </w:rPr>
        <w:t>The nation is reaching a critical mass of Health</w:t>
      </w:r>
      <w:r>
        <w:rPr>
          <w:rFonts w:asciiTheme="minorHAnsi" w:hAnsiTheme="minorHAnsi" w:cstheme="minorHAnsi"/>
        </w:rPr>
        <w:t xml:space="preserve"> </w:t>
      </w:r>
      <w:r w:rsidRPr="00821F7D">
        <w:rPr>
          <w:rFonts w:asciiTheme="minorHAnsi" w:hAnsiTheme="minorHAnsi" w:cstheme="minorHAnsi"/>
        </w:rPr>
        <w:t>IT systems (EHRs, Data Warehouses etc</w:t>
      </w:r>
      <w:r>
        <w:rPr>
          <w:rFonts w:asciiTheme="minorHAnsi" w:hAnsiTheme="minorHAnsi" w:cstheme="minorHAnsi"/>
        </w:rPr>
        <w:t>.</w:t>
      </w:r>
      <w:r w:rsidRPr="00821F7D">
        <w:rPr>
          <w:rFonts w:asciiTheme="minorHAnsi" w:hAnsiTheme="minorHAnsi" w:cstheme="minorHAnsi"/>
        </w:rPr>
        <w:t>) that comply with data and vocabulary standards. The wide deployment of Health</w:t>
      </w:r>
      <w:r>
        <w:rPr>
          <w:rFonts w:asciiTheme="minorHAnsi" w:hAnsiTheme="minorHAnsi" w:cstheme="minorHAnsi"/>
        </w:rPr>
        <w:t xml:space="preserve"> </w:t>
      </w:r>
      <w:r w:rsidRPr="00821F7D">
        <w:rPr>
          <w:rFonts w:asciiTheme="minorHAnsi" w:hAnsiTheme="minorHAnsi" w:cstheme="minorHAnsi"/>
        </w:rPr>
        <w:t xml:space="preserve">IT systems has created unique opportunities for Providers, Provider Support Teams, Healthcare Professionals and Organizations etc.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innovative </w:t>
      </w:r>
      <w:r>
        <w:rPr>
          <w:rFonts w:asciiTheme="minorHAnsi" w:hAnsiTheme="minorHAnsi" w:cstheme="minorHAnsi"/>
        </w:rPr>
        <w:t>analytics</w:t>
      </w:r>
      <w:r w:rsidRPr="00821F7D">
        <w:rPr>
          <w:rFonts w:asciiTheme="minorHAnsi" w:hAnsiTheme="minorHAnsi" w:cstheme="minorHAnsi"/>
        </w:rPr>
        <w:t xml:space="preserve"> applications and tools to take better care of patients and populations.</w:t>
      </w:r>
      <w:r w:rsidR="001417FD">
        <w:rPr>
          <w:rFonts w:asciiTheme="minorHAnsi" w:hAnsiTheme="minorHAnsi" w:cstheme="minorHAnsi"/>
        </w:rPr>
        <w:t xml:space="preserve"> </w:t>
      </w:r>
    </w:p>
    <w:p w:rsidR="00F97FDC" w:rsidRDefault="00F97FDC" w:rsidP="00840E62">
      <w:pPr>
        <w:ind w:left="360"/>
        <w:jc w:val="both"/>
        <w:rPr>
          <w:rFonts w:asciiTheme="minorHAnsi" w:hAnsiTheme="minorHAnsi" w:cstheme="minorHAnsi"/>
        </w:rPr>
      </w:pPr>
      <w:r>
        <w:rPr>
          <w:rFonts w:asciiTheme="minorHAnsi" w:hAnsiTheme="minorHAnsi" w:cstheme="minorHAnsi"/>
        </w:rPr>
        <w:t>From a technology and standards standpoint, data access use cases vary widely</w:t>
      </w:r>
      <w:r w:rsidR="005766EC">
        <w:rPr>
          <w:rFonts w:asciiTheme="minorHAnsi" w:hAnsiTheme="minorHAnsi" w:cstheme="minorHAnsi"/>
        </w:rPr>
        <w:t xml:space="preserve"> </w:t>
      </w:r>
      <w:r>
        <w:rPr>
          <w:rFonts w:asciiTheme="minorHAnsi" w:hAnsiTheme="minorHAnsi" w:cstheme="minorHAnsi"/>
        </w:rPr>
        <w:t>and will require Data Access Framework to</w:t>
      </w:r>
      <w:r w:rsidR="009E74D9">
        <w:rPr>
          <w:rFonts w:asciiTheme="minorHAnsi" w:hAnsiTheme="minorHAnsi" w:cstheme="minorHAnsi"/>
        </w:rPr>
        <w:t>:</w:t>
      </w:r>
      <w:r>
        <w:rPr>
          <w:rFonts w:asciiTheme="minorHAnsi" w:hAnsiTheme="minorHAnsi" w:cstheme="minorHAnsi"/>
        </w:rPr>
        <w:t xml:space="preserve"> </w:t>
      </w:r>
    </w:p>
    <w:p w:rsidR="00F97FDC" w:rsidRDefault="00F97FDC" w:rsidP="00F97FDC">
      <w:pPr>
        <w:pStyle w:val="ListParagraph"/>
        <w:numPr>
          <w:ilvl w:val="0"/>
          <w:numId w:val="32"/>
        </w:numPr>
        <w:jc w:val="both"/>
        <w:rPr>
          <w:rFonts w:asciiTheme="minorHAnsi" w:hAnsiTheme="minorHAnsi" w:cstheme="minorHAnsi"/>
        </w:rPr>
      </w:pPr>
      <w:r>
        <w:rPr>
          <w:rFonts w:asciiTheme="minorHAnsi" w:hAnsiTheme="minorHAnsi" w:cstheme="minorHAnsi"/>
        </w:rPr>
        <w:t>Support the use of multiple transport protocols such as SOAP, Direct, HTTP with Restful APIs</w:t>
      </w:r>
    </w:p>
    <w:p w:rsidR="00F97FDC" w:rsidRDefault="00F97FDC" w:rsidP="00F97FDC">
      <w:pPr>
        <w:pStyle w:val="ListParagraph"/>
        <w:numPr>
          <w:ilvl w:val="0"/>
          <w:numId w:val="32"/>
        </w:numPr>
        <w:jc w:val="both"/>
        <w:rPr>
          <w:rFonts w:asciiTheme="minorHAnsi" w:hAnsiTheme="minorHAnsi" w:cstheme="minorHAnsi"/>
        </w:rPr>
      </w:pPr>
      <w:r>
        <w:rPr>
          <w:rFonts w:asciiTheme="minorHAnsi" w:hAnsiTheme="minorHAnsi" w:cstheme="minorHAnsi"/>
        </w:rPr>
        <w:t>Support multiple types of data access mechanisms (for e.g</w:t>
      </w:r>
      <w:r w:rsidR="009E74D9">
        <w:rPr>
          <w:rFonts w:asciiTheme="minorHAnsi" w:hAnsiTheme="minorHAnsi" w:cstheme="minorHAnsi"/>
        </w:rPr>
        <w:t>.</w:t>
      </w:r>
      <w:r>
        <w:rPr>
          <w:rFonts w:asciiTheme="minorHAnsi" w:hAnsiTheme="minorHAnsi" w:cstheme="minorHAnsi"/>
        </w:rPr>
        <w:t xml:space="preserve"> access data using Document Metadata, access data using data within a document, access data using decision support o</w:t>
      </w:r>
      <w:r w:rsidR="009E74D9">
        <w:rPr>
          <w:rFonts w:asciiTheme="minorHAnsi" w:hAnsiTheme="minorHAnsi" w:cstheme="minorHAnsi"/>
        </w:rPr>
        <w:t>r quality measure type queries)</w:t>
      </w:r>
    </w:p>
    <w:p w:rsidR="005766EC" w:rsidRDefault="005766EC" w:rsidP="00F97FDC">
      <w:pPr>
        <w:pStyle w:val="ListParagraph"/>
        <w:numPr>
          <w:ilvl w:val="0"/>
          <w:numId w:val="32"/>
        </w:numPr>
        <w:jc w:val="both"/>
        <w:rPr>
          <w:rFonts w:asciiTheme="minorHAnsi" w:hAnsiTheme="minorHAnsi" w:cstheme="minorHAnsi"/>
        </w:rPr>
      </w:pPr>
      <w:r>
        <w:rPr>
          <w:rFonts w:asciiTheme="minorHAnsi" w:hAnsiTheme="minorHAnsi" w:cstheme="minorHAnsi"/>
        </w:rPr>
        <w:t xml:space="preserve">Support data access within a community </w:t>
      </w:r>
      <w:r w:rsidR="00F97FDC">
        <w:rPr>
          <w:rFonts w:asciiTheme="minorHAnsi" w:hAnsiTheme="minorHAnsi" w:cstheme="minorHAnsi"/>
        </w:rPr>
        <w:t xml:space="preserve">across systems and across </w:t>
      </w:r>
      <w:r>
        <w:rPr>
          <w:rFonts w:asciiTheme="minorHAnsi" w:hAnsiTheme="minorHAnsi" w:cstheme="minorHAnsi"/>
        </w:rPr>
        <w:t>communities</w:t>
      </w:r>
    </w:p>
    <w:p w:rsidR="00F97FDC" w:rsidRPr="00F97FDC" w:rsidRDefault="005766EC" w:rsidP="00F97FDC">
      <w:pPr>
        <w:pStyle w:val="ListParagraph"/>
        <w:numPr>
          <w:ilvl w:val="0"/>
          <w:numId w:val="32"/>
        </w:numPr>
        <w:jc w:val="both"/>
        <w:rPr>
          <w:rFonts w:asciiTheme="minorHAnsi" w:hAnsiTheme="minorHAnsi" w:cstheme="minorHAnsi"/>
        </w:rPr>
      </w:pPr>
      <w:r>
        <w:rPr>
          <w:rFonts w:asciiTheme="minorHAnsi" w:hAnsiTheme="minorHAnsi" w:cstheme="minorHAnsi"/>
        </w:rPr>
        <w:t>Support data retrieval of patient level data or population level data including highly protected health data such as behavioral or substance ab</w:t>
      </w:r>
      <w:r w:rsidR="009E74D9">
        <w:rPr>
          <w:rFonts w:asciiTheme="minorHAnsi" w:hAnsiTheme="minorHAnsi" w:cstheme="minorHAnsi"/>
        </w:rPr>
        <w:t>use data</w:t>
      </w:r>
    </w:p>
    <w:p w:rsidR="00D47856" w:rsidRPr="00906C8A" w:rsidRDefault="005766EC" w:rsidP="005766EC">
      <w:pPr>
        <w:shd w:val="clear" w:color="auto" w:fill="FFFFFF"/>
        <w:spacing w:before="100" w:beforeAutospacing="1" w:after="100" w:afterAutospacing="1"/>
        <w:ind w:left="360"/>
        <w:jc w:val="both"/>
        <w:rPr>
          <w:rFonts w:asciiTheme="minorHAnsi" w:hAnsiTheme="minorHAnsi" w:cstheme="minorHAnsi"/>
        </w:rPr>
      </w:pPr>
      <w:r>
        <w:rPr>
          <w:rFonts w:asciiTheme="minorHAnsi" w:hAnsiTheme="minorHAnsi" w:cstheme="minorHAnsi"/>
        </w:rPr>
        <w:t xml:space="preserve">A single profile typically does not address all of the above </w:t>
      </w:r>
      <w:r w:rsidR="008A017D">
        <w:rPr>
          <w:rFonts w:asciiTheme="minorHAnsi" w:hAnsiTheme="minorHAnsi" w:cstheme="minorHAnsi"/>
        </w:rPr>
        <w:t>dimensions;</w:t>
      </w:r>
      <w:r>
        <w:rPr>
          <w:rFonts w:asciiTheme="minorHAnsi" w:hAnsiTheme="minorHAnsi" w:cstheme="minorHAnsi"/>
        </w:rPr>
        <w:t xml:space="preserve"> however creating a framework of modular, substitutable, interoperable profiles will enable data access for a wide variety of use cases and reduce integration costs by encouraging standards based integration both within an</w:t>
      </w:r>
      <w:r w:rsidR="009E74D9">
        <w:rPr>
          <w:rFonts w:asciiTheme="minorHAnsi" w:hAnsiTheme="minorHAnsi" w:cstheme="minorHAnsi"/>
        </w:rPr>
        <w:t>d</w:t>
      </w:r>
      <w:r>
        <w:rPr>
          <w:rFonts w:asciiTheme="minorHAnsi" w:hAnsiTheme="minorHAnsi" w:cstheme="minorHAnsi"/>
        </w:rPr>
        <w:t xml:space="preserve"> across communities.</w:t>
      </w:r>
      <w:r w:rsidR="00663977">
        <w:rPr>
          <w:rFonts w:asciiTheme="minorHAnsi" w:hAnsiTheme="minorHAnsi" w:cstheme="minorHAnsi"/>
        </w:rPr>
        <w:t xml:space="preserve"> </w:t>
      </w:r>
      <w:r w:rsidR="00D47856" w:rsidRPr="00906C8A">
        <w:rPr>
          <w:rFonts w:asciiTheme="minorHAnsi" w:hAnsiTheme="minorHAnsi" w:cstheme="minorHAnsi"/>
        </w:rPr>
        <w:t xml:space="preserve">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lastRenderedPageBreak/>
        <w:t>Key Use Case</w:t>
      </w:r>
    </w:p>
    <w:p w:rsidR="00580BDD" w:rsidRDefault="00580BDD" w:rsidP="00580BDD">
      <w:pPr>
        <w:ind w:firstLine="360"/>
        <w:jc w:val="both"/>
        <w:rPr>
          <w:rFonts w:asciiTheme="minorHAnsi" w:hAnsiTheme="minorHAnsi" w:cs="Arial"/>
        </w:rPr>
      </w:pPr>
      <w:r>
        <w:rPr>
          <w:rFonts w:asciiTheme="minorHAnsi" w:hAnsiTheme="minorHAnsi" w:cs="Arial"/>
        </w:rPr>
        <w:t>The following are some key use cases that DAF is expected to support</w:t>
      </w:r>
      <w:r w:rsidR="009E74D9">
        <w:rPr>
          <w:rFonts w:asciiTheme="minorHAnsi" w:hAnsiTheme="minorHAnsi" w:cs="Arial"/>
        </w:rPr>
        <w:t>:</w:t>
      </w:r>
      <w:r>
        <w:rPr>
          <w:rFonts w:asciiTheme="minorHAnsi" w:hAnsiTheme="minorHAnsi" w:cs="Arial"/>
        </w:rPr>
        <w:t xml:space="preserve"> </w:t>
      </w:r>
    </w:p>
    <w:p w:rsidR="00580BDD" w:rsidRDefault="00580BDD" w:rsidP="00580BDD">
      <w:pPr>
        <w:pStyle w:val="ListParagraph"/>
        <w:numPr>
          <w:ilvl w:val="0"/>
          <w:numId w:val="33"/>
        </w:numPr>
        <w:jc w:val="both"/>
        <w:rPr>
          <w:rFonts w:asciiTheme="minorHAnsi" w:hAnsiTheme="minorHAnsi" w:cs="Arial"/>
        </w:rPr>
      </w:pPr>
      <w:r>
        <w:rPr>
          <w:rFonts w:asciiTheme="minorHAnsi" w:hAnsiTheme="minorHAnsi" w:cs="Arial"/>
        </w:rPr>
        <w:t>Allow healthcare professional to access patient data using ad-hoc queries for accessing clinical summaries for the past 5 years to check for their HbA1C levels within and across communities.</w:t>
      </w:r>
    </w:p>
    <w:p w:rsidR="008B4AD1" w:rsidRDefault="00580BDD" w:rsidP="00580BDD">
      <w:pPr>
        <w:pStyle w:val="ListParagraph"/>
        <w:numPr>
          <w:ilvl w:val="0"/>
          <w:numId w:val="33"/>
        </w:numPr>
        <w:jc w:val="both"/>
        <w:rPr>
          <w:rFonts w:asciiTheme="minorHAnsi" w:hAnsiTheme="minorHAnsi" w:cs="Arial"/>
        </w:rPr>
      </w:pPr>
      <w:r>
        <w:rPr>
          <w:rFonts w:asciiTheme="minorHAnsi" w:hAnsiTheme="minorHAnsi" w:cs="Arial"/>
        </w:rPr>
        <w:t>Allow healthcare professionals to retrieve patient level data for patients whose last lab test had a HbA1C was greater than 7% both within and across communities.</w:t>
      </w:r>
    </w:p>
    <w:p w:rsidR="00580BDD" w:rsidRDefault="00580BDD" w:rsidP="00580BDD">
      <w:pPr>
        <w:pStyle w:val="ListParagraph"/>
        <w:numPr>
          <w:ilvl w:val="0"/>
          <w:numId w:val="33"/>
        </w:numPr>
        <w:jc w:val="both"/>
        <w:rPr>
          <w:rFonts w:asciiTheme="minorHAnsi" w:hAnsiTheme="minorHAnsi" w:cs="Arial"/>
        </w:rPr>
      </w:pPr>
      <w:r>
        <w:rPr>
          <w:rFonts w:asciiTheme="minorHAnsi" w:hAnsiTheme="minorHAnsi" w:cs="Arial"/>
        </w:rPr>
        <w:t>Allow healthcare professionals to access population level data corresponding to all diabetics so that the population can be broken up into cohorts for appointment scheduling.</w:t>
      </w:r>
    </w:p>
    <w:p w:rsidR="00580BDD" w:rsidRPr="00580BDD" w:rsidRDefault="00580BDD" w:rsidP="00580BDD">
      <w:pPr>
        <w:pStyle w:val="ListParagraph"/>
        <w:numPr>
          <w:ilvl w:val="0"/>
          <w:numId w:val="33"/>
        </w:numPr>
        <w:jc w:val="both"/>
        <w:rPr>
          <w:rFonts w:asciiTheme="minorHAnsi" w:hAnsiTheme="minorHAnsi" w:cs="Arial"/>
        </w:rPr>
      </w:pPr>
      <w:r>
        <w:rPr>
          <w:rFonts w:asciiTheme="minorHAnsi" w:hAnsiTheme="minorHAnsi" w:cs="Arial"/>
        </w:rPr>
        <w:t>Allow healthcare professionals to extract all healthcare records for a patient who is moving from one state to another state and requires the records.</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8B4AD1" w:rsidRDefault="00663977" w:rsidP="008B4AD1">
      <w:pPr>
        <w:ind w:left="360"/>
        <w:rPr>
          <w:rFonts w:asciiTheme="minorHAnsi" w:hAnsiTheme="minorHAnsi" w:cstheme="minorHAnsi"/>
        </w:rPr>
      </w:pPr>
      <w:r>
        <w:rPr>
          <w:rFonts w:asciiTheme="minorHAnsi" w:hAnsiTheme="minorHAnsi" w:cstheme="minorHAnsi"/>
        </w:rPr>
        <w:t>The following is a</w:t>
      </w:r>
      <w:r w:rsidR="007528C7">
        <w:rPr>
          <w:rFonts w:asciiTheme="minorHAnsi" w:hAnsiTheme="minorHAnsi" w:cstheme="minorHAnsi"/>
        </w:rPr>
        <w:t xml:space="preserve">n example of a DAF modular standards stack and </w:t>
      </w:r>
      <w:r w:rsidR="00580BDD">
        <w:rPr>
          <w:rFonts w:asciiTheme="minorHAnsi" w:hAnsiTheme="minorHAnsi" w:cstheme="minorHAnsi"/>
        </w:rPr>
        <w:t>list of candidate standards.</w:t>
      </w:r>
    </w:p>
    <w:p w:rsidR="00674501" w:rsidRPr="00906C8A" w:rsidRDefault="00674501" w:rsidP="008B4AD1">
      <w:pPr>
        <w:ind w:left="360"/>
        <w:rPr>
          <w:rFonts w:asciiTheme="minorHAnsi" w:hAnsiTheme="minorHAnsi" w:cstheme="minorHAnsi"/>
        </w:rPr>
      </w:pPr>
      <w:r>
        <w:rPr>
          <w:rFonts w:asciiTheme="minorHAnsi" w:hAnsiTheme="minorHAnsi" w:cstheme="minorHAnsi"/>
          <w:noProof/>
        </w:rPr>
        <w:drawing>
          <wp:inline distT="0" distB="0" distL="0" distR="0" wp14:anchorId="38501198">
            <wp:extent cx="565785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6650" cy="2923555"/>
                    </a:xfrm>
                    <a:prstGeom prst="rect">
                      <a:avLst/>
                    </a:prstGeom>
                    <a:noFill/>
                  </pic:spPr>
                </pic:pic>
              </a:graphicData>
            </a:graphic>
          </wp:inline>
        </w:drawing>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906C8A" w:rsidRPr="00906C8A" w:rsidRDefault="00674501" w:rsidP="00674501">
      <w:pPr>
        <w:ind w:left="360"/>
        <w:jc w:val="both"/>
        <w:rPr>
          <w:rFonts w:asciiTheme="minorHAnsi" w:hAnsiTheme="minorHAnsi" w:cstheme="minorHAnsi"/>
        </w:rPr>
      </w:pPr>
      <w:r w:rsidRPr="00DA4B52">
        <w:rPr>
          <w:rFonts w:asciiTheme="minorHAnsi" w:hAnsiTheme="minorHAnsi" w:cstheme="minorHAnsi"/>
        </w:rPr>
        <w:t>IHE would be a good venue to solve this problem because it involves developing a profile across several existing standards</w:t>
      </w:r>
      <w:r>
        <w:rPr>
          <w:rFonts w:asciiTheme="minorHAnsi" w:hAnsiTheme="minorHAnsi" w:cstheme="minorHAnsi"/>
        </w:rPr>
        <w:t xml:space="preserve"> and profiles</w:t>
      </w:r>
      <w:r w:rsidRPr="00DA4B52">
        <w:rPr>
          <w:rFonts w:asciiTheme="minorHAnsi" w:hAnsiTheme="minorHAnsi" w:cstheme="minorHAnsi"/>
        </w:rPr>
        <w:t>.</w:t>
      </w:r>
      <w:r>
        <w:rPr>
          <w:rFonts w:asciiTheme="minorHAnsi" w:hAnsiTheme="minorHAnsi" w:cstheme="minorHAnsi"/>
        </w:rPr>
        <w:t xml:space="preserve"> The experience of the IHE community to develop integration profiles will be heavily leveraged in building out the modular DAF standards stack and many of the existing IHE profiles such as (XCA, </w:t>
      </w:r>
      <w:proofErr w:type="spellStart"/>
      <w:r>
        <w:rPr>
          <w:rFonts w:asciiTheme="minorHAnsi" w:hAnsiTheme="minorHAnsi" w:cstheme="minorHAnsi"/>
        </w:rPr>
        <w:t>mHealth</w:t>
      </w:r>
      <w:proofErr w:type="spellEnd"/>
      <w:r>
        <w:rPr>
          <w:rFonts w:asciiTheme="minorHAnsi" w:hAnsiTheme="minorHAnsi" w:cstheme="minorHAnsi"/>
        </w:rPr>
        <w:t>, MPQ etc</w:t>
      </w:r>
      <w:r w:rsidR="00BD0BEF">
        <w:rPr>
          <w:rFonts w:asciiTheme="minorHAnsi" w:hAnsiTheme="minorHAnsi" w:cstheme="minorHAnsi"/>
        </w:rPr>
        <w:t>.</w:t>
      </w:r>
      <w:r>
        <w:rPr>
          <w:rFonts w:asciiTheme="minorHAnsi" w:hAnsiTheme="minorHAnsi" w:cstheme="minorHAnsi"/>
        </w:rPr>
        <w:t xml:space="preserve">) can be leveraged for the </w:t>
      </w:r>
      <w:r w:rsidR="005B7EAF">
        <w:rPr>
          <w:rFonts w:asciiTheme="minorHAnsi" w:hAnsiTheme="minorHAnsi" w:cstheme="minorHAnsi"/>
        </w:rPr>
        <w:t xml:space="preserve">various data access use cases. IHE also has the required expertise working with standards from SDO’s such as W3C, OASIS, </w:t>
      </w:r>
      <w:r w:rsidR="00105838">
        <w:rPr>
          <w:rFonts w:asciiTheme="minorHAnsi" w:hAnsiTheme="minorHAnsi" w:cstheme="minorHAnsi"/>
        </w:rPr>
        <w:t xml:space="preserve">and HL7, </w:t>
      </w:r>
      <w:r w:rsidR="005B7EAF">
        <w:rPr>
          <w:rFonts w:asciiTheme="minorHAnsi" w:hAnsiTheme="minorHAnsi" w:cstheme="minorHAnsi"/>
        </w:rPr>
        <w:t xml:space="preserve">creating the necessary integration profiles for healthcare. </w:t>
      </w:r>
    </w:p>
    <w:sectPr w:rsidR="00906C8A" w:rsidRPr="00906C8A" w:rsidSect="00090364">
      <w:headerReference w:type="even" r:id="rId9"/>
      <w:headerReference w:type="default" r:id="rId10"/>
      <w:footerReference w:type="even" r:id="rId11"/>
      <w:footerReference w:type="default" r:id="rId12"/>
      <w:headerReference w:type="first" r:id="rId13"/>
      <w:footerReference w:type="first" r:id="rId14"/>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2D4" w:rsidRDefault="003672D4" w:rsidP="00906C8A">
      <w:pPr>
        <w:spacing w:before="0" w:after="0"/>
      </w:pPr>
      <w:r>
        <w:separator/>
      </w:r>
    </w:p>
  </w:endnote>
  <w:endnote w:type="continuationSeparator" w:id="0">
    <w:p w:rsidR="003672D4" w:rsidRDefault="003672D4"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AE" w:rsidRDefault="00F46E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3672D4">
    <w:pPr>
      <w:pStyle w:val="Footer"/>
      <w:rPr>
        <w:rFonts w:asciiTheme="minorHAnsi" w:hAnsiTheme="minorHAnsi" w:cstheme="minorHAnsi"/>
      </w:rPr>
    </w:pPr>
    <w:r>
      <w:fldChar w:fldCharType="begin"/>
    </w:r>
    <w:r>
      <w:instrText xml:space="preserve"> FILENAME   \* MERGEFORMAT </w:instrText>
    </w:r>
    <w:r>
      <w:fldChar w:fldCharType="separate"/>
    </w:r>
    <w:r w:rsidR="00367BCA" w:rsidRPr="00367BCA">
      <w:rPr>
        <w:rFonts w:asciiTheme="minorHAnsi" w:hAnsiTheme="minorHAnsi" w:cstheme="minorHAnsi"/>
        <w:noProof/>
      </w:rPr>
      <w:t>DAF</w:t>
    </w:r>
    <w:r w:rsidR="00F46EAE">
      <w:rPr>
        <w:rFonts w:asciiTheme="minorHAnsi" w:hAnsiTheme="minorHAnsi" w:cstheme="minorHAnsi"/>
        <w:noProof/>
      </w:rPr>
      <w:t xml:space="preserve"> IHE</w:t>
    </w:r>
    <w:r w:rsidR="00367BCA" w:rsidRPr="00367BCA">
      <w:rPr>
        <w:rFonts w:asciiTheme="minorHAnsi" w:hAnsiTheme="minorHAnsi" w:cstheme="minorHAnsi"/>
        <w:noProof/>
      </w:rPr>
      <w:t xml:space="preserve"> Short Proposal </w:t>
    </w:r>
    <w:r>
      <w:rPr>
        <w:rFonts w:asciiTheme="minorHAnsi" w:hAnsiTheme="minorHAnsi" w:cstheme="minorHAnsi"/>
        <w:noProof/>
      </w:rPr>
      <w:fldChar w:fldCharType="end"/>
    </w:r>
    <w:r w:rsidR="00367BCA">
      <w:rPr>
        <w:rFonts w:asciiTheme="minorHAnsi" w:hAnsiTheme="minorHAnsi" w:cstheme="minorHAnsi"/>
      </w:rPr>
      <w:tab/>
    </w:r>
    <w:bookmarkStart w:id="0" w:name="_GoBack"/>
    <w:bookmarkEnd w:id="0"/>
    <w:r w:rsidR="00367BCA">
      <w:rPr>
        <w:rFonts w:asciiTheme="minorHAnsi" w:hAnsiTheme="minorHAnsi" w:cstheme="minorHAnsi"/>
      </w:rPr>
      <w:tab/>
    </w:r>
    <w:r w:rsidR="00367BCA" w:rsidRPr="00BD0BEF">
      <w:rPr>
        <w:rFonts w:asciiTheme="minorHAnsi" w:hAnsiTheme="minorHAnsi" w:cstheme="minorHAnsi"/>
        <w:color w:val="808080" w:themeColor="background1" w:themeShade="80"/>
        <w:spacing w:val="60"/>
      </w:rPr>
      <w:t>Page</w:t>
    </w:r>
    <w:r w:rsidR="00367BCA" w:rsidRPr="00367BCA">
      <w:rPr>
        <w:rFonts w:asciiTheme="minorHAnsi" w:hAnsiTheme="minorHAnsi" w:cstheme="minorHAnsi"/>
      </w:rPr>
      <w:t xml:space="preserve"> | </w:t>
    </w:r>
    <w:r w:rsidR="00367BCA" w:rsidRPr="00367BCA">
      <w:rPr>
        <w:rFonts w:asciiTheme="minorHAnsi" w:hAnsiTheme="minorHAnsi" w:cstheme="minorHAnsi"/>
      </w:rPr>
      <w:fldChar w:fldCharType="begin"/>
    </w:r>
    <w:r w:rsidR="00367BCA" w:rsidRPr="00367BCA">
      <w:rPr>
        <w:rFonts w:asciiTheme="minorHAnsi" w:hAnsiTheme="minorHAnsi" w:cstheme="minorHAnsi"/>
      </w:rPr>
      <w:instrText xml:space="preserve"> PAGE   \* MERGEFORMAT </w:instrText>
    </w:r>
    <w:r w:rsidR="00367BCA" w:rsidRPr="00367BCA">
      <w:rPr>
        <w:rFonts w:asciiTheme="minorHAnsi" w:hAnsiTheme="minorHAnsi" w:cstheme="minorHAnsi"/>
      </w:rPr>
      <w:fldChar w:fldCharType="separate"/>
    </w:r>
    <w:r w:rsidR="00F46EAE" w:rsidRPr="00F46EAE">
      <w:rPr>
        <w:rFonts w:asciiTheme="minorHAnsi" w:hAnsiTheme="minorHAnsi" w:cstheme="minorHAnsi"/>
        <w:b/>
        <w:bCs/>
        <w:noProof/>
      </w:rPr>
      <w:t>1</w:t>
    </w:r>
    <w:r w:rsidR="00367BCA" w:rsidRPr="00367BCA">
      <w:rPr>
        <w:rFonts w:asciiTheme="minorHAnsi" w:hAnsiTheme="minorHAnsi" w:cstheme="minorHAnsi"/>
        <w:b/>
        <w:bC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AE" w:rsidRDefault="00F46E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2D4" w:rsidRDefault="003672D4" w:rsidP="00906C8A">
      <w:pPr>
        <w:spacing w:before="0" w:after="0"/>
      </w:pPr>
      <w:r>
        <w:separator/>
      </w:r>
    </w:p>
  </w:footnote>
  <w:footnote w:type="continuationSeparator" w:id="0">
    <w:p w:rsidR="003672D4" w:rsidRDefault="003672D4"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AE" w:rsidRDefault="00F46E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5F1" w:rsidRDefault="00A905F1" w:rsidP="00A905F1">
    <w:pPr>
      <w:pStyle w:val="Header"/>
      <w:jc w:val="center"/>
    </w:pPr>
    <w:r>
      <w:rPr>
        <w:noProof/>
      </w:rPr>
      <w:drawing>
        <wp:inline distT="0" distB="0" distL="0" distR="0" wp14:anchorId="2080F1B4" wp14:editId="0DC54363">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AE" w:rsidRDefault="00F46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AB62498"/>
    <w:multiLevelType w:val="hybridMultilevel"/>
    <w:tmpl w:val="1C843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DA518C9"/>
    <w:multiLevelType w:val="hybridMultilevel"/>
    <w:tmpl w:val="2E165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2"/>
  </w:num>
  <w:num w:numId="3">
    <w:abstractNumId w:val="20"/>
  </w:num>
  <w:num w:numId="4">
    <w:abstractNumId w:val="25"/>
  </w:num>
  <w:num w:numId="5">
    <w:abstractNumId w:val="29"/>
  </w:num>
  <w:num w:numId="6">
    <w:abstractNumId w:val="12"/>
  </w:num>
  <w:num w:numId="7">
    <w:abstractNumId w:val="14"/>
  </w:num>
  <w:num w:numId="8">
    <w:abstractNumId w:val="16"/>
  </w:num>
  <w:num w:numId="9">
    <w:abstractNumId w:val="13"/>
  </w:num>
  <w:num w:numId="10">
    <w:abstractNumId w:val="30"/>
  </w:num>
  <w:num w:numId="11">
    <w:abstractNumId w:val="28"/>
  </w:num>
  <w:num w:numId="12">
    <w:abstractNumId w:val="27"/>
  </w:num>
  <w:num w:numId="13">
    <w:abstractNumId w:val="24"/>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37F66"/>
    <w:rsid w:val="0008723D"/>
    <w:rsid w:val="00090364"/>
    <w:rsid w:val="000A3F5B"/>
    <w:rsid w:val="000B6239"/>
    <w:rsid w:val="000E4389"/>
    <w:rsid w:val="00105838"/>
    <w:rsid w:val="00133904"/>
    <w:rsid w:val="00136F5D"/>
    <w:rsid w:val="001417FD"/>
    <w:rsid w:val="00144030"/>
    <w:rsid w:val="00192B2A"/>
    <w:rsid w:val="001E56B8"/>
    <w:rsid w:val="00247417"/>
    <w:rsid w:val="003108FD"/>
    <w:rsid w:val="00323B7A"/>
    <w:rsid w:val="00341401"/>
    <w:rsid w:val="003672D4"/>
    <w:rsid w:val="00367BCA"/>
    <w:rsid w:val="003939C6"/>
    <w:rsid w:val="003A0912"/>
    <w:rsid w:val="0043520D"/>
    <w:rsid w:val="004864F8"/>
    <w:rsid w:val="004A66ED"/>
    <w:rsid w:val="005766EC"/>
    <w:rsid w:val="00580BDD"/>
    <w:rsid w:val="005B4D01"/>
    <w:rsid w:val="005B7EAF"/>
    <w:rsid w:val="005D44CE"/>
    <w:rsid w:val="005E5451"/>
    <w:rsid w:val="00663977"/>
    <w:rsid w:val="00674501"/>
    <w:rsid w:val="00695A8C"/>
    <w:rsid w:val="006A702C"/>
    <w:rsid w:val="006C490F"/>
    <w:rsid w:val="0070040F"/>
    <w:rsid w:val="007204EA"/>
    <w:rsid w:val="007528C7"/>
    <w:rsid w:val="00767C3E"/>
    <w:rsid w:val="008177FA"/>
    <w:rsid w:val="00840E62"/>
    <w:rsid w:val="00853214"/>
    <w:rsid w:val="008A017D"/>
    <w:rsid w:val="008B4AD1"/>
    <w:rsid w:val="00906C8A"/>
    <w:rsid w:val="009A5908"/>
    <w:rsid w:val="009E74D9"/>
    <w:rsid w:val="009F3BF2"/>
    <w:rsid w:val="00A127EC"/>
    <w:rsid w:val="00A905F1"/>
    <w:rsid w:val="00AB0338"/>
    <w:rsid w:val="00AD7A95"/>
    <w:rsid w:val="00B03D95"/>
    <w:rsid w:val="00B14182"/>
    <w:rsid w:val="00B42FF5"/>
    <w:rsid w:val="00BA2C23"/>
    <w:rsid w:val="00BC2136"/>
    <w:rsid w:val="00BC5D7C"/>
    <w:rsid w:val="00BC69BB"/>
    <w:rsid w:val="00BD0BEF"/>
    <w:rsid w:val="00C12745"/>
    <w:rsid w:val="00C41197"/>
    <w:rsid w:val="00C416A7"/>
    <w:rsid w:val="00CD10EA"/>
    <w:rsid w:val="00CE3BCF"/>
    <w:rsid w:val="00CE4331"/>
    <w:rsid w:val="00D24697"/>
    <w:rsid w:val="00D47856"/>
    <w:rsid w:val="00D827A1"/>
    <w:rsid w:val="00DD0CF3"/>
    <w:rsid w:val="00E12C05"/>
    <w:rsid w:val="00E32C0D"/>
    <w:rsid w:val="00E66DDA"/>
    <w:rsid w:val="00EA6E52"/>
    <w:rsid w:val="00F405F0"/>
    <w:rsid w:val="00F46EAE"/>
    <w:rsid w:val="00F97FDC"/>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F97F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F9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Cortez, Angelique J.</cp:lastModifiedBy>
  <cp:revision>8</cp:revision>
  <cp:lastPrinted>2001-08-16T23:03:00Z</cp:lastPrinted>
  <dcterms:created xsi:type="dcterms:W3CDTF">2013-09-23T15:56:00Z</dcterms:created>
  <dcterms:modified xsi:type="dcterms:W3CDTF">2013-09-27T12:23:00Z</dcterms:modified>
</cp:coreProperties>
</file>