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B08E5" w14:textId="77777777" w:rsidR="00227369" w:rsidRDefault="00227369" w:rsidP="005E5451">
      <w:pPr>
        <w:pStyle w:val="Titolo"/>
        <w:rPr>
          <w:rFonts w:asciiTheme="minorHAnsi" w:hAnsiTheme="minorHAnsi" w:cstheme="minorHAnsi"/>
        </w:rPr>
      </w:pPr>
      <w:bookmarkStart w:id="0" w:name="_GoBack"/>
      <w:bookmarkEnd w:id="0"/>
      <w:r>
        <w:rPr>
          <w:rFonts w:asciiTheme="minorHAnsi" w:hAnsiTheme="minorHAnsi" w:cstheme="minorHAnsi"/>
          <w:noProof/>
          <w:lang w:val="it-IT" w:eastAsia="it-IT"/>
        </w:rPr>
        <w:drawing>
          <wp:inline distT="0" distB="0" distL="0" distR="0" wp14:anchorId="32BFA431" wp14:editId="7D0AABB6">
            <wp:extent cx="1186180" cy="821690"/>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186180" cy="821690"/>
                    </a:xfrm>
                    <a:prstGeom prst="rect">
                      <a:avLst/>
                    </a:prstGeom>
                    <a:noFill/>
                    <a:ln w="9525">
                      <a:noFill/>
                      <a:miter lim="800000"/>
                      <a:headEnd/>
                      <a:tailEnd/>
                    </a:ln>
                  </pic:spPr>
                </pic:pic>
              </a:graphicData>
            </a:graphic>
          </wp:inline>
        </w:drawing>
      </w:r>
    </w:p>
    <w:p w14:paraId="15612F22" w14:textId="77777777" w:rsidR="005E5451" w:rsidRPr="00227369" w:rsidRDefault="005E5451" w:rsidP="005E5451">
      <w:pPr>
        <w:pStyle w:val="Titolo"/>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14:paraId="4C59DB3B" w14:textId="77777777" w:rsidR="00CD10EA" w:rsidRPr="00227369" w:rsidRDefault="00BC5D7C">
      <w:pPr>
        <w:pStyle w:val="Titolo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00F51FEA" w:rsidRPr="00A80005">
        <w:rPr>
          <w:rFonts w:ascii="Calibri" w:hAnsi="Calibri" w:cs="Calibri"/>
          <w:sz w:val="24"/>
        </w:rPr>
        <w:t xml:space="preserve">Cross Enterprise Basic </w:t>
      </w:r>
      <w:proofErr w:type="spellStart"/>
      <w:r w:rsidR="00F51FEA" w:rsidRPr="00A80005">
        <w:rPr>
          <w:rFonts w:ascii="Calibri" w:hAnsi="Calibri" w:cs="Calibri"/>
          <w:sz w:val="24"/>
        </w:rPr>
        <w:t>eReferral</w:t>
      </w:r>
      <w:proofErr w:type="spellEnd"/>
      <w:r w:rsidR="00F51FEA" w:rsidRPr="00A80005">
        <w:rPr>
          <w:rFonts w:ascii="Calibri" w:hAnsi="Calibri" w:cs="Calibri"/>
          <w:sz w:val="24"/>
        </w:rPr>
        <w:t xml:space="preserve"> Workflow Definition Profile</w:t>
      </w:r>
    </w:p>
    <w:p w14:paraId="2E3C42E6" w14:textId="77777777" w:rsidR="00F51FEA" w:rsidRPr="00A80005" w:rsidRDefault="00BC5D7C" w:rsidP="00F51FEA">
      <w:pPr>
        <w:ind w:left="360"/>
        <w:rPr>
          <w:rFonts w:ascii="Calibri" w:hAnsi="Calibri" w:cs="Calibri"/>
        </w:rPr>
      </w:pPr>
      <w:r w:rsidRPr="00227369">
        <w:rPr>
          <w:rFonts w:asciiTheme="minorHAnsi" w:hAnsiTheme="minorHAnsi" w:cstheme="minorHAnsi"/>
        </w:rPr>
        <w:t>Proposal Editor</w:t>
      </w:r>
      <w:r w:rsidR="00CD10EA" w:rsidRPr="00227369">
        <w:rPr>
          <w:rFonts w:asciiTheme="minorHAnsi" w:hAnsiTheme="minorHAnsi" w:cstheme="minorHAnsi"/>
        </w:rPr>
        <w:t xml:space="preserve">: </w:t>
      </w:r>
    </w:p>
    <w:p w14:paraId="58DF2A93" w14:textId="77777777" w:rsidR="00F51FEA" w:rsidRPr="00A80005" w:rsidRDefault="00F51FEA" w:rsidP="00F51FEA">
      <w:pPr>
        <w:ind w:left="360" w:firstLine="360"/>
        <w:rPr>
          <w:rFonts w:ascii="Calibri" w:hAnsi="Calibri" w:cs="Calibri"/>
        </w:rPr>
      </w:pPr>
      <w:r w:rsidRPr="00A80005">
        <w:rPr>
          <w:rFonts w:ascii="Calibri" w:hAnsi="Calibri" w:cs="Calibri"/>
        </w:rPr>
        <w:t>Luca Zalunardo, lzalunardo@consorzioarsenal.it</w:t>
      </w:r>
    </w:p>
    <w:p w14:paraId="04712C03" w14:textId="77777777" w:rsidR="00CD10EA" w:rsidRPr="00227369" w:rsidRDefault="00F51FEA" w:rsidP="00F51FEA">
      <w:pPr>
        <w:ind w:left="360" w:firstLine="360"/>
        <w:rPr>
          <w:rFonts w:asciiTheme="minorHAnsi" w:hAnsiTheme="minorHAnsi" w:cstheme="minorHAnsi"/>
        </w:rPr>
      </w:pPr>
      <w:r w:rsidRPr="00A80005">
        <w:rPr>
          <w:rFonts w:ascii="Calibri" w:hAnsi="Calibri" w:cs="Calibri"/>
        </w:rPr>
        <w:t>Arianna Cocchiglia, acocchiglia@consorzioarsenal.it</w:t>
      </w:r>
    </w:p>
    <w:p w14:paraId="04B22411" w14:textId="77777777" w:rsidR="0036613E" w:rsidRPr="00227369"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F51FEA">
        <w:rPr>
          <w:rFonts w:asciiTheme="minorHAnsi" w:hAnsiTheme="minorHAnsi" w:cstheme="minorHAnsi"/>
        </w:rPr>
        <w:t>Luca Zalunardo, Arianna Cocchiglia</w:t>
      </w:r>
    </w:p>
    <w:p w14:paraId="411E63C3" w14:textId="77777777"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Date: </w:t>
      </w:r>
      <w:r w:rsidR="00F51FEA">
        <w:rPr>
          <w:rFonts w:asciiTheme="minorHAnsi" w:hAnsiTheme="minorHAnsi" w:cstheme="minorHAnsi"/>
        </w:rPr>
        <w:t>11/02/2011</w:t>
      </w:r>
    </w:p>
    <w:p w14:paraId="45E60389" w14:textId="77777777"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Version: </w:t>
      </w:r>
      <w:r w:rsidR="00F51FEA">
        <w:rPr>
          <w:rFonts w:asciiTheme="minorHAnsi" w:hAnsiTheme="minorHAnsi" w:cstheme="minorHAnsi"/>
        </w:rPr>
        <w:t>1.0</w:t>
      </w:r>
    </w:p>
    <w:p w14:paraId="2422747D" w14:textId="77777777" w:rsidR="0036613E" w:rsidRDefault="006C490F" w:rsidP="00227369">
      <w:pPr>
        <w:ind w:left="360"/>
        <w:rPr>
          <w:rFonts w:asciiTheme="minorHAnsi" w:hAnsiTheme="minorHAnsi" w:cstheme="minorHAnsi"/>
        </w:rPr>
      </w:pPr>
      <w:r w:rsidRPr="00227369">
        <w:rPr>
          <w:rFonts w:asciiTheme="minorHAnsi" w:hAnsiTheme="minorHAnsi" w:cstheme="minorHAnsi"/>
        </w:rPr>
        <w:t xml:space="preserve">Domain: </w:t>
      </w:r>
      <w:r w:rsidR="00F51FEA" w:rsidRPr="00A80005">
        <w:rPr>
          <w:rFonts w:ascii="Calibri" w:hAnsi="Calibri" w:cs="Calibri"/>
        </w:rPr>
        <w:t>Patient Care Coordination</w:t>
      </w:r>
    </w:p>
    <w:p w14:paraId="58DBB175" w14:textId="77777777" w:rsidR="00227369" w:rsidRPr="00227369" w:rsidRDefault="00227369" w:rsidP="00227369">
      <w:pPr>
        <w:ind w:left="360"/>
        <w:rPr>
          <w:rFonts w:asciiTheme="minorHAnsi" w:hAnsiTheme="minorHAnsi" w:cstheme="minorHAnsi"/>
          <w:sz w:val="16"/>
        </w:rPr>
      </w:pPr>
    </w:p>
    <w:p w14:paraId="7F33AB5E" w14:textId="77777777"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14:paraId="7C423B7E" w14:textId="77777777" w:rsidR="00D50374" w:rsidRPr="00A80005" w:rsidRDefault="00D50374" w:rsidP="00D50374">
      <w:pPr>
        <w:ind w:left="360"/>
        <w:rPr>
          <w:rFonts w:ascii="Calibri" w:hAnsi="Calibri" w:cs="Calibri"/>
          <w:iCs/>
        </w:rPr>
      </w:pPr>
      <w:r w:rsidRPr="00A80005">
        <w:rPr>
          <w:rFonts w:ascii="Calibri" w:hAnsi="Calibri" w:cs="Calibri"/>
          <w:iCs/>
        </w:rPr>
        <w:t>The management of the workflow related to clinical process has becoming a fundamental topic with the increasing of the use by different sectors of document sharing related IHE profiles with their different types of document and information.</w:t>
      </w:r>
    </w:p>
    <w:p w14:paraId="13F144D7" w14:textId="77777777" w:rsidR="00A80140" w:rsidRDefault="00D50374" w:rsidP="0036613E">
      <w:pPr>
        <w:ind w:left="360"/>
        <w:rPr>
          <w:rFonts w:asciiTheme="minorHAnsi" w:hAnsiTheme="minorHAnsi" w:cstheme="minorHAnsi"/>
        </w:rPr>
      </w:pPr>
      <w:proofErr w:type="gramStart"/>
      <w:r w:rsidRPr="00A80005">
        <w:rPr>
          <w:rFonts w:ascii="Calibri" w:hAnsi="Calibri" w:cs="Calibri"/>
          <w:iCs/>
        </w:rPr>
        <w:t xml:space="preserve">This profile proposal born as development of the ITI XDW profile to manage the Cross Enterprise Basic </w:t>
      </w:r>
      <w:proofErr w:type="spellStart"/>
      <w:r w:rsidRPr="00A80005">
        <w:rPr>
          <w:rFonts w:ascii="Calibri" w:hAnsi="Calibri" w:cs="Calibri"/>
          <w:iCs/>
        </w:rPr>
        <w:t>eReferral</w:t>
      </w:r>
      <w:proofErr w:type="spellEnd"/>
      <w:r w:rsidRPr="00A80005">
        <w:rPr>
          <w:rFonts w:ascii="Calibri" w:hAnsi="Calibri" w:cs="Calibri"/>
          <w:iCs/>
        </w:rPr>
        <w:t xml:space="preserve"> Workflow.</w:t>
      </w:r>
      <w:proofErr w:type="gramEnd"/>
      <w:r>
        <w:rPr>
          <w:rFonts w:ascii="Calibri" w:hAnsi="Calibri" w:cs="Calibri"/>
          <w:iCs/>
        </w:rPr>
        <w:t xml:space="preserve"> </w:t>
      </w:r>
      <w:r w:rsidR="003E26C4">
        <w:rPr>
          <w:rFonts w:asciiTheme="minorHAnsi" w:hAnsiTheme="minorHAnsi" w:cstheme="minorHAnsi"/>
        </w:rPr>
        <w:t>During last year, ITI has approved in Trial Implementation the Cross-Enterprise Document Workflow profile</w:t>
      </w:r>
      <w:r>
        <w:rPr>
          <w:rFonts w:asciiTheme="minorHAnsi" w:hAnsiTheme="minorHAnsi" w:cstheme="minorHAnsi"/>
        </w:rPr>
        <w:t xml:space="preserve"> but t</w:t>
      </w:r>
      <w:r w:rsidR="00ED3279">
        <w:rPr>
          <w:rFonts w:asciiTheme="minorHAnsi" w:hAnsiTheme="minorHAnsi" w:cstheme="minorHAnsi"/>
        </w:rPr>
        <w:t xml:space="preserve">he work done by ITI </w:t>
      </w:r>
      <w:r>
        <w:rPr>
          <w:rFonts w:asciiTheme="minorHAnsi" w:hAnsiTheme="minorHAnsi" w:cstheme="minorHAnsi"/>
        </w:rPr>
        <w:t>has been on the definition of the technical structure to manage a clinical workflow and not on the definition of the clinical processes</w:t>
      </w:r>
      <w:r w:rsidR="00A80140">
        <w:rPr>
          <w:rFonts w:asciiTheme="minorHAnsi" w:hAnsiTheme="minorHAnsi" w:cstheme="minorHAnsi"/>
        </w:rPr>
        <w:t>, work left to the different domain.</w:t>
      </w:r>
    </w:p>
    <w:p w14:paraId="29EAAD85" w14:textId="77777777" w:rsidR="00A80140" w:rsidRDefault="00A80140" w:rsidP="0036613E">
      <w:pPr>
        <w:ind w:left="360"/>
        <w:rPr>
          <w:rFonts w:ascii="Calibri" w:hAnsi="Calibri" w:cs="Calibri"/>
          <w:iCs/>
        </w:rPr>
      </w:pPr>
      <w:r>
        <w:rPr>
          <w:rFonts w:asciiTheme="minorHAnsi" w:hAnsiTheme="minorHAnsi" w:cstheme="minorHAnsi"/>
        </w:rPr>
        <w:t xml:space="preserve">The </w:t>
      </w:r>
      <w:r w:rsidRPr="00A80005">
        <w:rPr>
          <w:rFonts w:ascii="Calibri" w:hAnsi="Calibri" w:cs="Calibri"/>
          <w:iCs/>
        </w:rPr>
        <w:t xml:space="preserve">Cross Enterprise Basic </w:t>
      </w:r>
      <w:proofErr w:type="spellStart"/>
      <w:r w:rsidRPr="00A80005">
        <w:rPr>
          <w:rFonts w:ascii="Calibri" w:hAnsi="Calibri" w:cs="Calibri"/>
          <w:iCs/>
        </w:rPr>
        <w:t>eReferral</w:t>
      </w:r>
      <w:proofErr w:type="spellEnd"/>
      <w:r w:rsidRPr="00A80005">
        <w:rPr>
          <w:rFonts w:ascii="Calibri" w:hAnsi="Calibri" w:cs="Calibri"/>
          <w:iCs/>
        </w:rPr>
        <w:t xml:space="preserve"> Workflow</w:t>
      </w:r>
      <w:r>
        <w:rPr>
          <w:rFonts w:ascii="Calibri" w:hAnsi="Calibri" w:cs="Calibri"/>
          <w:iCs/>
        </w:rPr>
        <w:t xml:space="preserve"> is a proposal that shoots for:</w:t>
      </w:r>
    </w:p>
    <w:p w14:paraId="2B0F90BF" w14:textId="2AEB55C4" w:rsidR="003E26C4" w:rsidRPr="00A80140" w:rsidRDefault="00A80140" w:rsidP="00A80140">
      <w:pPr>
        <w:pStyle w:val="Paragrafoelenco"/>
        <w:numPr>
          <w:ilvl w:val="0"/>
          <w:numId w:val="33"/>
        </w:numPr>
        <w:rPr>
          <w:rFonts w:asciiTheme="minorHAnsi" w:hAnsiTheme="minorHAnsi" w:cstheme="minorHAnsi"/>
        </w:rPr>
      </w:pPr>
      <w:proofErr w:type="gramStart"/>
      <w:r w:rsidRPr="00A80140">
        <w:rPr>
          <w:rFonts w:ascii="Calibri" w:hAnsi="Calibri" w:cs="Calibri"/>
          <w:iCs/>
        </w:rPr>
        <w:t>the</w:t>
      </w:r>
      <w:proofErr w:type="gramEnd"/>
      <w:r w:rsidRPr="00A80140">
        <w:rPr>
          <w:rFonts w:ascii="Calibri" w:hAnsi="Calibri" w:cs="Calibri"/>
          <w:iCs/>
        </w:rPr>
        <w:t xml:space="preserve"> definition of the workflow related to the </w:t>
      </w:r>
      <w:proofErr w:type="spellStart"/>
      <w:r w:rsidRPr="00A80140">
        <w:rPr>
          <w:rFonts w:ascii="Calibri" w:hAnsi="Calibri" w:cs="Calibri"/>
          <w:iCs/>
        </w:rPr>
        <w:t>eReferral</w:t>
      </w:r>
      <w:proofErr w:type="spellEnd"/>
      <w:r w:rsidRPr="00A80140">
        <w:rPr>
          <w:rFonts w:ascii="Calibri" w:hAnsi="Calibri" w:cs="Calibri"/>
          <w:iCs/>
        </w:rPr>
        <w:t xml:space="preserve">. This workflow is involved in </w:t>
      </w:r>
      <w:proofErr w:type="gramStart"/>
      <w:r w:rsidRPr="00A80140">
        <w:rPr>
          <w:rFonts w:ascii="Calibri" w:hAnsi="Calibri" w:cs="Calibri"/>
          <w:iCs/>
        </w:rPr>
        <w:t>many clinical and organizational process</w:t>
      </w:r>
      <w:proofErr w:type="gramEnd"/>
      <w:r w:rsidRPr="00A80140">
        <w:rPr>
          <w:rFonts w:ascii="Calibri" w:hAnsi="Calibri" w:cs="Calibri"/>
          <w:iCs/>
        </w:rPr>
        <w:t xml:space="preserve"> for its important role in the process of digitalization</w:t>
      </w:r>
      <w:r>
        <w:rPr>
          <w:rFonts w:ascii="Calibri" w:hAnsi="Calibri" w:cs="Calibri"/>
          <w:iCs/>
        </w:rPr>
        <w:t xml:space="preserve">. </w:t>
      </w:r>
      <w:r w:rsidRPr="00A80005">
        <w:rPr>
          <w:rFonts w:ascii="Calibri" w:hAnsi="Calibri" w:cs="Calibri"/>
          <w:iCs/>
        </w:rPr>
        <w:t>The definition of a workflow with fix rules and task is needed in a scenario cross enterprise in which many actors are involved in the same process.</w:t>
      </w:r>
      <w:r>
        <w:rPr>
          <w:rFonts w:ascii="Calibri" w:hAnsi="Calibri" w:cs="Calibri"/>
          <w:iCs/>
        </w:rPr>
        <w:t xml:space="preserve"> At the moment the lack</w:t>
      </w:r>
      <w:r w:rsidR="00F34846">
        <w:rPr>
          <w:rFonts w:ascii="Calibri" w:hAnsi="Calibri" w:cs="Calibri"/>
          <w:iCs/>
        </w:rPr>
        <w:t xml:space="preserve"> of a standard method</w:t>
      </w:r>
      <w:r w:rsidR="00365C87">
        <w:rPr>
          <w:rFonts w:ascii="Calibri" w:hAnsi="Calibri" w:cs="Calibri"/>
          <w:iCs/>
        </w:rPr>
        <w:t xml:space="preserve"> to manage the </w:t>
      </w:r>
      <w:proofErr w:type="spellStart"/>
      <w:r w:rsidR="00365C87">
        <w:rPr>
          <w:rFonts w:ascii="Calibri" w:hAnsi="Calibri" w:cs="Calibri"/>
          <w:iCs/>
        </w:rPr>
        <w:t>eReferral</w:t>
      </w:r>
      <w:proofErr w:type="spellEnd"/>
      <w:r w:rsidR="00365C87">
        <w:rPr>
          <w:rFonts w:ascii="Calibri" w:hAnsi="Calibri" w:cs="Calibri"/>
          <w:iCs/>
        </w:rPr>
        <w:t xml:space="preserve"> workflow produces a loss of about </w:t>
      </w:r>
      <w:r w:rsidR="00365C87" w:rsidRPr="00A80005">
        <w:rPr>
          <w:rFonts w:ascii="Calibri" w:hAnsi="Calibri" w:cs="Calibri"/>
          <w:iCs/>
        </w:rPr>
        <w:t>56 million Euro</w:t>
      </w:r>
      <w:r w:rsidR="00365C87">
        <w:rPr>
          <w:rFonts w:ascii="Calibri" w:hAnsi="Calibri" w:cs="Calibri"/>
          <w:iCs/>
        </w:rPr>
        <w:t xml:space="preserve"> in the Veneto Region (4.9 million of citizens and</w:t>
      </w:r>
      <w:r w:rsidR="00365C87" w:rsidRPr="00A80005">
        <w:rPr>
          <w:rFonts w:ascii="Calibri" w:hAnsi="Calibri" w:cs="Calibri"/>
          <w:iCs/>
        </w:rPr>
        <w:t xml:space="preserve"> 22 million referrals issued each year</w:t>
      </w:r>
      <w:r w:rsidR="00365C87">
        <w:rPr>
          <w:rFonts w:ascii="Calibri" w:hAnsi="Calibri" w:cs="Calibri"/>
          <w:iCs/>
        </w:rPr>
        <w:t>);</w:t>
      </w:r>
    </w:p>
    <w:p w14:paraId="0F30C987" w14:textId="77777777" w:rsidR="00A80140" w:rsidRPr="00A80140" w:rsidRDefault="00A80140" w:rsidP="00A80140">
      <w:pPr>
        <w:pStyle w:val="Paragrafoelenco"/>
        <w:numPr>
          <w:ilvl w:val="0"/>
          <w:numId w:val="33"/>
        </w:numPr>
        <w:rPr>
          <w:rFonts w:asciiTheme="minorHAnsi" w:hAnsiTheme="minorHAnsi" w:cstheme="minorHAnsi"/>
        </w:rPr>
      </w:pPr>
      <w:proofErr w:type="gramStart"/>
      <w:r>
        <w:rPr>
          <w:rFonts w:ascii="Calibri" w:hAnsi="Calibri" w:cs="Calibri"/>
          <w:iCs/>
        </w:rPr>
        <w:t>the</w:t>
      </w:r>
      <w:proofErr w:type="gramEnd"/>
      <w:r>
        <w:rPr>
          <w:rFonts w:ascii="Calibri" w:hAnsi="Calibri" w:cs="Calibri"/>
          <w:iCs/>
        </w:rPr>
        <w:t xml:space="preserve"> definition of the structure of a typical Workflow Definition profile. </w:t>
      </w:r>
      <w:proofErr w:type="gramStart"/>
      <w:r>
        <w:rPr>
          <w:rFonts w:ascii="Calibri" w:hAnsi="Calibri" w:cs="Calibri"/>
          <w:iCs/>
        </w:rPr>
        <w:t>This proposal will be, in fact, used by the different domain as an example to write a specific Workflow Definition profile</w:t>
      </w:r>
      <w:proofErr w:type="gramEnd"/>
      <w:r>
        <w:rPr>
          <w:rFonts w:ascii="Calibri" w:hAnsi="Calibri" w:cs="Calibri"/>
          <w:iCs/>
        </w:rPr>
        <w:t>.</w:t>
      </w:r>
    </w:p>
    <w:p w14:paraId="5DB00739" w14:textId="2146036B" w:rsidR="0036613E" w:rsidRPr="00227369" w:rsidRDefault="00365C87" w:rsidP="0036613E">
      <w:pPr>
        <w:ind w:left="360"/>
        <w:rPr>
          <w:rFonts w:asciiTheme="minorHAnsi" w:hAnsiTheme="minorHAnsi" w:cstheme="minorHAnsi"/>
        </w:rPr>
      </w:pPr>
      <w:r>
        <w:rPr>
          <w:rFonts w:asciiTheme="minorHAnsi" w:hAnsiTheme="minorHAnsi" w:cstheme="minorHAnsi"/>
        </w:rPr>
        <w:t xml:space="preserve">The interest of the market in this topic is really high, especially in which country in which there is a public reimbursement for </w:t>
      </w:r>
      <w:proofErr w:type="spellStart"/>
      <w:r>
        <w:rPr>
          <w:rFonts w:asciiTheme="minorHAnsi" w:hAnsiTheme="minorHAnsi" w:cstheme="minorHAnsi"/>
        </w:rPr>
        <w:t>eReferrals</w:t>
      </w:r>
      <w:proofErr w:type="spellEnd"/>
      <w:r>
        <w:rPr>
          <w:rFonts w:asciiTheme="minorHAnsi" w:hAnsiTheme="minorHAnsi" w:cstheme="minorHAnsi"/>
        </w:rPr>
        <w:t xml:space="preserve">. At a time of shortage, the government requests to improve the management of the spending to reduce the waste. A better management of the </w:t>
      </w:r>
      <w:r>
        <w:rPr>
          <w:rFonts w:asciiTheme="minorHAnsi" w:hAnsiTheme="minorHAnsi" w:cstheme="minorHAnsi"/>
        </w:rPr>
        <w:lastRenderedPageBreak/>
        <w:t>process related to the</w:t>
      </w:r>
      <w:r w:rsidR="00A62924">
        <w:rPr>
          <w:rFonts w:asciiTheme="minorHAnsi" w:hAnsiTheme="minorHAnsi" w:cstheme="minorHAnsi"/>
        </w:rPr>
        <w:t xml:space="preserve"> </w:t>
      </w:r>
      <w:proofErr w:type="spellStart"/>
      <w:r w:rsidR="00A62924">
        <w:rPr>
          <w:rFonts w:asciiTheme="minorHAnsi" w:hAnsiTheme="minorHAnsi" w:cstheme="minorHAnsi"/>
        </w:rPr>
        <w:t>eReferral</w:t>
      </w:r>
      <w:proofErr w:type="spellEnd"/>
      <w:r w:rsidR="00A62924">
        <w:rPr>
          <w:rFonts w:asciiTheme="minorHAnsi" w:hAnsiTheme="minorHAnsi" w:cstheme="minorHAnsi"/>
        </w:rPr>
        <w:t xml:space="preserve"> is one of the topic o</w:t>
      </w:r>
      <w:r>
        <w:rPr>
          <w:rFonts w:asciiTheme="minorHAnsi" w:hAnsiTheme="minorHAnsi" w:cstheme="minorHAnsi"/>
        </w:rPr>
        <w:t>n which many regions a</w:t>
      </w:r>
      <w:r w:rsidR="00A62924">
        <w:rPr>
          <w:rFonts w:asciiTheme="minorHAnsi" w:hAnsiTheme="minorHAnsi" w:cstheme="minorHAnsi"/>
        </w:rPr>
        <w:t>nd government are investing</w:t>
      </w:r>
      <w:r>
        <w:rPr>
          <w:rFonts w:asciiTheme="minorHAnsi" w:hAnsiTheme="minorHAnsi" w:cstheme="minorHAnsi"/>
        </w:rPr>
        <w:t>.</w:t>
      </w:r>
    </w:p>
    <w:p w14:paraId="451204FA" w14:textId="77777777" w:rsidR="0036613E" w:rsidRPr="00227369" w:rsidRDefault="0036613E">
      <w:pPr>
        <w:pStyle w:val="Titolo1"/>
        <w:rPr>
          <w:rFonts w:asciiTheme="minorHAnsi" w:hAnsiTheme="minorHAnsi" w:cstheme="minorHAnsi"/>
        </w:rPr>
      </w:pPr>
      <w:r w:rsidRPr="00227369">
        <w:rPr>
          <w:rFonts w:asciiTheme="minorHAnsi" w:hAnsiTheme="minorHAnsi" w:cstheme="minorHAnsi"/>
        </w:rPr>
        <w:t>The Problem</w:t>
      </w:r>
    </w:p>
    <w:p w14:paraId="5F55BA8B" w14:textId="77777777" w:rsidR="00F51FEA" w:rsidRPr="00A80005" w:rsidRDefault="00F51FEA" w:rsidP="00F51FEA">
      <w:pPr>
        <w:ind w:left="360"/>
        <w:rPr>
          <w:rFonts w:ascii="Calibri" w:hAnsi="Calibri" w:cs="Calibri"/>
          <w:iCs/>
        </w:rPr>
      </w:pPr>
      <w:r w:rsidRPr="00A80005">
        <w:rPr>
          <w:rFonts w:ascii="Calibri" w:hAnsi="Calibri" w:cs="Calibri"/>
          <w:iCs/>
        </w:rPr>
        <w:t>The management of the workflow related to clinical process has becoming a fundamental topic with the increasing of the use by different sectors of document sharing related IHE profiles with their different types of document and information.</w:t>
      </w:r>
    </w:p>
    <w:p w14:paraId="76E24A86" w14:textId="77777777" w:rsidR="00F51FEA" w:rsidRPr="00A80005" w:rsidRDefault="00F51FEA" w:rsidP="00F51FEA">
      <w:pPr>
        <w:ind w:left="360"/>
        <w:rPr>
          <w:rFonts w:ascii="Calibri" w:hAnsi="Calibri" w:cs="Calibri"/>
          <w:iCs/>
        </w:rPr>
      </w:pPr>
      <w:proofErr w:type="gramStart"/>
      <w:r w:rsidRPr="00A80005">
        <w:rPr>
          <w:rFonts w:ascii="Calibri" w:hAnsi="Calibri" w:cs="Calibri"/>
          <w:iCs/>
        </w:rPr>
        <w:t xml:space="preserve">This profile proposal born as development of the ITI XDW profile to manage the Cross Enterprise Basic </w:t>
      </w:r>
      <w:proofErr w:type="spellStart"/>
      <w:r w:rsidRPr="00A80005">
        <w:rPr>
          <w:rFonts w:ascii="Calibri" w:hAnsi="Calibri" w:cs="Calibri"/>
          <w:iCs/>
        </w:rPr>
        <w:t>eReferral</w:t>
      </w:r>
      <w:proofErr w:type="spellEnd"/>
      <w:r w:rsidRPr="00A80005">
        <w:rPr>
          <w:rFonts w:ascii="Calibri" w:hAnsi="Calibri" w:cs="Calibri"/>
          <w:iCs/>
        </w:rPr>
        <w:t xml:space="preserve"> Workflow.</w:t>
      </w:r>
      <w:proofErr w:type="gramEnd"/>
    </w:p>
    <w:p w14:paraId="6251E353" w14:textId="77777777" w:rsidR="00F51FEA" w:rsidRPr="00A80005" w:rsidRDefault="00F51FEA" w:rsidP="00F51FEA">
      <w:pPr>
        <w:ind w:left="360"/>
        <w:rPr>
          <w:rFonts w:ascii="Calibri" w:hAnsi="Calibri" w:cs="Calibri"/>
          <w:iCs/>
        </w:rPr>
      </w:pPr>
      <w:r w:rsidRPr="00A80005">
        <w:rPr>
          <w:rFonts w:ascii="Calibri" w:hAnsi="Calibri" w:cs="Calibri"/>
          <w:iCs/>
        </w:rPr>
        <w:t xml:space="preserve">The management of the workflow related to the </w:t>
      </w:r>
      <w:proofErr w:type="spellStart"/>
      <w:r w:rsidRPr="00A80005">
        <w:rPr>
          <w:rFonts w:ascii="Calibri" w:hAnsi="Calibri" w:cs="Calibri"/>
          <w:iCs/>
        </w:rPr>
        <w:t>eReferral</w:t>
      </w:r>
      <w:proofErr w:type="spellEnd"/>
      <w:r w:rsidRPr="00A80005">
        <w:rPr>
          <w:rFonts w:ascii="Calibri" w:hAnsi="Calibri" w:cs="Calibri"/>
          <w:iCs/>
        </w:rPr>
        <w:t xml:space="preserve"> is involved in </w:t>
      </w:r>
      <w:proofErr w:type="gramStart"/>
      <w:r w:rsidRPr="00A80005">
        <w:rPr>
          <w:rFonts w:ascii="Calibri" w:hAnsi="Calibri" w:cs="Calibri"/>
          <w:iCs/>
        </w:rPr>
        <w:t>many clinical and organizational process</w:t>
      </w:r>
      <w:proofErr w:type="gramEnd"/>
      <w:r w:rsidRPr="00A80005">
        <w:rPr>
          <w:rFonts w:ascii="Calibri" w:hAnsi="Calibri" w:cs="Calibri"/>
          <w:iCs/>
        </w:rPr>
        <w:t xml:space="preserve"> for its important role in the process of digitalization. The lack of a workflow management, at the moment, blocks the use of the </w:t>
      </w:r>
      <w:proofErr w:type="spellStart"/>
      <w:r w:rsidRPr="00A80005">
        <w:rPr>
          <w:rFonts w:ascii="Calibri" w:hAnsi="Calibri" w:cs="Calibri"/>
          <w:iCs/>
        </w:rPr>
        <w:t>eReferral</w:t>
      </w:r>
      <w:proofErr w:type="spellEnd"/>
      <w:r w:rsidRPr="00A80005">
        <w:rPr>
          <w:rFonts w:ascii="Calibri" w:hAnsi="Calibri" w:cs="Calibri"/>
          <w:iCs/>
        </w:rPr>
        <w:t xml:space="preserve"> in an extended way. Without an </w:t>
      </w:r>
      <w:proofErr w:type="gramStart"/>
      <w:r w:rsidRPr="00A80005">
        <w:rPr>
          <w:rFonts w:ascii="Calibri" w:hAnsi="Calibri" w:cs="Calibri"/>
          <w:iCs/>
        </w:rPr>
        <w:t>instrument which</w:t>
      </w:r>
      <w:proofErr w:type="gramEnd"/>
      <w:r w:rsidRPr="00A80005">
        <w:rPr>
          <w:rFonts w:ascii="Calibri" w:hAnsi="Calibri" w:cs="Calibri"/>
          <w:iCs/>
        </w:rPr>
        <w:t xml:space="preserve"> manage its workflow, the </w:t>
      </w:r>
      <w:proofErr w:type="spellStart"/>
      <w:r w:rsidRPr="00A80005">
        <w:rPr>
          <w:rFonts w:ascii="Calibri" w:hAnsi="Calibri" w:cs="Calibri"/>
          <w:iCs/>
        </w:rPr>
        <w:t>eReferral</w:t>
      </w:r>
      <w:proofErr w:type="spellEnd"/>
      <w:r w:rsidRPr="00A80005">
        <w:rPr>
          <w:rFonts w:ascii="Calibri" w:hAnsi="Calibri" w:cs="Calibri"/>
          <w:iCs/>
        </w:rPr>
        <w:t xml:space="preserve"> is only an order without any information about the status of the order itself. The definition of a workflow with fix rules and task is needed in a scenario cross enterprise in which many actors are involved in the same process.</w:t>
      </w:r>
    </w:p>
    <w:p w14:paraId="7A8ACFAD" w14:textId="77777777" w:rsidR="00F51FEA" w:rsidRPr="00A80005" w:rsidRDefault="00F51FEA" w:rsidP="00F51FEA">
      <w:pPr>
        <w:ind w:left="360"/>
        <w:rPr>
          <w:rFonts w:ascii="Calibri" w:hAnsi="Calibri" w:cs="Calibri"/>
          <w:iCs/>
        </w:rPr>
      </w:pPr>
      <w:r w:rsidRPr="00A80005">
        <w:rPr>
          <w:rFonts w:ascii="Calibri" w:hAnsi="Calibri" w:cs="Calibri"/>
          <w:iCs/>
        </w:rPr>
        <w:t>To have a scale of the problem, an analysis has been performed on some data of the Veneto Region (4.9 million of citizens): now we have 22 million referrals issued each year. We have estimated that the introduction of the use of digital referral (</w:t>
      </w:r>
      <w:proofErr w:type="spellStart"/>
      <w:r w:rsidRPr="00A80005">
        <w:rPr>
          <w:rFonts w:ascii="Calibri" w:hAnsi="Calibri" w:cs="Calibri"/>
          <w:iCs/>
        </w:rPr>
        <w:t>eReferral</w:t>
      </w:r>
      <w:proofErr w:type="spellEnd"/>
      <w:r w:rsidRPr="00A80005">
        <w:rPr>
          <w:rFonts w:ascii="Calibri" w:hAnsi="Calibri" w:cs="Calibri"/>
          <w:iCs/>
        </w:rPr>
        <w:t xml:space="preserve">) will entail a saving of about 56 million </w:t>
      </w:r>
      <w:proofErr w:type="gramStart"/>
      <w:r w:rsidRPr="00A80005">
        <w:rPr>
          <w:rFonts w:ascii="Calibri" w:hAnsi="Calibri" w:cs="Calibri"/>
          <w:iCs/>
        </w:rPr>
        <w:t>Euro</w:t>
      </w:r>
      <w:proofErr w:type="gramEnd"/>
      <w:r w:rsidRPr="00A80005">
        <w:rPr>
          <w:rFonts w:ascii="Calibri" w:hAnsi="Calibri" w:cs="Calibri"/>
          <w:iCs/>
        </w:rPr>
        <w:t xml:space="preserve"> thanks to:</w:t>
      </w:r>
    </w:p>
    <w:p w14:paraId="3A4E0899" w14:textId="77777777" w:rsidR="00F51FEA" w:rsidRDefault="00F51FEA" w:rsidP="00F51FEA">
      <w:pPr>
        <w:pStyle w:val="Paragrafoelenco"/>
        <w:numPr>
          <w:ilvl w:val="0"/>
          <w:numId w:val="32"/>
        </w:numPr>
        <w:rPr>
          <w:rFonts w:ascii="Candara" w:hAnsi="Candara"/>
        </w:rPr>
      </w:pPr>
      <w:proofErr w:type="gramStart"/>
      <w:r w:rsidRPr="00A80005">
        <w:rPr>
          <w:rFonts w:ascii="Calibri" w:hAnsi="Calibri" w:cs="Calibri"/>
          <w:iCs/>
        </w:rPr>
        <w:t>a</w:t>
      </w:r>
      <w:proofErr w:type="gramEnd"/>
      <w:r w:rsidRPr="00A80005">
        <w:rPr>
          <w:rFonts w:ascii="Calibri" w:hAnsi="Calibri" w:cs="Calibri"/>
          <w:iCs/>
        </w:rPr>
        <w:t xml:space="preserve"> better quality</w:t>
      </w:r>
      <w:r w:rsidRPr="00F56FBD">
        <w:rPr>
          <w:rFonts w:ascii="Candara" w:hAnsi="Candara"/>
        </w:rPr>
        <w:t xml:space="preserve"> control of th</w:t>
      </w:r>
      <w:r>
        <w:rPr>
          <w:rFonts w:ascii="Candara" w:hAnsi="Candara"/>
        </w:rPr>
        <w:t>e process</w:t>
      </w:r>
    </w:p>
    <w:p w14:paraId="5EACAD06" w14:textId="77777777" w:rsidR="00F51FEA" w:rsidRDefault="00F51FEA" w:rsidP="00F51FEA">
      <w:pPr>
        <w:pStyle w:val="Paragrafoelenco"/>
        <w:numPr>
          <w:ilvl w:val="0"/>
          <w:numId w:val="32"/>
        </w:numPr>
        <w:rPr>
          <w:rFonts w:ascii="Candara" w:hAnsi="Candara"/>
        </w:rPr>
      </w:pPr>
      <w:proofErr w:type="gramStart"/>
      <w:r w:rsidRPr="00F56FBD">
        <w:rPr>
          <w:rFonts w:ascii="Candara" w:hAnsi="Candara"/>
        </w:rPr>
        <w:t>the</w:t>
      </w:r>
      <w:proofErr w:type="gramEnd"/>
      <w:r w:rsidRPr="00F56FBD">
        <w:rPr>
          <w:rFonts w:ascii="Candara" w:hAnsi="Candara"/>
        </w:rPr>
        <w:t xml:space="preserve"> reduction of the errors in the manageme</w:t>
      </w:r>
      <w:r>
        <w:rPr>
          <w:rFonts w:ascii="Candara" w:hAnsi="Candara"/>
        </w:rPr>
        <w:t xml:space="preserve">nt of all clinical documents and </w:t>
      </w:r>
      <w:r w:rsidRPr="00F56FBD">
        <w:rPr>
          <w:rFonts w:ascii="Candara" w:hAnsi="Candara"/>
        </w:rPr>
        <w:t xml:space="preserve">related workflows </w:t>
      </w:r>
    </w:p>
    <w:p w14:paraId="2176980C" w14:textId="77777777" w:rsidR="00F51FEA" w:rsidRPr="00F56FBD" w:rsidRDefault="00F51FEA" w:rsidP="00F51FEA">
      <w:pPr>
        <w:pStyle w:val="Paragrafoelenco"/>
        <w:numPr>
          <w:ilvl w:val="0"/>
          <w:numId w:val="32"/>
        </w:numPr>
        <w:rPr>
          <w:rFonts w:ascii="Candara" w:hAnsi="Candara"/>
        </w:rPr>
      </w:pPr>
      <w:proofErr w:type="gramStart"/>
      <w:r w:rsidRPr="00F56FBD">
        <w:rPr>
          <w:rFonts w:ascii="Candara" w:hAnsi="Candara"/>
        </w:rPr>
        <w:t>the</w:t>
      </w:r>
      <w:proofErr w:type="gramEnd"/>
      <w:r w:rsidRPr="00F56FBD">
        <w:rPr>
          <w:rFonts w:ascii="Candara" w:hAnsi="Candara"/>
        </w:rPr>
        <w:t xml:space="preserve"> increasing of the efficiency of the process itself.</w:t>
      </w:r>
    </w:p>
    <w:p w14:paraId="5DB3C82B" w14:textId="77777777" w:rsidR="0036613E" w:rsidRPr="00227369" w:rsidRDefault="00F51FEA" w:rsidP="00F51FEA">
      <w:pPr>
        <w:ind w:left="360"/>
        <w:rPr>
          <w:rFonts w:asciiTheme="minorHAnsi" w:hAnsiTheme="minorHAnsi" w:cstheme="minorHAnsi"/>
        </w:rPr>
      </w:pPr>
      <w:r>
        <w:rPr>
          <w:rFonts w:ascii="Candara" w:hAnsi="Candara"/>
        </w:rPr>
        <w:t xml:space="preserve">These data are based on the Veneto Region but the definition of a line guide international known for the </w:t>
      </w:r>
      <w:proofErr w:type="spellStart"/>
      <w:r>
        <w:rPr>
          <w:rFonts w:ascii="Candara" w:hAnsi="Candara"/>
        </w:rPr>
        <w:t>eReferral</w:t>
      </w:r>
      <w:proofErr w:type="spellEnd"/>
      <w:r>
        <w:rPr>
          <w:rFonts w:ascii="Candara" w:hAnsi="Candara"/>
        </w:rPr>
        <w:t xml:space="preserve"> workflow would increase this saving.</w:t>
      </w:r>
    </w:p>
    <w:p w14:paraId="55130238" w14:textId="77777777" w:rsidR="00CD10EA" w:rsidRPr="00227369" w:rsidRDefault="00CD10EA">
      <w:pPr>
        <w:pStyle w:val="Titolo1"/>
        <w:rPr>
          <w:rFonts w:asciiTheme="minorHAnsi" w:hAnsiTheme="minorHAnsi" w:cstheme="minorHAnsi"/>
        </w:rPr>
      </w:pPr>
      <w:r w:rsidRPr="00227369">
        <w:rPr>
          <w:rFonts w:asciiTheme="minorHAnsi" w:hAnsiTheme="minorHAnsi" w:cstheme="minorHAnsi"/>
        </w:rPr>
        <w:t>Use Cases</w:t>
      </w:r>
    </w:p>
    <w:p w14:paraId="55490E10" w14:textId="76257EE0" w:rsidR="00F51FEA" w:rsidRPr="00A80005" w:rsidRDefault="00F51FEA" w:rsidP="00F51FEA">
      <w:pPr>
        <w:ind w:left="360"/>
        <w:rPr>
          <w:rFonts w:ascii="Calibri" w:hAnsi="Calibri" w:cs="Calibri"/>
          <w:iCs/>
        </w:rPr>
      </w:pPr>
      <w:r w:rsidRPr="00A80005">
        <w:rPr>
          <w:rFonts w:ascii="Calibri" w:hAnsi="Calibri" w:cs="Calibri"/>
          <w:iCs/>
        </w:rPr>
        <w:t xml:space="preserve">A patient attends a consultation to his GP for a health problem. The practitioner examines him and some of his reports in relation with his health problem. After the visit, the practitioner prescribes an exam. The software of the doctor produces </w:t>
      </w:r>
      <w:r w:rsidR="009D0B31">
        <w:rPr>
          <w:rFonts w:ascii="Calibri" w:hAnsi="Calibri" w:cs="Calibri"/>
          <w:iCs/>
        </w:rPr>
        <w:t>two</w:t>
      </w:r>
      <w:r w:rsidRPr="00A80005">
        <w:rPr>
          <w:rFonts w:ascii="Calibri" w:hAnsi="Calibri" w:cs="Calibri"/>
          <w:iCs/>
        </w:rPr>
        <w:t xml:space="preserve"> objects:</w:t>
      </w:r>
      <w:r w:rsidR="009D0B31">
        <w:rPr>
          <w:rFonts w:ascii="Calibri" w:hAnsi="Calibri" w:cs="Calibri"/>
          <w:iCs/>
        </w:rPr>
        <w:t xml:space="preserve"> </w:t>
      </w:r>
      <w:r w:rsidRPr="00A80005">
        <w:rPr>
          <w:rFonts w:ascii="Calibri" w:hAnsi="Calibri" w:cs="Calibri"/>
          <w:iCs/>
        </w:rPr>
        <w:t xml:space="preserve">one </w:t>
      </w:r>
      <w:proofErr w:type="spellStart"/>
      <w:r w:rsidRPr="00A80005">
        <w:rPr>
          <w:rFonts w:ascii="Calibri" w:hAnsi="Calibri" w:cs="Calibri"/>
          <w:iCs/>
        </w:rPr>
        <w:t>eReferral</w:t>
      </w:r>
      <w:proofErr w:type="spellEnd"/>
      <w:r w:rsidRPr="00A80005">
        <w:rPr>
          <w:rFonts w:ascii="Calibri" w:hAnsi="Calibri" w:cs="Calibri"/>
          <w:iCs/>
        </w:rPr>
        <w:t xml:space="preserve"> and one Workflow Document to track the steps of the workflow of the </w:t>
      </w:r>
      <w:proofErr w:type="spellStart"/>
      <w:r w:rsidRPr="00A80005">
        <w:rPr>
          <w:rFonts w:ascii="Calibri" w:hAnsi="Calibri" w:cs="Calibri"/>
          <w:iCs/>
        </w:rPr>
        <w:t>eReferral</w:t>
      </w:r>
      <w:proofErr w:type="spellEnd"/>
      <w:r w:rsidRPr="00A80005">
        <w:rPr>
          <w:rFonts w:ascii="Calibri" w:hAnsi="Calibri" w:cs="Calibri"/>
          <w:iCs/>
        </w:rPr>
        <w:t xml:space="preserve"> and the document of interest related. In the Workflow Document, at the moment, there is one </w:t>
      </w:r>
      <w:proofErr w:type="gramStart"/>
      <w:r w:rsidRPr="00A80005">
        <w:rPr>
          <w:rFonts w:ascii="Calibri" w:hAnsi="Calibri" w:cs="Calibri"/>
          <w:iCs/>
        </w:rPr>
        <w:t>task which</w:t>
      </w:r>
      <w:proofErr w:type="gramEnd"/>
      <w:r w:rsidRPr="00A80005">
        <w:rPr>
          <w:rFonts w:ascii="Calibri" w:hAnsi="Calibri" w:cs="Calibri"/>
          <w:iCs/>
        </w:rPr>
        <w:t xml:space="preserve"> describe that the </w:t>
      </w:r>
      <w:proofErr w:type="spellStart"/>
      <w:r w:rsidRPr="00A80005">
        <w:rPr>
          <w:rFonts w:ascii="Calibri" w:hAnsi="Calibri" w:cs="Calibri"/>
          <w:iCs/>
        </w:rPr>
        <w:t>eReferral</w:t>
      </w:r>
      <w:proofErr w:type="spellEnd"/>
      <w:r w:rsidRPr="00A80005">
        <w:rPr>
          <w:rFonts w:ascii="Calibri" w:hAnsi="Calibri" w:cs="Calibri"/>
          <w:iCs/>
        </w:rPr>
        <w:t xml:space="preserve"> Workflow is in the step “ordered” and there are the references to the </w:t>
      </w:r>
      <w:proofErr w:type="spellStart"/>
      <w:r w:rsidRPr="00A80005">
        <w:rPr>
          <w:rFonts w:ascii="Calibri" w:hAnsi="Calibri" w:cs="Calibri"/>
          <w:iCs/>
        </w:rPr>
        <w:t>eReferral</w:t>
      </w:r>
      <w:proofErr w:type="spellEnd"/>
      <w:r w:rsidRPr="00A80005">
        <w:rPr>
          <w:rFonts w:ascii="Calibri" w:hAnsi="Calibri" w:cs="Calibri"/>
          <w:iCs/>
        </w:rPr>
        <w:t xml:space="preserve"> document and to all the clinical document which the practitioner has considered of interest.</w:t>
      </w:r>
    </w:p>
    <w:p w14:paraId="6EAD4EFB" w14:textId="15293909" w:rsidR="00F51FEA" w:rsidRPr="00A80005" w:rsidRDefault="00F51FEA" w:rsidP="00F51FEA">
      <w:pPr>
        <w:ind w:left="360"/>
        <w:rPr>
          <w:rFonts w:ascii="Calibri" w:hAnsi="Calibri" w:cs="Calibri"/>
          <w:iCs/>
        </w:rPr>
      </w:pPr>
      <w:r w:rsidRPr="00A80005">
        <w:rPr>
          <w:rFonts w:ascii="Calibri" w:hAnsi="Calibri" w:cs="Calibri"/>
          <w:iCs/>
        </w:rPr>
        <w:t>From this moment the e-Referral is available to a wide range of care providers. The patient can call or go to a healthcare care provider of his choice to have the exam. The HCP</w:t>
      </w:r>
      <w:r w:rsidR="009D0B31">
        <w:rPr>
          <w:rFonts w:ascii="Calibri" w:hAnsi="Calibri" w:cs="Calibri"/>
          <w:iCs/>
        </w:rPr>
        <w:t>, from the Hospital Information System,</w:t>
      </w:r>
      <w:r w:rsidRPr="00A80005">
        <w:rPr>
          <w:rFonts w:ascii="Calibri" w:hAnsi="Calibri" w:cs="Calibri"/>
          <w:iCs/>
        </w:rPr>
        <w:t xml:space="preserve"> checks the step in which the e-Referral is and he books the visit. Once the visit has been booked, the HCP updates the Workflow Document to track that the visit has been booked. From this moment no other HCP can book the same visit. </w:t>
      </w:r>
    </w:p>
    <w:p w14:paraId="09BBE4DA" w14:textId="77777777" w:rsidR="00F51FEA" w:rsidRPr="00A80005" w:rsidRDefault="00F51FEA" w:rsidP="00F51FEA">
      <w:pPr>
        <w:ind w:left="360"/>
        <w:rPr>
          <w:rFonts w:ascii="Calibri" w:hAnsi="Calibri" w:cs="Calibri"/>
          <w:iCs/>
        </w:rPr>
      </w:pPr>
      <w:r w:rsidRPr="00A80005">
        <w:rPr>
          <w:rFonts w:ascii="Calibri" w:hAnsi="Calibri" w:cs="Calibri"/>
          <w:iCs/>
        </w:rPr>
        <w:t xml:space="preserve">After a few days the patient is admitted at the hospital, the HCP consults the e-Referral and the Workflow Document related and the process for the visit starts. The exam takes place and the </w:t>
      </w:r>
      <w:r w:rsidRPr="00A80005">
        <w:rPr>
          <w:rFonts w:ascii="Calibri" w:hAnsi="Calibri" w:cs="Calibri"/>
          <w:iCs/>
        </w:rPr>
        <w:lastRenderedPageBreak/>
        <w:t xml:space="preserve">doctor can analyze all the </w:t>
      </w:r>
      <w:proofErr w:type="gramStart"/>
      <w:r w:rsidRPr="00A80005">
        <w:rPr>
          <w:rFonts w:ascii="Calibri" w:hAnsi="Calibri" w:cs="Calibri"/>
          <w:iCs/>
        </w:rPr>
        <w:t>documents of interest related (such as the e-Referral and some reports that the GP has related) and proceeds</w:t>
      </w:r>
      <w:proofErr w:type="gramEnd"/>
      <w:r w:rsidRPr="00A80005">
        <w:rPr>
          <w:rFonts w:ascii="Calibri" w:hAnsi="Calibri" w:cs="Calibri"/>
          <w:iCs/>
        </w:rPr>
        <w:t xml:space="preserve"> with the exam. At the end, he generates the clinical report of the exam and updates the workflow document. The e-Referral Workflow is closed.</w:t>
      </w:r>
    </w:p>
    <w:p w14:paraId="084747CE" w14:textId="77777777" w:rsidR="008177FA" w:rsidRDefault="00F51FEA" w:rsidP="00F51FEA">
      <w:pPr>
        <w:ind w:left="360"/>
        <w:rPr>
          <w:rFonts w:ascii="Calibri" w:hAnsi="Calibri" w:cs="Calibri"/>
          <w:iCs/>
        </w:rPr>
      </w:pPr>
      <w:r w:rsidRPr="00A80005">
        <w:rPr>
          <w:rFonts w:ascii="Calibri" w:hAnsi="Calibri" w:cs="Calibri"/>
          <w:iCs/>
        </w:rPr>
        <w:t>At any time, during this process, in case the patient visits his GP to assess progress, the GP may consult the Workflow Document and access related new document produced as a result of this execution of this workflow or any of its steps. This process is possible through a simple query and retrieve by the GP’s software to the Registry and Repository. It is also possible to manage a system of subscription and notification to communicate the progress between the different steps throw the use of the Document Metadata Subscription (DSUB) profile or the Notification of Document Availability (NAV) profile.</w:t>
      </w:r>
    </w:p>
    <w:p w14:paraId="52C80AA6" w14:textId="77777777" w:rsidR="007E4086" w:rsidRDefault="007E4086" w:rsidP="00FD3C3E">
      <w:pPr>
        <w:ind w:left="360"/>
        <w:jc w:val="center"/>
        <w:rPr>
          <w:rFonts w:ascii="Calibri" w:hAnsi="Calibri" w:cs="Calibri"/>
          <w:iCs/>
        </w:rPr>
      </w:pPr>
      <w:bookmarkStart w:id="1" w:name="_MON_1247034124"/>
      <w:bookmarkStart w:id="2" w:name="_MON_1250326177"/>
      <w:bookmarkStart w:id="3" w:name="_MON_1250327556"/>
      <w:bookmarkStart w:id="4" w:name="_MON_1250327606"/>
      <w:bookmarkStart w:id="5" w:name="_MON_1250690856"/>
      <w:bookmarkStart w:id="6" w:name="_MON_1250750533"/>
      <w:bookmarkStart w:id="7" w:name="_MON_1251447451"/>
      <w:bookmarkStart w:id="8" w:name="_MON_1255592974"/>
      <w:bookmarkEnd w:id="1"/>
      <w:bookmarkEnd w:id="2"/>
      <w:bookmarkEnd w:id="3"/>
      <w:bookmarkEnd w:id="4"/>
      <w:bookmarkEnd w:id="5"/>
      <w:bookmarkEnd w:id="6"/>
      <w:bookmarkEnd w:id="7"/>
      <w:bookmarkEnd w:id="8"/>
    </w:p>
    <w:p w14:paraId="2171C790" w14:textId="38441AB4" w:rsidR="0046169A" w:rsidRDefault="0046169A" w:rsidP="00FD3C3E">
      <w:pPr>
        <w:ind w:left="360"/>
        <w:jc w:val="center"/>
        <w:rPr>
          <w:rFonts w:asciiTheme="minorHAnsi" w:hAnsiTheme="minorHAnsi" w:cstheme="minorHAnsi"/>
        </w:rPr>
      </w:pPr>
      <w:r>
        <w:rPr>
          <w:noProof/>
          <w:lang w:val="it-IT" w:eastAsia="it-IT"/>
        </w:rPr>
        <w:drawing>
          <wp:inline distT="0" distB="0" distL="0" distR="0" wp14:anchorId="2501A0BA" wp14:editId="28826F82">
            <wp:extent cx="4566920" cy="5855338"/>
            <wp:effectExtent l="0" t="0" r="5080" b="1206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7854" cy="5856536"/>
                    </a:xfrm>
                    <a:prstGeom prst="rect">
                      <a:avLst/>
                    </a:prstGeom>
                    <a:noFill/>
                    <a:ln>
                      <a:noFill/>
                    </a:ln>
                  </pic:spPr>
                </pic:pic>
              </a:graphicData>
            </a:graphic>
          </wp:inline>
        </w:drawing>
      </w:r>
    </w:p>
    <w:p w14:paraId="194D2516" w14:textId="43043BD8" w:rsidR="007E4086" w:rsidRDefault="007E4086" w:rsidP="007E4086">
      <w:pPr>
        <w:keepLines/>
        <w:spacing w:before="60" w:after="60"/>
        <w:jc w:val="center"/>
        <w:rPr>
          <w:rFonts w:ascii="Arial" w:hAnsi="Arial"/>
          <w:b/>
          <w:sz w:val="22"/>
          <w:szCs w:val="20"/>
        </w:rPr>
      </w:pPr>
      <w:r w:rsidRPr="00A463BE">
        <w:rPr>
          <w:rFonts w:ascii="Arial" w:hAnsi="Arial"/>
          <w:b/>
          <w:sz w:val="22"/>
          <w:szCs w:val="20"/>
        </w:rPr>
        <w:t xml:space="preserve">Figure </w:t>
      </w:r>
      <w:r w:rsidR="00FD3C3E">
        <w:rPr>
          <w:rFonts w:ascii="Arial" w:hAnsi="Arial"/>
          <w:b/>
          <w:sz w:val="22"/>
          <w:szCs w:val="20"/>
        </w:rPr>
        <w:t>3-1</w:t>
      </w:r>
      <w:r w:rsidRPr="00A463BE">
        <w:rPr>
          <w:rFonts w:ascii="Arial" w:hAnsi="Arial"/>
          <w:b/>
          <w:sz w:val="22"/>
          <w:szCs w:val="20"/>
        </w:rPr>
        <w:t>. Basic Process Flow</w:t>
      </w:r>
    </w:p>
    <w:p w14:paraId="5B88EF94" w14:textId="77777777" w:rsidR="00FD3C3E" w:rsidRDefault="00FD3C3E" w:rsidP="00FD3C3E">
      <w:pPr>
        <w:ind w:left="360"/>
        <w:rPr>
          <w:b/>
          <w:noProof/>
          <w:szCs w:val="20"/>
        </w:rPr>
      </w:pPr>
      <w:r>
        <w:rPr>
          <w:b/>
          <w:noProof/>
          <w:szCs w:val="20"/>
          <w:lang w:val="it-IT" w:eastAsia="it-IT"/>
        </w:rPr>
        <w:lastRenderedPageBreak/>
        <w:drawing>
          <wp:inline distT="0" distB="0" distL="0" distR="0" wp14:anchorId="73C6E7FE" wp14:editId="30BEF0FD">
            <wp:extent cx="5791200" cy="5039360"/>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5039360"/>
                    </a:xfrm>
                    <a:prstGeom prst="rect">
                      <a:avLst/>
                    </a:prstGeom>
                    <a:noFill/>
                    <a:ln>
                      <a:noFill/>
                    </a:ln>
                  </pic:spPr>
                </pic:pic>
              </a:graphicData>
            </a:graphic>
          </wp:inline>
        </w:drawing>
      </w:r>
    </w:p>
    <w:p w14:paraId="2F5BE758" w14:textId="4EF808D7" w:rsidR="00FD3C3E" w:rsidRPr="00A463BE" w:rsidRDefault="00FD3C3E" w:rsidP="00FD3C3E">
      <w:pPr>
        <w:pStyle w:val="FigureTitle"/>
        <w:rPr>
          <w:noProof w:val="0"/>
          <w:sz w:val="20"/>
        </w:rPr>
      </w:pPr>
      <w:r w:rsidRPr="00A463BE">
        <w:rPr>
          <w:noProof w:val="0"/>
        </w:rPr>
        <w:t xml:space="preserve">Figure </w:t>
      </w:r>
      <w:r>
        <w:rPr>
          <w:noProof w:val="0"/>
        </w:rPr>
        <w:t>3-2</w:t>
      </w:r>
      <w:r w:rsidRPr="00A463BE">
        <w:rPr>
          <w:noProof w:val="0"/>
        </w:rPr>
        <w:t>. Management of the Workflow Document</w:t>
      </w:r>
    </w:p>
    <w:p w14:paraId="0A578B55" w14:textId="77777777" w:rsidR="00FD3C3E" w:rsidRPr="00A463BE" w:rsidRDefault="00FD3C3E" w:rsidP="007E4086">
      <w:pPr>
        <w:keepLines/>
        <w:spacing w:before="60" w:after="60"/>
        <w:jc w:val="center"/>
        <w:rPr>
          <w:rFonts w:ascii="Arial" w:hAnsi="Arial"/>
          <w:b/>
          <w:sz w:val="22"/>
          <w:szCs w:val="20"/>
        </w:rPr>
      </w:pPr>
    </w:p>
    <w:p w14:paraId="73BDE60F" w14:textId="21C599A5" w:rsidR="002938B1" w:rsidRDefault="00FD3C3E" w:rsidP="00F51FEA">
      <w:pPr>
        <w:ind w:left="360"/>
        <w:rPr>
          <w:rFonts w:asciiTheme="minorHAnsi" w:hAnsiTheme="minorHAnsi" w:cstheme="minorHAnsi"/>
        </w:rPr>
      </w:pPr>
      <w:r>
        <w:rPr>
          <w:rFonts w:asciiTheme="minorHAnsi" w:hAnsiTheme="minorHAnsi" w:cstheme="minorHAnsi"/>
        </w:rPr>
        <w:t>The work request</w:t>
      </w:r>
      <w:r w:rsidR="00EE4FAA">
        <w:rPr>
          <w:rFonts w:asciiTheme="minorHAnsi" w:hAnsiTheme="minorHAnsi" w:cstheme="minorHAnsi"/>
        </w:rPr>
        <w:t>ed</w:t>
      </w:r>
      <w:r>
        <w:rPr>
          <w:rFonts w:asciiTheme="minorHAnsi" w:hAnsiTheme="minorHAnsi" w:cstheme="minorHAnsi"/>
        </w:rPr>
        <w:t xml:space="preserve"> to PCC is on the definition of the clinical process and not on the definition of the technical structure of the workflow document (already done by ITI). </w:t>
      </w:r>
      <w:r w:rsidR="00EE4FAA">
        <w:rPr>
          <w:rFonts w:asciiTheme="minorHAnsi" w:hAnsiTheme="minorHAnsi" w:cstheme="minorHAnsi"/>
        </w:rPr>
        <w:t xml:space="preserve">The use case proposed is just an example and during the work of profiling it </w:t>
      </w:r>
      <w:r w:rsidR="002938B1">
        <w:rPr>
          <w:rFonts w:asciiTheme="minorHAnsi" w:hAnsiTheme="minorHAnsi" w:cstheme="minorHAnsi"/>
        </w:rPr>
        <w:t>will be</w:t>
      </w:r>
      <w:r w:rsidR="00EE4FAA">
        <w:rPr>
          <w:rFonts w:asciiTheme="minorHAnsi" w:hAnsiTheme="minorHAnsi" w:cstheme="minorHAnsi"/>
        </w:rPr>
        <w:t xml:space="preserve"> necessary to understand if it fits all the possible needs which can born fro</w:t>
      </w:r>
      <w:r w:rsidR="002938B1">
        <w:rPr>
          <w:rFonts w:asciiTheme="minorHAnsi" w:hAnsiTheme="minorHAnsi" w:cstheme="minorHAnsi"/>
        </w:rPr>
        <w:t>m the different scenarios or if it needs some changes.</w:t>
      </w:r>
    </w:p>
    <w:p w14:paraId="6866FFFE" w14:textId="572FCAA7" w:rsidR="00EE4FAA" w:rsidRDefault="00FD3C3E" w:rsidP="00F51FEA">
      <w:pPr>
        <w:ind w:left="360"/>
        <w:rPr>
          <w:rFonts w:asciiTheme="minorHAnsi" w:hAnsiTheme="minorHAnsi" w:cstheme="minorHAnsi"/>
        </w:rPr>
      </w:pPr>
      <w:r>
        <w:rPr>
          <w:rFonts w:asciiTheme="minorHAnsi" w:hAnsiTheme="minorHAnsi" w:cstheme="minorHAnsi"/>
        </w:rPr>
        <w:t>During this year the PCC working group should define</w:t>
      </w:r>
      <w:r w:rsidR="00EE4FAA">
        <w:rPr>
          <w:rFonts w:asciiTheme="minorHAnsi" w:hAnsiTheme="minorHAnsi" w:cstheme="minorHAnsi"/>
        </w:rPr>
        <w:t>:</w:t>
      </w:r>
    </w:p>
    <w:p w14:paraId="313B6719" w14:textId="77777777" w:rsidR="00EE4FAA" w:rsidRDefault="00FD3C3E" w:rsidP="00EE4FAA">
      <w:pPr>
        <w:pStyle w:val="Paragrafoelenco"/>
        <w:numPr>
          <w:ilvl w:val="0"/>
          <w:numId w:val="35"/>
        </w:numPr>
        <w:rPr>
          <w:rFonts w:asciiTheme="minorHAnsi" w:hAnsiTheme="minorHAnsi" w:cstheme="minorHAnsi"/>
        </w:rPr>
      </w:pPr>
      <w:proofErr w:type="gramStart"/>
      <w:r w:rsidRPr="00EE4FAA">
        <w:rPr>
          <w:rFonts w:asciiTheme="minorHAnsi" w:hAnsiTheme="minorHAnsi" w:cstheme="minorHAnsi"/>
        </w:rPr>
        <w:t>the</w:t>
      </w:r>
      <w:proofErr w:type="gramEnd"/>
      <w:r w:rsidRPr="00EE4FAA">
        <w:rPr>
          <w:rFonts w:asciiTheme="minorHAnsi" w:hAnsiTheme="minorHAnsi" w:cstheme="minorHAnsi"/>
        </w:rPr>
        <w:t xml:space="preserve"> tasks of the process arriving to a standard definition of the clinical process itself w</w:t>
      </w:r>
      <w:r w:rsidR="00EE4FAA">
        <w:rPr>
          <w:rFonts w:asciiTheme="minorHAnsi" w:hAnsiTheme="minorHAnsi" w:cstheme="minorHAnsi"/>
        </w:rPr>
        <w:t>hich could be globally accepted;</w:t>
      </w:r>
    </w:p>
    <w:p w14:paraId="0EFE0BC6" w14:textId="50621B3B" w:rsidR="007E4086" w:rsidRDefault="00FD3C3E" w:rsidP="00EE4FAA">
      <w:pPr>
        <w:pStyle w:val="Paragrafoelenco"/>
        <w:numPr>
          <w:ilvl w:val="0"/>
          <w:numId w:val="35"/>
        </w:numPr>
        <w:rPr>
          <w:rFonts w:asciiTheme="minorHAnsi" w:hAnsiTheme="minorHAnsi" w:cstheme="minorHAnsi"/>
        </w:rPr>
      </w:pPr>
      <w:proofErr w:type="gramStart"/>
      <w:r w:rsidRPr="00EE4FAA">
        <w:rPr>
          <w:rFonts w:asciiTheme="minorHAnsi" w:hAnsiTheme="minorHAnsi" w:cstheme="minorHAnsi"/>
        </w:rPr>
        <w:t>the</w:t>
      </w:r>
      <w:proofErr w:type="gramEnd"/>
      <w:r w:rsidRPr="00EE4FAA">
        <w:rPr>
          <w:rFonts w:asciiTheme="minorHAnsi" w:hAnsiTheme="minorHAnsi" w:cstheme="minorHAnsi"/>
        </w:rPr>
        <w:t xml:space="preserve"> rules to move from one task to an other</w:t>
      </w:r>
      <w:r w:rsidR="00EE4FAA">
        <w:rPr>
          <w:rFonts w:asciiTheme="minorHAnsi" w:hAnsiTheme="minorHAnsi" w:cstheme="minorHAnsi"/>
        </w:rPr>
        <w:t>;</w:t>
      </w:r>
    </w:p>
    <w:p w14:paraId="331CB5A3" w14:textId="5EBB788E" w:rsidR="00EE4FAA" w:rsidRDefault="00EE4FAA" w:rsidP="00EE4FAA">
      <w:pPr>
        <w:pStyle w:val="Paragrafoelenco"/>
        <w:numPr>
          <w:ilvl w:val="0"/>
          <w:numId w:val="35"/>
        </w:numPr>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rules to define which actors can act for each task;</w:t>
      </w:r>
    </w:p>
    <w:p w14:paraId="6F70F817" w14:textId="58A55718" w:rsidR="00EE4FAA" w:rsidRDefault="00EE4FAA" w:rsidP="00EE4FAA">
      <w:pPr>
        <w:pStyle w:val="Paragrafoelenco"/>
        <w:numPr>
          <w:ilvl w:val="0"/>
          <w:numId w:val="35"/>
        </w:numPr>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rules to define which document are expected to be produced for each task</w:t>
      </w:r>
    </w:p>
    <w:p w14:paraId="1F442773" w14:textId="062F5174" w:rsidR="00EE4FAA" w:rsidRDefault="00EE4FAA" w:rsidP="00EE4FAA">
      <w:pPr>
        <w:pStyle w:val="Paragrafoelenco"/>
        <w:numPr>
          <w:ilvl w:val="0"/>
          <w:numId w:val="35"/>
        </w:numPr>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codes for the tasks of the workflow</w:t>
      </w:r>
    </w:p>
    <w:p w14:paraId="590CBC6C" w14:textId="790D8AD6" w:rsidR="00EE4FAA" w:rsidRDefault="00EE4FAA" w:rsidP="00EE4FAA">
      <w:pPr>
        <w:pStyle w:val="Paragrafoelenco"/>
        <w:numPr>
          <w:ilvl w:val="0"/>
          <w:numId w:val="35"/>
        </w:numPr>
        <w:rPr>
          <w:rFonts w:asciiTheme="minorHAnsi" w:hAnsiTheme="minorHAnsi" w:cstheme="minorHAnsi"/>
        </w:rPr>
      </w:pPr>
      <w:proofErr w:type="gramStart"/>
      <w:r>
        <w:rPr>
          <w:rFonts w:asciiTheme="minorHAnsi" w:hAnsiTheme="minorHAnsi" w:cstheme="minorHAnsi"/>
        </w:rPr>
        <w:t>etc</w:t>
      </w:r>
      <w:proofErr w:type="gramEnd"/>
      <w:r>
        <w:rPr>
          <w:rFonts w:asciiTheme="minorHAnsi" w:hAnsiTheme="minorHAnsi" w:cstheme="minorHAnsi"/>
        </w:rPr>
        <w:t>.</w:t>
      </w:r>
    </w:p>
    <w:p w14:paraId="319A5DB0" w14:textId="77777777" w:rsidR="00BC69BB" w:rsidRPr="00227369" w:rsidRDefault="00E12C05" w:rsidP="00BC69BB">
      <w:pPr>
        <w:pStyle w:val="Titolo1"/>
        <w:rPr>
          <w:rFonts w:asciiTheme="minorHAnsi" w:hAnsiTheme="minorHAnsi" w:cstheme="minorHAnsi"/>
        </w:rPr>
      </w:pPr>
      <w:r w:rsidRPr="00227369">
        <w:rPr>
          <w:rFonts w:asciiTheme="minorHAnsi" w:hAnsiTheme="minorHAnsi" w:cstheme="minorHAnsi"/>
        </w:rPr>
        <w:lastRenderedPageBreak/>
        <w:t>Standards &amp; Systems</w:t>
      </w:r>
    </w:p>
    <w:p w14:paraId="0A08F717" w14:textId="77777777" w:rsidR="00F51FEA" w:rsidRPr="00A80005" w:rsidRDefault="00F51FEA" w:rsidP="00F51FEA">
      <w:pPr>
        <w:ind w:left="360"/>
        <w:rPr>
          <w:rFonts w:ascii="Calibri" w:hAnsi="Calibri" w:cs="Calibri"/>
        </w:rPr>
      </w:pPr>
      <w:r w:rsidRPr="00A80005">
        <w:rPr>
          <w:rFonts w:ascii="Calibri" w:hAnsi="Calibri" w:cs="Calibri"/>
        </w:rPr>
        <w:t xml:space="preserve">Afferent IHE Domains: IT Infrastructure, Patient Care Coordination </w:t>
      </w:r>
    </w:p>
    <w:p w14:paraId="14FBF225" w14:textId="77777777" w:rsidR="00BC69BB" w:rsidRPr="00227369" w:rsidRDefault="00F51FEA" w:rsidP="00F51FEA">
      <w:pPr>
        <w:ind w:left="360"/>
        <w:rPr>
          <w:rFonts w:asciiTheme="minorHAnsi" w:hAnsiTheme="minorHAnsi" w:cstheme="minorHAnsi"/>
        </w:rPr>
      </w:pPr>
      <w:r w:rsidRPr="00A80005">
        <w:rPr>
          <w:rFonts w:ascii="Calibri" w:hAnsi="Calibri" w:cs="Calibri"/>
        </w:rPr>
        <w:t xml:space="preserve">Afferent IHE Profiles – Existing: </w:t>
      </w:r>
      <w:r w:rsidRPr="00D914C6">
        <w:rPr>
          <w:rFonts w:ascii="Calibri" w:hAnsi="Calibri" w:cs="Calibri"/>
        </w:rPr>
        <w:t>XDW, XDS,</w:t>
      </w:r>
      <w:r>
        <w:rPr>
          <w:rFonts w:ascii="Calibri" w:hAnsi="Calibri" w:cs="Calibri"/>
        </w:rPr>
        <w:t xml:space="preserve"> XDM, XDR,</w:t>
      </w:r>
      <w:r w:rsidRPr="00D914C6">
        <w:rPr>
          <w:rFonts w:ascii="Calibri" w:hAnsi="Calibri" w:cs="Calibri"/>
        </w:rPr>
        <w:t xml:space="preserve"> DSUB, NAV,</w:t>
      </w:r>
      <w:r w:rsidRPr="00D914C6">
        <w:rPr>
          <w:rFonts w:ascii="Calibri" w:hAnsi="Calibri" w:cs="Calibri"/>
          <w:b/>
        </w:rPr>
        <w:t xml:space="preserve"> </w:t>
      </w:r>
      <w:r w:rsidRPr="00D914C6">
        <w:rPr>
          <w:rFonts w:ascii="Calibri" w:hAnsi="Calibri" w:cs="Calibri"/>
        </w:rPr>
        <w:t>BPPC, ATNA, CT, PIX, XUA, XCA</w:t>
      </w:r>
    </w:p>
    <w:p w14:paraId="20851F2E" w14:textId="77777777" w:rsidR="00CD10EA" w:rsidRPr="00227369" w:rsidRDefault="00CD10EA">
      <w:pPr>
        <w:pStyle w:val="Titolo1"/>
        <w:rPr>
          <w:rFonts w:asciiTheme="minorHAnsi" w:hAnsiTheme="minorHAnsi" w:cstheme="minorHAnsi"/>
        </w:rPr>
      </w:pPr>
      <w:r w:rsidRPr="00227369">
        <w:rPr>
          <w:rFonts w:asciiTheme="minorHAnsi" w:hAnsiTheme="minorHAnsi" w:cstheme="minorHAnsi"/>
        </w:rPr>
        <w:t>Technical Approach</w:t>
      </w:r>
    </w:p>
    <w:p w14:paraId="53130706" w14:textId="772736CB" w:rsidR="008C61E1" w:rsidRDefault="008C61E1">
      <w:pPr>
        <w:ind w:left="360"/>
        <w:rPr>
          <w:rFonts w:asciiTheme="minorHAnsi" w:hAnsiTheme="minorHAnsi" w:cstheme="minorHAnsi"/>
        </w:rPr>
      </w:pPr>
      <w:r>
        <w:rPr>
          <w:rFonts w:asciiTheme="minorHAnsi" w:hAnsiTheme="minorHAnsi" w:cstheme="minorHAnsi"/>
        </w:rPr>
        <w:t xml:space="preserve">This </w:t>
      </w:r>
      <w:r w:rsidR="00CB5420">
        <w:rPr>
          <w:rFonts w:asciiTheme="minorHAnsi" w:hAnsiTheme="minorHAnsi" w:cstheme="minorHAnsi"/>
        </w:rPr>
        <w:t>profile proposal</w:t>
      </w:r>
      <w:r w:rsidR="003C11CE">
        <w:rPr>
          <w:rFonts w:asciiTheme="minorHAnsi" w:hAnsiTheme="minorHAnsi" w:cstheme="minorHAnsi"/>
        </w:rPr>
        <w:t xml:space="preserve"> is a Workflow Definition pr</w:t>
      </w:r>
      <w:r w:rsidR="00B5204E">
        <w:rPr>
          <w:rFonts w:asciiTheme="minorHAnsi" w:hAnsiTheme="minorHAnsi" w:cstheme="minorHAnsi"/>
        </w:rPr>
        <w:t>ofile so it is focused on the definition of the process and of the rules that relate the different steps of the process itself. The infrastructure used to manage the process has been defined by ITI with the Cross-Enterprise Document Workflow profile. This infrastructure is really flexible and on it many different clinical process can be managed</w:t>
      </w:r>
      <w:r w:rsidR="00F34846">
        <w:rPr>
          <w:rFonts w:asciiTheme="minorHAnsi" w:hAnsiTheme="minorHAnsi" w:cstheme="minorHAnsi"/>
        </w:rPr>
        <w:t>. W</w:t>
      </w:r>
      <w:r w:rsidR="00B5204E">
        <w:rPr>
          <w:rFonts w:asciiTheme="minorHAnsi" w:hAnsiTheme="minorHAnsi" w:cstheme="minorHAnsi"/>
        </w:rPr>
        <w:t xml:space="preserve">hat differences one </w:t>
      </w:r>
      <w:r w:rsidR="001C3044">
        <w:rPr>
          <w:rFonts w:asciiTheme="minorHAnsi" w:hAnsiTheme="minorHAnsi" w:cstheme="minorHAnsi"/>
        </w:rPr>
        <w:t xml:space="preserve">process to </w:t>
      </w:r>
      <w:proofErr w:type="gramStart"/>
      <w:r w:rsidR="001C3044">
        <w:rPr>
          <w:rFonts w:asciiTheme="minorHAnsi" w:hAnsiTheme="minorHAnsi" w:cstheme="minorHAnsi"/>
        </w:rPr>
        <w:t>an other</w:t>
      </w:r>
      <w:proofErr w:type="gramEnd"/>
      <w:r w:rsidR="001C3044">
        <w:rPr>
          <w:rFonts w:asciiTheme="minorHAnsi" w:hAnsiTheme="minorHAnsi" w:cstheme="minorHAnsi"/>
        </w:rPr>
        <w:t xml:space="preserve"> is the definition of the process shared between the different applications.</w:t>
      </w:r>
    </w:p>
    <w:p w14:paraId="572A8D73" w14:textId="4EC9A17C" w:rsidR="001C3044" w:rsidRDefault="001C3044">
      <w:pPr>
        <w:ind w:left="360"/>
        <w:rPr>
          <w:rFonts w:asciiTheme="minorHAnsi" w:hAnsiTheme="minorHAnsi" w:cstheme="minorHAnsi"/>
        </w:rPr>
      </w:pPr>
      <w:r>
        <w:rPr>
          <w:b/>
          <w:noProof/>
          <w:szCs w:val="20"/>
          <w:lang w:val="it-IT" w:eastAsia="it-IT"/>
        </w:rPr>
        <w:drawing>
          <wp:inline distT="0" distB="0" distL="0" distR="0" wp14:anchorId="168163AD" wp14:editId="0AFE09C6">
            <wp:extent cx="5288915" cy="2091690"/>
            <wp:effectExtent l="0" t="0" r="0" b="0"/>
            <wp:docPr id="44" name="Immagine 44" descr="Fig 2-X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g 2-XD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915" cy="2091690"/>
                    </a:xfrm>
                    <a:prstGeom prst="rect">
                      <a:avLst/>
                    </a:prstGeom>
                    <a:noFill/>
                    <a:ln>
                      <a:noFill/>
                    </a:ln>
                  </pic:spPr>
                </pic:pic>
              </a:graphicData>
            </a:graphic>
          </wp:inline>
        </w:drawing>
      </w:r>
    </w:p>
    <w:p w14:paraId="3C05F01F" w14:textId="19AF862F" w:rsidR="001C3044" w:rsidRPr="00A463BE" w:rsidRDefault="001C3044" w:rsidP="001C3044">
      <w:pPr>
        <w:pStyle w:val="FigureTitle"/>
        <w:rPr>
          <w:noProof w:val="0"/>
        </w:rPr>
      </w:pPr>
      <w:r w:rsidRPr="00A463BE">
        <w:rPr>
          <w:noProof w:val="0"/>
        </w:rPr>
        <w:t xml:space="preserve">Figure </w:t>
      </w:r>
      <w:proofErr w:type="gramStart"/>
      <w:r>
        <w:rPr>
          <w:noProof w:val="0"/>
        </w:rPr>
        <w:t>5</w:t>
      </w:r>
      <w:r w:rsidRPr="00A463BE">
        <w:rPr>
          <w:noProof w:val="0"/>
        </w:rPr>
        <w:t>-1 XDW Architecture Overview</w:t>
      </w:r>
      <w:proofErr w:type="gramEnd"/>
    </w:p>
    <w:p w14:paraId="2B2F7BD9" w14:textId="77777777" w:rsidR="001C3044" w:rsidRPr="00A463BE" w:rsidRDefault="001C3044" w:rsidP="001C3044">
      <w:pPr>
        <w:rPr>
          <w:szCs w:val="20"/>
        </w:rPr>
      </w:pPr>
      <w:r w:rsidRPr="00A463BE">
        <w:rPr>
          <w:szCs w:val="20"/>
        </w:rPr>
        <w:t>In this workflow architecture:</w:t>
      </w:r>
    </w:p>
    <w:p w14:paraId="57AF02E1" w14:textId="77777777" w:rsidR="001C3044" w:rsidRPr="00A463BE" w:rsidRDefault="001C3044" w:rsidP="001C3044">
      <w:pPr>
        <w:numPr>
          <w:ilvl w:val="0"/>
          <w:numId w:val="34"/>
        </w:numPr>
        <w:spacing w:after="0"/>
        <w:rPr>
          <w:szCs w:val="20"/>
        </w:rPr>
      </w:pPr>
      <w:proofErr w:type="gramStart"/>
      <w:r>
        <w:rPr>
          <w:szCs w:val="20"/>
        </w:rPr>
        <w:t>t</w:t>
      </w:r>
      <w:r w:rsidRPr="00A463BE">
        <w:rPr>
          <w:szCs w:val="20"/>
        </w:rPr>
        <w:t>he</w:t>
      </w:r>
      <w:proofErr w:type="gramEnd"/>
      <w:r w:rsidRPr="00A463BE">
        <w:rPr>
          <w:szCs w:val="20"/>
        </w:rPr>
        <w:t xml:space="preserve"> first layer supports the sharing or exchange of documents.  This interoperability foundation is enabled by a set of existing IHE document sharing profiles such as XDS, XDR and XDM along with document content profiles and security/privacy profiles such as ATNA and (optionally) BPPC</w:t>
      </w:r>
      <w:r>
        <w:rPr>
          <w:szCs w:val="20"/>
        </w:rPr>
        <w:t>;</w:t>
      </w:r>
      <w:r w:rsidRPr="00A463BE">
        <w:rPr>
          <w:szCs w:val="20"/>
        </w:rPr>
        <w:t xml:space="preserve"> </w:t>
      </w:r>
    </w:p>
    <w:p w14:paraId="700E63C7" w14:textId="77777777" w:rsidR="001C3044" w:rsidRPr="00A463BE" w:rsidRDefault="001C3044" w:rsidP="001C3044">
      <w:pPr>
        <w:numPr>
          <w:ilvl w:val="0"/>
          <w:numId w:val="34"/>
        </w:numPr>
        <w:spacing w:after="0"/>
        <w:rPr>
          <w:szCs w:val="20"/>
        </w:rPr>
      </w:pPr>
      <w:proofErr w:type="gramStart"/>
      <w:r>
        <w:rPr>
          <w:szCs w:val="20"/>
        </w:rPr>
        <w:t>t</w:t>
      </w:r>
      <w:r w:rsidRPr="00A463BE">
        <w:rPr>
          <w:szCs w:val="20"/>
        </w:rPr>
        <w:t>he</w:t>
      </w:r>
      <w:proofErr w:type="gramEnd"/>
      <w:r w:rsidRPr="00A463BE">
        <w:rPr>
          <w:szCs w:val="20"/>
        </w:rPr>
        <w:t xml:space="preserve"> second layer defines a generic data structure called a Workflow Document which is shared among the workflow participants by using the first layer of this architecture. Likewise, the clinical and administrative documents that are used as input and produced as output by the tasks of workflows managed by the XDW profile are shared using the same first layer of this architecture</w:t>
      </w:r>
      <w:r>
        <w:rPr>
          <w:szCs w:val="20"/>
        </w:rPr>
        <w:t>;</w:t>
      </w:r>
    </w:p>
    <w:p w14:paraId="7316B4AA" w14:textId="092B5102" w:rsidR="001C3044" w:rsidRPr="00A463BE" w:rsidRDefault="001C3044" w:rsidP="001C3044">
      <w:pPr>
        <w:numPr>
          <w:ilvl w:val="0"/>
          <w:numId w:val="34"/>
        </w:numPr>
        <w:spacing w:after="0"/>
        <w:rPr>
          <w:szCs w:val="20"/>
        </w:rPr>
      </w:pPr>
      <w:proofErr w:type="gramStart"/>
      <w:r>
        <w:rPr>
          <w:szCs w:val="20"/>
        </w:rPr>
        <w:t>t</w:t>
      </w:r>
      <w:r w:rsidRPr="00A463BE">
        <w:rPr>
          <w:szCs w:val="20"/>
        </w:rPr>
        <w:t>he</w:t>
      </w:r>
      <w:proofErr w:type="gramEnd"/>
      <w:r w:rsidRPr="00A463BE">
        <w:rPr>
          <w:szCs w:val="20"/>
        </w:rPr>
        <w:t xml:space="preserve"> third layer introduces the semantic definition of the workflows</w:t>
      </w:r>
      <w:r w:rsidR="0049439F">
        <w:rPr>
          <w:szCs w:val="20"/>
        </w:rPr>
        <w:t>, topic of this proposal,</w:t>
      </w:r>
      <w:r w:rsidRPr="00A463BE">
        <w:rPr>
          <w:szCs w:val="20"/>
        </w:rPr>
        <w:t xml:space="preserve"> that can be understood and executed among the participating systems/applications.  The orchestration of specific workflows allows the workflow participants to share a common understanding of the specific tasks, the dependencies between these tasks, and a number of rules that control the workflow execution.</w:t>
      </w:r>
      <w:r>
        <w:rPr>
          <w:szCs w:val="20"/>
        </w:rPr>
        <w:t xml:space="preserve"> </w:t>
      </w:r>
      <w:r w:rsidRPr="00A463BE">
        <w:rPr>
          <w:szCs w:val="20"/>
        </w:rPr>
        <w:t xml:space="preserve">Execution details are conveyed through the XDW Workflow Document defined by the second layer of the architecture.  The specification of Workflow Definitions at this third layer is </w:t>
      </w:r>
      <w:r>
        <w:rPr>
          <w:szCs w:val="20"/>
        </w:rPr>
        <w:t>not part of</w:t>
      </w:r>
      <w:r w:rsidRPr="00A463BE">
        <w:rPr>
          <w:szCs w:val="20"/>
        </w:rPr>
        <w:t xml:space="preserve"> the</w:t>
      </w:r>
      <w:r>
        <w:rPr>
          <w:szCs w:val="20"/>
        </w:rPr>
        <w:t xml:space="preserve"> ITI</w:t>
      </w:r>
      <w:r w:rsidRPr="00A463BE">
        <w:rPr>
          <w:szCs w:val="20"/>
        </w:rPr>
        <w:t xml:space="preserve"> XDW Profile and is </w:t>
      </w:r>
      <w:r w:rsidR="0049439F">
        <w:rPr>
          <w:szCs w:val="20"/>
        </w:rPr>
        <w:t>the scope of this proposal</w:t>
      </w:r>
      <w:r w:rsidRPr="00A463BE">
        <w:rPr>
          <w:szCs w:val="20"/>
        </w:rPr>
        <w:t xml:space="preserve"> (See</w:t>
      </w:r>
      <w:r w:rsidR="0049439F">
        <w:rPr>
          <w:szCs w:val="20"/>
        </w:rPr>
        <w:t xml:space="preserve"> a basic</w:t>
      </w:r>
      <w:r w:rsidRPr="00A463BE">
        <w:rPr>
          <w:szCs w:val="20"/>
        </w:rPr>
        <w:t xml:space="preserve"> example of Basic Unstructured Workflow Definition Profile, ITI TF-3</w:t>
      </w:r>
      <w:proofErr w:type="gramStart"/>
      <w:r w:rsidRPr="00A463BE">
        <w:rPr>
          <w:szCs w:val="20"/>
        </w:rPr>
        <w:t>:Appendix</w:t>
      </w:r>
      <w:proofErr w:type="gramEnd"/>
      <w:r w:rsidRPr="00A463BE">
        <w:rPr>
          <w:szCs w:val="20"/>
        </w:rPr>
        <w:t xml:space="preserve"> X)</w:t>
      </w:r>
      <w:r>
        <w:rPr>
          <w:szCs w:val="20"/>
        </w:rPr>
        <w:t>;</w:t>
      </w:r>
    </w:p>
    <w:p w14:paraId="2E34D617" w14:textId="491DC2D6" w:rsidR="001C3044" w:rsidRDefault="001C3044" w:rsidP="001C3044">
      <w:pPr>
        <w:numPr>
          <w:ilvl w:val="0"/>
          <w:numId w:val="34"/>
        </w:numPr>
        <w:spacing w:after="0"/>
        <w:rPr>
          <w:rFonts w:asciiTheme="minorHAnsi" w:hAnsiTheme="minorHAnsi" w:cstheme="minorHAnsi"/>
        </w:rPr>
      </w:pPr>
      <w:proofErr w:type="gramStart"/>
      <w:r>
        <w:rPr>
          <w:szCs w:val="20"/>
        </w:rPr>
        <w:lastRenderedPageBreak/>
        <w:t>t</w:t>
      </w:r>
      <w:r w:rsidRPr="00A463BE">
        <w:rPr>
          <w:szCs w:val="20"/>
        </w:rPr>
        <w:t>he</w:t>
      </w:r>
      <w:proofErr w:type="gramEnd"/>
      <w:r w:rsidRPr="00A463BE">
        <w:rPr>
          <w:szCs w:val="20"/>
        </w:rPr>
        <w:t xml:space="preserve"> fourth layer of this architecture contains the applications executed by the participating systems. Such applications bridge between XDW managed workflow and the locally managed workflow. Much of the details of the local workflows managed by each application will be hidden and encapsulated in “higher” granularity tasks exposed through XDW, as such details would not need to be externally exposed.  The workflow definitions conveyed by the third layer should only contain higher granularity tasks that require workflow coordination across organizational boundaries</w:t>
      </w:r>
    </w:p>
    <w:p w14:paraId="11AEE5D5"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14:paraId="7DB3E595" w14:textId="77777777" w:rsidR="00014F88" w:rsidRPr="00227369" w:rsidRDefault="00F51FEA" w:rsidP="00014F88">
      <w:pPr>
        <w:ind w:left="360"/>
        <w:rPr>
          <w:rFonts w:asciiTheme="minorHAnsi" w:hAnsiTheme="minorHAnsi" w:cstheme="minorHAnsi"/>
        </w:rPr>
      </w:pPr>
      <w:r>
        <w:rPr>
          <w:rFonts w:asciiTheme="minorHAnsi" w:hAnsiTheme="minorHAnsi" w:cstheme="minorHAnsi"/>
        </w:rPr>
        <w:t>No new actors</w:t>
      </w:r>
    </w:p>
    <w:p w14:paraId="797B70B9" w14:textId="77777777"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14:paraId="0FA0631E" w14:textId="77777777" w:rsidR="00014F88" w:rsidRPr="00227369" w:rsidRDefault="00F51FEA">
      <w:pPr>
        <w:ind w:left="360"/>
        <w:rPr>
          <w:rFonts w:asciiTheme="minorHAnsi" w:hAnsiTheme="minorHAnsi" w:cstheme="minorHAnsi"/>
        </w:rPr>
      </w:pPr>
      <w:r>
        <w:rPr>
          <w:rFonts w:asciiTheme="minorHAnsi" w:hAnsiTheme="minorHAnsi" w:cstheme="minorHAnsi"/>
        </w:rPr>
        <w:t>XDW Content Creator, XDW Content Consumer, XDW Content Updater</w:t>
      </w:r>
    </w:p>
    <w:p w14:paraId="17073DC2"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14:paraId="0BD8F660" w14:textId="77777777" w:rsidR="00CD10EA" w:rsidRPr="00227369" w:rsidRDefault="00F51FEA" w:rsidP="006C490F">
      <w:pPr>
        <w:ind w:left="360"/>
        <w:rPr>
          <w:rFonts w:asciiTheme="minorHAnsi" w:hAnsiTheme="minorHAnsi" w:cstheme="minorHAnsi"/>
        </w:rPr>
      </w:pPr>
      <w:r>
        <w:rPr>
          <w:rFonts w:asciiTheme="minorHAnsi" w:hAnsiTheme="minorHAnsi" w:cstheme="minorHAnsi"/>
        </w:rPr>
        <w:t>None</w:t>
      </w:r>
    </w:p>
    <w:p w14:paraId="1D706B83" w14:textId="77777777"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14:paraId="237668EF" w14:textId="40E87FB9" w:rsidR="007C66A0" w:rsidRDefault="001C3044" w:rsidP="006C490F">
      <w:pPr>
        <w:ind w:left="360"/>
        <w:rPr>
          <w:rFonts w:asciiTheme="minorHAnsi" w:hAnsiTheme="minorHAnsi" w:cstheme="minorHAnsi"/>
        </w:rPr>
      </w:pPr>
      <w:r>
        <w:rPr>
          <w:rFonts w:asciiTheme="minorHAnsi" w:hAnsiTheme="minorHAnsi" w:cstheme="minorHAnsi"/>
        </w:rPr>
        <w:t>This proposal define</w:t>
      </w:r>
      <w:r w:rsidR="007C66A0">
        <w:rPr>
          <w:rFonts w:asciiTheme="minorHAnsi" w:hAnsiTheme="minorHAnsi" w:cstheme="minorHAnsi"/>
        </w:rPr>
        <w:t>s</w:t>
      </w:r>
      <w:r>
        <w:rPr>
          <w:rFonts w:asciiTheme="minorHAnsi" w:hAnsiTheme="minorHAnsi" w:cstheme="minorHAnsi"/>
        </w:rPr>
        <w:t xml:space="preserve"> a Workflow Definition </w:t>
      </w:r>
      <w:r w:rsidR="007C66A0">
        <w:rPr>
          <w:rFonts w:asciiTheme="minorHAnsi" w:hAnsiTheme="minorHAnsi" w:cstheme="minorHAnsi"/>
        </w:rPr>
        <w:t>profile that</w:t>
      </w:r>
      <w:r>
        <w:rPr>
          <w:rFonts w:asciiTheme="minorHAnsi" w:hAnsiTheme="minorHAnsi" w:cstheme="minorHAnsi"/>
        </w:rPr>
        <w:t xml:space="preserve"> is needed by ITI-XDW to manage a clinical process.</w:t>
      </w:r>
      <w:r w:rsidR="008572C9">
        <w:rPr>
          <w:rFonts w:asciiTheme="minorHAnsi" w:hAnsiTheme="minorHAnsi" w:cstheme="minorHAnsi"/>
        </w:rPr>
        <w:t xml:space="preserve"> </w:t>
      </w:r>
      <w:r w:rsidR="007C66A0">
        <w:rPr>
          <w:rFonts w:asciiTheme="minorHAnsi" w:hAnsiTheme="minorHAnsi" w:cstheme="minorHAnsi"/>
        </w:rPr>
        <w:t xml:space="preserve">The </w:t>
      </w:r>
      <w:r w:rsidR="007C66A0" w:rsidRPr="00A80005">
        <w:rPr>
          <w:rFonts w:ascii="Calibri" w:hAnsi="Calibri" w:cs="Calibri"/>
          <w:iCs/>
        </w:rPr>
        <w:t xml:space="preserve">Cross Enterprise Basic </w:t>
      </w:r>
      <w:proofErr w:type="spellStart"/>
      <w:r w:rsidR="007C66A0" w:rsidRPr="00A80005">
        <w:rPr>
          <w:rFonts w:ascii="Calibri" w:hAnsi="Calibri" w:cs="Calibri"/>
          <w:iCs/>
        </w:rPr>
        <w:t>eReferral</w:t>
      </w:r>
      <w:proofErr w:type="spellEnd"/>
      <w:r w:rsidR="007C66A0" w:rsidRPr="00A80005">
        <w:rPr>
          <w:rFonts w:ascii="Calibri" w:hAnsi="Calibri" w:cs="Calibri"/>
          <w:iCs/>
        </w:rPr>
        <w:t xml:space="preserve"> Workflow</w:t>
      </w:r>
      <w:r w:rsidR="007C66A0">
        <w:rPr>
          <w:rFonts w:ascii="Calibri" w:hAnsi="Calibri" w:cs="Calibri"/>
          <w:iCs/>
        </w:rPr>
        <w:t xml:space="preserve"> is the definition of the workflow for the </w:t>
      </w:r>
      <w:proofErr w:type="spellStart"/>
      <w:proofErr w:type="gramStart"/>
      <w:r w:rsidR="007C66A0">
        <w:rPr>
          <w:rFonts w:ascii="Calibri" w:hAnsi="Calibri" w:cs="Calibri"/>
          <w:iCs/>
        </w:rPr>
        <w:t>eReferral</w:t>
      </w:r>
      <w:proofErr w:type="spellEnd"/>
      <w:r w:rsidR="007C66A0">
        <w:rPr>
          <w:rFonts w:ascii="Calibri" w:hAnsi="Calibri" w:cs="Calibri"/>
          <w:iCs/>
        </w:rPr>
        <w:t xml:space="preserve"> which</w:t>
      </w:r>
      <w:proofErr w:type="gramEnd"/>
      <w:r w:rsidR="007C66A0">
        <w:rPr>
          <w:rFonts w:ascii="Calibri" w:hAnsi="Calibri" w:cs="Calibri"/>
          <w:iCs/>
        </w:rPr>
        <w:t xml:space="preserve"> is at the basic element of many clinical process. In this sense, this profile would be the starting point of many others clinical processes.</w:t>
      </w:r>
    </w:p>
    <w:p w14:paraId="7CD941A0" w14:textId="0941393F" w:rsidR="00FC7862" w:rsidRPr="00227369" w:rsidRDefault="008572C9" w:rsidP="006C490F">
      <w:pPr>
        <w:ind w:left="360"/>
        <w:rPr>
          <w:rFonts w:asciiTheme="minorHAnsi" w:hAnsiTheme="minorHAnsi" w:cstheme="minorHAnsi"/>
        </w:rPr>
      </w:pPr>
      <w:r>
        <w:rPr>
          <w:rFonts w:asciiTheme="minorHAnsi" w:hAnsiTheme="minorHAnsi" w:cstheme="minorHAnsi"/>
        </w:rPr>
        <w:t xml:space="preserve">This proposal would </w:t>
      </w:r>
      <w:r w:rsidR="007C66A0">
        <w:rPr>
          <w:rFonts w:asciiTheme="minorHAnsi" w:hAnsiTheme="minorHAnsi" w:cstheme="minorHAnsi"/>
        </w:rPr>
        <w:t xml:space="preserve">also </w:t>
      </w:r>
      <w:r>
        <w:rPr>
          <w:rFonts w:asciiTheme="minorHAnsi" w:hAnsiTheme="minorHAnsi" w:cstheme="minorHAnsi"/>
        </w:rPr>
        <w:t>be use as an example o</w:t>
      </w:r>
      <w:r w:rsidR="007C66A0">
        <w:rPr>
          <w:rFonts w:asciiTheme="minorHAnsi" w:hAnsiTheme="minorHAnsi" w:cstheme="minorHAnsi"/>
        </w:rPr>
        <w:t>f W</w:t>
      </w:r>
      <w:r>
        <w:rPr>
          <w:rFonts w:asciiTheme="minorHAnsi" w:hAnsiTheme="minorHAnsi" w:cstheme="minorHAnsi"/>
        </w:rPr>
        <w:t xml:space="preserve">orkflow </w:t>
      </w:r>
      <w:r w:rsidR="007C66A0">
        <w:rPr>
          <w:rFonts w:asciiTheme="minorHAnsi" w:hAnsiTheme="minorHAnsi" w:cstheme="minorHAnsi"/>
        </w:rPr>
        <w:t>D</w:t>
      </w:r>
      <w:r>
        <w:rPr>
          <w:rFonts w:asciiTheme="minorHAnsi" w:hAnsiTheme="minorHAnsi" w:cstheme="minorHAnsi"/>
        </w:rPr>
        <w:t xml:space="preserve">efinition profile </w:t>
      </w:r>
      <w:r w:rsidR="007C66A0">
        <w:rPr>
          <w:rFonts w:asciiTheme="minorHAnsi" w:hAnsiTheme="minorHAnsi" w:cstheme="minorHAnsi"/>
        </w:rPr>
        <w:t>by other domains to structure a Workflow Definition profile.</w:t>
      </w:r>
    </w:p>
    <w:p w14:paraId="5D46D981"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integration profiles needed</w:t>
      </w:r>
    </w:p>
    <w:p w14:paraId="02131C82" w14:textId="30B6D4B4" w:rsidR="00CD10EA" w:rsidRPr="00227369" w:rsidRDefault="007C66A0" w:rsidP="00227369">
      <w:pPr>
        <w:ind w:left="360"/>
        <w:rPr>
          <w:rFonts w:asciiTheme="minorHAnsi" w:hAnsiTheme="minorHAnsi" w:cstheme="minorHAnsi"/>
        </w:rPr>
      </w:pPr>
      <w:r>
        <w:rPr>
          <w:rFonts w:asciiTheme="minorHAnsi" w:hAnsiTheme="minorHAnsi" w:cstheme="minorHAnsi"/>
        </w:rPr>
        <w:t>None</w:t>
      </w:r>
    </w:p>
    <w:p w14:paraId="32395742" w14:textId="77777777"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14:paraId="5CD54303" w14:textId="67F0EA95" w:rsidR="00090364" w:rsidRPr="00227369" w:rsidRDefault="00201930" w:rsidP="00090364">
      <w:pPr>
        <w:ind w:left="360"/>
        <w:rPr>
          <w:rFonts w:asciiTheme="minorHAnsi" w:hAnsiTheme="minorHAnsi" w:cstheme="minorHAnsi"/>
        </w:rPr>
      </w:pPr>
      <w:r>
        <w:rPr>
          <w:rFonts w:asciiTheme="minorHAnsi" w:hAnsiTheme="minorHAnsi" w:cstheme="minorHAnsi"/>
        </w:rPr>
        <w:t>None</w:t>
      </w:r>
    </w:p>
    <w:p w14:paraId="7C78B83B" w14:textId="77777777" w:rsidR="00AB0338" w:rsidRPr="00227369" w:rsidRDefault="00CD10EA" w:rsidP="00AB0338">
      <w:pPr>
        <w:pStyle w:val="Titolo1"/>
        <w:rPr>
          <w:rFonts w:asciiTheme="minorHAnsi" w:hAnsiTheme="minorHAnsi" w:cstheme="minorHAnsi"/>
        </w:rPr>
      </w:pPr>
      <w:r w:rsidRPr="00227369">
        <w:rPr>
          <w:rFonts w:asciiTheme="minorHAnsi" w:hAnsiTheme="minorHAnsi" w:cstheme="minorHAnsi"/>
        </w:rPr>
        <w:t>Risks</w:t>
      </w:r>
    </w:p>
    <w:p w14:paraId="3E40B016" w14:textId="74143D0E" w:rsidR="00090364" w:rsidRPr="00227369" w:rsidRDefault="007C66A0" w:rsidP="00090364">
      <w:pPr>
        <w:ind w:left="360"/>
        <w:rPr>
          <w:rFonts w:asciiTheme="minorHAnsi" w:hAnsiTheme="minorHAnsi" w:cstheme="minorHAnsi"/>
        </w:rPr>
      </w:pPr>
      <w:r>
        <w:rPr>
          <w:rFonts w:asciiTheme="minorHAnsi" w:hAnsiTheme="minorHAnsi" w:cstheme="minorHAnsi"/>
        </w:rPr>
        <w:t>This profile proposal does not have particular risk. The difficulties that can be find during the work of profiling</w:t>
      </w:r>
      <w:r w:rsidR="009923C9">
        <w:rPr>
          <w:rFonts w:asciiTheme="minorHAnsi" w:hAnsiTheme="minorHAnsi" w:cstheme="minorHAnsi"/>
        </w:rPr>
        <w:t xml:space="preserve"> could be on the standardization of the process </w:t>
      </w:r>
      <w:proofErr w:type="gramStart"/>
      <w:r w:rsidR="009923C9">
        <w:rPr>
          <w:rFonts w:asciiTheme="minorHAnsi" w:hAnsiTheme="minorHAnsi" w:cstheme="minorHAnsi"/>
        </w:rPr>
        <w:t>itself which</w:t>
      </w:r>
      <w:proofErr w:type="gramEnd"/>
      <w:r w:rsidR="009923C9">
        <w:rPr>
          <w:rFonts w:asciiTheme="minorHAnsi" w:hAnsiTheme="minorHAnsi" w:cstheme="minorHAnsi"/>
        </w:rPr>
        <w:t xml:space="preserve"> could have some variances in the different country. The process of the </w:t>
      </w:r>
      <w:proofErr w:type="spellStart"/>
      <w:r w:rsidR="009923C9">
        <w:rPr>
          <w:rFonts w:asciiTheme="minorHAnsi" w:hAnsiTheme="minorHAnsi" w:cstheme="minorHAnsi"/>
        </w:rPr>
        <w:t>eRefferal</w:t>
      </w:r>
      <w:proofErr w:type="spellEnd"/>
      <w:r w:rsidR="009923C9">
        <w:rPr>
          <w:rFonts w:asciiTheme="minorHAnsi" w:hAnsiTheme="minorHAnsi" w:cstheme="minorHAnsi"/>
        </w:rPr>
        <w:t xml:space="preserve">, however, is sufficient simple and similar in the different country to find a common workflow. Moreover, the definition of a standard workflow is </w:t>
      </w:r>
      <w:r w:rsidR="002F09A7">
        <w:rPr>
          <w:rFonts w:asciiTheme="minorHAnsi" w:hAnsiTheme="minorHAnsi" w:cstheme="minorHAnsi"/>
        </w:rPr>
        <w:t xml:space="preserve">fundamental because the patients travel a lot through the regions and through the country and only a shared workflow can guarantee a correct management of </w:t>
      </w:r>
      <w:proofErr w:type="spellStart"/>
      <w:r w:rsidR="002F09A7">
        <w:rPr>
          <w:rFonts w:asciiTheme="minorHAnsi" w:hAnsiTheme="minorHAnsi" w:cstheme="minorHAnsi"/>
        </w:rPr>
        <w:t>eReferral</w:t>
      </w:r>
      <w:proofErr w:type="spellEnd"/>
      <w:r w:rsidR="002F09A7">
        <w:rPr>
          <w:rFonts w:asciiTheme="minorHAnsi" w:hAnsiTheme="minorHAnsi" w:cstheme="minorHAnsi"/>
        </w:rPr>
        <w:t xml:space="preserve"> workflow.</w:t>
      </w:r>
    </w:p>
    <w:p w14:paraId="52B0112F" w14:textId="77777777" w:rsidR="00CD10EA" w:rsidRDefault="00CD10EA">
      <w:pPr>
        <w:pStyle w:val="Titolo1"/>
        <w:rPr>
          <w:rFonts w:asciiTheme="minorHAnsi" w:hAnsiTheme="minorHAnsi" w:cstheme="minorHAnsi"/>
        </w:rPr>
      </w:pPr>
      <w:r w:rsidRPr="00227369">
        <w:rPr>
          <w:rFonts w:asciiTheme="minorHAnsi" w:hAnsiTheme="minorHAnsi" w:cstheme="minorHAnsi"/>
        </w:rPr>
        <w:t>Open Issues</w:t>
      </w:r>
    </w:p>
    <w:p w14:paraId="206441F4" w14:textId="4142EFBA" w:rsidR="00201930" w:rsidRPr="00201930" w:rsidRDefault="00201930" w:rsidP="00201930">
      <w:pPr>
        <w:ind w:left="360"/>
        <w:rPr>
          <w:rFonts w:asciiTheme="minorHAnsi" w:hAnsiTheme="minorHAnsi" w:cstheme="minorHAnsi"/>
        </w:rPr>
      </w:pPr>
      <w:r w:rsidRPr="00201930">
        <w:rPr>
          <w:rFonts w:asciiTheme="minorHAnsi" w:hAnsiTheme="minorHAnsi" w:cstheme="minorHAnsi"/>
        </w:rPr>
        <w:t>In the case this profile will be extended in XCA multi-community infrastructures, a Change Proposal is needed in ITI. At the level of this proposal no changes are expected because the process is the same both in one community than cross-community.</w:t>
      </w:r>
    </w:p>
    <w:p w14:paraId="47902612" w14:textId="77777777" w:rsidR="00090364" w:rsidRPr="00227369" w:rsidRDefault="00CD10EA" w:rsidP="00090364">
      <w:pPr>
        <w:pStyle w:val="Titolo1"/>
        <w:rPr>
          <w:rFonts w:asciiTheme="minorHAnsi" w:hAnsiTheme="minorHAnsi" w:cstheme="minorHAnsi"/>
        </w:rPr>
      </w:pPr>
      <w:r w:rsidRPr="00227369">
        <w:rPr>
          <w:rFonts w:asciiTheme="minorHAnsi" w:hAnsiTheme="minorHAnsi" w:cstheme="minorHAnsi"/>
        </w:rPr>
        <w:lastRenderedPageBreak/>
        <w:t>E</w:t>
      </w:r>
      <w:r w:rsidR="00090364" w:rsidRPr="00227369">
        <w:rPr>
          <w:rFonts w:asciiTheme="minorHAnsi" w:hAnsiTheme="minorHAnsi" w:cstheme="minorHAnsi"/>
        </w:rPr>
        <w:t>ffort E</w:t>
      </w:r>
      <w:r w:rsidRPr="00227369">
        <w:rPr>
          <w:rFonts w:asciiTheme="minorHAnsi" w:hAnsiTheme="minorHAnsi" w:cstheme="minorHAnsi"/>
        </w:rPr>
        <w:t>stimates</w:t>
      </w:r>
    </w:p>
    <w:p w14:paraId="00114CE5" w14:textId="77777777" w:rsidR="00090364" w:rsidRPr="00227369" w:rsidRDefault="00F51FEA" w:rsidP="00F51FEA">
      <w:pPr>
        <w:ind w:left="360"/>
        <w:rPr>
          <w:rFonts w:asciiTheme="minorHAnsi" w:hAnsiTheme="minorHAnsi" w:cstheme="minorHAnsi"/>
        </w:rPr>
      </w:pPr>
      <w:r>
        <w:t xml:space="preserve">The work effort for profiling the </w:t>
      </w:r>
      <w:proofErr w:type="spellStart"/>
      <w:r>
        <w:t>XBeR</w:t>
      </w:r>
      <w:proofErr w:type="spellEnd"/>
      <w:r>
        <w:t>-WD is estimated medium by planning</w:t>
      </w:r>
      <w:r w:rsidRPr="001A7F21">
        <w:t xml:space="preserve">. The work is focused on the definition of the </w:t>
      </w:r>
      <w:r w:rsidR="003E26C4">
        <w:t xml:space="preserve">clinical </w:t>
      </w:r>
      <w:r w:rsidRPr="001A7F21">
        <w:t xml:space="preserve">workflow </w:t>
      </w:r>
      <w:r w:rsidR="003E26C4">
        <w:t>and not on the definition of the workflow document structure (already defined by ITI).</w:t>
      </w:r>
      <w:r w:rsidRPr="001A7F21">
        <w:t xml:space="preserve"> </w:t>
      </w:r>
      <w:r w:rsidR="003E26C4">
        <w:t xml:space="preserve">The effort has been evaluated medium not for the difficult to define the specific clinical workflow (the workflow of an </w:t>
      </w:r>
      <w:proofErr w:type="spellStart"/>
      <w:r w:rsidR="003E26C4">
        <w:t>eReferral</w:t>
      </w:r>
      <w:proofErr w:type="spellEnd"/>
      <w:r w:rsidR="003E26C4">
        <w:t xml:space="preserve"> is quite simple) but for the reason that this is the first time that a workflow definition profile is written and so some work is needed to define how a workflow definition profile has to be written.</w:t>
      </w:r>
    </w:p>
    <w:sectPr w:rsidR="00090364" w:rsidRPr="00227369" w:rsidSect="00090364">
      <w:headerReference w:type="default" r:id="rId12"/>
      <w:footerReference w:type="default" r:id="rId13"/>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CADC4" w14:textId="77777777" w:rsidR="00EE4FAA" w:rsidRDefault="00EE4FAA" w:rsidP="00F34669">
      <w:pPr>
        <w:spacing w:before="0" w:after="0"/>
      </w:pPr>
      <w:r>
        <w:separator/>
      </w:r>
    </w:p>
  </w:endnote>
  <w:endnote w:type="continuationSeparator" w:id="0">
    <w:p w14:paraId="232D6A64" w14:textId="77777777" w:rsidR="00EE4FAA" w:rsidRDefault="00EE4FAA"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ndara">
    <w:panose1 w:val="020E0502030303020204"/>
    <w:charset w:val="00"/>
    <w:family w:val="auto"/>
    <w:pitch w:val="variable"/>
    <w:sig w:usb0="A00002EF" w:usb1="4000A44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C85A" w14:textId="0A116287" w:rsidR="00EE4FAA" w:rsidRPr="00F34669" w:rsidRDefault="00F736E6" w:rsidP="00F34669">
    <w:pPr>
      <w:pStyle w:val="Pidipagina"/>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Pr="00F736E6">
      <w:rPr>
        <w:rFonts w:asciiTheme="minorHAnsi" w:hAnsiTheme="minorHAnsi" w:cstheme="minorHAnsi"/>
        <w:noProof/>
      </w:rPr>
      <w:t>IHE_Profile_Proposal_XBeR-WD-Detailed_v02.docx</w:t>
    </w:r>
    <w:r>
      <w:rPr>
        <w:rFonts w:asciiTheme="minorHAnsi" w:hAnsiTheme="minorHAnsi" w:cstheme="minorHAnsi"/>
        <w:noProof/>
      </w:rPr>
      <w:fldChar w:fldCharType="end"/>
    </w:r>
    <w:r w:rsidR="00EE4FAA" w:rsidRPr="00F34669">
      <w:rPr>
        <w:rFonts w:asciiTheme="minorHAnsi" w:hAnsiTheme="minorHAnsi" w:cstheme="minorHAnsi"/>
      </w:rPr>
      <w:tab/>
    </w:r>
    <w:r w:rsidR="00EE4FAA" w:rsidRPr="00F34669">
      <w:rPr>
        <w:rFonts w:asciiTheme="minorHAnsi" w:hAnsiTheme="minorHAnsi" w:cstheme="minorHAnsi"/>
      </w:rPr>
      <w:tab/>
      <w:t xml:space="preserve">    </w:t>
    </w:r>
    <w:r w:rsidR="00EE4FAA">
      <w:rPr>
        <w:rFonts w:asciiTheme="minorHAnsi" w:hAnsiTheme="minorHAnsi" w:cstheme="minorHAnsi"/>
      </w:rPr>
      <w:t xml:space="preserve">   </w:t>
    </w:r>
    <w:r w:rsidR="00EE4FAA" w:rsidRPr="00F34669">
      <w:rPr>
        <w:rFonts w:asciiTheme="minorHAnsi" w:hAnsiTheme="minorHAnsi" w:cstheme="minorHAnsi"/>
      </w:rPr>
      <w:t xml:space="preserve">Page </w:t>
    </w:r>
    <w:r w:rsidR="00EE4FAA" w:rsidRPr="00F34669">
      <w:rPr>
        <w:rFonts w:asciiTheme="minorHAnsi" w:hAnsiTheme="minorHAnsi" w:cstheme="minorHAnsi"/>
      </w:rPr>
      <w:fldChar w:fldCharType="begin"/>
    </w:r>
    <w:r w:rsidR="00EE4FAA" w:rsidRPr="00F34669">
      <w:rPr>
        <w:rFonts w:asciiTheme="minorHAnsi" w:hAnsiTheme="minorHAnsi" w:cstheme="minorHAnsi"/>
      </w:rPr>
      <w:instrText xml:space="preserve"> PAGE   \* MERGEFORMAT </w:instrText>
    </w:r>
    <w:r w:rsidR="00EE4FAA" w:rsidRPr="00F34669">
      <w:rPr>
        <w:rFonts w:asciiTheme="minorHAnsi" w:hAnsiTheme="minorHAnsi" w:cstheme="minorHAnsi"/>
      </w:rPr>
      <w:fldChar w:fldCharType="separate"/>
    </w:r>
    <w:r>
      <w:rPr>
        <w:rFonts w:asciiTheme="minorHAnsi" w:hAnsiTheme="minorHAnsi" w:cstheme="minorHAnsi"/>
        <w:noProof/>
      </w:rPr>
      <w:t>7</w:t>
    </w:r>
    <w:r w:rsidR="00EE4FAA" w:rsidRPr="00F34669">
      <w:rPr>
        <w:rFonts w:asciiTheme="minorHAnsi" w:hAnsiTheme="minorHAnsi" w:cstheme="minorHAnsi"/>
      </w:rPr>
      <w:fldChar w:fldCharType="end"/>
    </w:r>
    <w:r w:rsidR="00EE4FAA" w:rsidRPr="00F34669">
      <w:rPr>
        <w:rFonts w:asciiTheme="minorHAnsi" w:hAnsiTheme="minorHAnsi" w:cstheme="minorHAnsi"/>
      </w:rPr>
      <w:t xml:space="preserve"> of 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A70A3" w14:textId="77777777" w:rsidR="00EE4FAA" w:rsidRDefault="00EE4FAA" w:rsidP="00F34669">
      <w:pPr>
        <w:spacing w:before="0" w:after="0"/>
      </w:pPr>
      <w:r>
        <w:separator/>
      </w:r>
    </w:p>
  </w:footnote>
  <w:footnote w:type="continuationSeparator" w:id="0">
    <w:p w14:paraId="38E7D97D" w14:textId="77777777" w:rsidR="00EE4FAA" w:rsidRDefault="00EE4FAA" w:rsidP="00F3466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E9250" w14:textId="2536888F" w:rsidR="00EE4FAA" w:rsidRPr="00F34669" w:rsidRDefault="00EE4FAA" w:rsidP="00F34669">
    <w:pPr>
      <w:pStyle w:val="Intestazione"/>
      <w:jc w:val="right"/>
      <w:rPr>
        <w:rFonts w:asciiTheme="minorHAnsi" w:hAnsiTheme="minorHAnsi" w:cstheme="minorHAnsi"/>
      </w:rPr>
    </w:pPr>
    <w:r>
      <w:rPr>
        <w:rFonts w:asciiTheme="minorHAnsi" w:hAnsiTheme="minorHAnsi" w:cstheme="minorHAnsi"/>
      </w:rPr>
      <w:t>November 2nd, 2011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D2207D4"/>
    <w:multiLevelType w:val="hybridMultilevel"/>
    <w:tmpl w:val="00FE5E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0B75AB"/>
    <w:multiLevelType w:val="hybridMultilevel"/>
    <w:tmpl w:val="C166F9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D057842"/>
    <w:multiLevelType w:val="hybridMultilevel"/>
    <w:tmpl w:val="A6F8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A451F"/>
    <w:multiLevelType w:val="hybridMultilevel"/>
    <w:tmpl w:val="2F204592"/>
    <w:lvl w:ilvl="0" w:tplc="6E1EE3D6">
      <w:start w:val="1"/>
      <w:numFmt w:val="decimal"/>
      <w:pStyle w:val="Titolo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BF672AF"/>
    <w:multiLevelType w:val="hybridMultilevel"/>
    <w:tmpl w:val="DEC01A1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4"/>
  </w:num>
  <w:num w:numId="3">
    <w:abstractNumId w:val="21"/>
  </w:num>
  <w:num w:numId="4">
    <w:abstractNumId w:val="25"/>
  </w:num>
  <w:num w:numId="5">
    <w:abstractNumId w:val="30"/>
  </w:num>
  <w:num w:numId="6">
    <w:abstractNumId w:val="12"/>
  </w:num>
  <w:num w:numId="7">
    <w:abstractNumId w:val="15"/>
  </w:num>
  <w:num w:numId="8">
    <w:abstractNumId w:val="17"/>
  </w:num>
  <w:num w:numId="9">
    <w:abstractNumId w:val="14"/>
  </w:num>
  <w:num w:numId="10">
    <w:abstractNumId w:val="31"/>
  </w:num>
  <w:num w:numId="11">
    <w:abstractNumId w:val="29"/>
  </w:num>
  <w:num w:numId="12">
    <w:abstractNumId w:val="28"/>
  </w:num>
  <w:num w:numId="13">
    <w:abstractNumId w:val="24"/>
  </w:num>
  <w:num w:numId="14">
    <w:abstractNumId w:val="20"/>
  </w:num>
  <w:num w:numId="15">
    <w:abstractNumId w:val="22"/>
  </w:num>
  <w:num w:numId="16">
    <w:abstractNumId w:val="16"/>
  </w:num>
  <w:num w:numId="17">
    <w:abstractNumId w:val="10"/>
  </w:num>
  <w:num w:numId="18">
    <w:abstractNumId w:val="11"/>
  </w:num>
  <w:num w:numId="19">
    <w:abstractNumId w:val="19"/>
  </w:num>
  <w:num w:numId="20">
    <w:abstractNumId w:val="18"/>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3"/>
  </w:num>
  <w:num w:numId="33">
    <w:abstractNumId w:val="33"/>
  </w:num>
  <w:num w:numId="34">
    <w:abstractNumId w:val="2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723D"/>
    <w:rsid w:val="00090364"/>
    <w:rsid w:val="00136F5D"/>
    <w:rsid w:val="00144030"/>
    <w:rsid w:val="00192B2A"/>
    <w:rsid w:val="001C3044"/>
    <w:rsid w:val="001E56B8"/>
    <w:rsid w:val="00201930"/>
    <w:rsid w:val="00227369"/>
    <w:rsid w:val="00247417"/>
    <w:rsid w:val="002938B1"/>
    <w:rsid w:val="002F09A7"/>
    <w:rsid w:val="00323B7A"/>
    <w:rsid w:val="00365C87"/>
    <w:rsid w:val="0036613E"/>
    <w:rsid w:val="003C11CE"/>
    <w:rsid w:val="003E26C4"/>
    <w:rsid w:val="0043520D"/>
    <w:rsid w:val="0046169A"/>
    <w:rsid w:val="004864F8"/>
    <w:rsid w:val="0049439F"/>
    <w:rsid w:val="005B4D01"/>
    <w:rsid w:val="005E5451"/>
    <w:rsid w:val="006C490F"/>
    <w:rsid w:val="0070040F"/>
    <w:rsid w:val="00752B47"/>
    <w:rsid w:val="00767C3E"/>
    <w:rsid w:val="007C66A0"/>
    <w:rsid w:val="007E4086"/>
    <w:rsid w:val="007F7AA0"/>
    <w:rsid w:val="00801474"/>
    <w:rsid w:val="008177FA"/>
    <w:rsid w:val="00853214"/>
    <w:rsid w:val="008572C9"/>
    <w:rsid w:val="008705C7"/>
    <w:rsid w:val="008C61E1"/>
    <w:rsid w:val="009923C9"/>
    <w:rsid w:val="009D0B31"/>
    <w:rsid w:val="00A62924"/>
    <w:rsid w:val="00A80140"/>
    <w:rsid w:val="00A82C3E"/>
    <w:rsid w:val="00AB0338"/>
    <w:rsid w:val="00AD7A95"/>
    <w:rsid w:val="00B03D95"/>
    <w:rsid w:val="00B14182"/>
    <w:rsid w:val="00B42FF5"/>
    <w:rsid w:val="00B5204E"/>
    <w:rsid w:val="00BC5D7C"/>
    <w:rsid w:val="00BC69BB"/>
    <w:rsid w:val="00C23979"/>
    <w:rsid w:val="00CB5420"/>
    <w:rsid w:val="00CD10EA"/>
    <w:rsid w:val="00CE3BCF"/>
    <w:rsid w:val="00D50374"/>
    <w:rsid w:val="00D827A1"/>
    <w:rsid w:val="00E12C05"/>
    <w:rsid w:val="00E36DED"/>
    <w:rsid w:val="00E66DDA"/>
    <w:rsid w:val="00EA6E52"/>
    <w:rsid w:val="00ED3279"/>
    <w:rsid w:val="00EE4FAA"/>
    <w:rsid w:val="00F34669"/>
    <w:rsid w:val="00F34846"/>
    <w:rsid w:val="00F40528"/>
    <w:rsid w:val="00F405F0"/>
    <w:rsid w:val="00F51FEA"/>
    <w:rsid w:val="00F736E6"/>
    <w:rsid w:val="00FA3DF5"/>
    <w:rsid w:val="00FC7862"/>
    <w:rsid w:val="00FD3C3E"/>
    <w:rsid w:val="00FE4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CE9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0040F"/>
    <w:pPr>
      <w:spacing w:before="120" w:after="120"/>
    </w:pPr>
    <w:rPr>
      <w:sz w:val="24"/>
      <w:szCs w:val="24"/>
    </w:rPr>
  </w:style>
  <w:style w:type="paragraph" w:styleId="Titolo1">
    <w:name w:val="heading 1"/>
    <w:basedOn w:val="Normale"/>
    <w:next w:val="Normale"/>
    <w:qFormat/>
    <w:pPr>
      <w:keepNext/>
      <w:numPr>
        <w:numId w:val="12"/>
      </w:numPr>
      <w:spacing w:before="240" w:after="60"/>
      <w:outlineLvl w:val="0"/>
    </w:pPr>
    <w:rPr>
      <w:rFonts w:cs="Arial"/>
      <w:b/>
      <w:bCs/>
      <w:kern w:val="32"/>
      <w:sz w:val="28"/>
      <w:szCs w:val="32"/>
    </w:rPr>
  </w:style>
  <w:style w:type="paragraph" w:styleId="Titolo2">
    <w:name w:val="heading 2"/>
    <w:basedOn w:val="Normale"/>
    <w:next w:val="Normale"/>
    <w:qFormat/>
    <w:pPr>
      <w:keepNext/>
      <w:spacing w:before="240" w:after="60"/>
      <w:outlineLvl w:val="1"/>
    </w:pPr>
    <w:rPr>
      <w:rFonts w:ascii="Arial" w:hAnsi="Arial" w:cs="Arial"/>
      <w:b/>
      <w:bCs/>
      <w:i/>
      <w:iCs/>
      <w:sz w:val="28"/>
      <w:szCs w:val="28"/>
    </w:rPr>
  </w:style>
  <w:style w:type="paragraph" w:styleId="Titolo3">
    <w:name w:val="heading 3"/>
    <w:basedOn w:val="Normale"/>
    <w:next w:val="Normale"/>
    <w:qFormat/>
    <w:pPr>
      <w:keepNext/>
      <w:ind w:left="720"/>
      <w:outlineLvl w:val="2"/>
    </w:pPr>
    <w:rPr>
      <w:sz w:val="3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Mappadocumento">
    <w:name w:val="Document Map"/>
    <w:basedOn w:val="Normale"/>
    <w:semiHidden/>
    <w:pPr>
      <w:shd w:val="clear" w:color="auto" w:fill="000080"/>
    </w:pPr>
    <w:rPr>
      <w:rFonts w:ascii="Tahoma" w:hAnsi="Tahoma" w:cs="Tahoma"/>
    </w:rPr>
  </w:style>
  <w:style w:type="paragraph" w:styleId="Corpodeltesto">
    <w:name w:val="Body Text"/>
    <w:pPr>
      <w:spacing w:before="120"/>
    </w:pPr>
    <w:rPr>
      <w:noProof/>
      <w:sz w:val="24"/>
    </w:rPr>
  </w:style>
  <w:style w:type="character" w:styleId="Collegamentoipertestuale">
    <w:name w:val="Hyperlink"/>
    <w:basedOn w:val="Caratterepredefinitoparagrafo"/>
    <w:rPr>
      <w:color w:val="0000FF"/>
      <w:u w:val="single"/>
    </w:rPr>
  </w:style>
  <w:style w:type="paragraph" w:styleId="Testofumetto">
    <w:name w:val="Balloon Text"/>
    <w:basedOn w:val="Normale"/>
    <w:semiHidden/>
    <w:rsid w:val="00E66DDA"/>
    <w:rPr>
      <w:rFonts w:ascii="Tahoma" w:hAnsi="Tahoma" w:cs="Tahoma"/>
      <w:sz w:val="16"/>
      <w:szCs w:val="16"/>
    </w:rPr>
  </w:style>
  <w:style w:type="paragraph" w:styleId="Titolo">
    <w:name w:val="Title"/>
    <w:basedOn w:val="Normale"/>
    <w:qFormat/>
    <w:rsid w:val="005E5451"/>
    <w:pPr>
      <w:spacing w:before="240" w:after="60"/>
      <w:jc w:val="center"/>
      <w:outlineLvl w:val="0"/>
    </w:pPr>
    <w:rPr>
      <w:rFonts w:ascii="Arial" w:hAnsi="Arial" w:cs="Arial"/>
      <w:b/>
      <w:bCs/>
      <w:kern w:val="28"/>
      <w:sz w:val="32"/>
      <w:szCs w:val="32"/>
    </w:rPr>
  </w:style>
  <w:style w:type="paragraph" w:styleId="Intestazione">
    <w:name w:val="header"/>
    <w:basedOn w:val="Normale"/>
    <w:link w:val="IntestazioneCarattere"/>
    <w:uiPriority w:val="99"/>
    <w:unhideWhenUsed/>
    <w:rsid w:val="00F34669"/>
    <w:pPr>
      <w:tabs>
        <w:tab w:val="center" w:pos="4680"/>
        <w:tab w:val="right" w:pos="9360"/>
      </w:tabs>
      <w:spacing w:before="0" w:after="0"/>
    </w:pPr>
  </w:style>
  <w:style w:type="character" w:customStyle="1" w:styleId="IntestazioneCarattere">
    <w:name w:val="Intestazione Carattere"/>
    <w:basedOn w:val="Caratterepredefinitoparagrafo"/>
    <w:link w:val="Intestazione"/>
    <w:uiPriority w:val="99"/>
    <w:rsid w:val="00F34669"/>
    <w:rPr>
      <w:sz w:val="24"/>
      <w:szCs w:val="24"/>
    </w:rPr>
  </w:style>
  <w:style w:type="paragraph" w:styleId="Pidipagina">
    <w:name w:val="footer"/>
    <w:basedOn w:val="Normale"/>
    <w:link w:val="PidipaginaCarattere"/>
    <w:uiPriority w:val="99"/>
    <w:unhideWhenUsed/>
    <w:rsid w:val="00F34669"/>
    <w:pPr>
      <w:tabs>
        <w:tab w:val="center" w:pos="4680"/>
        <w:tab w:val="right" w:pos="9360"/>
      </w:tabs>
      <w:spacing w:before="0" w:after="0"/>
    </w:pPr>
  </w:style>
  <w:style w:type="character" w:customStyle="1" w:styleId="PidipaginaCarattere">
    <w:name w:val="Piè di pagina Carattere"/>
    <w:basedOn w:val="Caratterepredefinitoparagrafo"/>
    <w:link w:val="Pidipagina"/>
    <w:uiPriority w:val="99"/>
    <w:rsid w:val="00F34669"/>
    <w:rPr>
      <w:sz w:val="24"/>
      <w:szCs w:val="24"/>
    </w:rPr>
  </w:style>
  <w:style w:type="paragraph" w:styleId="Paragrafoelenco">
    <w:name w:val="List Paragraph"/>
    <w:basedOn w:val="Normale"/>
    <w:uiPriority w:val="34"/>
    <w:qFormat/>
    <w:rsid w:val="00F34669"/>
    <w:pPr>
      <w:ind w:left="720"/>
      <w:contextualSpacing/>
    </w:pPr>
  </w:style>
  <w:style w:type="paragraph" w:customStyle="1" w:styleId="FigureTitle">
    <w:name w:val="Figure Title"/>
    <w:basedOn w:val="Normale"/>
    <w:rsid w:val="007E4086"/>
    <w:pPr>
      <w:keepLines/>
      <w:spacing w:before="60" w:after="60"/>
      <w:jc w:val="center"/>
    </w:pPr>
    <w:rPr>
      <w:rFonts w:ascii="Arial" w:hAnsi="Arial"/>
      <w:b/>
      <w:noProof/>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0040F"/>
    <w:pPr>
      <w:spacing w:before="120" w:after="120"/>
    </w:pPr>
    <w:rPr>
      <w:sz w:val="24"/>
      <w:szCs w:val="24"/>
    </w:rPr>
  </w:style>
  <w:style w:type="paragraph" w:styleId="Titolo1">
    <w:name w:val="heading 1"/>
    <w:basedOn w:val="Normale"/>
    <w:next w:val="Normale"/>
    <w:qFormat/>
    <w:pPr>
      <w:keepNext/>
      <w:numPr>
        <w:numId w:val="12"/>
      </w:numPr>
      <w:spacing w:before="240" w:after="60"/>
      <w:outlineLvl w:val="0"/>
    </w:pPr>
    <w:rPr>
      <w:rFonts w:cs="Arial"/>
      <w:b/>
      <w:bCs/>
      <w:kern w:val="32"/>
      <w:sz w:val="28"/>
      <w:szCs w:val="32"/>
    </w:rPr>
  </w:style>
  <w:style w:type="paragraph" w:styleId="Titolo2">
    <w:name w:val="heading 2"/>
    <w:basedOn w:val="Normale"/>
    <w:next w:val="Normale"/>
    <w:qFormat/>
    <w:pPr>
      <w:keepNext/>
      <w:spacing w:before="240" w:after="60"/>
      <w:outlineLvl w:val="1"/>
    </w:pPr>
    <w:rPr>
      <w:rFonts w:ascii="Arial" w:hAnsi="Arial" w:cs="Arial"/>
      <w:b/>
      <w:bCs/>
      <w:i/>
      <w:iCs/>
      <w:sz w:val="28"/>
      <w:szCs w:val="28"/>
    </w:rPr>
  </w:style>
  <w:style w:type="paragraph" w:styleId="Titolo3">
    <w:name w:val="heading 3"/>
    <w:basedOn w:val="Normale"/>
    <w:next w:val="Normale"/>
    <w:qFormat/>
    <w:pPr>
      <w:keepNext/>
      <w:ind w:left="720"/>
      <w:outlineLvl w:val="2"/>
    </w:pPr>
    <w:rPr>
      <w:sz w:val="3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Mappadocumento">
    <w:name w:val="Document Map"/>
    <w:basedOn w:val="Normale"/>
    <w:semiHidden/>
    <w:pPr>
      <w:shd w:val="clear" w:color="auto" w:fill="000080"/>
    </w:pPr>
    <w:rPr>
      <w:rFonts w:ascii="Tahoma" w:hAnsi="Tahoma" w:cs="Tahoma"/>
    </w:rPr>
  </w:style>
  <w:style w:type="paragraph" w:styleId="Corpodeltesto">
    <w:name w:val="Body Text"/>
    <w:pPr>
      <w:spacing w:before="120"/>
    </w:pPr>
    <w:rPr>
      <w:noProof/>
      <w:sz w:val="24"/>
    </w:rPr>
  </w:style>
  <w:style w:type="character" w:styleId="Collegamentoipertestuale">
    <w:name w:val="Hyperlink"/>
    <w:basedOn w:val="Caratterepredefinitoparagrafo"/>
    <w:rPr>
      <w:color w:val="0000FF"/>
      <w:u w:val="single"/>
    </w:rPr>
  </w:style>
  <w:style w:type="paragraph" w:styleId="Testofumetto">
    <w:name w:val="Balloon Text"/>
    <w:basedOn w:val="Normale"/>
    <w:semiHidden/>
    <w:rsid w:val="00E66DDA"/>
    <w:rPr>
      <w:rFonts w:ascii="Tahoma" w:hAnsi="Tahoma" w:cs="Tahoma"/>
      <w:sz w:val="16"/>
      <w:szCs w:val="16"/>
    </w:rPr>
  </w:style>
  <w:style w:type="paragraph" w:styleId="Titolo">
    <w:name w:val="Title"/>
    <w:basedOn w:val="Normale"/>
    <w:qFormat/>
    <w:rsid w:val="005E5451"/>
    <w:pPr>
      <w:spacing w:before="240" w:after="60"/>
      <w:jc w:val="center"/>
      <w:outlineLvl w:val="0"/>
    </w:pPr>
    <w:rPr>
      <w:rFonts w:ascii="Arial" w:hAnsi="Arial" w:cs="Arial"/>
      <w:b/>
      <w:bCs/>
      <w:kern w:val="28"/>
      <w:sz w:val="32"/>
      <w:szCs w:val="32"/>
    </w:rPr>
  </w:style>
  <w:style w:type="paragraph" w:styleId="Intestazione">
    <w:name w:val="header"/>
    <w:basedOn w:val="Normale"/>
    <w:link w:val="IntestazioneCarattere"/>
    <w:uiPriority w:val="99"/>
    <w:unhideWhenUsed/>
    <w:rsid w:val="00F34669"/>
    <w:pPr>
      <w:tabs>
        <w:tab w:val="center" w:pos="4680"/>
        <w:tab w:val="right" w:pos="9360"/>
      </w:tabs>
      <w:spacing w:before="0" w:after="0"/>
    </w:pPr>
  </w:style>
  <w:style w:type="character" w:customStyle="1" w:styleId="IntestazioneCarattere">
    <w:name w:val="Intestazione Carattere"/>
    <w:basedOn w:val="Caratterepredefinitoparagrafo"/>
    <w:link w:val="Intestazione"/>
    <w:uiPriority w:val="99"/>
    <w:rsid w:val="00F34669"/>
    <w:rPr>
      <w:sz w:val="24"/>
      <w:szCs w:val="24"/>
    </w:rPr>
  </w:style>
  <w:style w:type="paragraph" w:styleId="Pidipagina">
    <w:name w:val="footer"/>
    <w:basedOn w:val="Normale"/>
    <w:link w:val="PidipaginaCarattere"/>
    <w:uiPriority w:val="99"/>
    <w:unhideWhenUsed/>
    <w:rsid w:val="00F34669"/>
    <w:pPr>
      <w:tabs>
        <w:tab w:val="center" w:pos="4680"/>
        <w:tab w:val="right" w:pos="9360"/>
      </w:tabs>
      <w:spacing w:before="0" w:after="0"/>
    </w:pPr>
  </w:style>
  <w:style w:type="character" w:customStyle="1" w:styleId="PidipaginaCarattere">
    <w:name w:val="Piè di pagina Carattere"/>
    <w:basedOn w:val="Caratterepredefinitoparagrafo"/>
    <w:link w:val="Pidipagina"/>
    <w:uiPriority w:val="99"/>
    <w:rsid w:val="00F34669"/>
    <w:rPr>
      <w:sz w:val="24"/>
      <w:szCs w:val="24"/>
    </w:rPr>
  </w:style>
  <w:style w:type="paragraph" w:styleId="Paragrafoelenco">
    <w:name w:val="List Paragraph"/>
    <w:basedOn w:val="Normale"/>
    <w:uiPriority w:val="34"/>
    <w:qFormat/>
    <w:rsid w:val="00F34669"/>
    <w:pPr>
      <w:ind w:left="720"/>
      <w:contextualSpacing/>
    </w:pPr>
  </w:style>
  <w:style w:type="paragraph" w:customStyle="1" w:styleId="FigureTitle">
    <w:name w:val="Figure Title"/>
    <w:basedOn w:val="Normale"/>
    <w:rsid w:val="007E4086"/>
    <w:pPr>
      <w:keepLines/>
      <w:spacing w:before="60" w:after="60"/>
      <w:jc w:val="center"/>
    </w:pPr>
    <w:rPr>
      <w:rFonts w:ascii="Arial" w:hAnsi="Arial"/>
      <w:b/>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1766</Words>
  <Characters>10067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Luca Zalunardo</cp:lastModifiedBy>
  <cp:revision>5</cp:revision>
  <cp:lastPrinted>2011-11-04T11:46:00Z</cp:lastPrinted>
  <dcterms:created xsi:type="dcterms:W3CDTF">2011-11-03T11:12:00Z</dcterms:created>
  <dcterms:modified xsi:type="dcterms:W3CDTF">2011-11-04T11:46:00Z</dcterms:modified>
</cp:coreProperties>
</file>