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1229013" w:displacedByCustomXml="next"/>
    <w:sdt>
      <w:sdtPr>
        <w:rPr>
          <w:rFonts w:asciiTheme="minorHAnsi" w:eastAsiaTheme="minorHAnsi" w:hAnsiTheme="minorHAnsi" w:cstheme="minorBidi"/>
          <w:b w:val="0"/>
          <w:bCs w:val="0"/>
          <w:color w:val="auto"/>
          <w:sz w:val="22"/>
          <w:szCs w:val="22"/>
          <w:lang w:eastAsia="en-US"/>
        </w:rPr>
        <w:id w:val="1294252005"/>
        <w:docPartObj>
          <w:docPartGallery w:val="Table of Contents"/>
          <w:docPartUnique/>
        </w:docPartObj>
      </w:sdtPr>
      <w:sdtEndPr>
        <w:rPr>
          <w:noProof/>
        </w:rPr>
      </w:sdtEndPr>
      <w:sdtContent>
        <w:p w:rsidR="00FB1900" w:rsidRDefault="00FB1900">
          <w:pPr>
            <w:pStyle w:val="TOCHeading"/>
          </w:pPr>
          <w:r>
            <w:t>Contents</w:t>
          </w:r>
        </w:p>
        <w:p w:rsidR="00122C84" w:rsidRDefault="00FB1900">
          <w:pPr>
            <w:pStyle w:val="TOC1"/>
            <w:tabs>
              <w:tab w:val="right" w:leader="dot" w:pos="14102"/>
            </w:tabs>
            <w:rPr>
              <w:rFonts w:eastAsiaTheme="minorEastAsia"/>
              <w:noProof/>
            </w:rPr>
          </w:pPr>
          <w:r>
            <w:fldChar w:fldCharType="begin"/>
          </w:r>
          <w:r>
            <w:instrText xml:space="preserve"> TOC \o "1-3" \h \z \u </w:instrText>
          </w:r>
          <w:r>
            <w:fldChar w:fldCharType="separate"/>
          </w:r>
          <w:hyperlink w:anchor="_Toc403636790" w:history="1">
            <w:r w:rsidR="00122C84" w:rsidRPr="00544DA4">
              <w:rPr>
                <w:rStyle w:val="Hyperlink"/>
                <w:noProof/>
              </w:rPr>
              <w:t>Proposed Profile: Device Clinical Bridge (DCB)</w:t>
            </w:r>
            <w:r w:rsidR="00122C84">
              <w:rPr>
                <w:noProof/>
                <w:webHidden/>
              </w:rPr>
              <w:tab/>
            </w:r>
            <w:r w:rsidR="00122C84">
              <w:rPr>
                <w:noProof/>
                <w:webHidden/>
              </w:rPr>
              <w:fldChar w:fldCharType="begin"/>
            </w:r>
            <w:r w:rsidR="00122C84">
              <w:rPr>
                <w:noProof/>
                <w:webHidden/>
              </w:rPr>
              <w:instrText xml:space="preserve"> PAGEREF _Toc403636790 \h </w:instrText>
            </w:r>
            <w:r w:rsidR="00122C84">
              <w:rPr>
                <w:noProof/>
                <w:webHidden/>
              </w:rPr>
            </w:r>
            <w:r w:rsidR="00122C84">
              <w:rPr>
                <w:noProof/>
                <w:webHidden/>
              </w:rPr>
              <w:fldChar w:fldCharType="separate"/>
            </w:r>
            <w:r w:rsidR="00122C84">
              <w:rPr>
                <w:noProof/>
                <w:webHidden/>
              </w:rPr>
              <w:t>2</w:t>
            </w:r>
            <w:r w:rsidR="00122C84">
              <w:rPr>
                <w:noProof/>
                <w:webHidden/>
              </w:rPr>
              <w:fldChar w:fldCharType="end"/>
            </w:r>
          </w:hyperlink>
        </w:p>
        <w:p w:rsidR="00122C84" w:rsidRDefault="00122C84">
          <w:pPr>
            <w:pStyle w:val="TOC3"/>
            <w:tabs>
              <w:tab w:val="right" w:leader="dot" w:pos="14102"/>
            </w:tabs>
            <w:rPr>
              <w:rFonts w:eastAsiaTheme="minorEastAsia"/>
              <w:noProof/>
            </w:rPr>
          </w:pPr>
          <w:hyperlink w:anchor="_Toc403636791" w:history="1">
            <w:r w:rsidRPr="00544DA4">
              <w:rPr>
                <w:rStyle w:val="Hyperlink"/>
                <w:rFonts w:eastAsia="Times New Roman"/>
                <w:noProof/>
              </w:rPr>
              <w:t xml:space="preserve">Scope </w:t>
            </w:r>
            <w:r w:rsidRPr="00544DA4">
              <w:rPr>
                <w:rStyle w:val="Hyperlink"/>
                <w:noProof/>
              </w:rPr>
              <w:t>and</w:t>
            </w:r>
            <w:r w:rsidRPr="00544DA4">
              <w:rPr>
                <w:rStyle w:val="Hyperlink"/>
                <w:rFonts w:eastAsia="Times New Roman"/>
                <w:noProof/>
              </w:rPr>
              <w:t xml:space="preserve"> Goals</w:t>
            </w:r>
            <w:r>
              <w:rPr>
                <w:noProof/>
                <w:webHidden/>
              </w:rPr>
              <w:tab/>
            </w:r>
            <w:r>
              <w:rPr>
                <w:noProof/>
                <w:webHidden/>
              </w:rPr>
              <w:fldChar w:fldCharType="begin"/>
            </w:r>
            <w:r>
              <w:rPr>
                <w:noProof/>
                <w:webHidden/>
              </w:rPr>
              <w:instrText xml:space="preserve"> PAGEREF _Toc403636791 \h </w:instrText>
            </w:r>
            <w:r>
              <w:rPr>
                <w:noProof/>
                <w:webHidden/>
              </w:rPr>
            </w:r>
            <w:r>
              <w:rPr>
                <w:noProof/>
                <w:webHidden/>
              </w:rPr>
              <w:fldChar w:fldCharType="separate"/>
            </w:r>
            <w:r>
              <w:rPr>
                <w:noProof/>
                <w:webHidden/>
              </w:rPr>
              <w:t>3</w:t>
            </w:r>
            <w:r>
              <w:rPr>
                <w:noProof/>
                <w:webHidden/>
              </w:rPr>
              <w:fldChar w:fldCharType="end"/>
            </w:r>
          </w:hyperlink>
        </w:p>
        <w:p w:rsidR="00122C84" w:rsidRDefault="00122C84">
          <w:pPr>
            <w:pStyle w:val="TOC3"/>
            <w:tabs>
              <w:tab w:val="right" w:leader="dot" w:pos="14102"/>
            </w:tabs>
            <w:rPr>
              <w:rFonts w:eastAsiaTheme="minorEastAsia"/>
              <w:noProof/>
            </w:rPr>
          </w:pPr>
          <w:hyperlink w:anchor="_Toc403636792" w:history="1">
            <w:r w:rsidRPr="00544DA4">
              <w:rPr>
                <w:rStyle w:val="Hyperlink"/>
                <w:rFonts w:eastAsia="Times New Roman"/>
                <w:noProof/>
              </w:rPr>
              <w:t>Scope Constraints</w:t>
            </w:r>
            <w:r>
              <w:rPr>
                <w:noProof/>
                <w:webHidden/>
              </w:rPr>
              <w:tab/>
            </w:r>
            <w:r>
              <w:rPr>
                <w:noProof/>
                <w:webHidden/>
              </w:rPr>
              <w:fldChar w:fldCharType="begin"/>
            </w:r>
            <w:r>
              <w:rPr>
                <w:noProof/>
                <w:webHidden/>
              </w:rPr>
              <w:instrText xml:space="preserve"> PAGEREF _Toc403636792 \h </w:instrText>
            </w:r>
            <w:r>
              <w:rPr>
                <w:noProof/>
                <w:webHidden/>
              </w:rPr>
            </w:r>
            <w:r>
              <w:rPr>
                <w:noProof/>
                <w:webHidden/>
              </w:rPr>
              <w:fldChar w:fldCharType="separate"/>
            </w:r>
            <w:r>
              <w:rPr>
                <w:noProof/>
                <w:webHidden/>
              </w:rPr>
              <w:t>4</w:t>
            </w:r>
            <w:r>
              <w:rPr>
                <w:noProof/>
                <w:webHidden/>
              </w:rPr>
              <w:fldChar w:fldCharType="end"/>
            </w:r>
          </w:hyperlink>
        </w:p>
        <w:p w:rsidR="00122C84" w:rsidRDefault="00122C84">
          <w:pPr>
            <w:pStyle w:val="TOC2"/>
            <w:tabs>
              <w:tab w:val="left" w:pos="660"/>
              <w:tab w:val="right" w:leader="dot" w:pos="14102"/>
            </w:tabs>
            <w:rPr>
              <w:rFonts w:eastAsiaTheme="minorEastAsia"/>
              <w:noProof/>
            </w:rPr>
          </w:pPr>
          <w:hyperlink w:anchor="_Toc403636793" w:history="1">
            <w:r w:rsidRPr="00544DA4">
              <w:rPr>
                <w:rStyle w:val="Hyperlink"/>
                <w:rFonts w:eastAsia="Times New Roman" w:cs="Arial"/>
                <w:noProof/>
              </w:rPr>
              <w:t>1.</w:t>
            </w:r>
            <w:r>
              <w:rPr>
                <w:rFonts w:eastAsiaTheme="minorEastAsia"/>
                <w:noProof/>
              </w:rPr>
              <w:tab/>
            </w:r>
            <w:r w:rsidRPr="00544DA4">
              <w:rPr>
                <w:rStyle w:val="Hyperlink"/>
                <w:rFonts w:eastAsia="Times New Roman"/>
                <w:noProof/>
              </w:rPr>
              <w:t>Cost Benefit</w:t>
            </w:r>
            <w:r>
              <w:rPr>
                <w:noProof/>
                <w:webHidden/>
              </w:rPr>
              <w:tab/>
            </w:r>
            <w:r>
              <w:rPr>
                <w:noProof/>
                <w:webHidden/>
              </w:rPr>
              <w:fldChar w:fldCharType="begin"/>
            </w:r>
            <w:r>
              <w:rPr>
                <w:noProof/>
                <w:webHidden/>
              </w:rPr>
              <w:instrText xml:space="preserve"> PAGEREF _Toc403636793 \h </w:instrText>
            </w:r>
            <w:r>
              <w:rPr>
                <w:noProof/>
                <w:webHidden/>
              </w:rPr>
            </w:r>
            <w:r>
              <w:rPr>
                <w:noProof/>
                <w:webHidden/>
              </w:rPr>
              <w:fldChar w:fldCharType="separate"/>
            </w:r>
            <w:r>
              <w:rPr>
                <w:noProof/>
                <w:webHidden/>
              </w:rPr>
              <w:t>5</w:t>
            </w:r>
            <w:r>
              <w:rPr>
                <w:noProof/>
                <w:webHidden/>
              </w:rPr>
              <w:fldChar w:fldCharType="end"/>
            </w:r>
          </w:hyperlink>
        </w:p>
        <w:p w:rsidR="00122C84" w:rsidRDefault="00122C84">
          <w:pPr>
            <w:pStyle w:val="TOC2"/>
            <w:tabs>
              <w:tab w:val="left" w:pos="660"/>
              <w:tab w:val="right" w:leader="dot" w:pos="14102"/>
            </w:tabs>
            <w:rPr>
              <w:rFonts w:eastAsiaTheme="minorEastAsia"/>
              <w:noProof/>
            </w:rPr>
          </w:pPr>
          <w:hyperlink w:anchor="_Toc403636794" w:history="1">
            <w:r w:rsidRPr="00544DA4">
              <w:rPr>
                <w:rStyle w:val="Hyperlink"/>
                <w:rFonts w:eastAsia="Times New Roman" w:cs="Arial"/>
                <w:noProof/>
              </w:rPr>
              <w:t>2.</w:t>
            </w:r>
            <w:r>
              <w:rPr>
                <w:rFonts w:eastAsiaTheme="minorEastAsia"/>
                <w:noProof/>
              </w:rPr>
              <w:tab/>
            </w:r>
            <w:r w:rsidRPr="00544DA4">
              <w:rPr>
                <w:rStyle w:val="Hyperlink"/>
                <w:rFonts w:eastAsia="Times New Roman"/>
                <w:noProof/>
              </w:rPr>
              <w:t>Key Use Case</w:t>
            </w:r>
            <w:r>
              <w:rPr>
                <w:noProof/>
                <w:webHidden/>
              </w:rPr>
              <w:tab/>
            </w:r>
            <w:r>
              <w:rPr>
                <w:noProof/>
                <w:webHidden/>
              </w:rPr>
              <w:fldChar w:fldCharType="begin"/>
            </w:r>
            <w:r>
              <w:rPr>
                <w:noProof/>
                <w:webHidden/>
              </w:rPr>
              <w:instrText xml:space="preserve"> PAGEREF _Toc403636794 \h </w:instrText>
            </w:r>
            <w:r>
              <w:rPr>
                <w:noProof/>
                <w:webHidden/>
              </w:rPr>
            </w:r>
            <w:r>
              <w:rPr>
                <w:noProof/>
                <w:webHidden/>
              </w:rPr>
              <w:fldChar w:fldCharType="separate"/>
            </w:r>
            <w:r>
              <w:rPr>
                <w:noProof/>
                <w:webHidden/>
              </w:rPr>
              <w:t>5</w:t>
            </w:r>
            <w:r>
              <w:rPr>
                <w:noProof/>
                <w:webHidden/>
              </w:rPr>
              <w:fldChar w:fldCharType="end"/>
            </w:r>
          </w:hyperlink>
        </w:p>
        <w:p w:rsidR="00122C84" w:rsidRDefault="00122C84">
          <w:pPr>
            <w:pStyle w:val="TOC2"/>
            <w:tabs>
              <w:tab w:val="left" w:pos="660"/>
              <w:tab w:val="right" w:leader="dot" w:pos="14102"/>
            </w:tabs>
            <w:rPr>
              <w:rFonts w:eastAsiaTheme="minorEastAsia"/>
              <w:noProof/>
            </w:rPr>
          </w:pPr>
          <w:hyperlink w:anchor="_Toc403636795" w:history="1">
            <w:r w:rsidRPr="00544DA4">
              <w:rPr>
                <w:rStyle w:val="Hyperlink"/>
                <w:rFonts w:eastAsia="Times New Roman" w:cs="Arial"/>
                <w:noProof/>
              </w:rPr>
              <w:t>3.</w:t>
            </w:r>
            <w:r>
              <w:rPr>
                <w:rFonts w:eastAsiaTheme="minorEastAsia"/>
                <w:noProof/>
              </w:rPr>
              <w:tab/>
            </w:r>
            <w:r w:rsidRPr="00544DA4">
              <w:rPr>
                <w:rStyle w:val="Hyperlink"/>
                <w:rFonts w:eastAsia="Times New Roman"/>
                <w:noProof/>
              </w:rPr>
              <w:t xml:space="preserve">Standards &amp; </w:t>
            </w:r>
            <w:r w:rsidRPr="00544DA4">
              <w:rPr>
                <w:rStyle w:val="Hyperlink"/>
                <w:noProof/>
              </w:rPr>
              <w:t>Systems</w:t>
            </w:r>
            <w:r>
              <w:rPr>
                <w:noProof/>
                <w:webHidden/>
              </w:rPr>
              <w:tab/>
            </w:r>
            <w:r>
              <w:rPr>
                <w:noProof/>
                <w:webHidden/>
              </w:rPr>
              <w:fldChar w:fldCharType="begin"/>
            </w:r>
            <w:r>
              <w:rPr>
                <w:noProof/>
                <w:webHidden/>
              </w:rPr>
              <w:instrText xml:space="preserve"> PAGEREF _Toc403636795 \h </w:instrText>
            </w:r>
            <w:r>
              <w:rPr>
                <w:noProof/>
                <w:webHidden/>
              </w:rPr>
            </w:r>
            <w:r>
              <w:rPr>
                <w:noProof/>
                <w:webHidden/>
              </w:rPr>
              <w:fldChar w:fldCharType="separate"/>
            </w:r>
            <w:r>
              <w:rPr>
                <w:noProof/>
                <w:webHidden/>
              </w:rPr>
              <w:t>6</w:t>
            </w:r>
            <w:r>
              <w:rPr>
                <w:noProof/>
                <w:webHidden/>
              </w:rPr>
              <w:fldChar w:fldCharType="end"/>
            </w:r>
          </w:hyperlink>
        </w:p>
        <w:p w:rsidR="00122C84" w:rsidRDefault="00122C84">
          <w:pPr>
            <w:pStyle w:val="TOC2"/>
            <w:tabs>
              <w:tab w:val="left" w:pos="660"/>
              <w:tab w:val="right" w:leader="dot" w:pos="14102"/>
            </w:tabs>
            <w:rPr>
              <w:rFonts w:eastAsiaTheme="minorEastAsia"/>
              <w:noProof/>
            </w:rPr>
          </w:pPr>
          <w:hyperlink w:anchor="_Toc403636796" w:history="1">
            <w:r w:rsidRPr="00544DA4">
              <w:rPr>
                <w:rStyle w:val="Hyperlink"/>
                <w:rFonts w:eastAsia="Times New Roman" w:cs="Arial"/>
                <w:noProof/>
              </w:rPr>
              <w:t>4.</w:t>
            </w:r>
            <w:r>
              <w:rPr>
                <w:rFonts w:eastAsiaTheme="minorEastAsia"/>
                <w:noProof/>
              </w:rPr>
              <w:tab/>
            </w:r>
            <w:r w:rsidRPr="00544DA4">
              <w:rPr>
                <w:rStyle w:val="Hyperlink"/>
                <w:rFonts w:eastAsia="Times New Roman"/>
                <w:noProof/>
              </w:rPr>
              <w:t>Technical Approach</w:t>
            </w:r>
            <w:r>
              <w:rPr>
                <w:noProof/>
                <w:webHidden/>
              </w:rPr>
              <w:tab/>
            </w:r>
            <w:r>
              <w:rPr>
                <w:noProof/>
                <w:webHidden/>
              </w:rPr>
              <w:fldChar w:fldCharType="begin"/>
            </w:r>
            <w:r>
              <w:rPr>
                <w:noProof/>
                <w:webHidden/>
              </w:rPr>
              <w:instrText xml:space="preserve"> PAGEREF _Toc403636796 \h </w:instrText>
            </w:r>
            <w:r>
              <w:rPr>
                <w:noProof/>
                <w:webHidden/>
              </w:rPr>
            </w:r>
            <w:r>
              <w:rPr>
                <w:noProof/>
                <w:webHidden/>
              </w:rPr>
              <w:fldChar w:fldCharType="separate"/>
            </w:r>
            <w:r>
              <w:rPr>
                <w:noProof/>
                <w:webHidden/>
              </w:rPr>
              <w:t>8</w:t>
            </w:r>
            <w:r>
              <w:rPr>
                <w:noProof/>
                <w:webHidden/>
              </w:rPr>
              <w:fldChar w:fldCharType="end"/>
            </w:r>
          </w:hyperlink>
        </w:p>
        <w:p w:rsidR="00122C84" w:rsidRDefault="00122C84">
          <w:pPr>
            <w:pStyle w:val="TOC2"/>
            <w:tabs>
              <w:tab w:val="left" w:pos="660"/>
              <w:tab w:val="right" w:leader="dot" w:pos="14102"/>
            </w:tabs>
            <w:rPr>
              <w:rFonts w:eastAsiaTheme="minorEastAsia"/>
              <w:noProof/>
            </w:rPr>
          </w:pPr>
          <w:hyperlink w:anchor="_Toc403636797" w:history="1">
            <w:r w:rsidRPr="00544DA4">
              <w:rPr>
                <w:rStyle w:val="Hyperlink"/>
                <w:rFonts w:eastAsia="Times New Roman" w:cs="Arial"/>
                <w:noProof/>
              </w:rPr>
              <w:t>5.</w:t>
            </w:r>
            <w:r>
              <w:rPr>
                <w:rFonts w:eastAsiaTheme="minorEastAsia"/>
                <w:noProof/>
              </w:rPr>
              <w:tab/>
            </w:r>
            <w:r w:rsidRPr="00544DA4">
              <w:rPr>
                <w:rStyle w:val="Hyperlink"/>
                <w:rFonts w:eastAsia="Times New Roman"/>
                <w:noProof/>
              </w:rPr>
              <w:t>Support &amp; Resources</w:t>
            </w:r>
            <w:r>
              <w:rPr>
                <w:noProof/>
                <w:webHidden/>
              </w:rPr>
              <w:tab/>
            </w:r>
            <w:r>
              <w:rPr>
                <w:noProof/>
                <w:webHidden/>
              </w:rPr>
              <w:fldChar w:fldCharType="begin"/>
            </w:r>
            <w:r>
              <w:rPr>
                <w:noProof/>
                <w:webHidden/>
              </w:rPr>
              <w:instrText xml:space="preserve"> PAGEREF _Toc403636797 \h </w:instrText>
            </w:r>
            <w:r>
              <w:rPr>
                <w:noProof/>
                <w:webHidden/>
              </w:rPr>
            </w:r>
            <w:r>
              <w:rPr>
                <w:noProof/>
                <w:webHidden/>
              </w:rPr>
              <w:fldChar w:fldCharType="separate"/>
            </w:r>
            <w:r>
              <w:rPr>
                <w:noProof/>
                <w:webHidden/>
              </w:rPr>
              <w:t>19</w:t>
            </w:r>
            <w:r>
              <w:rPr>
                <w:noProof/>
                <w:webHidden/>
              </w:rPr>
              <w:fldChar w:fldCharType="end"/>
            </w:r>
          </w:hyperlink>
        </w:p>
        <w:p w:rsidR="00122C84" w:rsidRDefault="00122C84">
          <w:pPr>
            <w:pStyle w:val="TOC2"/>
            <w:tabs>
              <w:tab w:val="left" w:pos="660"/>
              <w:tab w:val="right" w:leader="dot" w:pos="14102"/>
            </w:tabs>
            <w:rPr>
              <w:rFonts w:eastAsiaTheme="minorEastAsia"/>
              <w:noProof/>
            </w:rPr>
          </w:pPr>
          <w:hyperlink w:anchor="_Toc403636798" w:history="1">
            <w:r w:rsidRPr="00544DA4">
              <w:rPr>
                <w:rStyle w:val="Hyperlink"/>
                <w:rFonts w:eastAsia="Times New Roman" w:cs="Arial"/>
                <w:noProof/>
              </w:rPr>
              <w:t>6.</w:t>
            </w:r>
            <w:r>
              <w:rPr>
                <w:rFonts w:eastAsiaTheme="minorEastAsia"/>
                <w:noProof/>
              </w:rPr>
              <w:tab/>
            </w:r>
            <w:r w:rsidRPr="00544DA4">
              <w:rPr>
                <w:rStyle w:val="Hyperlink"/>
                <w:rFonts w:eastAsia="Times New Roman"/>
                <w:noProof/>
              </w:rPr>
              <w:t>Risks</w:t>
            </w:r>
            <w:r>
              <w:rPr>
                <w:noProof/>
                <w:webHidden/>
              </w:rPr>
              <w:tab/>
            </w:r>
            <w:r>
              <w:rPr>
                <w:noProof/>
                <w:webHidden/>
              </w:rPr>
              <w:fldChar w:fldCharType="begin"/>
            </w:r>
            <w:r>
              <w:rPr>
                <w:noProof/>
                <w:webHidden/>
              </w:rPr>
              <w:instrText xml:space="preserve"> PAGEREF _Toc403636798 \h </w:instrText>
            </w:r>
            <w:r>
              <w:rPr>
                <w:noProof/>
                <w:webHidden/>
              </w:rPr>
            </w:r>
            <w:r>
              <w:rPr>
                <w:noProof/>
                <w:webHidden/>
              </w:rPr>
              <w:fldChar w:fldCharType="separate"/>
            </w:r>
            <w:r>
              <w:rPr>
                <w:noProof/>
                <w:webHidden/>
              </w:rPr>
              <w:t>19</w:t>
            </w:r>
            <w:r>
              <w:rPr>
                <w:noProof/>
                <w:webHidden/>
              </w:rPr>
              <w:fldChar w:fldCharType="end"/>
            </w:r>
          </w:hyperlink>
        </w:p>
        <w:p w:rsidR="00122C84" w:rsidRDefault="00122C84">
          <w:pPr>
            <w:pStyle w:val="TOC2"/>
            <w:tabs>
              <w:tab w:val="left" w:pos="660"/>
              <w:tab w:val="right" w:leader="dot" w:pos="14102"/>
            </w:tabs>
            <w:rPr>
              <w:rFonts w:eastAsiaTheme="minorEastAsia"/>
              <w:noProof/>
            </w:rPr>
          </w:pPr>
          <w:hyperlink w:anchor="_Toc403636799" w:history="1">
            <w:r w:rsidRPr="00544DA4">
              <w:rPr>
                <w:rStyle w:val="Hyperlink"/>
                <w:rFonts w:eastAsia="Times New Roman" w:cs="Arial"/>
                <w:noProof/>
              </w:rPr>
              <w:t>7.</w:t>
            </w:r>
            <w:r>
              <w:rPr>
                <w:rFonts w:eastAsiaTheme="minorEastAsia"/>
                <w:noProof/>
              </w:rPr>
              <w:tab/>
            </w:r>
            <w:r w:rsidRPr="00544DA4">
              <w:rPr>
                <w:rStyle w:val="Hyperlink"/>
                <w:rFonts w:eastAsia="Times New Roman"/>
                <w:noProof/>
              </w:rPr>
              <w:t>Open Issues</w:t>
            </w:r>
            <w:r>
              <w:rPr>
                <w:noProof/>
                <w:webHidden/>
              </w:rPr>
              <w:tab/>
            </w:r>
            <w:r>
              <w:rPr>
                <w:noProof/>
                <w:webHidden/>
              </w:rPr>
              <w:fldChar w:fldCharType="begin"/>
            </w:r>
            <w:r>
              <w:rPr>
                <w:noProof/>
                <w:webHidden/>
              </w:rPr>
              <w:instrText xml:space="preserve"> PAGEREF _Toc403636799 \h </w:instrText>
            </w:r>
            <w:r>
              <w:rPr>
                <w:noProof/>
                <w:webHidden/>
              </w:rPr>
            </w:r>
            <w:r>
              <w:rPr>
                <w:noProof/>
                <w:webHidden/>
              </w:rPr>
              <w:fldChar w:fldCharType="separate"/>
            </w:r>
            <w:r>
              <w:rPr>
                <w:noProof/>
                <w:webHidden/>
              </w:rPr>
              <w:t>20</w:t>
            </w:r>
            <w:r>
              <w:rPr>
                <w:noProof/>
                <w:webHidden/>
              </w:rPr>
              <w:fldChar w:fldCharType="end"/>
            </w:r>
          </w:hyperlink>
        </w:p>
        <w:p w:rsidR="00122C84" w:rsidRDefault="00122C84">
          <w:pPr>
            <w:pStyle w:val="TOC2"/>
            <w:tabs>
              <w:tab w:val="right" w:leader="dot" w:pos="14102"/>
            </w:tabs>
            <w:rPr>
              <w:rFonts w:eastAsiaTheme="minorEastAsia"/>
              <w:noProof/>
            </w:rPr>
          </w:pPr>
          <w:hyperlink w:anchor="_Toc403636800" w:history="1">
            <w:r w:rsidRPr="00544DA4">
              <w:rPr>
                <w:rStyle w:val="Hyperlink"/>
                <w:rFonts w:eastAsia="Times New Roman"/>
                <w:noProof/>
              </w:rPr>
              <w:t>9. Tech Cmte Evaluation</w:t>
            </w:r>
            <w:r>
              <w:rPr>
                <w:noProof/>
                <w:webHidden/>
              </w:rPr>
              <w:tab/>
            </w:r>
            <w:r>
              <w:rPr>
                <w:noProof/>
                <w:webHidden/>
              </w:rPr>
              <w:fldChar w:fldCharType="begin"/>
            </w:r>
            <w:r>
              <w:rPr>
                <w:noProof/>
                <w:webHidden/>
              </w:rPr>
              <w:instrText xml:space="preserve"> PAGEREF _Toc403636800 \h </w:instrText>
            </w:r>
            <w:r>
              <w:rPr>
                <w:noProof/>
                <w:webHidden/>
              </w:rPr>
            </w:r>
            <w:r>
              <w:rPr>
                <w:noProof/>
                <w:webHidden/>
              </w:rPr>
              <w:fldChar w:fldCharType="separate"/>
            </w:r>
            <w:r>
              <w:rPr>
                <w:noProof/>
                <w:webHidden/>
              </w:rPr>
              <w:t>22</w:t>
            </w:r>
            <w:r>
              <w:rPr>
                <w:noProof/>
                <w:webHidden/>
              </w:rPr>
              <w:fldChar w:fldCharType="end"/>
            </w:r>
          </w:hyperlink>
        </w:p>
        <w:p w:rsidR="00FB1900" w:rsidRDefault="00FB1900">
          <w:r>
            <w:rPr>
              <w:b/>
              <w:bCs/>
              <w:noProof/>
            </w:rPr>
            <w:fldChar w:fldCharType="end"/>
          </w:r>
        </w:p>
      </w:sdtContent>
    </w:sdt>
    <w:p w:rsidR="00FB1900" w:rsidRDefault="00FB1900" w:rsidP="00C55B5D">
      <w:pPr>
        <w:pStyle w:val="Heading1"/>
      </w:pPr>
    </w:p>
    <w:p w:rsidR="002E707D" w:rsidRDefault="002E707D">
      <w:pPr>
        <w:rPr>
          <w:rFonts w:asciiTheme="majorHAnsi" w:eastAsiaTheme="majorEastAsia" w:hAnsiTheme="majorHAnsi" w:cstheme="majorBidi"/>
          <w:b/>
          <w:bCs/>
          <w:color w:val="365F91" w:themeColor="accent1" w:themeShade="BF"/>
          <w:sz w:val="28"/>
          <w:szCs w:val="28"/>
        </w:rPr>
      </w:pPr>
      <w:r>
        <w:br w:type="page"/>
      </w:r>
    </w:p>
    <w:p w:rsidR="00F6511D" w:rsidRPr="00C55B5D" w:rsidRDefault="00D01C2D" w:rsidP="00C55B5D">
      <w:pPr>
        <w:pStyle w:val="Heading1"/>
      </w:pPr>
      <w:bookmarkStart w:id="1" w:name="_Toc403636790"/>
      <w:r w:rsidRPr="00C55B5D">
        <w:t xml:space="preserve">Proposed Profile: </w:t>
      </w:r>
      <w:r w:rsidR="00AB67D3" w:rsidRPr="00C55B5D">
        <w:t xml:space="preserve">Device </w:t>
      </w:r>
      <w:r w:rsidR="0056343C">
        <w:t>Clinical</w:t>
      </w:r>
      <w:r w:rsidR="00AB67D3" w:rsidRPr="00C55B5D">
        <w:t xml:space="preserve"> Bridge (</w:t>
      </w:r>
      <w:r w:rsidR="0056343C">
        <w:t>DCB</w:t>
      </w:r>
      <w:r w:rsidR="00AB67D3" w:rsidRPr="00C55B5D">
        <w:t>)</w:t>
      </w:r>
      <w:bookmarkEnd w:id="0"/>
      <w:bookmarkEnd w:id="1"/>
    </w:p>
    <w:p w:rsidR="00F6511D" w:rsidRDefault="00F6511D" w:rsidP="00F6511D">
      <w:pPr>
        <w:pStyle w:val="NormalWeb"/>
        <w:spacing w:before="0" w:beforeAutospacing="0" w:after="0" w:afterAutospacing="0"/>
        <w:ind w:left="360"/>
        <w:rPr>
          <w:rFonts w:eastAsia="Times New Roman" w:cs="Arial"/>
          <w:iCs/>
          <w:color w:val="000000"/>
        </w:rPr>
      </w:pPr>
    </w:p>
    <w:p w:rsidR="00AB67D3" w:rsidRPr="00FB1900" w:rsidRDefault="00AB67D3" w:rsidP="00B717B2">
      <w:pPr>
        <w:pStyle w:val="ListParagraph"/>
        <w:numPr>
          <w:ilvl w:val="0"/>
          <w:numId w:val="11"/>
        </w:numPr>
      </w:pPr>
      <w:r w:rsidRPr="00FB1900">
        <w:t>Sponsor: VHA</w:t>
      </w:r>
    </w:p>
    <w:p w:rsidR="00EC093A" w:rsidRPr="00FB1900" w:rsidRDefault="00415E8A" w:rsidP="00B717B2">
      <w:pPr>
        <w:pStyle w:val="ListParagraph"/>
        <w:numPr>
          <w:ilvl w:val="0"/>
          <w:numId w:val="11"/>
        </w:numPr>
      </w:pPr>
      <w:r w:rsidRPr="00FB1900">
        <w:t>Proposal Editor: </w:t>
      </w:r>
      <w:r w:rsidR="0000010A" w:rsidRPr="00FB1900">
        <w:t>Alex Lippitt</w:t>
      </w:r>
    </w:p>
    <w:p w:rsidR="0000010A" w:rsidRPr="00FB1900" w:rsidRDefault="00415E8A" w:rsidP="00B717B2">
      <w:pPr>
        <w:pStyle w:val="ListParagraph"/>
        <w:numPr>
          <w:ilvl w:val="0"/>
          <w:numId w:val="11"/>
        </w:numPr>
      </w:pPr>
      <w:r w:rsidRPr="00FB1900">
        <w:t xml:space="preserve">Profile Editor: </w:t>
      </w:r>
      <w:r w:rsidR="0000010A" w:rsidRPr="00FB1900">
        <w:t>Ioana Singureanu</w:t>
      </w:r>
      <w:r w:rsidR="0000010A" w:rsidRPr="00FB1900" w:rsidDel="0000010A">
        <w:t xml:space="preserve"> </w:t>
      </w:r>
    </w:p>
    <w:p w:rsidR="005A7B65" w:rsidRPr="00FB1900" w:rsidRDefault="00415E8A" w:rsidP="00B717B2">
      <w:pPr>
        <w:pStyle w:val="ListParagraph"/>
        <w:numPr>
          <w:ilvl w:val="0"/>
          <w:numId w:val="11"/>
        </w:numPr>
      </w:pPr>
      <w:r w:rsidRPr="00FB1900">
        <w:t>Other Contributors: </w:t>
      </w:r>
      <w:r w:rsidR="005A7B65" w:rsidRPr="00FB1900">
        <w:t xml:space="preserve">Greg Staudenmaier; Paul Schluter; </w:t>
      </w:r>
      <w:r w:rsidR="00844CD5">
        <w:t xml:space="preserve"> Holly Miller, Catherine Hoang</w:t>
      </w:r>
    </w:p>
    <w:p w:rsidR="00415E8A" w:rsidRPr="00FB1900" w:rsidRDefault="00415E8A" w:rsidP="00B717B2">
      <w:pPr>
        <w:pStyle w:val="ListParagraph"/>
        <w:numPr>
          <w:ilvl w:val="0"/>
          <w:numId w:val="11"/>
        </w:numPr>
      </w:pPr>
      <w:r w:rsidRPr="00FB1900">
        <w:t>Domain: </w:t>
      </w:r>
      <w:r w:rsidR="0000010A" w:rsidRPr="00FB1900">
        <w:t>submitted to PCC</w:t>
      </w:r>
    </w:p>
    <w:p w:rsidR="00AB67D3" w:rsidRDefault="00AB67D3" w:rsidP="00415E8A">
      <w:pPr>
        <w:shd w:val="clear" w:color="auto" w:fill="FFFFFF"/>
        <w:spacing w:after="72" w:line="286" w:lineRule="atLeast"/>
        <w:outlineLvl w:val="2"/>
        <w:rPr>
          <w:rFonts w:eastAsia="Times New Roman" w:cs="Arial"/>
          <w:b/>
          <w:bCs/>
          <w:color w:val="000000"/>
        </w:rPr>
      </w:pPr>
    </w:p>
    <w:p w:rsidR="0056343C" w:rsidRDefault="00C55B5D" w:rsidP="0056343C">
      <w:r w:rsidRPr="000537C2">
        <w:t xml:space="preserve">This work item is intended to start during </w:t>
      </w:r>
      <w:r w:rsidR="00835F6E" w:rsidRPr="000537C2">
        <w:t xml:space="preserve">the </w:t>
      </w:r>
      <w:r w:rsidRPr="000537C2">
        <w:t xml:space="preserve">2015/2016 IHE development cycle and it is in its planning phase. </w:t>
      </w:r>
      <w:bookmarkStart w:id="2" w:name="_Toc401229014"/>
      <w:r w:rsidR="00332772">
        <w:t>It is part of a larger effort:</w:t>
      </w:r>
    </w:p>
    <w:p w:rsidR="00332772" w:rsidRDefault="00332772" w:rsidP="0056343C">
      <w:r>
        <w:rPr>
          <w:noProof/>
        </w:rPr>
        <w:drawing>
          <wp:inline distT="0" distB="0" distL="0" distR="0" wp14:anchorId="44613AB3" wp14:editId="1C3965F3">
            <wp:extent cx="3393022" cy="19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6343" cy="1931489"/>
                    </a:xfrm>
                    <a:prstGeom prst="rect">
                      <a:avLst/>
                    </a:prstGeom>
                  </pic:spPr>
                </pic:pic>
              </a:graphicData>
            </a:graphic>
          </wp:inline>
        </w:drawing>
      </w:r>
    </w:p>
    <w:p w:rsidR="00D971B8" w:rsidRDefault="00D971B8" w:rsidP="0056343C">
      <w:r>
        <w:t xml:space="preserve">The key work in the IEEE to Concept / Clinical Mapping is now the subject of a soon-to-be-submitted proposal from the VHA to NLM for calendar year 2015 under VHA NLM MOU. </w:t>
      </w:r>
      <w:r w:rsidR="00B35641">
        <w:t>The proposed work</w:t>
      </w:r>
      <w:r>
        <w:t xml:space="preserve"> </w:t>
      </w:r>
      <w:r w:rsidR="00B35641">
        <w:t>would</w:t>
      </w:r>
      <w:r>
        <w:t xml:space="preserve"> </w:t>
      </w:r>
      <w:r w:rsidR="00B35641">
        <w:t xml:space="preserve">be </w:t>
      </w:r>
      <w:r>
        <w:t xml:space="preserve">in multiple phases </w:t>
      </w:r>
      <w:r w:rsidR="00B35641">
        <w:t>including</w:t>
      </w:r>
      <w:r>
        <w:t xml:space="preserve"> </w:t>
      </w:r>
      <w:r w:rsidR="00B35641">
        <w:t xml:space="preserve">evaluation of the proposed DCB use case and </w:t>
      </w:r>
      <w:r>
        <w:t xml:space="preserve">mapping between the almost 700 clinical </w:t>
      </w:r>
      <w:r w:rsidR="00B35641">
        <w:t xml:space="preserve"> ISO / </w:t>
      </w:r>
      <w:r>
        <w:t xml:space="preserve">IEEE11073 10101 terms in RTMMS with the relevant US sanctioned clinical vocabularies (LOINC, SNOMED and RXNORM) to find a pragmatic solution for aligning the nomenclatures both now and going forward. </w:t>
      </w:r>
    </w:p>
    <w:p w:rsidR="00332772" w:rsidRDefault="00513CA7" w:rsidP="0056343C">
      <w:r>
        <w:t>Part of the challenge will be how to determine an international base and any need for US or other country/region extensions.</w:t>
      </w:r>
    </w:p>
    <w:p w:rsidR="00415E8A" w:rsidRPr="0056343C" w:rsidRDefault="0082668F" w:rsidP="0056343C">
      <w:pPr>
        <w:rPr>
          <w:rFonts w:eastAsia="Times New Roman"/>
          <w:b/>
        </w:rPr>
      </w:pPr>
      <w:r w:rsidRPr="0056343C">
        <w:rPr>
          <w:rFonts w:eastAsia="Times New Roman"/>
          <w:b/>
        </w:rPr>
        <w:t xml:space="preserve">The </w:t>
      </w:r>
      <w:r w:rsidRPr="0056343C">
        <w:rPr>
          <w:b/>
        </w:rPr>
        <w:t>Problem</w:t>
      </w:r>
      <w:bookmarkEnd w:id="2"/>
      <w:r w:rsidRPr="0056343C">
        <w:rPr>
          <w:rFonts w:eastAsia="Times New Roman"/>
          <w:b/>
        </w:rPr>
        <w:t xml:space="preserve"> </w:t>
      </w:r>
    </w:p>
    <w:p w:rsidR="000537C2" w:rsidRPr="000537C2" w:rsidRDefault="000537C2" w:rsidP="000537C2">
      <w:pPr>
        <w:ind w:left="360"/>
      </w:pPr>
      <w:r w:rsidRPr="000537C2">
        <w:t xml:space="preserve">The general rule today is that while a clinician or provider can view patient data generated by patient care devices in an inpatient setting or outpatient encounter room, but when that same person accesses his or her EHR application that data is not available. Getting semantically correct clinical data from patient care devices into clinical applications is generally not achieved today for a number of reasons: </w:t>
      </w:r>
    </w:p>
    <w:p w:rsidR="004C60C5" w:rsidRPr="000537C2" w:rsidRDefault="008F71DA" w:rsidP="00B717B2">
      <w:pPr>
        <w:pStyle w:val="ListParagraph"/>
        <w:numPr>
          <w:ilvl w:val="0"/>
          <w:numId w:val="12"/>
        </w:numPr>
      </w:pPr>
      <w:r w:rsidRPr="000537C2">
        <w:t>The applicable nomenclature from medical devices, IEEE 11073 10101, is not one of the Meaningful Use (MU) approved nomenclatures, reducing the incentive to use IEEE 11073 data in clinical applications. The update under review, IEEE 11073 10101a, is also not one of the MU approved nomenclatures.</w:t>
      </w:r>
    </w:p>
    <w:p w:rsidR="0082668F" w:rsidRDefault="0082668F" w:rsidP="00B717B2">
      <w:pPr>
        <w:pStyle w:val="ListParagraph"/>
        <w:numPr>
          <w:ilvl w:val="0"/>
          <w:numId w:val="12"/>
        </w:numPr>
      </w:pPr>
      <w:r w:rsidRPr="00FB1900">
        <w:t>There are no commonly accepted mappings of IEEE 11073 10101 to Meaningful Use approved nomenclatures (LOINC and SNOMED primarily</w:t>
      </w:r>
      <w:r w:rsidR="0056343C">
        <w:t>, some RxNORM</w:t>
      </w:r>
      <w:r w:rsidRPr="00FB1900">
        <w:t>) for clinical measures although there are vendors who have done so as proprietary interfaces</w:t>
      </w:r>
      <w:r w:rsidR="000537C2">
        <w:t>.</w:t>
      </w:r>
    </w:p>
    <w:p w:rsidR="000537C2" w:rsidRPr="000537C2" w:rsidRDefault="000537C2" w:rsidP="000537C2">
      <w:pPr>
        <w:ind w:left="360"/>
      </w:pPr>
      <w:r w:rsidRPr="000537C2">
        <w:t>Note: There are still many circumstances where the specific numeric measures are not codified in a generally accepted standard, for example the on-Going work with ventilators.</w:t>
      </w:r>
    </w:p>
    <w:p w:rsidR="001407CF" w:rsidRDefault="001407CF" w:rsidP="003D34F2">
      <w:pPr>
        <w:spacing w:before="120" w:after="0" w:line="240" w:lineRule="auto"/>
        <w:ind w:left="360"/>
        <w:rPr>
          <w:rFonts w:eastAsiaTheme="minorEastAsia" w:hAnsi="Calibri"/>
          <w:color w:val="000000" w:themeColor="text1"/>
          <w:kern w:val="24"/>
        </w:rPr>
      </w:pPr>
      <w:r w:rsidRPr="001407CF">
        <w:rPr>
          <w:rFonts w:eastAsiaTheme="minorEastAsia" w:hAnsi="Calibri"/>
          <w:color w:val="000000" w:themeColor="text1"/>
          <w:kern w:val="24"/>
        </w:rPr>
        <w:t xml:space="preserve">The result is that much of this numeric data generated from medical applications is either not reentered into clinical systems or reentered at significant risk of error. The result is that much of this numeric data generated from medical applications is either not reentered into clinical systems or reentered at significant risk of error. </w:t>
      </w:r>
    </w:p>
    <w:p w:rsidR="001407CF" w:rsidRPr="001407CF" w:rsidRDefault="001407CF" w:rsidP="003D34F2">
      <w:pPr>
        <w:spacing w:before="120" w:after="0" w:line="240" w:lineRule="auto"/>
        <w:ind w:left="360"/>
        <w:rPr>
          <w:rFonts w:ascii="Times New Roman" w:eastAsia="Times New Roman" w:hAnsi="Times New Roman" w:cs="Times New Roman"/>
        </w:rPr>
      </w:pPr>
    </w:p>
    <w:p w:rsidR="00471CCC" w:rsidRPr="00FB1900" w:rsidRDefault="00EB2CB5" w:rsidP="003D34F2">
      <w:pPr>
        <w:ind w:left="360"/>
      </w:pPr>
      <w:r w:rsidRPr="00FB1900">
        <w:t xml:space="preserve">This </w:t>
      </w:r>
      <w:r w:rsidR="00351AC1">
        <w:t xml:space="preserve">is also the case to a large extent for </w:t>
      </w:r>
      <w:r w:rsidR="000537C2">
        <w:t xml:space="preserve">consumer </w:t>
      </w:r>
      <w:r w:rsidR="00351AC1">
        <w:t xml:space="preserve">patient care devices used in remote care where semantic work has been completed by HL7 and Continua involving SNOMED, but has not been included in an integration profile defining the input of this data into clinical applications.  </w:t>
      </w:r>
    </w:p>
    <w:p w:rsidR="004D5BBE" w:rsidRDefault="004D5BBE" w:rsidP="004E1690">
      <w:pPr>
        <w:pStyle w:val="Heading3"/>
        <w:rPr>
          <w:rFonts w:eastAsia="Times New Roman"/>
        </w:rPr>
      </w:pPr>
      <w:bookmarkStart w:id="3" w:name="_Toc401229015"/>
      <w:bookmarkStart w:id="4" w:name="_Toc403636791"/>
      <w:r>
        <w:rPr>
          <w:rFonts w:eastAsia="Times New Roman"/>
        </w:rPr>
        <w:t xml:space="preserve">Scope </w:t>
      </w:r>
      <w:r w:rsidRPr="004E1690">
        <w:t>and</w:t>
      </w:r>
      <w:r>
        <w:rPr>
          <w:rFonts w:eastAsia="Times New Roman"/>
        </w:rPr>
        <w:t xml:space="preserve"> Goals</w:t>
      </w:r>
      <w:bookmarkEnd w:id="3"/>
      <w:bookmarkEnd w:id="4"/>
    </w:p>
    <w:p w:rsidR="0055724E" w:rsidRPr="004215CB" w:rsidRDefault="0055724E" w:rsidP="003D34F2">
      <w:pPr>
        <w:spacing w:after="0"/>
        <w:ind w:left="360"/>
        <w:rPr>
          <w:sz w:val="24"/>
          <w:szCs w:val="24"/>
        </w:rPr>
      </w:pPr>
      <w:bookmarkStart w:id="5" w:name="_Toc401229016"/>
      <w:r w:rsidRPr="004215CB">
        <w:rPr>
          <w:sz w:val="24"/>
          <w:szCs w:val="24"/>
        </w:rPr>
        <w:t xml:space="preserve">A list of primary </w:t>
      </w:r>
      <w:r>
        <w:rPr>
          <w:sz w:val="24"/>
          <w:szCs w:val="24"/>
        </w:rPr>
        <w:t>DCB</w:t>
      </w:r>
      <w:r w:rsidRPr="004215CB">
        <w:rPr>
          <w:sz w:val="24"/>
          <w:szCs w:val="24"/>
        </w:rPr>
        <w:t xml:space="preserve"> objectives is identified as follows:    </w:t>
      </w:r>
    </w:p>
    <w:p w:rsidR="0055724E" w:rsidRDefault="0055724E" w:rsidP="00B717B2">
      <w:pPr>
        <w:pStyle w:val="ListParagraph"/>
        <w:numPr>
          <w:ilvl w:val="0"/>
          <w:numId w:val="8"/>
        </w:numPr>
        <w:shd w:val="clear" w:color="auto" w:fill="FFFFFF"/>
        <w:spacing w:after="0" w:line="286" w:lineRule="atLeast"/>
        <w:rPr>
          <w:rFonts w:eastAsia="Times New Roman" w:cs="Arial"/>
          <w:color w:val="000000"/>
          <w:sz w:val="24"/>
          <w:szCs w:val="24"/>
        </w:rPr>
      </w:pPr>
      <w:r>
        <w:rPr>
          <w:rFonts w:eastAsia="Times New Roman" w:cs="Arial"/>
          <w:color w:val="000000"/>
          <w:sz w:val="24"/>
          <w:szCs w:val="24"/>
        </w:rPr>
        <w:t>Define and include in  VSAC or another standards-based repository or repositories  c</w:t>
      </w:r>
      <w:r w:rsidRPr="004215CB">
        <w:rPr>
          <w:rFonts w:eastAsia="Times New Roman" w:cs="Arial"/>
          <w:color w:val="000000"/>
          <w:sz w:val="24"/>
          <w:szCs w:val="24"/>
        </w:rPr>
        <w:t>linical content consisting of “Device numeric export” for vital signs mapped to LOINC</w:t>
      </w:r>
      <w:r>
        <w:rPr>
          <w:rFonts w:eastAsia="Times New Roman" w:cs="Arial"/>
          <w:color w:val="000000"/>
          <w:sz w:val="24"/>
          <w:szCs w:val="24"/>
        </w:rPr>
        <w:t xml:space="preserve"> </w:t>
      </w:r>
      <w:r w:rsidRPr="004215CB">
        <w:rPr>
          <w:rFonts w:eastAsia="Times New Roman" w:cs="Arial"/>
          <w:color w:val="000000"/>
          <w:sz w:val="24"/>
          <w:szCs w:val="24"/>
        </w:rPr>
        <w:t>and SNOMED</w:t>
      </w:r>
      <w:r>
        <w:rPr>
          <w:rFonts w:eastAsia="Times New Roman" w:cs="Arial"/>
          <w:color w:val="000000"/>
          <w:sz w:val="24"/>
          <w:szCs w:val="24"/>
        </w:rPr>
        <w:t xml:space="preserve"> produced by Medical Devices </w:t>
      </w:r>
    </w:p>
    <w:p w:rsidR="0055724E" w:rsidRDefault="0055724E" w:rsidP="00B717B2">
      <w:pPr>
        <w:pStyle w:val="ListParagraph"/>
        <w:numPr>
          <w:ilvl w:val="0"/>
          <w:numId w:val="8"/>
        </w:numPr>
        <w:shd w:val="clear" w:color="auto" w:fill="FFFFFF"/>
        <w:spacing w:after="0" w:line="286" w:lineRule="atLeast"/>
        <w:rPr>
          <w:rFonts w:eastAsia="Times New Roman" w:cs="Arial"/>
          <w:color w:val="000000"/>
          <w:sz w:val="24"/>
          <w:szCs w:val="24"/>
        </w:rPr>
      </w:pPr>
      <w:r>
        <w:rPr>
          <w:rFonts w:eastAsia="Times New Roman" w:cs="Arial"/>
          <w:color w:val="000000"/>
          <w:sz w:val="24"/>
          <w:szCs w:val="24"/>
        </w:rPr>
        <w:t>Develop and approve an IHE International Integration Profile that facilitates consumption of medical device generated vital signs in clinical applications as an initial high impact proof-of-concept use case</w:t>
      </w:r>
      <w:r w:rsidRPr="004215CB">
        <w:rPr>
          <w:rFonts w:eastAsia="Times New Roman" w:cs="Arial"/>
          <w:color w:val="000000"/>
          <w:sz w:val="24"/>
          <w:szCs w:val="24"/>
        </w:rPr>
        <w:t>.</w:t>
      </w:r>
    </w:p>
    <w:p w:rsidR="0055724E" w:rsidRPr="004215CB" w:rsidRDefault="0055724E" w:rsidP="00B717B2">
      <w:pPr>
        <w:pStyle w:val="ListParagraph"/>
        <w:numPr>
          <w:ilvl w:val="0"/>
          <w:numId w:val="8"/>
        </w:numPr>
        <w:shd w:val="clear" w:color="auto" w:fill="FFFFFF"/>
        <w:spacing w:after="0" w:line="286" w:lineRule="atLeast"/>
        <w:rPr>
          <w:rFonts w:eastAsia="Times New Roman" w:cs="Arial"/>
          <w:color w:val="000000"/>
          <w:sz w:val="24"/>
          <w:szCs w:val="24"/>
        </w:rPr>
      </w:pPr>
      <w:r>
        <w:rPr>
          <w:rFonts w:eastAsia="Times New Roman" w:cs="Arial"/>
          <w:color w:val="000000"/>
          <w:sz w:val="24"/>
          <w:szCs w:val="24"/>
        </w:rPr>
        <w:t>As necessary support a US extension of the IHE international Integration Profile standard to permit usage of the Consolidated CDA and FHIR resources to facilitate easier consumption by EHRs in the US market.</w:t>
      </w:r>
    </w:p>
    <w:p w:rsidR="0055724E" w:rsidRPr="004215CB" w:rsidRDefault="0055724E" w:rsidP="00B717B2">
      <w:pPr>
        <w:pStyle w:val="ListParagraph"/>
        <w:numPr>
          <w:ilvl w:val="0"/>
          <w:numId w:val="8"/>
        </w:numPr>
        <w:shd w:val="clear" w:color="auto" w:fill="FFFFFF"/>
        <w:spacing w:after="0" w:line="286" w:lineRule="atLeast"/>
        <w:rPr>
          <w:rFonts w:eastAsia="Times New Roman" w:cs="Arial"/>
          <w:color w:val="000000"/>
          <w:sz w:val="24"/>
          <w:szCs w:val="24"/>
        </w:rPr>
      </w:pPr>
      <w:r>
        <w:rPr>
          <w:rFonts w:eastAsia="Times New Roman" w:cs="Arial"/>
          <w:color w:val="000000"/>
          <w:sz w:val="24"/>
          <w:szCs w:val="24"/>
        </w:rPr>
        <w:t>Include facilitation of clinical application r</w:t>
      </w:r>
      <w:r w:rsidRPr="004215CB">
        <w:rPr>
          <w:rFonts w:eastAsia="Times New Roman" w:cs="Arial"/>
          <w:color w:val="000000"/>
          <w:sz w:val="24"/>
          <w:szCs w:val="24"/>
        </w:rPr>
        <w:t xml:space="preserve">elated </w:t>
      </w:r>
      <w:r>
        <w:rPr>
          <w:rFonts w:eastAsia="Times New Roman" w:cs="Arial"/>
          <w:color w:val="000000"/>
          <w:sz w:val="24"/>
          <w:szCs w:val="24"/>
        </w:rPr>
        <w:t xml:space="preserve">automatic access to </w:t>
      </w:r>
      <w:r w:rsidRPr="004215CB">
        <w:rPr>
          <w:rFonts w:eastAsia="Times New Roman" w:cs="Arial"/>
          <w:color w:val="000000"/>
          <w:sz w:val="24"/>
          <w:szCs w:val="24"/>
        </w:rPr>
        <w:t>alerts and events</w:t>
      </w:r>
      <w:r>
        <w:rPr>
          <w:rFonts w:eastAsia="Times New Roman" w:cs="Arial"/>
          <w:color w:val="000000"/>
          <w:sz w:val="24"/>
          <w:szCs w:val="24"/>
        </w:rPr>
        <w:t xml:space="preserve"> in a publish/subscribe model</w:t>
      </w:r>
      <w:r w:rsidRPr="004215CB">
        <w:rPr>
          <w:rFonts w:eastAsia="Times New Roman" w:cs="Arial"/>
          <w:color w:val="000000"/>
          <w:sz w:val="24"/>
          <w:szCs w:val="24"/>
        </w:rPr>
        <w:t>.</w:t>
      </w:r>
    </w:p>
    <w:p w:rsidR="0055724E" w:rsidRPr="004215CB" w:rsidRDefault="0055724E" w:rsidP="00B717B2">
      <w:pPr>
        <w:pStyle w:val="ListParagraph"/>
        <w:numPr>
          <w:ilvl w:val="0"/>
          <w:numId w:val="8"/>
        </w:numPr>
        <w:shd w:val="clear" w:color="auto" w:fill="FFFFFF"/>
        <w:spacing w:after="0" w:line="286" w:lineRule="atLeast"/>
        <w:rPr>
          <w:rFonts w:eastAsia="Times New Roman" w:cs="Arial"/>
          <w:color w:val="000000"/>
          <w:sz w:val="24"/>
          <w:szCs w:val="24"/>
        </w:rPr>
      </w:pPr>
      <w:r>
        <w:rPr>
          <w:rFonts w:eastAsia="Times New Roman" w:cs="Arial"/>
          <w:color w:val="000000"/>
          <w:sz w:val="24"/>
          <w:szCs w:val="24"/>
        </w:rPr>
        <w:t>Facilitate the s</w:t>
      </w:r>
      <w:r w:rsidRPr="004215CB">
        <w:rPr>
          <w:rFonts w:eastAsia="Times New Roman" w:cs="Arial"/>
          <w:color w:val="000000"/>
          <w:sz w:val="24"/>
          <w:szCs w:val="24"/>
        </w:rPr>
        <w:t xml:space="preserve">aving of device numeric export for vital signs messages in </w:t>
      </w:r>
      <w:r>
        <w:rPr>
          <w:rFonts w:eastAsia="Times New Roman" w:cs="Arial"/>
          <w:color w:val="000000"/>
          <w:sz w:val="24"/>
          <w:szCs w:val="24"/>
        </w:rPr>
        <w:t>repositories for usage in continuity of care, population management, accountable care and clinical research / quality improvement applications</w:t>
      </w:r>
      <w:r w:rsidRPr="004215CB">
        <w:rPr>
          <w:rFonts w:eastAsia="Times New Roman" w:cs="Arial"/>
          <w:color w:val="000000"/>
          <w:sz w:val="24"/>
          <w:szCs w:val="24"/>
        </w:rPr>
        <w:t>.</w:t>
      </w:r>
    </w:p>
    <w:p w:rsidR="0055724E" w:rsidRDefault="0055724E" w:rsidP="0055724E">
      <w:pPr>
        <w:spacing w:after="0" w:line="240" w:lineRule="auto"/>
        <w:contextualSpacing/>
        <w:rPr>
          <w:rFonts w:eastAsiaTheme="minorEastAsia"/>
          <w:bCs/>
          <w:color w:val="000000" w:themeColor="text1"/>
          <w:kern w:val="24"/>
          <w:sz w:val="24"/>
          <w:szCs w:val="24"/>
        </w:rPr>
      </w:pPr>
    </w:p>
    <w:p w:rsidR="0055724E" w:rsidRPr="004215CB" w:rsidRDefault="0055724E" w:rsidP="0055724E">
      <w:pPr>
        <w:spacing w:after="0" w:line="240" w:lineRule="auto"/>
        <w:contextualSpacing/>
        <w:rPr>
          <w:rFonts w:eastAsia="Times New Roman" w:cs="Times New Roman"/>
          <w:sz w:val="24"/>
          <w:szCs w:val="24"/>
        </w:rPr>
      </w:pPr>
      <w:r>
        <w:rPr>
          <w:rFonts w:eastAsiaTheme="minorEastAsia"/>
          <w:bCs/>
          <w:color w:val="000000" w:themeColor="text1"/>
          <w:kern w:val="24"/>
          <w:sz w:val="24"/>
          <w:szCs w:val="24"/>
        </w:rPr>
        <w:t xml:space="preserve">The project’s </w:t>
      </w:r>
      <w:r w:rsidRPr="004215CB">
        <w:rPr>
          <w:rFonts w:eastAsiaTheme="minorEastAsia"/>
          <w:bCs/>
          <w:color w:val="000000" w:themeColor="text1"/>
          <w:kern w:val="24"/>
          <w:sz w:val="24"/>
          <w:szCs w:val="24"/>
        </w:rPr>
        <w:t xml:space="preserve">goals include: </w:t>
      </w:r>
    </w:p>
    <w:p w:rsidR="0055724E" w:rsidRPr="00FF3D6E" w:rsidRDefault="0055724E" w:rsidP="00B717B2">
      <w:pPr>
        <w:numPr>
          <w:ilvl w:val="0"/>
          <w:numId w:val="9"/>
        </w:numPr>
        <w:spacing w:after="0" w:line="240" w:lineRule="auto"/>
        <w:contextualSpacing/>
        <w:rPr>
          <w:rFonts w:eastAsia="Times New Roman" w:cs="Times New Roman"/>
          <w:sz w:val="24"/>
          <w:szCs w:val="24"/>
        </w:rPr>
      </w:pPr>
      <w:r>
        <w:rPr>
          <w:rFonts w:eastAsia="Times New Roman" w:cs="Times New Roman"/>
          <w:sz w:val="24"/>
          <w:szCs w:val="24"/>
        </w:rPr>
        <w:t>Establish an ongoing process to harmonize medical device and clinical nomenclatures; align change management and new release processes to provide HIT with a clear path to adapt changes</w:t>
      </w:r>
    </w:p>
    <w:p w:rsidR="0055724E" w:rsidRPr="0055724E" w:rsidRDefault="0055724E" w:rsidP="00B717B2">
      <w:pPr>
        <w:numPr>
          <w:ilvl w:val="0"/>
          <w:numId w:val="9"/>
        </w:numPr>
        <w:spacing w:after="0" w:line="240" w:lineRule="auto"/>
        <w:contextualSpacing/>
        <w:rPr>
          <w:rFonts w:eastAsia="Times New Roman"/>
          <w:color w:val="4F81BD" w:themeColor="accent1"/>
        </w:rPr>
      </w:pPr>
      <w:r w:rsidRPr="0055724E">
        <w:rPr>
          <w:rFonts w:eastAsiaTheme="minorEastAsia"/>
          <w:color w:val="000000" w:themeColor="text1"/>
          <w:kern w:val="24"/>
          <w:sz w:val="24"/>
          <w:szCs w:val="24"/>
        </w:rPr>
        <w:t>Obtain approval to include this standard as a gap closer in the ONC Interoperability Roadmap; Work with ONC to align incentives to encourage implementation of the new standard in medical devices, as well as the standards usage in clinical care.</w:t>
      </w:r>
    </w:p>
    <w:p w:rsidR="0055724E" w:rsidRPr="0055724E" w:rsidRDefault="0055724E" w:rsidP="00B717B2">
      <w:pPr>
        <w:numPr>
          <w:ilvl w:val="0"/>
          <w:numId w:val="9"/>
        </w:numPr>
        <w:spacing w:after="0" w:line="240" w:lineRule="auto"/>
        <w:contextualSpacing/>
        <w:rPr>
          <w:rFonts w:eastAsia="Times New Roman"/>
          <w:color w:val="4F81BD" w:themeColor="accent1"/>
        </w:rPr>
      </w:pPr>
      <w:r w:rsidRPr="0055724E">
        <w:rPr>
          <w:rFonts w:eastAsiaTheme="minorEastAsia"/>
          <w:color w:val="000000" w:themeColor="text1"/>
          <w:kern w:val="24"/>
          <w:sz w:val="24"/>
          <w:szCs w:val="24"/>
        </w:rPr>
        <w:t xml:space="preserve">Institutionalize where possible a closer working relationship between the medical device and clinical communities to develop and support compatible nomenclatures, and to stimulate innovation through better clinical knowledge about device capabilities and more impactful </w:t>
      </w:r>
    </w:p>
    <w:p w:rsidR="00D1287B" w:rsidRPr="004D5BBE" w:rsidRDefault="004D5BBE" w:rsidP="0055724E">
      <w:pPr>
        <w:pStyle w:val="Heading3"/>
        <w:rPr>
          <w:rFonts w:eastAsia="Times New Roman"/>
        </w:rPr>
      </w:pPr>
      <w:bookmarkStart w:id="6" w:name="_Toc403636792"/>
      <w:r w:rsidRPr="004D5BBE">
        <w:rPr>
          <w:rFonts w:eastAsia="Times New Roman"/>
        </w:rPr>
        <w:t>Scope Constraints</w:t>
      </w:r>
      <w:bookmarkEnd w:id="5"/>
      <w:bookmarkEnd w:id="6"/>
    </w:p>
    <w:p w:rsidR="00F836C7" w:rsidRPr="00061DC0" w:rsidRDefault="00F836C7" w:rsidP="003D34F2">
      <w:pPr>
        <w:spacing w:after="0" w:line="240" w:lineRule="auto"/>
      </w:pPr>
      <w:r w:rsidRPr="00061DC0">
        <w:t>The proposed scope of the work is constrained by the following:</w:t>
      </w:r>
    </w:p>
    <w:p w:rsidR="0082668F" w:rsidRPr="003E3235" w:rsidRDefault="0082668F" w:rsidP="00B717B2">
      <w:pPr>
        <w:numPr>
          <w:ilvl w:val="0"/>
          <w:numId w:val="2"/>
        </w:numPr>
        <w:spacing w:after="0" w:line="240" w:lineRule="auto"/>
        <w:ind w:left="1267"/>
        <w:contextualSpacing/>
        <w:rPr>
          <w:rFonts w:eastAsia="Times New Roman" w:cs="Times New Roman"/>
        </w:rPr>
      </w:pPr>
      <w:r w:rsidRPr="0082668F">
        <w:rPr>
          <w:rFonts w:eastAsiaTheme="minorEastAsia"/>
          <w:bCs/>
          <w:color w:val="000000" w:themeColor="text1"/>
          <w:kern w:val="24"/>
        </w:rPr>
        <w:t>Principles</w:t>
      </w:r>
    </w:p>
    <w:p w:rsidR="004C60C5" w:rsidRPr="003E3235" w:rsidRDefault="008F71DA" w:rsidP="00B717B2">
      <w:pPr>
        <w:numPr>
          <w:ilvl w:val="2"/>
          <w:numId w:val="2"/>
        </w:numPr>
        <w:tabs>
          <w:tab w:val="clear" w:pos="2160"/>
        </w:tabs>
        <w:spacing w:after="0" w:line="240" w:lineRule="auto"/>
        <w:ind w:left="2610"/>
        <w:contextualSpacing/>
        <w:rPr>
          <w:rFonts w:eastAsia="Times New Roman" w:cs="Times New Roman"/>
        </w:rPr>
      </w:pPr>
      <w:r w:rsidRPr="003E3235">
        <w:rPr>
          <w:rFonts w:eastAsia="Times New Roman" w:cs="Times New Roman"/>
        </w:rPr>
        <w:t>Avoid semantic transformation where possible; work with both nomenclatures to align terminology and value sets with each other (include whole chunks of 11073 10101 nomenclature where possible) – needs to merge into clinical realm; if the US is any example, government semantics standards focus is on the clinical end and that needs to be taken into account by the medical device domain</w:t>
      </w:r>
    </w:p>
    <w:p w:rsidR="004C60C5" w:rsidRPr="003E3235" w:rsidRDefault="008F71DA" w:rsidP="00B717B2">
      <w:pPr>
        <w:numPr>
          <w:ilvl w:val="2"/>
          <w:numId w:val="2"/>
        </w:numPr>
        <w:tabs>
          <w:tab w:val="clear" w:pos="2160"/>
        </w:tabs>
        <w:spacing w:after="0" w:line="240" w:lineRule="auto"/>
        <w:ind w:left="2610"/>
        <w:contextualSpacing/>
        <w:rPr>
          <w:rFonts w:eastAsia="Times New Roman" w:cs="Times New Roman"/>
        </w:rPr>
      </w:pPr>
      <w:r w:rsidRPr="003E3235">
        <w:rPr>
          <w:rFonts w:eastAsia="Times New Roman" w:cs="Times New Roman"/>
        </w:rPr>
        <w:t>Use post-coordinated SNOMED concepts where possible to reduce the number of concepts that need to be created and managed; where necessary based on the IEEE 11073 10101 input</w:t>
      </w:r>
    </w:p>
    <w:p w:rsidR="004C60C5" w:rsidRPr="003E3235" w:rsidRDefault="008F71DA" w:rsidP="00B717B2">
      <w:pPr>
        <w:numPr>
          <w:ilvl w:val="4"/>
          <w:numId w:val="2"/>
        </w:numPr>
        <w:spacing w:after="0" w:line="240" w:lineRule="auto"/>
        <w:contextualSpacing/>
        <w:rPr>
          <w:rFonts w:eastAsia="Times New Roman" w:cs="Times New Roman"/>
        </w:rPr>
      </w:pPr>
      <w:r w:rsidRPr="003E3235">
        <w:rPr>
          <w:rFonts w:eastAsia="Times New Roman" w:cs="Times New Roman"/>
        </w:rPr>
        <w:t>Map pre-coordinated concepts and deal with multiple axes</w:t>
      </w:r>
    </w:p>
    <w:p w:rsidR="004C60C5" w:rsidRPr="003E3235" w:rsidRDefault="008F71DA" w:rsidP="00B717B2">
      <w:pPr>
        <w:numPr>
          <w:ilvl w:val="4"/>
          <w:numId w:val="2"/>
        </w:numPr>
        <w:spacing w:after="0" w:line="240" w:lineRule="auto"/>
        <w:contextualSpacing/>
        <w:rPr>
          <w:rFonts w:eastAsia="Times New Roman" w:cs="Times New Roman"/>
        </w:rPr>
      </w:pPr>
      <w:r w:rsidRPr="003E3235">
        <w:rPr>
          <w:rFonts w:eastAsia="Times New Roman" w:cs="Times New Roman"/>
        </w:rPr>
        <w:t>Deal with multiple axes for complex concepts</w:t>
      </w:r>
    </w:p>
    <w:p w:rsidR="004C60C5" w:rsidRPr="003E3235" w:rsidRDefault="008F71DA" w:rsidP="00B717B2">
      <w:pPr>
        <w:numPr>
          <w:ilvl w:val="1"/>
          <w:numId w:val="2"/>
        </w:numPr>
        <w:tabs>
          <w:tab w:val="clear" w:pos="1440"/>
        </w:tabs>
        <w:spacing w:after="0" w:line="240" w:lineRule="auto"/>
        <w:ind w:left="2610"/>
        <w:contextualSpacing/>
        <w:rPr>
          <w:rFonts w:eastAsia="Times New Roman" w:cs="Times New Roman"/>
        </w:rPr>
      </w:pPr>
      <w:r w:rsidRPr="003E3235">
        <w:rPr>
          <w:rFonts w:eastAsia="Times New Roman" w:cs="Times New Roman"/>
        </w:rPr>
        <w:t>IEEE overlaps SNOMED CT, LOINC, RxNorm, and UCUM terminology. Initially only the observation identifiers in LOINC (and perhaps SNOMED for constraints) would be addressed but in the future we will address the other areas of overlap. The principle of post-coordinated concept priority is a useful one</w:t>
      </w:r>
    </w:p>
    <w:p w:rsidR="004C60C5" w:rsidRPr="003E3235" w:rsidRDefault="008F71DA" w:rsidP="00B717B2">
      <w:pPr>
        <w:numPr>
          <w:ilvl w:val="1"/>
          <w:numId w:val="2"/>
        </w:numPr>
        <w:tabs>
          <w:tab w:val="clear" w:pos="1440"/>
        </w:tabs>
        <w:spacing w:after="0" w:line="240" w:lineRule="auto"/>
        <w:ind w:left="2610"/>
        <w:contextualSpacing/>
        <w:rPr>
          <w:rFonts w:eastAsia="Times New Roman" w:cs="Times New Roman"/>
        </w:rPr>
      </w:pPr>
      <w:r w:rsidRPr="003E3235">
        <w:rPr>
          <w:rFonts w:eastAsia="Times New Roman" w:cs="Times New Roman"/>
        </w:rPr>
        <w:t>Establish an on-going process to ensure device / clinical harmonization over time involving IEEE, IHE, and hopefully NLM (with whom we are currently in discussion, planning for future VA/NLM inter-agency agreements</w:t>
      </w:r>
    </w:p>
    <w:p w:rsidR="0082668F" w:rsidRPr="0082668F" w:rsidRDefault="0082668F" w:rsidP="00B717B2">
      <w:pPr>
        <w:numPr>
          <w:ilvl w:val="1"/>
          <w:numId w:val="2"/>
        </w:numPr>
        <w:spacing w:after="0" w:line="240" w:lineRule="auto"/>
        <w:ind w:left="2606"/>
        <w:contextualSpacing/>
        <w:rPr>
          <w:rFonts w:eastAsia="Times New Roman" w:cs="Times New Roman"/>
        </w:rPr>
      </w:pPr>
      <w:r w:rsidRPr="0082668F">
        <w:rPr>
          <w:rFonts w:eastAsiaTheme="minorEastAsia"/>
          <w:color w:val="000000" w:themeColor="text1"/>
          <w:kern w:val="24"/>
        </w:rPr>
        <w:t>device / clinical harmonization over time</w:t>
      </w:r>
      <w:r w:rsidR="00D26647" w:rsidRPr="00061DC0">
        <w:rPr>
          <w:rFonts w:eastAsiaTheme="minorEastAsia"/>
          <w:color w:val="000000" w:themeColor="text1"/>
          <w:kern w:val="24"/>
        </w:rPr>
        <w:t xml:space="preserve"> involving IEEE, IHE, and </w:t>
      </w:r>
      <w:r w:rsidR="00332772">
        <w:rPr>
          <w:rFonts w:eastAsiaTheme="minorEastAsia"/>
          <w:color w:val="000000" w:themeColor="text1"/>
          <w:kern w:val="24"/>
        </w:rPr>
        <w:t xml:space="preserve">relevant national and international semantic repositories </w:t>
      </w:r>
    </w:p>
    <w:p w:rsidR="0082668F" w:rsidRPr="0082668F" w:rsidRDefault="0082668F" w:rsidP="00B717B2">
      <w:pPr>
        <w:numPr>
          <w:ilvl w:val="0"/>
          <w:numId w:val="2"/>
        </w:numPr>
        <w:spacing w:after="0" w:line="240" w:lineRule="auto"/>
        <w:ind w:left="1267"/>
        <w:contextualSpacing/>
        <w:rPr>
          <w:rFonts w:eastAsia="Times New Roman" w:cs="Times New Roman"/>
        </w:rPr>
      </w:pPr>
      <w:r w:rsidRPr="0082668F">
        <w:rPr>
          <w:rFonts w:eastAsiaTheme="minorEastAsia"/>
          <w:bCs/>
          <w:color w:val="000000" w:themeColor="text1"/>
          <w:kern w:val="24"/>
        </w:rPr>
        <w:t>Scope Deferred</w:t>
      </w:r>
    </w:p>
    <w:p w:rsidR="0082668F" w:rsidRPr="0055724E" w:rsidRDefault="0082668F" w:rsidP="00B717B2">
      <w:pPr>
        <w:pStyle w:val="ListParagraph"/>
        <w:numPr>
          <w:ilvl w:val="0"/>
          <w:numId w:val="18"/>
        </w:numPr>
        <w:spacing w:after="0" w:line="240" w:lineRule="auto"/>
        <w:ind w:left="2610"/>
        <w:rPr>
          <w:rFonts w:eastAsia="Times New Roman" w:cs="Times New Roman"/>
        </w:rPr>
      </w:pPr>
      <w:r w:rsidRPr="0055724E">
        <w:rPr>
          <w:rFonts w:eastAsiaTheme="minorEastAsia"/>
          <w:color w:val="000000" w:themeColor="text1"/>
          <w:kern w:val="24"/>
        </w:rPr>
        <w:t>Use cases beyond inpatient vital signs, events and alerts</w:t>
      </w:r>
    </w:p>
    <w:p w:rsidR="0082668F" w:rsidRPr="00FB1900" w:rsidRDefault="0082668F" w:rsidP="00B717B2">
      <w:pPr>
        <w:pStyle w:val="ListParagraph"/>
        <w:numPr>
          <w:ilvl w:val="0"/>
          <w:numId w:val="18"/>
        </w:numPr>
        <w:spacing w:after="0" w:line="240" w:lineRule="auto"/>
        <w:ind w:left="2610"/>
        <w:rPr>
          <w:rFonts w:eastAsia="Times New Roman" w:cs="Times New Roman"/>
        </w:rPr>
      </w:pPr>
      <w:r w:rsidRPr="00FB1900">
        <w:rPr>
          <w:rFonts w:eastAsiaTheme="minorEastAsia"/>
          <w:color w:val="000000" w:themeColor="text1"/>
          <w:kern w:val="24"/>
        </w:rPr>
        <w:t>Usage with consumer devices</w:t>
      </w:r>
    </w:p>
    <w:p w:rsidR="009159A0" w:rsidRPr="00FB1900" w:rsidRDefault="0082668F" w:rsidP="00B717B2">
      <w:pPr>
        <w:pStyle w:val="ListParagraph"/>
        <w:numPr>
          <w:ilvl w:val="0"/>
          <w:numId w:val="18"/>
        </w:numPr>
        <w:ind w:left="2610"/>
      </w:pPr>
      <w:bookmarkStart w:id="7" w:name="_Toc401229017"/>
      <w:r w:rsidRPr="00FB1900">
        <w:t>Usage with portable lab devices</w:t>
      </w:r>
      <w:bookmarkEnd w:id="7"/>
    </w:p>
    <w:p w:rsidR="00415E8A" w:rsidRPr="00061DC0" w:rsidRDefault="00D1488B" w:rsidP="00B717B2">
      <w:pPr>
        <w:pStyle w:val="Heading2"/>
        <w:numPr>
          <w:ilvl w:val="0"/>
          <w:numId w:val="10"/>
        </w:numPr>
        <w:rPr>
          <w:rFonts w:eastAsia="Times New Roman"/>
        </w:rPr>
      </w:pPr>
      <w:bookmarkStart w:id="8" w:name="_Toc401229018"/>
      <w:bookmarkStart w:id="9" w:name="_Toc403636793"/>
      <w:r w:rsidRPr="00061DC0">
        <w:rPr>
          <w:rFonts w:eastAsia="Times New Roman"/>
        </w:rPr>
        <w:t>Cost Benefit</w:t>
      </w:r>
      <w:bookmarkEnd w:id="8"/>
      <w:bookmarkEnd w:id="9"/>
    </w:p>
    <w:p w:rsidR="00EB3274" w:rsidRPr="00061DC0" w:rsidRDefault="00F836C7" w:rsidP="0055724E">
      <w:pPr>
        <w:spacing w:after="0" w:line="240" w:lineRule="auto"/>
        <w:ind w:left="720"/>
        <w:rPr>
          <w:rFonts w:eastAsiaTheme="minorEastAsia"/>
          <w:bCs/>
          <w:iCs/>
          <w:kern w:val="24"/>
        </w:rPr>
      </w:pPr>
      <w:r w:rsidRPr="00F836C7">
        <w:rPr>
          <w:rFonts w:eastAsiaTheme="minorEastAsia"/>
          <w:bCs/>
          <w:kern w:val="24"/>
        </w:rPr>
        <w:t>B</w:t>
      </w:r>
      <w:r w:rsidR="001C253A" w:rsidRPr="00061DC0">
        <w:rPr>
          <w:rFonts w:eastAsiaTheme="minorEastAsia"/>
          <w:bCs/>
          <w:kern w:val="24"/>
        </w:rPr>
        <w:t>enefits</w:t>
      </w:r>
      <w:r w:rsidRPr="00F836C7">
        <w:rPr>
          <w:rFonts w:eastAsiaTheme="minorEastAsia"/>
          <w:bCs/>
          <w:kern w:val="24"/>
        </w:rPr>
        <w:t xml:space="preserve"> of</w:t>
      </w:r>
      <w:r w:rsidR="00EB3274" w:rsidRPr="00061DC0">
        <w:rPr>
          <w:rFonts w:eastAsiaTheme="minorEastAsia"/>
          <w:bCs/>
          <w:kern w:val="24"/>
        </w:rPr>
        <w:t xml:space="preserve"> the </w:t>
      </w:r>
      <w:r w:rsidR="00EB3274" w:rsidRPr="00061DC0">
        <w:rPr>
          <w:rFonts w:eastAsiaTheme="minorEastAsia"/>
          <w:bCs/>
          <w:iCs/>
          <w:kern w:val="24"/>
        </w:rPr>
        <w:t>Device Semantic Bridge (</w:t>
      </w:r>
      <w:r w:rsidR="0056343C">
        <w:rPr>
          <w:rFonts w:eastAsiaTheme="minorEastAsia"/>
          <w:bCs/>
          <w:iCs/>
          <w:kern w:val="24"/>
        </w:rPr>
        <w:t>DCB</w:t>
      </w:r>
      <w:r w:rsidR="00ED4CB2">
        <w:rPr>
          <w:rFonts w:eastAsiaTheme="minorEastAsia"/>
          <w:bCs/>
          <w:iCs/>
          <w:kern w:val="24"/>
        </w:rPr>
        <w:t xml:space="preserve">) </w:t>
      </w:r>
      <w:r w:rsidR="00EB3274" w:rsidRPr="00061DC0">
        <w:rPr>
          <w:rFonts w:eastAsiaTheme="minorEastAsia"/>
          <w:bCs/>
          <w:iCs/>
          <w:kern w:val="24"/>
        </w:rPr>
        <w:t>integration would include:</w:t>
      </w:r>
    </w:p>
    <w:p w:rsidR="0022187C" w:rsidRPr="00061DC0" w:rsidRDefault="0022187C" w:rsidP="00EB3274">
      <w:pPr>
        <w:spacing w:after="0" w:line="240" w:lineRule="auto"/>
        <w:rPr>
          <w:rFonts w:eastAsiaTheme="minorEastAsia"/>
          <w:kern w:val="24"/>
        </w:rPr>
      </w:pPr>
    </w:p>
    <w:p w:rsidR="00F836C7" w:rsidRPr="00F836C7" w:rsidRDefault="00EB3274" w:rsidP="00B717B2">
      <w:pPr>
        <w:numPr>
          <w:ilvl w:val="0"/>
          <w:numId w:val="3"/>
        </w:numPr>
        <w:spacing w:after="0" w:line="336" w:lineRule="auto"/>
        <w:ind w:left="1267"/>
        <w:contextualSpacing/>
        <w:rPr>
          <w:rFonts w:eastAsia="Times New Roman" w:cs="Times New Roman"/>
        </w:rPr>
      </w:pPr>
      <w:r w:rsidRPr="00061DC0">
        <w:rPr>
          <w:rFonts w:eastAsiaTheme="minorEastAsia"/>
          <w:kern w:val="24"/>
        </w:rPr>
        <w:t>I</w:t>
      </w:r>
      <w:r w:rsidR="00F836C7" w:rsidRPr="00F836C7">
        <w:rPr>
          <w:rFonts w:eastAsiaTheme="minorEastAsia"/>
          <w:kern w:val="24"/>
        </w:rPr>
        <w:t>mproved workflow</w:t>
      </w:r>
      <w:r w:rsidRPr="00061DC0">
        <w:rPr>
          <w:rFonts w:eastAsiaTheme="minorEastAsia"/>
          <w:kern w:val="24"/>
        </w:rPr>
        <w:t>: Medical device data desired for clinical</w:t>
      </w:r>
      <w:r w:rsidR="00A44C66" w:rsidRPr="00061DC0">
        <w:rPr>
          <w:rFonts w:eastAsiaTheme="minorEastAsia"/>
          <w:kern w:val="24"/>
        </w:rPr>
        <w:t xml:space="preserve">, </w:t>
      </w:r>
      <w:r w:rsidRPr="00061DC0">
        <w:rPr>
          <w:rFonts w:eastAsiaTheme="minorEastAsia"/>
          <w:kern w:val="24"/>
        </w:rPr>
        <w:t>operations</w:t>
      </w:r>
      <w:r w:rsidR="00A44C66" w:rsidRPr="00061DC0">
        <w:rPr>
          <w:rFonts w:eastAsiaTheme="minorEastAsia"/>
          <w:kern w:val="24"/>
        </w:rPr>
        <w:t>, clinical quality improvement, population and</w:t>
      </w:r>
      <w:r w:rsidRPr="00061DC0">
        <w:rPr>
          <w:rFonts w:eastAsiaTheme="minorEastAsia"/>
          <w:kern w:val="24"/>
        </w:rPr>
        <w:t xml:space="preserve"> </w:t>
      </w:r>
      <w:r w:rsidR="00A44C66" w:rsidRPr="00061DC0">
        <w:rPr>
          <w:rFonts w:eastAsiaTheme="minorEastAsia"/>
          <w:kern w:val="24"/>
        </w:rPr>
        <w:t xml:space="preserve">research </w:t>
      </w:r>
      <w:r w:rsidRPr="00061DC0">
        <w:rPr>
          <w:rFonts w:eastAsiaTheme="minorEastAsia"/>
          <w:kern w:val="24"/>
        </w:rPr>
        <w:t xml:space="preserve">purposes could be </w:t>
      </w:r>
      <w:r w:rsidR="00A44C66" w:rsidRPr="00061DC0">
        <w:rPr>
          <w:rFonts w:eastAsiaTheme="minorEastAsia"/>
          <w:kern w:val="24"/>
        </w:rPr>
        <w:t xml:space="preserve">requested retrospectively or </w:t>
      </w:r>
      <w:r w:rsidRPr="00061DC0">
        <w:rPr>
          <w:rFonts w:eastAsiaTheme="minorEastAsia"/>
          <w:kern w:val="24"/>
        </w:rPr>
        <w:t>subscribed in advance for publishing to a repository or to a specific clinical application for a specific patient and intervention.</w:t>
      </w:r>
    </w:p>
    <w:p w:rsidR="00F836C7" w:rsidRPr="00F836C7" w:rsidRDefault="00F836C7" w:rsidP="00B717B2">
      <w:pPr>
        <w:numPr>
          <w:ilvl w:val="0"/>
          <w:numId w:val="3"/>
        </w:numPr>
        <w:spacing w:after="0" w:line="336" w:lineRule="auto"/>
        <w:ind w:left="1267"/>
        <w:contextualSpacing/>
        <w:rPr>
          <w:rFonts w:eastAsia="Times New Roman" w:cs="Times New Roman"/>
        </w:rPr>
      </w:pPr>
      <w:r w:rsidRPr="00F836C7">
        <w:rPr>
          <w:rFonts w:eastAsiaTheme="minorEastAsia"/>
          <w:kern w:val="24"/>
        </w:rPr>
        <w:t>Improved data collection</w:t>
      </w:r>
      <w:r w:rsidR="00A44C66" w:rsidRPr="00061DC0">
        <w:rPr>
          <w:rFonts w:eastAsiaTheme="minorEastAsia"/>
          <w:kern w:val="24"/>
        </w:rPr>
        <w:t xml:space="preserve">: Data would no longer need to be reentered from the device to the clinical application, effectively eliminating risks of neglecting to implement the data or making transcription errors.   </w:t>
      </w:r>
      <w:r w:rsidRPr="00F836C7">
        <w:rPr>
          <w:rFonts w:eastAsiaTheme="minorEastAsia"/>
          <w:kern w:val="24"/>
        </w:rPr>
        <w:t xml:space="preserve"> </w:t>
      </w:r>
    </w:p>
    <w:p w:rsidR="00F836C7" w:rsidRPr="00F836C7" w:rsidRDefault="00F836C7" w:rsidP="00B717B2">
      <w:pPr>
        <w:numPr>
          <w:ilvl w:val="0"/>
          <w:numId w:val="3"/>
        </w:numPr>
        <w:spacing w:after="0" w:line="336" w:lineRule="auto"/>
        <w:ind w:left="1267"/>
        <w:contextualSpacing/>
        <w:rPr>
          <w:rFonts w:eastAsia="Times New Roman" w:cs="Times New Roman"/>
        </w:rPr>
      </w:pPr>
      <w:r w:rsidRPr="00F836C7">
        <w:rPr>
          <w:rFonts w:eastAsiaTheme="minorEastAsia"/>
          <w:kern w:val="24"/>
        </w:rPr>
        <w:t>Improved safety</w:t>
      </w:r>
      <w:r w:rsidR="00616F71">
        <w:rPr>
          <w:rFonts w:eastAsiaTheme="minorEastAsia"/>
          <w:kern w:val="24"/>
        </w:rPr>
        <w:t>: Additional medical device</w:t>
      </w:r>
      <w:r w:rsidR="00A44C66" w:rsidRPr="00061DC0">
        <w:rPr>
          <w:rFonts w:eastAsiaTheme="minorEastAsia"/>
          <w:kern w:val="24"/>
        </w:rPr>
        <w:t xml:space="preserve"> observation data would be </w:t>
      </w:r>
      <w:r w:rsidR="00616F71">
        <w:rPr>
          <w:rFonts w:eastAsiaTheme="minorEastAsia"/>
          <w:kern w:val="24"/>
        </w:rPr>
        <w:t>available to clinicians.</w:t>
      </w:r>
    </w:p>
    <w:p w:rsidR="00F836C7" w:rsidRPr="00F836C7" w:rsidRDefault="00F836C7" w:rsidP="00B717B2">
      <w:pPr>
        <w:numPr>
          <w:ilvl w:val="0"/>
          <w:numId w:val="3"/>
        </w:numPr>
        <w:spacing w:after="0" w:line="336" w:lineRule="auto"/>
        <w:ind w:left="1267"/>
        <w:contextualSpacing/>
        <w:rPr>
          <w:rFonts w:eastAsia="Times New Roman" w:cs="Times New Roman"/>
        </w:rPr>
      </w:pPr>
      <w:r w:rsidRPr="00F836C7">
        <w:rPr>
          <w:rFonts w:eastAsiaTheme="minorEastAsia"/>
          <w:kern w:val="24"/>
        </w:rPr>
        <w:t>Improved patient care</w:t>
      </w:r>
      <w:r w:rsidR="00A44C66" w:rsidRPr="00061DC0">
        <w:rPr>
          <w:rFonts w:eastAsiaTheme="minorEastAsia"/>
          <w:kern w:val="24"/>
        </w:rPr>
        <w:t xml:space="preserve">: Increased observation data would be included in the patient’s chart as well as in near real time for the clinical application for clinical decision support. </w:t>
      </w:r>
    </w:p>
    <w:p w:rsidR="00595561" w:rsidRPr="00061DC0" w:rsidRDefault="00A44C66" w:rsidP="003D34F2">
      <w:pPr>
        <w:shd w:val="clear" w:color="auto" w:fill="FFFFFF"/>
        <w:spacing w:before="100" w:beforeAutospacing="1" w:after="24" w:line="286" w:lineRule="atLeast"/>
        <w:ind w:left="720"/>
        <w:rPr>
          <w:rFonts w:eastAsia="Times New Roman" w:cs="Arial"/>
        </w:rPr>
      </w:pPr>
      <w:r w:rsidRPr="00061DC0">
        <w:rPr>
          <w:rFonts w:eastAsia="Times New Roman" w:cs="Arial"/>
        </w:rPr>
        <w:t>In the short term</w:t>
      </w:r>
      <w:r w:rsidR="00844CD5">
        <w:rPr>
          <w:rFonts w:eastAsia="Times New Roman" w:cs="Arial"/>
        </w:rPr>
        <w:t>,</w:t>
      </w:r>
      <w:r w:rsidRPr="00061DC0">
        <w:rPr>
          <w:rFonts w:eastAsia="Times New Roman" w:cs="Arial"/>
        </w:rPr>
        <w:t xml:space="preserve"> the benefits would apply to a high volume of </w:t>
      </w:r>
      <w:r w:rsidR="0022187C" w:rsidRPr="00061DC0">
        <w:rPr>
          <w:rFonts w:eastAsia="Times New Roman" w:cs="Arial"/>
        </w:rPr>
        <w:t xml:space="preserve">work including any inpatient scenario </w:t>
      </w:r>
      <w:r w:rsidR="001C253A" w:rsidRPr="00061DC0">
        <w:rPr>
          <w:rFonts w:eastAsia="Times New Roman" w:cs="Arial"/>
        </w:rPr>
        <w:t>involving</w:t>
      </w:r>
      <w:r w:rsidR="0022187C" w:rsidRPr="00061DC0">
        <w:rPr>
          <w:rFonts w:eastAsia="Times New Roman" w:cs="Arial"/>
        </w:rPr>
        <w:t xml:space="preserve"> devices providing vital sign observations. This would only increase over time as outpatient and patient settings are added and observations are added beyond vital signs.</w:t>
      </w:r>
    </w:p>
    <w:p w:rsidR="001C253A" w:rsidRPr="00061DC0" w:rsidRDefault="001C253A" w:rsidP="003D34F2">
      <w:pPr>
        <w:shd w:val="clear" w:color="auto" w:fill="FFFFFF"/>
        <w:spacing w:before="100" w:beforeAutospacing="1" w:after="24" w:line="286" w:lineRule="atLeast"/>
        <w:ind w:left="720"/>
        <w:rPr>
          <w:rFonts w:eastAsia="Times New Roman" w:cs="Arial"/>
        </w:rPr>
      </w:pPr>
      <w:r w:rsidRPr="00061DC0">
        <w:rPr>
          <w:rFonts w:eastAsia="Times New Roman" w:cs="Arial"/>
        </w:rPr>
        <w:t xml:space="preserve">Vital signs benefits of course do not apply to those vital signs that are observed manually such as height. </w:t>
      </w:r>
    </w:p>
    <w:p w:rsidR="00F256E9" w:rsidRPr="00061DC0" w:rsidRDefault="00F256E9" w:rsidP="00F256E9">
      <w:pPr>
        <w:spacing w:after="0" w:line="336" w:lineRule="auto"/>
        <w:ind w:left="360"/>
        <w:contextualSpacing/>
        <w:rPr>
          <w:rFonts w:eastAsia="Times New Roman" w:cs="Arial"/>
        </w:rPr>
      </w:pPr>
    </w:p>
    <w:p w:rsidR="00415E8A" w:rsidRPr="00061DC0" w:rsidRDefault="00415E8A" w:rsidP="00B717B2">
      <w:pPr>
        <w:pStyle w:val="Heading2"/>
        <w:numPr>
          <w:ilvl w:val="0"/>
          <w:numId w:val="10"/>
        </w:numPr>
        <w:rPr>
          <w:rFonts w:eastAsia="Times New Roman"/>
        </w:rPr>
      </w:pPr>
      <w:bookmarkStart w:id="10" w:name="_Toc401229019"/>
      <w:bookmarkStart w:id="11" w:name="_Toc403636794"/>
      <w:r w:rsidRPr="00061DC0">
        <w:rPr>
          <w:rFonts w:eastAsia="Times New Roman"/>
        </w:rPr>
        <w:t>Key Use Case</w:t>
      </w:r>
      <w:bookmarkEnd w:id="10"/>
      <w:bookmarkEnd w:id="11"/>
    </w:p>
    <w:p w:rsidR="00B57119" w:rsidRPr="00B57119" w:rsidRDefault="00B57119" w:rsidP="00B57119">
      <w:pPr>
        <w:spacing w:after="0" w:line="240" w:lineRule="auto"/>
        <w:contextualSpacing/>
        <w:rPr>
          <w:rFonts w:eastAsiaTheme="majorEastAsia" w:cs="Arial"/>
          <w:bCs/>
          <w:color w:val="000000" w:themeColor="text1"/>
          <w:kern w:val="24"/>
        </w:rPr>
      </w:pPr>
      <w:r w:rsidRPr="00B57119">
        <w:rPr>
          <w:rFonts w:eastAsiaTheme="majorEastAsia" w:cs="Arial"/>
          <w:bCs/>
          <w:color w:val="000000" w:themeColor="text1"/>
          <w:kern w:val="24"/>
        </w:rPr>
        <w:t xml:space="preserve">There are a number of key use case examples, both inpatient and outpatient, all in the clinical environment. One use case was selected based on its relative simplicity in regards to semantic interoperability and also its high volume. That use case involves the monitoring of vital signs in an inpatient setting (ICU, Step Down, Observation, General / Surgical). </w:t>
      </w:r>
    </w:p>
    <w:p w:rsidR="00B57119" w:rsidRPr="00B57119" w:rsidRDefault="00B57119" w:rsidP="00B57119">
      <w:pPr>
        <w:spacing w:after="0" w:line="240" w:lineRule="auto"/>
        <w:contextualSpacing/>
        <w:rPr>
          <w:rFonts w:eastAsiaTheme="majorEastAsia" w:cs="Arial"/>
          <w:bCs/>
          <w:color w:val="000000" w:themeColor="text1"/>
          <w:kern w:val="24"/>
        </w:rPr>
      </w:pPr>
      <w:r w:rsidRPr="00B57119">
        <w:rPr>
          <w:rFonts w:eastAsiaTheme="majorEastAsia" w:cs="Arial"/>
          <w:bCs/>
          <w:color w:val="000000" w:themeColor="text1"/>
          <w:kern w:val="24"/>
        </w:rPr>
        <w:t xml:space="preserve">The patient is transported to a room and is attached to a monitor or monitors to collect the key vital signs as defined by US Meaningful Use as a minimum (this following could be a US extension version and there may be a different international version): </w:t>
      </w:r>
    </w:p>
    <w:p w:rsidR="00B57119" w:rsidRPr="00B57119" w:rsidRDefault="00B57119" w:rsidP="00B57119">
      <w:pPr>
        <w:spacing w:after="0" w:line="240" w:lineRule="auto"/>
        <w:contextualSpacing/>
        <w:rPr>
          <w:rFonts w:eastAsiaTheme="majorEastAsia" w:cs="Arial"/>
          <w:bCs/>
          <w:color w:val="000000" w:themeColor="text1"/>
          <w:kern w:val="24"/>
        </w:rPr>
      </w:pPr>
      <w:r w:rsidRPr="00B57119">
        <w:rPr>
          <w:rFonts w:eastAsiaTheme="majorEastAsia" w:cs="Arial"/>
          <w:bCs/>
          <w:color w:val="000000" w:themeColor="text1"/>
          <w:kern w:val="24"/>
        </w:rPr>
        <w:t> </w:t>
      </w:r>
    </w:p>
    <w:p w:rsidR="004C60C5" w:rsidRPr="00B57119" w:rsidRDefault="008F71DA" w:rsidP="00B717B2">
      <w:pPr>
        <w:numPr>
          <w:ilvl w:val="0"/>
          <w:numId w:val="19"/>
        </w:numPr>
        <w:spacing w:after="0" w:line="240" w:lineRule="auto"/>
        <w:contextualSpacing/>
        <w:rPr>
          <w:rFonts w:eastAsiaTheme="majorEastAsia" w:cs="Arial"/>
          <w:bCs/>
          <w:color w:val="000000" w:themeColor="text1"/>
          <w:kern w:val="24"/>
        </w:rPr>
      </w:pPr>
      <w:r w:rsidRPr="00B57119">
        <w:rPr>
          <w:rFonts w:eastAsiaTheme="majorEastAsia" w:cs="Arial"/>
          <w:bCs/>
          <w:color w:val="000000" w:themeColor="text1"/>
          <w:kern w:val="24"/>
        </w:rPr>
        <w:t>Body Temperature</w:t>
      </w:r>
    </w:p>
    <w:p w:rsidR="004C60C5" w:rsidRPr="00B57119" w:rsidRDefault="008F71DA" w:rsidP="00B717B2">
      <w:pPr>
        <w:numPr>
          <w:ilvl w:val="0"/>
          <w:numId w:val="19"/>
        </w:numPr>
        <w:spacing w:after="0" w:line="240" w:lineRule="auto"/>
        <w:contextualSpacing/>
        <w:rPr>
          <w:rFonts w:eastAsiaTheme="majorEastAsia" w:cs="Arial"/>
          <w:bCs/>
          <w:color w:val="000000" w:themeColor="text1"/>
          <w:kern w:val="24"/>
        </w:rPr>
      </w:pPr>
      <w:r w:rsidRPr="00B57119">
        <w:rPr>
          <w:rFonts w:eastAsiaTheme="majorEastAsia" w:cs="Arial"/>
          <w:bCs/>
          <w:color w:val="000000" w:themeColor="text1"/>
          <w:kern w:val="24"/>
        </w:rPr>
        <w:t>BP Diastolic</w:t>
      </w:r>
    </w:p>
    <w:p w:rsidR="004C60C5" w:rsidRPr="00B57119" w:rsidRDefault="008F71DA" w:rsidP="00B717B2">
      <w:pPr>
        <w:numPr>
          <w:ilvl w:val="0"/>
          <w:numId w:val="19"/>
        </w:numPr>
        <w:spacing w:after="0" w:line="240" w:lineRule="auto"/>
        <w:contextualSpacing/>
        <w:rPr>
          <w:rFonts w:eastAsiaTheme="majorEastAsia" w:cs="Arial"/>
          <w:bCs/>
          <w:color w:val="000000" w:themeColor="text1"/>
          <w:kern w:val="24"/>
        </w:rPr>
      </w:pPr>
      <w:r w:rsidRPr="00B57119">
        <w:rPr>
          <w:rFonts w:eastAsiaTheme="majorEastAsia" w:cs="Arial"/>
          <w:bCs/>
          <w:color w:val="000000" w:themeColor="text1"/>
          <w:kern w:val="24"/>
        </w:rPr>
        <w:t>BP Systolic</w:t>
      </w:r>
    </w:p>
    <w:p w:rsidR="004C60C5" w:rsidRPr="00B57119" w:rsidRDefault="008F71DA" w:rsidP="00B717B2">
      <w:pPr>
        <w:numPr>
          <w:ilvl w:val="0"/>
          <w:numId w:val="19"/>
        </w:numPr>
        <w:spacing w:after="0" w:line="240" w:lineRule="auto"/>
        <w:contextualSpacing/>
        <w:rPr>
          <w:rFonts w:eastAsiaTheme="majorEastAsia" w:cs="Arial"/>
          <w:bCs/>
          <w:color w:val="000000" w:themeColor="text1"/>
          <w:kern w:val="24"/>
        </w:rPr>
      </w:pPr>
      <w:r w:rsidRPr="00B57119">
        <w:rPr>
          <w:rFonts w:eastAsiaTheme="majorEastAsia" w:cs="Arial"/>
          <w:bCs/>
          <w:color w:val="000000" w:themeColor="text1"/>
          <w:kern w:val="24"/>
        </w:rPr>
        <w:t>Head Circumference (manual entry)</w:t>
      </w:r>
    </w:p>
    <w:p w:rsidR="004C60C5" w:rsidRPr="00B57119" w:rsidRDefault="008F71DA" w:rsidP="00B717B2">
      <w:pPr>
        <w:numPr>
          <w:ilvl w:val="0"/>
          <w:numId w:val="19"/>
        </w:numPr>
        <w:spacing w:after="0" w:line="240" w:lineRule="auto"/>
        <w:contextualSpacing/>
        <w:rPr>
          <w:rFonts w:eastAsiaTheme="majorEastAsia" w:cs="Arial"/>
          <w:bCs/>
          <w:color w:val="000000" w:themeColor="text1"/>
          <w:kern w:val="24"/>
        </w:rPr>
      </w:pPr>
      <w:r w:rsidRPr="00B57119">
        <w:rPr>
          <w:rFonts w:eastAsiaTheme="majorEastAsia" w:cs="Arial"/>
          <w:bCs/>
          <w:color w:val="000000" w:themeColor="text1"/>
          <w:kern w:val="24"/>
        </w:rPr>
        <w:t>Heart Rate</w:t>
      </w:r>
    </w:p>
    <w:p w:rsidR="004C60C5" w:rsidRPr="00B57119" w:rsidRDefault="008F71DA" w:rsidP="00B717B2">
      <w:pPr>
        <w:numPr>
          <w:ilvl w:val="0"/>
          <w:numId w:val="19"/>
        </w:numPr>
        <w:spacing w:after="0" w:line="240" w:lineRule="auto"/>
        <w:contextualSpacing/>
        <w:rPr>
          <w:rFonts w:eastAsiaTheme="majorEastAsia" w:cs="Arial"/>
          <w:bCs/>
          <w:color w:val="000000" w:themeColor="text1"/>
          <w:kern w:val="24"/>
        </w:rPr>
      </w:pPr>
      <w:r w:rsidRPr="00B57119">
        <w:rPr>
          <w:rFonts w:eastAsiaTheme="majorEastAsia" w:cs="Arial"/>
          <w:bCs/>
          <w:color w:val="000000" w:themeColor="text1"/>
          <w:kern w:val="24"/>
        </w:rPr>
        <w:t>Height (manual entry)</w:t>
      </w:r>
    </w:p>
    <w:p w:rsidR="004C60C5" w:rsidRPr="00B57119" w:rsidRDefault="008F71DA" w:rsidP="00B717B2">
      <w:pPr>
        <w:numPr>
          <w:ilvl w:val="0"/>
          <w:numId w:val="19"/>
        </w:numPr>
        <w:spacing w:after="0" w:line="240" w:lineRule="auto"/>
        <w:contextualSpacing/>
        <w:rPr>
          <w:rFonts w:eastAsiaTheme="majorEastAsia" w:cs="Arial"/>
          <w:bCs/>
          <w:color w:val="000000" w:themeColor="text1"/>
          <w:kern w:val="24"/>
        </w:rPr>
      </w:pPr>
      <w:r w:rsidRPr="00B57119">
        <w:rPr>
          <w:rFonts w:eastAsiaTheme="majorEastAsia" w:cs="Arial"/>
          <w:bCs/>
          <w:color w:val="000000" w:themeColor="text1"/>
          <w:kern w:val="24"/>
        </w:rPr>
        <w:t>Height (Lying)</w:t>
      </w:r>
    </w:p>
    <w:p w:rsidR="004C60C5" w:rsidRPr="00B57119" w:rsidRDefault="008F71DA" w:rsidP="00B717B2">
      <w:pPr>
        <w:numPr>
          <w:ilvl w:val="0"/>
          <w:numId w:val="19"/>
        </w:numPr>
        <w:spacing w:after="0" w:line="240" w:lineRule="auto"/>
        <w:contextualSpacing/>
        <w:rPr>
          <w:rFonts w:eastAsiaTheme="majorEastAsia" w:cs="Arial"/>
          <w:bCs/>
          <w:color w:val="000000" w:themeColor="text1"/>
          <w:kern w:val="24"/>
        </w:rPr>
      </w:pPr>
      <w:r w:rsidRPr="00B57119">
        <w:rPr>
          <w:rFonts w:eastAsiaTheme="majorEastAsia" w:cs="Arial"/>
          <w:bCs/>
          <w:color w:val="000000" w:themeColor="text1"/>
          <w:kern w:val="24"/>
        </w:rPr>
        <w:t>O2 % BldC Oximetry</w:t>
      </w:r>
    </w:p>
    <w:p w:rsidR="004C60C5" w:rsidRPr="00B57119" w:rsidRDefault="008F71DA" w:rsidP="00B717B2">
      <w:pPr>
        <w:numPr>
          <w:ilvl w:val="0"/>
          <w:numId w:val="19"/>
        </w:numPr>
        <w:spacing w:after="0" w:line="240" w:lineRule="auto"/>
        <w:contextualSpacing/>
        <w:rPr>
          <w:rFonts w:eastAsiaTheme="majorEastAsia" w:cs="Arial"/>
          <w:bCs/>
          <w:color w:val="000000" w:themeColor="text1"/>
          <w:kern w:val="24"/>
        </w:rPr>
      </w:pPr>
      <w:r w:rsidRPr="00B57119">
        <w:rPr>
          <w:rFonts w:eastAsiaTheme="majorEastAsia" w:cs="Arial"/>
          <w:bCs/>
          <w:color w:val="000000" w:themeColor="text1"/>
          <w:kern w:val="24"/>
        </w:rPr>
        <w:t>Respiratory Rate</w:t>
      </w:r>
    </w:p>
    <w:p w:rsidR="004C60C5" w:rsidRPr="00B57119" w:rsidRDefault="008F71DA" w:rsidP="00B717B2">
      <w:pPr>
        <w:numPr>
          <w:ilvl w:val="0"/>
          <w:numId w:val="19"/>
        </w:numPr>
        <w:spacing w:after="0" w:line="240" w:lineRule="auto"/>
        <w:contextualSpacing/>
        <w:rPr>
          <w:rFonts w:eastAsiaTheme="majorEastAsia" w:cs="Arial"/>
          <w:bCs/>
          <w:color w:val="000000" w:themeColor="text1"/>
          <w:kern w:val="24"/>
        </w:rPr>
      </w:pPr>
      <w:r w:rsidRPr="00B57119">
        <w:rPr>
          <w:rFonts w:eastAsiaTheme="majorEastAsia" w:cs="Arial"/>
          <w:bCs/>
          <w:color w:val="000000" w:themeColor="text1"/>
          <w:kern w:val="24"/>
        </w:rPr>
        <w:t>Weight Measured </w:t>
      </w:r>
    </w:p>
    <w:p w:rsidR="00FA5948" w:rsidRPr="00061DC0" w:rsidRDefault="00FA5948" w:rsidP="00B814E0">
      <w:pPr>
        <w:spacing w:after="0" w:line="240" w:lineRule="auto"/>
        <w:contextualSpacing/>
        <w:rPr>
          <w:rFonts w:eastAsia="Times New Roman" w:cs="Times New Roman"/>
        </w:rPr>
      </w:pPr>
    </w:p>
    <w:p w:rsidR="00415E8A" w:rsidRPr="00061DC0" w:rsidRDefault="00415E8A" w:rsidP="00B717B2">
      <w:pPr>
        <w:pStyle w:val="Heading2"/>
        <w:numPr>
          <w:ilvl w:val="0"/>
          <w:numId w:val="10"/>
        </w:numPr>
        <w:rPr>
          <w:rFonts w:eastAsia="Times New Roman"/>
        </w:rPr>
      </w:pPr>
      <w:bookmarkStart w:id="12" w:name="_Toc401229020"/>
      <w:bookmarkStart w:id="13" w:name="_Toc403636795"/>
      <w:r w:rsidRPr="00061DC0">
        <w:rPr>
          <w:rFonts w:eastAsia="Times New Roman"/>
        </w:rPr>
        <w:t xml:space="preserve">Standards &amp; </w:t>
      </w:r>
      <w:r w:rsidRPr="00642E24">
        <w:rPr>
          <w:rStyle w:val="Heading2Char"/>
          <w:b/>
        </w:rPr>
        <w:t>Systems</w:t>
      </w:r>
      <w:bookmarkEnd w:id="12"/>
      <w:bookmarkEnd w:id="13"/>
    </w:p>
    <w:p w:rsidR="00453642" w:rsidRDefault="00453642" w:rsidP="004F4462">
      <w:pPr>
        <w:spacing w:after="0" w:line="240" w:lineRule="auto"/>
        <w:contextualSpacing/>
        <w:rPr>
          <w:rFonts w:eastAsiaTheme="majorEastAsia" w:cs="Arial"/>
          <w:color w:val="000000" w:themeColor="text1"/>
          <w:kern w:val="24"/>
        </w:rPr>
      </w:pPr>
    </w:p>
    <w:p w:rsidR="00B26827" w:rsidRPr="00061DC0" w:rsidRDefault="00B26827" w:rsidP="004F4462">
      <w:pPr>
        <w:spacing w:after="0" w:line="240" w:lineRule="auto"/>
        <w:contextualSpacing/>
        <w:rPr>
          <w:rFonts w:eastAsia="Times New Roman" w:cs="Arial"/>
        </w:rPr>
      </w:pPr>
      <w:r w:rsidRPr="00061DC0">
        <w:rPr>
          <w:rFonts w:eastAsiaTheme="majorEastAsia" w:cs="Arial"/>
          <w:color w:val="000000" w:themeColor="text1"/>
          <w:kern w:val="24"/>
        </w:rPr>
        <w:t>Nomenclatures / Terminologies Used</w:t>
      </w:r>
      <w:r w:rsidR="000970B2" w:rsidRPr="00061DC0">
        <w:rPr>
          <w:rFonts w:eastAsiaTheme="majorEastAsia" w:cs="Arial"/>
          <w:color w:val="000000" w:themeColor="text1"/>
          <w:kern w:val="24"/>
        </w:rPr>
        <w:t>:</w:t>
      </w:r>
    </w:p>
    <w:p w:rsidR="00B26827" w:rsidRPr="00061DC0" w:rsidRDefault="00B26827" w:rsidP="00B26827">
      <w:pPr>
        <w:spacing w:after="0" w:line="240" w:lineRule="auto"/>
        <w:ind w:left="907"/>
        <w:contextualSpacing/>
        <w:rPr>
          <w:rFonts w:eastAsia="Times New Roman" w:cs="Arial"/>
        </w:rPr>
      </w:pPr>
    </w:p>
    <w:p w:rsidR="000970B2" w:rsidRPr="000970B2" w:rsidRDefault="000970B2" w:rsidP="00B717B2">
      <w:pPr>
        <w:numPr>
          <w:ilvl w:val="0"/>
          <w:numId w:val="4"/>
        </w:numPr>
        <w:spacing w:after="0" w:line="240" w:lineRule="auto"/>
        <w:ind w:left="1267"/>
        <w:contextualSpacing/>
        <w:rPr>
          <w:rFonts w:eastAsia="Times New Roman" w:cs="Times New Roman"/>
        </w:rPr>
      </w:pPr>
      <w:r w:rsidRPr="000970B2">
        <w:rPr>
          <w:rFonts w:eastAsiaTheme="minorEastAsia"/>
          <w:color w:val="000000" w:themeColor="text1"/>
          <w:kern w:val="24"/>
        </w:rPr>
        <w:t>Device (IHE PCD Technical Framework Volume 3 – Semantic Content)</w:t>
      </w:r>
    </w:p>
    <w:p w:rsidR="000970B2" w:rsidRPr="000970B2" w:rsidRDefault="000970B2" w:rsidP="00B717B2">
      <w:pPr>
        <w:numPr>
          <w:ilvl w:val="1"/>
          <w:numId w:val="4"/>
        </w:numPr>
        <w:spacing w:after="0" w:line="240" w:lineRule="auto"/>
        <w:ind w:left="2606"/>
        <w:contextualSpacing/>
        <w:rPr>
          <w:rFonts w:eastAsia="Times New Roman" w:cs="Times New Roman"/>
        </w:rPr>
      </w:pPr>
      <w:r w:rsidRPr="000970B2">
        <w:rPr>
          <w:rFonts w:eastAsiaTheme="minorEastAsia"/>
          <w:color w:val="000000" w:themeColor="text1"/>
          <w:kern w:val="24"/>
        </w:rPr>
        <w:t>IEEE 11073 10101 Nomenclature</w:t>
      </w:r>
    </w:p>
    <w:p w:rsidR="000970B2" w:rsidRPr="000970B2" w:rsidRDefault="000970B2" w:rsidP="00B717B2">
      <w:pPr>
        <w:numPr>
          <w:ilvl w:val="1"/>
          <w:numId w:val="4"/>
        </w:numPr>
        <w:spacing w:after="0" w:line="240" w:lineRule="auto"/>
        <w:ind w:left="2606"/>
        <w:contextualSpacing/>
        <w:rPr>
          <w:rFonts w:eastAsia="Times New Roman" w:cs="Times New Roman"/>
        </w:rPr>
      </w:pPr>
      <w:r w:rsidRPr="000970B2">
        <w:rPr>
          <w:rFonts w:eastAsiaTheme="minorEastAsia"/>
          <w:color w:val="000000" w:themeColor="text1"/>
          <w:kern w:val="24"/>
        </w:rPr>
        <w:t>MDC terms</w:t>
      </w:r>
    </w:p>
    <w:p w:rsidR="000970B2" w:rsidRPr="000970B2" w:rsidRDefault="000970B2" w:rsidP="00B717B2">
      <w:pPr>
        <w:numPr>
          <w:ilvl w:val="0"/>
          <w:numId w:val="4"/>
        </w:numPr>
        <w:spacing w:after="0" w:line="240" w:lineRule="auto"/>
        <w:ind w:left="1267"/>
        <w:contextualSpacing/>
        <w:rPr>
          <w:rFonts w:eastAsia="Times New Roman" w:cs="Times New Roman"/>
        </w:rPr>
      </w:pPr>
      <w:r w:rsidRPr="000970B2">
        <w:rPr>
          <w:rFonts w:eastAsiaTheme="minorEastAsia"/>
          <w:color w:val="000000" w:themeColor="text1"/>
          <w:kern w:val="24"/>
        </w:rPr>
        <w:t>Clinical (HL7 Implementation Guide for CDA R2: IHE Health Story Consolidation, DSTU R1.1)</w:t>
      </w:r>
    </w:p>
    <w:p w:rsidR="000970B2" w:rsidRPr="000970B2" w:rsidRDefault="000970B2" w:rsidP="00B717B2">
      <w:pPr>
        <w:numPr>
          <w:ilvl w:val="1"/>
          <w:numId w:val="4"/>
        </w:numPr>
        <w:spacing w:after="0" w:line="240" w:lineRule="auto"/>
        <w:ind w:left="2606"/>
        <w:contextualSpacing/>
        <w:rPr>
          <w:rFonts w:eastAsia="Times New Roman" w:cs="Times New Roman"/>
        </w:rPr>
      </w:pPr>
      <w:r w:rsidRPr="000970B2">
        <w:rPr>
          <w:rFonts w:eastAsiaTheme="minorEastAsia"/>
          <w:color w:val="000000" w:themeColor="text1"/>
          <w:kern w:val="24"/>
        </w:rPr>
        <w:t>LOINC (observations)</w:t>
      </w:r>
    </w:p>
    <w:p w:rsidR="000970B2" w:rsidRPr="005C011F" w:rsidRDefault="000970B2" w:rsidP="00B717B2">
      <w:pPr>
        <w:numPr>
          <w:ilvl w:val="1"/>
          <w:numId w:val="4"/>
        </w:numPr>
        <w:spacing w:after="0" w:line="240" w:lineRule="auto"/>
        <w:ind w:left="2606"/>
        <w:contextualSpacing/>
        <w:rPr>
          <w:rFonts w:eastAsia="Times New Roman" w:cs="Times New Roman"/>
        </w:rPr>
      </w:pPr>
      <w:r w:rsidRPr="000970B2">
        <w:rPr>
          <w:rFonts w:eastAsiaTheme="minorEastAsia"/>
          <w:color w:val="000000" w:themeColor="text1"/>
          <w:kern w:val="24"/>
        </w:rPr>
        <w:t>SNOMED (constraints primarily)</w:t>
      </w:r>
    </w:p>
    <w:p w:rsidR="005C011F" w:rsidRPr="005C011F" w:rsidRDefault="005C011F" w:rsidP="00B717B2">
      <w:pPr>
        <w:numPr>
          <w:ilvl w:val="1"/>
          <w:numId w:val="4"/>
        </w:numPr>
        <w:spacing w:after="0" w:line="240" w:lineRule="auto"/>
        <w:ind w:left="2606"/>
        <w:contextualSpacing/>
        <w:rPr>
          <w:rFonts w:eastAsia="Times New Roman" w:cs="Times New Roman"/>
        </w:rPr>
      </w:pPr>
      <w:r>
        <w:rPr>
          <w:rFonts w:eastAsiaTheme="minorEastAsia"/>
          <w:color w:val="000000" w:themeColor="text1"/>
          <w:kern w:val="24"/>
        </w:rPr>
        <w:t>RxNorm (anesthesia drugs)</w:t>
      </w:r>
    </w:p>
    <w:p w:rsidR="005C011F" w:rsidRPr="000970B2" w:rsidRDefault="005C011F" w:rsidP="00B717B2">
      <w:pPr>
        <w:numPr>
          <w:ilvl w:val="1"/>
          <w:numId w:val="4"/>
        </w:numPr>
        <w:spacing w:after="0" w:line="240" w:lineRule="auto"/>
        <w:ind w:left="2606"/>
        <w:contextualSpacing/>
        <w:rPr>
          <w:rFonts w:eastAsia="Times New Roman" w:cs="Times New Roman"/>
        </w:rPr>
      </w:pPr>
      <w:r>
        <w:rPr>
          <w:rFonts w:eastAsiaTheme="minorEastAsia"/>
          <w:color w:val="000000" w:themeColor="text1"/>
          <w:kern w:val="24"/>
        </w:rPr>
        <w:t>UCUM (units of measure)</w:t>
      </w:r>
    </w:p>
    <w:p w:rsidR="00B26827" w:rsidRPr="005C011F" w:rsidRDefault="000970B2" w:rsidP="00B717B2">
      <w:pPr>
        <w:numPr>
          <w:ilvl w:val="0"/>
          <w:numId w:val="4"/>
        </w:numPr>
        <w:spacing w:after="0" w:line="240" w:lineRule="auto"/>
        <w:ind w:left="1267"/>
        <w:contextualSpacing/>
        <w:rPr>
          <w:rFonts w:eastAsiaTheme="minorEastAsia" w:cs="Arial"/>
          <w:color w:val="000000" w:themeColor="text1"/>
          <w:kern w:val="24"/>
        </w:rPr>
      </w:pPr>
      <w:r w:rsidRPr="005C011F">
        <w:rPr>
          <w:rFonts w:eastAsiaTheme="minorEastAsia"/>
          <w:color w:val="000000" w:themeColor="text1"/>
          <w:kern w:val="24"/>
        </w:rPr>
        <w:t xml:space="preserve">Device Information Model (DIM) – how a device maps to a hierarchical, containment tree model – GMDN. MDNS assumed in use but being phased out </w:t>
      </w:r>
    </w:p>
    <w:p w:rsidR="000970B2" w:rsidRPr="00061DC0" w:rsidRDefault="000970B2" w:rsidP="004F4462">
      <w:pPr>
        <w:spacing w:after="0" w:line="240" w:lineRule="auto"/>
        <w:contextualSpacing/>
        <w:rPr>
          <w:rFonts w:eastAsiaTheme="minorEastAsia" w:cs="Arial"/>
          <w:color w:val="000000" w:themeColor="text1"/>
          <w:kern w:val="24"/>
        </w:rPr>
      </w:pPr>
    </w:p>
    <w:p w:rsidR="000970B2" w:rsidRPr="00061DC0" w:rsidRDefault="000970B2" w:rsidP="004F4462">
      <w:pPr>
        <w:spacing w:after="0" w:line="240" w:lineRule="auto"/>
        <w:contextualSpacing/>
        <w:rPr>
          <w:rFonts w:eastAsiaTheme="minorEastAsia" w:cs="Arial"/>
          <w:color w:val="000000" w:themeColor="text1"/>
          <w:kern w:val="24"/>
        </w:rPr>
      </w:pPr>
      <w:r w:rsidRPr="00061DC0">
        <w:rPr>
          <w:rFonts w:eastAsiaTheme="minorEastAsia" w:cs="Arial"/>
          <w:color w:val="000000" w:themeColor="text1"/>
          <w:kern w:val="24"/>
        </w:rPr>
        <w:t>HIT Detail:</w:t>
      </w:r>
    </w:p>
    <w:p w:rsidR="000970B2" w:rsidRPr="00061DC0" w:rsidRDefault="000970B2" w:rsidP="004F4462">
      <w:pPr>
        <w:spacing w:after="0" w:line="240" w:lineRule="auto"/>
        <w:contextualSpacing/>
        <w:rPr>
          <w:rFonts w:eastAsiaTheme="minorEastAsia" w:cs="Arial"/>
          <w:color w:val="000000" w:themeColor="text1"/>
          <w:kern w:val="24"/>
        </w:rPr>
      </w:pPr>
    </w:p>
    <w:p w:rsidR="000970B2" w:rsidRPr="00061DC0" w:rsidRDefault="000970B2" w:rsidP="00B717B2">
      <w:pPr>
        <w:pStyle w:val="ListParagraph"/>
        <w:numPr>
          <w:ilvl w:val="0"/>
          <w:numId w:val="5"/>
        </w:numPr>
        <w:spacing w:after="0" w:line="240" w:lineRule="auto"/>
      </w:pPr>
      <w:r w:rsidRPr="00061DC0">
        <w:rPr>
          <w:rFonts w:eastAsiaTheme="minorEastAsia"/>
          <w:i/>
          <w:iCs/>
          <w:color w:val="000000" w:themeColor="text1"/>
          <w:kern w:val="24"/>
        </w:rPr>
        <w:t>Messaging</w:t>
      </w:r>
    </w:p>
    <w:p w:rsidR="000970B2" w:rsidRPr="00061DC0" w:rsidRDefault="000970B2" w:rsidP="00B717B2">
      <w:pPr>
        <w:pStyle w:val="ListParagraph"/>
        <w:numPr>
          <w:ilvl w:val="1"/>
          <w:numId w:val="5"/>
        </w:numPr>
        <w:spacing w:after="0" w:line="240" w:lineRule="auto"/>
      </w:pPr>
      <w:r w:rsidRPr="00061DC0">
        <w:rPr>
          <w:rFonts w:eastAsiaTheme="minorEastAsia"/>
          <w:i/>
          <w:iCs/>
          <w:color w:val="000000" w:themeColor="text1"/>
          <w:kern w:val="24"/>
        </w:rPr>
        <w:t>HL7 V2.6 constrained by IHE DEC PCD-01 and RTM – Device Operations</w:t>
      </w:r>
      <w:r w:rsidR="00453642">
        <w:rPr>
          <w:rFonts w:eastAsiaTheme="minorEastAsia"/>
          <w:i/>
          <w:iCs/>
          <w:color w:val="000000" w:themeColor="text1"/>
          <w:kern w:val="24"/>
        </w:rPr>
        <w:t>: Input</w:t>
      </w:r>
    </w:p>
    <w:p w:rsidR="000970B2" w:rsidRPr="00061DC0" w:rsidRDefault="00453642" w:rsidP="00B717B2">
      <w:pPr>
        <w:pStyle w:val="ListParagraph"/>
        <w:numPr>
          <w:ilvl w:val="1"/>
          <w:numId w:val="5"/>
        </w:numPr>
        <w:spacing w:after="0" w:line="240" w:lineRule="auto"/>
      </w:pPr>
      <w:r>
        <w:rPr>
          <w:rFonts w:eastAsiaTheme="minorEastAsia"/>
          <w:i/>
          <w:iCs/>
          <w:color w:val="000000" w:themeColor="text1"/>
          <w:kern w:val="24"/>
        </w:rPr>
        <w:t xml:space="preserve">HL7 v3 </w:t>
      </w:r>
      <w:r w:rsidR="000970B2" w:rsidRPr="00061DC0">
        <w:rPr>
          <w:rFonts w:eastAsiaTheme="minorEastAsia"/>
          <w:i/>
          <w:iCs/>
          <w:color w:val="000000" w:themeColor="text1"/>
          <w:kern w:val="24"/>
        </w:rPr>
        <w:t>CDA - Clinical Observations</w:t>
      </w:r>
      <w:r>
        <w:rPr>
          <w:rFonts w:eastAsiaTheme="minorEastAsia"/>
          <w:i/>
          <w:iCs/>
          <w:color w:val="000000" w:themeColor="text1"/>
          <w:kern w:val="24"/>
        </w:rPr>
        <w:t xml:space="preserve">: Output* </w:t>
      </w:r>
    </w:p>
    <w:p w:rsidR="000970B2" w:rsidRPr="00061DC0" w:rsidRDefault="000970B2" w:rsidP="000970B2">
      <w:pPr>
        <w:pStyle w:val="NormalWeb"/>
        <w:spacing w:before="86" w:beforeAutospacing="0" w:after="0" w:afterAutospacing="0"/>
        <w:rPr>
          <w:rFonts w:asciiTheme="minorHAnsi" w:hAnsiTheme="minorHAnsi"/>
          <w:sz w:val="22"/>
          <w:szCs w:val="22"/>
        </w:rPr>
      </w:pPr>
      <w:r w:rsidRPr="00061DC0">
        <w:rPr>
          <w:rFonts w:asciiTheme="minorHAnsi" w:hAnsiTheme="minorHAnsi" w:cstheme="minorBidi"/>
          <w:i/>
          <w:iCs/>
          <w:color w:val="000000" w:themeColor="text1"/>
          <w:kern w:val="24"/>
          <w:sz w:val="22"/>
          <w:szCs w:val="22"/>
        </w:rPr>
        <w:t> </w:t>
      </w:r>
    </w:p>
    <w:p w:rsidR="000970B2" w:rsidRPr="00061DC0" w:rsidRDefault="000970B2" w:rsidP="00B717B2">
      <w:pPr>
        <w:pStyle w:val="ListParagraph"/>
        <w:numPr>
          <w:ilvl w:val="0"/>
          <w:numId w:val="6"/>
        </w:numPr>
        <w:spacing w:after="0" w:line="240" w:lineRule="auto"/>
      </w:pPr>
      <w:r w:rsidRPr="00061DC0">
        <w:rPr>
          <w:rFonts w:eastAsiaTheme="minorEastAsia"/>
          <w:color w:val="000000" w:themeColor="text1"/>
          <w:kern w:val="24"/>
        </w:rPr>
        <w:t>Message Transport</w:t>
      </w:r>
    </w:p>
    <w:p w:rsidR="000970B2" w:rsidRPr="00061DC0" w:rsidRDefault="000970B2" w:rsidP="00B717B2">
      <w:pPr>
        <w:pStyle w:val="ListParagraph"/>
        <w:numPr>
          <w:ilvl w:val="1"/>
          <w:numId w:val="6"/>
        </w:numPr>
        <w:spacing w:after="0" w:line="240" w:lineRule="auto"/>
      </w:pPr>
      <w:r w:rsidRPr="00061DC0">
        <w:rPr>
          <w:rFonts w:eastAsiaTheme="minorEastAsia"/>
          <w:i/>
          <w:iCs/>
          <w:color w:val="000000" w:themeColor="text1"/>
          <w:kern w:val="24"/>
        </w:rPr>
        <w:t>Minimum Lower Layer Protocol (MLLP) over TCP/IP – Device Operations</w:t>
      </w:r>
    </w:p>
    <w:p w:rsidR="000970B2" w:rsidRPr="00061DC0" w:rsidRDefault="000970B2" w:rsidP="00B717B2">
      <w:pPr>
        <w:pStyle w:val="ListParagraph"/>
        <w:numPr>
          <w:ilvl w:val="1"/>
          <w:numId w:val="6"/>
        </w:numPr>
        <w:spacing w:after="0" w:line="240" w:lineRule="auto"/>
      </w:pPr>
      <w:r w:rsidRPr="00061DC0">
        <w:rPr>
          <w:rFonts w:eastAsiaTheme="minorEastAsia"/>
          <w:i/>
          <w:iCs/>
          <w:color w:val="000000" w:themeColor="text1"/>
          <w:kern w:val="24"/>
        </w:rPr>
        <w:t>Web Services(REST/SOAP) - Clinical Observations</w:t>
      </w:r>
    </w:p>
    <w:p w:rsidR="000970B2" w:rsidRPr="00061DC0" w:rsidRDefault="000970B2" w:rsidP="000970B2">
      <w:pPr>
        <w:pStyle w:val="NormalWeb"/>
        <w:spacing w:before="86" w:beforeAutospacing="0" w:after="0" w:afterAutospacing="0"/>
        <w:rPr>
          <w:rFonts w:asciiTheme="minorHAnsi" w:hAnsiTheme="minorHAnsi"/>
          <w:sz w:val="22"/>
          <w:szCs w:val="22"/>
        </w:rPr>
      </w:pPr>
      <w:r w:rsidRPr="00061DC0">
        <w:rPr>
          <w:rFonts w:asciiTheme="minorHAnsi" w:hAnsiTheme="minorHAnsi" w:cstheme="minorBidi"/>
          <w:i/>
          <w:iCs/>
          <w:color w:val="000000" w:themeColor="text1"/>
          <w:kern w:val="24"/>
          <w:sz w:val="22"/>
          <w:szCs w:val="22"/>
        </w:rPr>
        <w:t> </w:t>
      </w:r>
    </w:p>
    <w:p w:rsidR="000970B2" w:rsidRPr="00061DC0" w:rsidRDefault="000970B2" w:rsidP="00B717B2">
      <w:pPr>
        <w:pStyle w:val="ListParagraph"/>
        <w:numPr>
          <w:ilvl w:val="0"/>
          <w:numId w:val="7"/>
        </w:numPr>
        <w:spacing w:after="0" w:line="240" w:lineRule="auto"/>
      </w:pPr>
      <w:r w:rsidRPr="00061DC0">
        <w:rPr>
          <w:rFonts w:eastAsiaTheme="minorEastAsia"/>
          <w:color w:val="000000" w:themeColor="text1"/>
          <w:kern w:val="24"/>
        </w:rPr>
        <w:t>Systems Impacted</w:t>
      </w:r>
    </w:p>
    <w:p w:rsidR="000970B2" w:rsidRPr="00061DC0" w:rsidRDefault="000970B2" w:rsidP="00B717B2">
      <w:pPr>
        <w:pStyle w:val="ListParagraph"/>
        <w:numPr>
          <w:ilvl w:val="1"/>
          <w:numId w:val="7"/>
        </w:numPr>
        <w:spacing w:after="0" w:line="240" w:lineRule="auto"/>
      </w:pPr>
      <w:r w:rsidRPr="00061DC0">
        <w:rPr>
          <w:rFonts w:eastAsiaTheme="minorEastAsia"/>
          <w:i/>
          <w:iCs/>
          <w:color w:val="000000" w:themeColor="text1"/>
          <w:kern w:val="24"/>
        </w:rPr>
        <w:t>EHRs primarily currently</w:t>
      </w:r>
    </w:p>
    <w:p w:rsidR="000970B2" w:rsidRPr="00061DC0" w:rsidRDefault="000970B2" w:rsidP="00B717B2">
      <w:pPr>
        <w:pStyle w:val="ListParagraph"/>
        <w:numPr>
          <w:ilvl w:val="1"/>
          <w:numId w:val="7"/>
        </w:numPr>
        <w:spacing w:after="0" w:line="240" w:lineRule="auto"/>
      </w:pPr>
      <w:r w:rsidRPr="00061DC0">
        <w:rPr>
          <w:rFonts w:eastAsiaTheme="minorEastAsia"/>
          <w:i/>
          <w:iCs/>
          <w:color w:val="000000" w:themeColor="text1"/>
          <w:kern w:val="24"/>
        </w:rPr>
        <w:t xml:space="preserve">Over time: Clinical Decision Support, Population Management, Clinical Research </w:t>
      </w:r>
    </w:p>
    <w:p w:rsidR="000970B2" w:rsidRPr="00061DC0" w:rsidRDefault="000970B2" w:rsidP="000970B2">
      <w:pPr>
        <w:pStyle w:val="NormalWeb"/>
        <w:spacing w:before="58" w:beforeAutospacing="0" w:after="0" w:afterAutospacing="0"/>
        <w:ind w:left="720"/>
        <w:rPr>
          <w:rFonts w:asciiTheme="minorHAnsi" w:hAnsiTheme="minorHAnsi" w:cstheme="minorBidi"/>
          <w:i/>
          <w:iCs/>
          <w:color w:val="000000" w:themeColor="text1"/>
          <w:kern w:val="24"/>
          <w:sz w:val="22"/>
          <w:szCs w:val="22"/>
        </w:rPr>
      </w:pPr>
      <w:r w:rsidRPr="00061DC0">
        <w:rPr>
          <w:rFonts w:asciiTheme="minorHAnsi" w:hAnsiTheme="minorHAnsi" w:cstheme="minorBidi"/>
          <w:i/>
          <w:iCs/>
          <w:color w:val="000000" w:themeColor="text1"/>
          <w:kern w:val="24"/>
          <w:sz w:val="22"/>
          <w:szCs w:val="22"/>
        </w:rPr>
        <w:t xml:space="preserve">* FHIR impact </w:t>
      </w:r>
      <w:r w:rsidR="005C011F">
        <w:rPr>
          <w:rFonts w:asciiTheme="minorHAnsi" w:hAnsiTheme="minorHAnsi" w:cstheme="minorBidi"/>
          <w:i/>
          <w:iCs/>
          <w:color w:val="000000" w:themeColor="text1"/>
          <w:kern w:val="24"/>
          <w:sz w:val="22"/>
          <w:szCs w:val="22"/>
        </w:rPr>
        <w:t xml:space="preserve">anticipated </w:t>
      </w:r>
      <w:r w:rsidR="00453642">
        <w:rPr>
          <w:rFonts w:asciiTheme="minorHAnsi" w:hAnsiTheme="minorHAnsi" w:cstheme="minorBidi"/>
          <w:i/>
          <w:iCs/>
          <w:color w:val="000000" w:themeColor="text1"/>
          <w:kern w:val="24"/>
          <w:sz w:val="22"/>
          <w:szCs w:val="22"/>
        </w:rPr>
        <w:t>with CDA migration</w:t>
      </w:r>
      <w:r w:rsidR="005C011F">
        <w:rPr>
          <w:rFonts w:asciiTheme="minorHAnsi" w:hAnsiTheme="minorHAnsi" w:cstheme="minorBidi"/>
          <w:i/>
          <w:iCs/>
          <w:color w:val="000000" w:themeColor="text1"/>
          <w:kern w:val="24"/>
          <w:sz w:val="22"/>
          <w:szCs w:val="22"/>
        </w:rPr>
        <w:t xml:space="preserve"> to FHIR resource definitions</w:t>
      </w:r>
      <w:r w:rsidR="00453642">
        <w:rPr>
          <w:rFonts w:asciiTheme="minorHAnsi" w:hAnsiTheme="minorHAnsi" w:cstheme="minorBidi"/>
          <w:i/>
          <w:iCs/>
          <w:color w:val="000000" w:themeColor="text1"/>
          <w:kern w:val="24"/>
          <w:sz w:val="22"/>
          <w:szCs w:val="22"/>
        </w:rPr>
        <w:t xml:space="preserve"> in the future</w:t>
      </w:r>
    </w:p>
    <w:p w:rsidR="00445061" w:rsidRPr="00061DC0" w:rsidRDefault="00445061" w:rsidP="000970B2">
      <w:pPr>
        <w:pStyle w:val="NormalWeb"/>
        <w:spacing w:before="58" w:beforeAutospacing="0" w:after="0" w:afterAutospacing="0"/>
        <w:ind w:left="720"/>
        <w:rPr>
          <w:rFonts w:asciiTheme="minorHAnsi" w:hAnsiTheme="minorHAnsi"/>
          <w:sz w:val="22"/>
          <w:szCs w:val="22"/>
        </w:rPr>
      </w:pPr>
    </w:p>
    <w:p w:rsidR="00D1287B" w:rsidRPr="00061DC0" w:rsidRDefault="000970B2" w:rsidP="004E1690">
      <w:pPr>
        <w:pBdr>
          <w:bottom w:val="single" w:sz="6" w:space="2" w:color="AAAAAA"/>
        </w:pBdr>
        <w:shd w:val="clear" w:color="auto" w:fill="FFFFFF"/>
        <w:spacing w:after="144" w:line="286" w:lineRule="atLeast"/>
        <w:outlineLvl w:val="1"/>
        <w:rPr>
          <w:rFonts w:eastAsia="Times New Roman" w:cs="Arial"/>
          <w:b/>
          <w:color w:val="000000"/>
        </w:rPr>
      </w:pPr>
      <w:r w:rsidRPr="00061DC0">
        <w:rPr>
          <w:rFonts w:eastAsia="Times New Roman" w:cs="Arial"/>
          <w:b/>
          <w:color w:val="000000"/>
        </w:rPr>
        <w:t xml:space="preserve"> </w:t>
      </w:r>
    </w:p>
    <w:p w:rsidR="00294E2C" w:rsidRDefault="00294E2C">
      <w:pPr>
        <w:rPr>
          <w:rFonts w:asciiTheme="majorHAnsi" w:eastAsia="Times New Roman" w:hAnsiTheme="majorHAnsi" w:cstheme="majorBidi"/>
          <w:b/>
          <w:bCs/>
          <w:color w:val="4F81BD" w:themeColor="accent1"/>
          <w:sz w:val="26"/>
          <w:szCs w:val="26"/>
        </w:rPr>
      </w:pPr>
      <w:bookmarkStart w:id="14" w:name="_Toc401229021"/>
      <w:r>
        <w:rPr>
          <w:rFonts w:eastAsia="Times New Roman"/>
        </w:rPr>
        <w:br w:type="page"/>
      </w:r>
    </w:p>
    <w:p w:rsidR="00415E8A" w:rsidRPr="00061DC0" w:rsidRDefault="00415E8A" w:rsidP="00B717B2">
      <w:pPr>
        <w:pStyle w:val="Heading2"/>
        <w:numPr>
          <w:ilvl w:val="0"/>
          <w:numId w:val="10"/>
        </w:numPr>
        <w:rPr>
          <w:rFonts w:eastAsia="Times New Roman"/>
        </w:rPr>
      </w:pPr>
      <w:bookmarkStart w:id="15" w:name="_Toc403636796"/>
      <w:r w:rsidRPr="00061DC0">
        <w:rPr>
          <w:rFonts w:eastAsia="Times New Roman"/>
        </w:rPr>
        <w:t>Technical Approach</w:t>
      </w:r>
      <w:bookmarkEnd w:id="14"/>
      <w:bookmarkEnd w:id="15"/>
    </w:p>
    <w:p w:rsidR="00D1287B" w:rsidRPr="00061DC0" w:rsidRDefault="00D1287B" w:rsidP="00415E8A">
      <w:pPr>
        <w:shd w:val="clear" w:color="auto" w:fill="FFFFFF"/>
        <w:spacing w:after="72" w:line="286" w:lineRule="atLeast"/>
        <w:outlineLvl w:val="2"/>
        <w:rPr>
          <w:rFonts w:eastAsia="Times New Roman" w:cs="Arial"/>
          <w:b/>
          <w:bCs/>
          <w:color w:val="000000"/>
        </w:rPr>
      </w:pPr>
    </w:p>
    <w:p w:rsidR="00D1287B" w:rsidRDefault="00ED4CB2" w:rsidP="00CD09A5">
      <w:r w:rsidRPr="00ED4CB2">
        <w:t>Data Content</w:t>
      </w:r>
    </w:p>
    <w:p w:rsidR="00294E2C" w:rsidRDefault="00294E2C" w:rsidP="00CD09A5">
      <w:r w:rsidRPr="00294E2C">
        <w:t>The following describes the large scope of data in multiple phases in the first graphic and the vital sign only portion in the second two slides:</w:t>
      </w:r>
    </w:p>
    <w:p w:rsidR="00ED4CB2" w:rsidRDefault="00CD0459" w:rsidP="00CD09A5">
      <w:r>
        <w:rPr>
          <w:noProof/>
        </w:rPr>
        <w:drawing>
          <wp:inline distT="0" distB="0" distL="0" distR="0" wp14:anchorId="265E1937" wp14:editId="02FA29FA">
            <wp:extent cx="7280920" cy="4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286505" cy="4222436"/>
                    </a:xfrm>
                    <a:prstGeom prst="rect">
                      <a:avLst/>
                    </a:prstGeom>
                  </pic:spPr>
                </pic:pic>
              </a:graphicData>
            </a:graphic>
          </wp:inline>
        </w:drawing>
      </w:r>
    </w:p>
    <w:p w:rsidR="00CD0459" w:rsidRDefault="00CD0459" w:rsidP="00CD09A5">
      <w:r>
        <w:rPr>
          <w:noProof/>
        </w:rPr>
        <w:drawing>
          <wp:inline distT="0" distB="0" distL="0" distR="0" wp14:anchorId="52290AE0" wp14:editId="0B930FEB">
            <wp:extent cx="7191107" cy="420480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186754" cy="4202255"/>
                    </a:xfrm>
                    <a:prstGeom prst="rect">
                      <a:avLst/>
                    </a:prstGeom>
                  </pic:spPr>
                </pic:pic>
              </a:graphicData>
            </a:graphic>
          </wp:inline>
        </w:drawing>
      </w:r>
    </w:p>
    <w:p w:rsidR="00CD0459" w:rsidRDefault="00CD0459" w:rsidP="00CD09A5"/>
    <w:p w:rsidR="00CD0459" w:rsidRDefault="00CD0459" w:rsidP="00CD09A5"/>
    <w:p w:rsidR="00ED4CB2" w:rsidRPr="00ED4CB2" w:rsidRDefault="00ED4CB2" w:rsidP="00CD09A5"/>
    <w:p w:rsidR="00294E2C" w:rsidRDefault="00573F46" w:rsidP="00CD09A5">
      <w:bookmarkStart w:id="16" w:name="_Toc401229022"/>
      <w:r>
        <w:rPr>
          <w:noProof/>
        </w:rPr>
        <w:drawing>
          <wp:inline distT="0" distB="0" distL="0" distR="0" wp14:anchorId="23D65B00" wp14:editId="716DE46A">
            <wp:extent cx="7655673" cy="4492800"/>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662824" cy="4496997"/>
                    </a:xfrm>
                    <a:prstGeom prst="rect">
                      <a:avLst/>
                    </a:prstGeom>
                  </pic:spPr>
                </pic:pic>
              </a:graphicData>
            </a:graphic>
          </wp:inline>
        </w:drawing>
      </w:r>
    </w:p>
    <w:p w:rsidR="00294E2C" w:rsidRDefault="00294E2C" w:rsidP="00CD09A5"/>
    <w:p w:rsidR="00573F46" w:rsidRDefault="00573F46" w:rsidP="00CD09A5">
      <w:r>
        <w:br w:type="page"/>
      </w:r>
    </w:p>
    <w:p w:rsidR="00D1287B" w:rsidRPr="00FB1900" w:rsidRDefault="00D1287B" w:rsidP="00CD09A5">
      <w:r w:rsidRPr="00FB1900">
        <w:t xml:space="preserve">Existing related </w:t>
      </w:r>
      <w:r w:rsidR="00061DC0" w:rsidRPr="00FB1900">
        <w:t xml:space="preserve">actors and </w:t>
      </w:r>
      <w:r w:rsidR="00573F46">
        <w:t xml:space="preserve">in the current PCD </w:t>
      </w:r>
      <w:r w:rsidRPr="00FB1900">
        <w:t>workflow</w:t>
      </w:r>
      <w:bookmarkEnd w:id="16"/>
      <w:r w:rsidR="00FB1900" w:rsidRPr="00FB1900">
        <w:t>:</w:t>
      </w:r>
    </w:p>
    <w:p w:rsidR="00D1287B" w:rsidRPr="00FB1900" w:rsidRDefault="00D1287B" w:rsidP="00CD09A5"/>
    <w:p w:rsidR="00D1287B" w:rsidRPr="00FB1900" w:rsidRDefault="00573F46" w:rsidP="00CD09A5">
      <w:r>
        <w:rPr>
          <w:noProof/>
        </w:rPr>
        <w:drawing>
          <wp:inline distT="0" distB="0" distL="0" distR="0" wp14:anchorId="1FE0B969" wp14:editId="0B35B136">
            <wp:extent cx="5943600" cy="3435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35985"/>
                    </a:xfrm>
                    <a:prstGeom prst="rect">
                      <a:avLst/>
                    </a:prstGeom>
                  </pic:spPr>
                </pic:pic>
              </a:graphicData>
            </a:graphic>
          </wp:inline>
        </w:drawing>
      </w:r>
    </w:p>
    <w:p w:rsidR="00061DC0" w:rsidRPr="00FB1900" w:rsidRDefault="00061DC0" w:rsidP="00CD09A5">
      <w:r w:rsidRPr="00FB1900">
        <w:br w:type="page"/>
      </w:r>
    </w:p>
    <w:p w:rsidR="00573F46" w:rsidRDefault="00573F46" w:rsidP="00CD09A5">
      <w:bookmarkStart w:id="17" w:name="_Toc401229025"/>
      <w:r>
        <w:rPr>
          <w:noProof/>
        </w:rPr>
        <w:drawing>
          <wp:inline distT="0" distB="0" distL="0" distR="0" wp14:anchorId="716B07AC" wp14:editId="32123B36">
            <wp:extent cx="5943600" cy="3483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83610"/>
                    </a:xfrm>
                    <a:prstGeom prst="rect">
                      <a:avLst/>
                    </a:prstGeom>
                  </pic:spPr>
                </pic:pic>
              </a:graphicData>
            </a:graphic>
          </wp:inline>
        </w:drawing>
      </w:r>
    </w:p>
    <w:p w:rsidR="00573F46" w:rsidRDefault="00573F46" w:rsidP="00CD09A5"/>
    <w:p w:rsidR="006A0619" w:rsidRDefault="006A0619">
      <w:r>
        <w:br w:type="page"/>
      </w:r>
    </w:p>
    <w:p w:rsidR="00061DC0" w:rsidRPr="006A0619" w:rsidRDefault="00061DC0" w:rsidP="00CD09A5">
      <w:pPr>
        <w:rPr>
          <w:b/>
        </w:rPr>
      </w:pPr>
      <w:r w:rsidRPr="006A0619">
        <w:rPr>
          <w:b/>
        </w:rPr>
        <w:t>Proposed actors</w:t>
      </w:r>
      <w:r w:rsidR="008A6DF1" w:rsidRPr="006A0619">
        <w:rPr>
          <w:b/>
        </w:rPr>
        <w:t xml:space="preserve"> and </w:t>
      </w:r>
      <w:r w:rsidRPr="006A0619">
        <w:rPr>
          <w:b/>
        </w:rPr>
        <w:t>workflow</w:t>
      </w:r>
      <w:bookmarkEnd w:id="17"/>
    </w:p>
    <w:p w:rsidR="00061DC0" w:rsidRPr="00FB1900" w:rsidRDefault="006A0619" w:rsidP="00CD09A5">
      <w:r>
        <w:rPr>
          <w:noProof/>
        </w:rPr>
        <w:drawing>
          <wp:inline distT="0" distB="0" distL="0" distR="0" wp14:anchorId="75D6F583" wp14:editId="4FF24A2B">
            <wp:extent cx="8306691" cy="471600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301663" cy="4713145"/>
                    </a:xfrm>
                    <a:prstGeom prst="rect">
                      <a:avLst/>
                    </a:prstGeom>
                  </pic:spPr>
                </pic:pic>
              </a:graphicData>
            </a:graphic>
          </wp:inline>
        </w:drawing>
      </w:r>
    </w:p>
    <w:p w:rsidR="00061DC0" w:rsidRPr="00FB1900" w:rsidRDefault="00061DC0" w:rsidP="00CD09A5"/>
    <w:p w:rsidR="00D1287B" w:rsidRDefault="00D1287B" w:rsidP="00CD09A5"/>
    <w:p w:rsidR="006A0619" w:rsidRDefault="006A0619" w:rsidP="00CD09A5"/>
    <w:p w:rsidR="006A0619" w:rsidRDefault="006A0619" w:rsidP="00CD09A5">
      <w:r>
        <w:rPr>
          <w:noProof/>
        </w:rPr>
        <w:drawing>
          <wp:inline distT="0" distB="0" distL="0" distR="0" wp14:anchorId="6536A82A" wp14:editId="761DFF97">
            <wp:extent cx="8286112" cy="4651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292798" cy="4654953"/>
                    </a:xfrm>
                    <a:prstGeom prst="rect">
                      <a:avLst/>
                    </a:prstGeom>
                  </pic:spPr>
                </pic:pic>
              </a:graphicData>
            </a:graphic>
          </wp:inline>
        </w:drawing>
      </w:r>
    </w:p>
    <w:p w:rsidR="00EC5B28" w:rsidRDefault="000261F3" w:rsidP="00CD09A5">
      <w:r>
        <w:rPr>
          <w:noProof/>
        </w:rPr>
        <w:drawing>
          <wp:inline distT="0" distB="0" distL="0" distR="0" wp14:anchorId="16966047" wp14:editId="4AFFBD24">
            <wp:extent cx="5943600" cy="33540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54070"/>
                    </a:xfrm>
                    <a:prstGeom prst="rect">
                      <a:avLst/>
                    </a:prstGeom>
                  </pic:spPr>
                </pic:pic>
              </a:graphicData>
            </a:graphic>
          </wp:inline>
        </w:drawing>
      </w:r>
      <w:r>
        <w:rPr>
          <w:noProof/>
        </w:rPr>
        <w:t xml:space="preserve"> </w:t>
      </w:r>
    </w:p>
    <w:p w:rsidR="00EC5B28" w:rsidRPr="00FB1900" w:rsidRDefault="00EC5B28" w:rsidP="00CD09A5"/>
    <w:p w:rsidR="00D1287B" w:rsidRPr="00FB1900" w:rsidRDefault="00D1287B" w:rsidP="00CD09A5"/>
    <w:p w:rsidR="00855BDA" w:rsidRPr="00FB1900" w:rsidRDefault="00855BDA" w:rsidP="00CD09A5"/>
    <w:p w:rsidR="00855BDA" w:rsidRPr="00FB1900" w:rsidRDefault="00855BDA" w:rsidP="00CD09A5">
      <w:r w:rsidRPr="00FB1900">
        <w:br w:type="page"/>
      </w:r>
    </w:p>
    <w:p w:rsidR="00415E8A" w:rsidRPr="00F9734E" w:rsidRDefault="00415E8A" w:rsidP="00CD09A5">
      <w:pPr>
        <w:rPr>
          <w:b/>
          <w:lang w:val="fr-FR"/>
        </w:rPr>
      </w:pPr>
      <w:bookmarkStart w:id="18" w:name="_Toc401229028"/>
      <w:r w:rsidRPr="00F9734E">
        <w:rPr>
          <w:b/>
          <w:lang w:val="fr-FR"/>
        </w:rPr>
        <w:t>Existing</w:t>
      </w:r>
      <w:r w:rsidRPr="00F9734E">
        <w:rPr>
          <w:rFonts w:eastAsia="Times New Roman"/>
          <w:b/>
          <w:lang w:val="fr-FR"/>
        </w:rPr>
        <w:t xml:space="preserve"> actors</w:t>
      </w:r>
      <w:bookmarkEnd w:id="18"/>
      <w:r w:rsidR="00FB1900" w:rsidRPr="00F9734E">
        <w:rPr>
          <w:b/>
          <w:lang w:val="fr-FR"/>
        </w:rPr>
        <w:t>:</w:t>
      </w:r>
    </w:p>
    <w:p w:rsidR="00A70CA2" w:rsidRPr="00A25B1A" w:rsidRDefault="00A70CA2" w:rsidP="00CD09A5">
      <w:pPr>
        <w:rPr>
          <w:lang w:val="fr-FR"/>
        </w:rPr>
      </w:pPr>
    </w:p>
    <w:p w:rsidR="00056ACB" w:rsidRPr="00F9734E" w:rsidRDefault="00056ACB" w:rsidP="00CD09A5">
      <w:pPr>
        <w:rPr>
          <w:b/>
          <w:lang w:val="fr-FR"/>
        </w:rPr>
      </w:pPr>
      <w:bookmarkStart w:id="19" w:name="_Toc401229029"/>
      <w:r w:rsidRPr="00F9734E">
        <w:rPr>
          <w:b/>
          <w:lang w:val="fr-FR"/>
        </w:rPr>
        <w:t>Device Observation Reporter (DOR):</w:t>
      </w:r>
    </w:p>
    <w:p w:rsidR="00056ACB" w:rsidRPr="00F9734E" w:rsidRDefault="00056ACB" w:rsidP="00B717B2">
      <w:pPr>
        <w:pStyle w:val="ListParagraph"/>
        <w:numPr>
          <w:ilvl w:val="0"/>
          <w:numId w:val="29"/>
        </w:numPr>
        <w:rPr>
          <w:lang w:val="fr-FR"/>
        </w:rPr>
      </w:pPr>
      <w:r w:rsidRPr="00F9734E">
        <w:rPr>
          <w:lang w:val="fr-FR"/>
        </w:rPr>
        <w:t>Generate HL7 Device observation messages</w:t>
      </w:r>
    </w:p>
    <w:p w:rsidR="00C33B1C" w:rsidRPr="00A25B1A" w:rsidRDefault="00C33B1C" w:rsidP="00CD09A5">
      <w:pPr>
        <w:rPr>
          <w:b/>
          <w:lang w:val="fr-FR"/>
        </w:rPr>
      </w:pPr>
      <w:r w:rsidRPr="00A25B1A">
        <w:rPr>
          <w:b/>
          <w:lang w:val="fr-FR"/>
        </w:rPr>
        <w:t>Device Observation Consumer</w:t>
      </w:r>
      <w:r w:rsidR="00677AA0" w:rsidRPr="00A25B1A">
        <w:rPr>
          <w:b/>
          <w:lang w:val="fr-FR"/>
        </w:rPr>
        <w:t xml:space="preserve"> (DOC)</w:t>
      </w:r>
      <w:r w:rsidR="00EC5B28" w:rsidRPr="00A25B1A">
        <w:rPr>
          <w:b/>
          <w:lang w:val="fr-FR"/>
        </w:rPr>
        <w:t>:</w:t>
      </w:r>
      <w:r w:rsidRPr="00A25B1A">
        <w:rPr>
          <w:b/>
          <w:lang w:val="fr-FR"/>
        </w:rPr>
        <w:t xml:space="preserve"> </w:t>
      </w:r>
      <w:bookmarkEnd w:id="19"/>
    </w:p>
    <w:p w:rsidR="00677AA0" w:rsidRPr="00FB1900" w:rsidRDefault="00056ACB" w:rsidP="00B717B2">
      <w:pPr>
        <w:pStyle w:val="ListParagraph"/>
        <w:numPr>
          <w:ilvl w:val="0"/>
          <w:numId w:val="20"/>
        </w:numPr>
      </w:pPr>
      <w:r>
        <w:t>Generate subscription requests for DOR output</w:t>
      </w:r>
    </w:p>
    <w:p w:rsidR="00677AA0" w:rsidRPr="00FB1900" w:rsidRDefault="00291388" w:rsidP="00B717B2">
      <w:pPr>
        <w:pStyle w:val="ListParagraph"/>
        <w:numPr>
          <w:ilvl w:val="0"/>
          <w:numId w:val="20"/>
        </w:numPr>
      </w:pPr>
      <w:bookmarkStart w:id="20" w:name="_Toc401229032"/>
      <w:r w:rsidRPr="00FB1900">
        <w:t>Generate p</w:t>
      </w:r>
      <w:r w:rsidR="00677AA0" w:rsidRPr="00FB1900">
        <w:t>ull queries (retrospective data)</w:t>
      </w:r>
      <w:bookmarkEnd w:id="20"/>
    </w:p>
    <w:p w:rsidR="00677AA0" w:rsidRPr="004D0022" w:rsidRDefault="00677AA0" w:rsidP="00CD09A5">
      <w:pPr>
        <w:rPr>
          <w:b/>
        </w:rPr>
      </w:pPr>
      <w:bookmarkStart w:id="21" w:name="_Toc401229033"/>
      <w:r w:rsidRPr="004D0022">
        <w:rPr>
          <w:b/>
        </w:rPr>
        <w:t>Device Observation Filter</w:t>
      </w:r>
      <w:r w:rsidR="00EC5B28" w:rsidRPr="004D0022">
        <w:rPr>
          <w:b/>
        </w:rPr>
        <w:t xml:space="preserve"> (DOF)</w:t>
      </w:r>
      <w:r w:rsidR="00291388" w:rsidRPr="004D0022">
        <w:rPr>
          <w:b/>
        </w:rPr>
        <w:t>:</w:t>
      </w:r>
      <w:bookmarkEnd w:id="21"/>
    </w:p>
    <w:p w:rsidR="00677AA0" w:rsidRPr="00FB1900" w:rsidRDefault="00677AA0" w:rsidP="00B717B2">
      <w:pPr>
        <w:pStyle w:val="ListParagraph"/>
        <w:numPr>
          <w:ilvl w:val="0"/>
          <w:numId w:val="21"/>
        </w:numPr>
      </w:pPr>
      <w:bookmarkStart w:id="22" w:name="_Toc401229034"/>
      <w:r w:rsidRPr="00FB1900">
        <w:t>Configure</w:t>
      </w:r>
      <w:bookmarkEnd w:id="22"/>
      <w:r w:rsidR="00056ACB">
        <w:t xml:space="preserve"> from subscription requests</w:t>
      </w:r>
    </w:p>
    <w:p w:rsidR="00C33B1C" w:rsidRPr="00FB1900" w:rsidRDefault="00056ACB" w:rsidP="00B717B2">
      <w:pPr>
        <w:pStyle w:val="ListParagraph"/>
        <w:numPr>
          <w:ilvl w:val="0"/>
          <w:numId w:val="21"/>
        </w:numPr>
      </w:pPr>
      <w:r>
        <w:t>Publish</w:t>
      </w:r>
    </w:p>
    <w:p w:rsidR="00677AA0" w:rsidRPr="00FB1900" w:rsidRDefault="00677AA0" w:rsidP="00B717B2">
      <w:pPr>
        <w:pStyle w:val="ListParagraph"/>
        <w:numPr>
          <w:ilvl w:val="0"/>
          <w:numId w:val="21"/>
        </w:numPr>
      </w:pPr>
      <w:bookmarkStart w:id="23" w:name="_Toc401229036"/>
      <w:r w:rsidRPr="00FB1900">
        <w:t xml:space="preserve">Respond to </w:t>
      </w:r>
      <w:r w:rsidR="00291388" w:rsidRPr="00FB1900">
        <w:t>pull queries</w:t>
      </w:r>
      <w:bookmarkEnd w:id="23"/>
    </w:p>
    <w:p w:rsidR="00A372F6" w:rsidRDefault="00A372F6" w:rsidP="00CD09A5">
      <w:pPr>
        <w:rPr>
          <w:rFonts w:asciiTheme="majorHAnsi" w:eastAsia="Times New Roman" w:hAnsiTheme="majorHAnsi" w:cstheme="majorBidi"/>
          <w:bCs/>
          <w:color w:val="4F81BD" w:themeColor="accent1"/>
        </w:rPr>
      </w:pPr>
      <w:bookmarkStart w:id="24" w:name="_Toc401229037"/>
      <w:r>
        <w:rPr>
          <w:rFonts w:eastAsia="Times New Roman"/>
        </w:rPr>
        <w:br w:type="page"/>
      </w:r>
    </w:p>
    <w:p w:rsidR="00415E8A" w:rsidRPr="00061DC0" w:rsidRDefault="00415E8A" w:rsidP="00CD09A5">
      <w:pPr>
        <w:rPr>
          <w:rFonts w:eastAsia="Times New Roman"/>
        </w:rPr>
      </w:pPr>
      <w:r w:rsidRPr="00061DC0">
        <w:rPr>
          <w:rFonts w:eastAsia="Times New Roman"/>
        </w:rPr>
        <w:t>New actors</w:t>
      </w:r>
      <w:bookmarkEnd w:id="24"/>
    </w:p>
    <w:p w:rsidR="000E12FB" w:rsidRPr="004D0022" w:rsidRDefault="000E12FB" w:rsidP="00CD09A5">
      <w:pPr>
        <w:rPr>
          <w:rFonts w:eastAsia="Times New Roman" w:cs="Arial"/>
          <w:b/>
          <w:iCs/>
          <w:color w:val="000000"/>
          <w:lang w:val="fr-FR"/>
        </w:rPr>
      </w:pPr>
      <w:r w:rsidRPr="004D0022">
        <w:rPr>
          <w:rFonts w:eastAsia="Times New Roman" w:cs="Arial"/>
          <w:b/>
          <w:iCs/>
          <w:color w:val="000000"/>
          <w:lang w:val="fr-FR"/>
        </w:rPr>
        <w:t>Device Clinical Transformer (DCT)</w:t>
      </w:r>
    </w:p>
    <w:p w:rsidR="000E12FB" w:rsidRPr="004D0022" w:rsidRDefault="00A372F6" w:rsidP="00B717B2">
      <w:pPr>
        <w:pStyle w:val="ListParagraph"/>
        <w:numPr>
          <w:ilvl w:val="0"/>
          <w:numId w:val="22"/>
        </w:numPr>
        <w:rPr>
          <w:rFonts w:eastAsia="Times New Roman" w:cs="Arial"/>
          <w:iCs/>
          <w:color w:val="000000"/>
        </w:rPr>
      </w:pPr>
      <w:r w:rsidRPr="004D0022">
        <w:rPr>
          <w:rFonts w:eastAsia="Times New Roman"/>
        </w:rPr>
        <w:t>Manage</w:t>
      </w:r>
      <w:r w:rsidRPr="004D0022">
        <w:rPr>
          <w:rFonts w:eastAsia="Times New Roman" w:cs="Arial"/>
          <w:iCs/>
          <w:color w:val="000000"/>
        </w:rPr>
        <w:t xml:space="preserve"> </w:t>
      </w:r>
      <w:r w:rsidR="006B2F76" w:rsidRPr="004D0022">
        <w:rPr>
          <w:rFonts w:eastAsia="Times New Roman" w:cs="Arial"/>
          <w:iCs/>
          <w:color w:val="000000"/>
        </w:rPr>
        <w:t>transform process ; take in PCD-01 – output clinical version TBD</w:t>
      </w:r>
      <w:r w:rsidRPr="004D0022">
        <w:rPr>
          <w:rFonts w:eastAsia="Times New Roman" w:cs="Arial"/>
          <w:iCs/>
          <w:color w:val="000000"/>
        </w:rPr>
        <w:t xml:space="preserve"> </w:t>
      </w:r>
    </w:p>
    <w:p w:rsidR="00A73A5F" w:rsidRPr="00A73A5F" w:rsidRDefault="00A73A5F" w:rsidP="00CD09A5"/>
    <w:p w:rsidR="000E12FB" w:rsidRPr="004D0022" w:rsidRDefault="000E12FB" w:rsidP="00CD09A5">
      <w:pPr>
        <w:rPr>
          <w:rFonts w:eastAsia="Times New Roman" w:cs="Arial"/>
          <w:b/>
          <w:iCs/>
          <w:color w:val="000000"/>
          <w:lang w:val="fr-FR"/>
        </w:rPr>
      </w:pPr>
      <w:r w:rsidRPr="004D0022">
        <w:rPr>
          <w:rFonts w:eastAsia="Times New Roman" w:cs="Arial"/>
          <w:b/>
          <w:iCs/>
          <w:color w:val="000000"/>
          <w:lang w:val="fr-FR"/>
        </w:rPr>
        <w:t>Device Semantic Consumer (DSC)</w:t>
      </w:r>
    </w:p>
    <w:p w:rsidR="00A372F6" w:rsidRPr="00A73A5F" w:rsidRDefault="00A73A5F" w:rsidP="00B717B2">
      <w:pPr>
        <w:pStyle w:val="ListParagraph"/>
        <w:numPr>
          <w:ilvl w:val="0"/>
          <w:numId w:val="22"/>
        </w:numPr>
      </w:pPr>
      <w:r w:rsidRPr="00A73A5F">
        <w:t xml:space="preserve">Receive and consume device data in clinical nomenclature and IEEE native nomenclature as appropriate – generally an EHR, clinical decision support, remote monitoring, CQI, research, </w:t>
      </w:r>
      <w:r>
        <w:t>or continuity of care type application</w:t>
      </w:r>
      <w:r w:rsidRPr="00A73A5F">
        <w:t xml:space="preserve"> </w:t>
      </w:r>
    </w:p>
    <w:p w:rsidR="00A73A5F" w:rsidRPr="00A73A5F" w:rsidRDefault="00A73A5F" w:rsidP="00CD09A5"/>
    <w:p w:rsidR="00A372F6" w:rsidRPr="004D0022" w:rsidRDefault="00A372F6" w:rsidP="00CD09A5">
      <w:pPr>
        <w:rPr>
          <w:rFonts w:eastAsia="Times New Roman" w:cs="Arial"/>
          <w:b/>
          <w:iCs/>
          <w:color w:val="000000"/>
        </w:rPr>
      </w:pPr>
      <w:r w:rsidRPr="004D0022">
        <w:rPr>
          <w:rFonts w:eastAsia="Times New Roman" w:cs="Arial"/>
          <w:b/>
          <w:iCs/>
          <w:color w:val="000000"/>
        </w:rPr>
        <w:t>Device Clinical Con</w:t>
      </w:r>
      <w:r w:rsidR="00A73A5F" w:rsidRPr="004D0022">
        <w:rPr>
          <w:rFonts w:eastAsia="Times New Roman" w:cs="Arial"/>
          <w:b/>
          <w:iCs/>
          <w:color w:val="000000"/>
        </w:rPr>
        <w:t>verter</w:t>
      </w:r>
      <w:r w:rsidRPr="004D0022">
        <w:rPr>
          <w:rFonts w:eastAsia="Times New Roman" w:cs="Arial"/>
          <w:b/>
          <w:iCs/>
          <w:color w:val="000000"/>
        </w:rPr>
        <w:t xml:space="preserve"> (DCC)</w:t>
      </w:r>
    </w:p>
    <w:p w:rsidR="00A372F6" w:rsidRPr="00A372F6" w:rsidRDefault="00A73A5F" w:rsidP="00B717B2">
      <w:pPr>
        <w:pStyle w:val="ListParagraph"/>
        <w:numPr>
          <w:ilvl w:val="0"/>
          <w:numId w:val="22"/>
        </w:numPr>
      </w:pPr>
      <w:r w:rsidRPr="00A73A5F">
        <w:t xml:space="preserve">Receive and consume device data in clinical nomenclature and IEEE native nomenclature as appropriate – generally an EHR, clinical decision support, remote monitoring, CQI, research, </w:t>
      </w:r>
      <w:r>
        <w:t>or continuity of care type application</w:t>
      </w:r>
      <w:r w:rsidRPr="00A73A5F">
        <w:t xml:space="preserve"> </w:t>
      </w:r>
    </w:p>
    <w:p w:rsidR="00415E8A" w:rsidRPr="004D0022" w:rsidRDefault="00415E8A" w:rsidP="00CD09A5">
      <w:pPr>
        <w:rPr>
          <w:rFonts w:eastAsia="Times New Roman"/>
          <w:b/>
          <w:lang w:val="fr-FR"/>
        </w:rPr>
      </w:pPr>
      <w:r w:rsidRPr="004D0022">
        <w:rPr>
          <w:rFonts w:eastAsia="Times New Roman"/>
          <w:b/>
          <w:lang w:val="fr-FR"/>
        </w:rPr>
        <w:t>Existing transactions</w:t>
      </w:r>
    </w:p>
    <w:p w:rsidR="00A71BF6" w:rsidRPr="004D0022" w:rsidRDefault="00A71BF6" w:rsidP="00B717B2">
      <w:pPr>
        <w:pStyle w:val="ListParagraph"/>
        <w:numPr>
          <w:ilvl w:val="0"/>
          <w:numId w:val="22"/>
        </w:numPr>
        <w:rPr>
          <w:rFonts w:eastAsia="Times New Roman" w:cs="Arial"/>
          <w:iCs/>
          <w:color w:val="000000"/>
        </w:rPr>
      </w:pPr>
      <w:r w:rsidRPr="004D0022">
        <w:rPr>
          <w:rFonts w:eastAsia="Times New Roman" w:cs="Arial"/>
          <w:iCs/>
          <w:color w:val="000000"/>
        </w:rPr>
        <w:t>PCD-01 Communicate Device Data</w:t>
      </w:r>
    </w:p>
    <w:p w:rsidR="00664461" w:rsidRPr="004D0022" w:rsidRDefault="005173E3" w:rsidP="00B717B2">
      <w:pPr>
        <w:pStyle w:val="ListParagraph"/>
        <w:numPr>
          <w:ilvl w:val="0"/>
          <w:numId w:val="22"/>
        </w:numPr>
        <w:rPr>
          <w:rFonts w:eastAsia="Times New Roman" w:cs="Arial"/>
          <w:iCs/>
          <w:color w:val="000000"/>
        </w:rPr>
      </w:pPr>
      <w:r w:rsidRPr="004D0022">
        <w:rPr>
          <w:rFonts w:eastAsia="Times New Roman" w:cs="Arial"/>
          <w:iCs/>
          <w:color w:val="000000"/>
        </w:rPr>
        <w:t>PCD-02 Configure, and Subscribe to PCD Data</w:t>
      </w:r>
      <w:r w:rsidR="00A71BF6" w:rsidRPr="004D0022">
        <w:rPr>
          <w:rFonts w:eastAsia="Times New Roman" w:cs="Arial"/>
          <w:iCs/>
          <w:color w:val="000000"/>
        </w:rPr>
        <w:t xml:space="preserve"> – originally conceived to be Subscribe Only</w:t>
      </w:r>
      <w:r w:rsidR="00B33418" w:rsidRPr="004D0022">
        <w:rPr>
          <w:rFonts w:eastAsia="Times New Roman" w:cs="Arial"/>
          <w:iCs/>
          <w:color w:val="000000"/>
        </w:rPr>
        <w:t xml:space="preserve"> (used rarely)</w:t>
      </w:r>
    </w:p>
    <w:p w:rsidR="00A73A5F" w:rsidRDefault="00A73A5F" w:rsidP="00CD09A5">
      <w:pPr>
        <w:rPr>
          <w:rFonts w:eastAsia="Times New Roman"/>
        </w:rPr>
      </w:pPr>
      <w:bookmarkStart w:id="25" w:name="_Toc401229038"/>
    </w:p>
    <w:p w:rsidR="00061DC0" w:rsidRPr="004D0022" w:rsidRDefault="00061DC0" w:rsidP="00CD09A5">
      <w:pPr>
        <w:rPr>
          <w:rFonts w:eastAsia="Times New Roman"/>
          <w:b/>
        </w:rPr>
      </w:pPr>
      <w:r w:rsidRPr="004D0022">
        <w:rPr>
          <w:rFonts w:eastAsia="Times New Roman"/>
          <w:b/>
        </w:rPr>
        <w:t>New Transactions</w:t>
      </w:r>
      <w:bookmarkEnd w:id="25"/>
    </w:p>
    <w:p w:rsidR="00061DC0" w:rsidRDefault="00061DC0" w:rsidP="00B717B2">
      <w:pPr>
        <w:pStyle w:val="ListParagraph"/>
        <w:numPr>
          <w:ilvl w:val="0"/>
          <w:numId w:val="23"/>
        </w:numPr>
      </w:pPr>
      <w:bookmarkStart w:id="26" w:name="_Toc401229039"/>
      <w:r w:rsidRPr="00061DC0">
        <w:t>TBD</w:t>
      </w:r>
      <w:r w:rsidR="00AB67D3">
        <w:t xml:space="preserve"> </w:t>
      </w:r>
      <w:bookmarkEnd w:id="26"/>
      <w:r w:rsidR="00EC5B28">
        <w:t xml:space="preserve">to transform the existing PCD-01 payload into a payload that is consumable by </w:t>
      </w:r>
    </w:p>
    <w:p w:rsidR="00061DC0" w:rsidRPr="00061DC0" w:rsidRDefault="00061DC0" w:rsidP="00CD09A5">
      <w:pPr>
        <w:rPr>
          <w:rFonts w:eastAsia="Times New Roman" w:cs="Arial"/>
          <w:bCs/>
          <w:color w:val="000000"/>
        </w:rPr>
      </w:pPr>
    </w:p>
    <w:p w:rsidR="00415E8A" w:rsidRPr="004D0022" w:rsidRDefault="00415E8A" w:rsidP="00CD09A5">
      <w:pPr>
        <w:rPr>
          <w:rFonts w:eastAsia="Times New Roman"/>
          <w:b/>
        </w:rPr>
      </w:pPr>
      <w:bookmarkStart w:id="27" w:name="_Toc401229040"/>
      <w:r w:rsidRPr="004D0022">
        <w:rPr>
          <w:rFonts w:eastAsia="Times New Roman"/>
          <w:b/>
        </w:rPr>
        <w:t>Impact on existing integration profiles</w:t>
      </w:r>
      <w:bookmarkEnd w:id="27"/>
    </w:p>
    <w:p w:rsidR="00443C43" w:rsidRPr="004D0022" w:rsidRDefault="00443C43" w:rsidP="00B717B2">
      <w:pPr>
        <w:pStyle w:val="ListParagraph"/>
        <w:numPr>
          <w:ilvl w:val="0"/>
          <w:numId w:val="23"/>
        </w:numPr>
        <w:rPr>
          <w:rFonts w:eastAsia="Times New Roman" w:cs="Arial"/>
          <w:color w:val="000000"/>
        </w:rPr>
      </w:pPr>
      <w:r w:rsidRPr="004D0022">
        <w:rPr>
          <w:rFonts w:eastAsia="Times New Roman" w:cs="Arial"/>
          <w:color w:val="000000"/>
        </w:rPr>
        <w:t>PCD IHE International Integration Profiles for device interoperability with external systems</w:t>
      </w:r>
    </w:p>
    <w:p w:rsidR="00443C43" w:rsidRPr="004D0022" w:rsidRDefault="00443C43" w:rsidP="00B717B2">
      <w:pPr>
        <w:pStyle w:val="ListParagraph"/>
        <w:numPr>
          <w:ilvl w:val="0"/>
          <w:numId w:val="23"/>
        </w:numPr>
        <w:rPr>
          <w:rFonts w:eastAsia="Times New Roman" w:cs="Arial"/>
          <w:color w:val="000000"/>
          <w:lang w:val="fr-FR"/>
        </w:rPr>
      </w:pPr>
      <w:r w:rsidRPr="004D0022">
        <w:rPr>
          <w:rFonts w:eastAsia="Times New Roman" w:cs="Arial"/>
          <w:color w:val="000000"/>
          <w:lang w:val="fr-FR"/>
        </w:rPr>
        <w:t xml:space="preserve">DEC – Device Enterprise Communication – </w:t>
      </w:r>
      <w:r w:rsidR="00A73A5F" w:rsidRPr="004D0022">
        <w:rPr>
          <w:rFonts w:eastAsia="Times New Roman" w:cs="Arial"/>
          <w:color w:val="000000"/>
          <w:lang w:val="fr-FR"/>
        </w:rPr>
        <w:t>TBD</w:t>
      </w:r>
      <w:r w:rsidRPr="004D0022">
        <w:rPr>
          <w:rFonts w:eastAsia="Times New Roman" w:cs="Arial"/>
          <w:color w:val="000000"/>
          <w:lang w:val="fr-FR"/>
        </w:rPr>
        <w:t xml:space="preserve"> </w:t>
      </w:r>
    </w:p>
    <w:p w:rsidR="00A73A5F" w:rsidRPr="004D0022" w:rsidRDefault="00A73A5F" w:rsidP="00B717B2">
      <w:pPr>
        <w:pStyle w:val="ListParagraph"/>
        <w:numPr>
          <w:ilvl w:val="1"/>
          <w:numId w:val="23"/>
        </w:numPr>
        <w:rPr>
          <w:rFonts w:eastAsia="Times New Roman" w:cs="Arial"/>
          <w:color w:val="000000"/>
        </w:rPr>
      </w:pPr>
      <w:r w:rsidRPr="004D0022">
        <w:rPr>
          <w:rFonts w:eastAsia="Times New Roman" w:cs="Arial"/>
          <w:color w:val="000000"/>
        </w:rPr>
        <w:t xml:space="preserve">SPD – Subscribe to Patient Data – </w:t>
      </w:r>
      <w:r w:rsidR="00453642" w:rsidRPr="004D0022">
        <w:rPr>
          <w:rFonts w:eastAsia="Times New Roman" w:cs="Arial"/>
          <w:color w:val="000000"/>
        </w:rPr>
        <w:t>little use to date</w:t>
      </w:r>
    </w:p>
    <w:p w:rsidR="00A73A5F" w:rsidRPr="004D0022" w:rsidRDefault="00453642" w:rsidP="00B717B2">
      <w:pPr>
        <w:pStyle w:val="ListParagraph"/>
        <w:numPr>
          <w:ilvl w:val="1"/>
          <w:numId w:val="23"/>
        </w:numPr>
        <w:rPr>
          <w:rFonts w:eastAsia="Times New Roman" w:cs="Arial"/>
          <w:color w:val="000000"/>
        </w:rPr>
      </w:pPr>
      <w:r w:rsidRPr="004D0022">
        <w:rPr>
          <w:rFonts w:eastAsia="Times New Roman" w:cs="Arial"/>
          <w:color w:val="000000"/>
        </w:rPr>
        <w:t>Filtering – little use to date</w:t>
      </w:r>
    </w:p>
    <w:p w:rsidR="00443C43" w:rsidRPr="004D0022" w:rsidRDefault="00443C43" w:rsidP="00B717B2">
      <w:pPr>
        <w:pStyle w:val="ListParagraph"/>
        <w:numPr>
          <w:ilvl w:val="0"/>
          <w:numId w:val="23"/>
        </w:numPr>
        <w:rPr>
          <w:rFonts w:eastAsia="Times New Roman" w:cs="Arial"/>
          <w:color w:val="000000"/>
          <w:lang w:val="fr-FR"/>
        </w:rPr>
      </w:pPr>
      <w:r w:rsidRPr="004D0022">
        <w:rPr>
          <w:rFonts w:eastAsia="Times New Roman" w:cs="Arial"/>
          <w:color w:val="000000"/>
          <w:lang w:val="fr-FR"/>
        </w:rPr>
        <w:t xml:space="preserve">ACM – Alert Communication Management – </w:t>
      </w:r>
      <w:r w:rsidR="00A73A5F" w:rsidRPr="004D0022">
        <w:rPr>
          <w:rFonts w:eastAsia="Times New Roman" w:cs="Arial"/>
          <w:color w:val="000000"/>
          <w:lang w:val="fr-FR"/>
        </w:rPr>
        <w:t>TBD</w:t>
      </w:r>
    </w:p>
    <w:p w:rsidR="00443C43" w:rsidRPr="004D0022" w:rsidRDefault="00443C43" w:rsidP="00B717B2">
      <w:pPr>
        <w:pStyle w:val="ListParagraph"/>
        <w:numPr>
          <w:ilvl w:val="0"/>
          <w:numId w:val="23"/>
        </w:numPr>
        <w:rPr>
          <w:rFonts w:eastAsia="Times New Roman" w:cs="Arial"/>
          <w:color w:val="000000"/>
        </w:rPr>
      </w:pPr>
      <w:r w:rsidRPr="004D0022">
        <w:rPr>
          <w:rFonts w:eastAsia="Times New Roman" w:cs="Arial"/>
          <w:color w:val="000000"/>
        </w:rPr>
        <w:t>Device-specific Integration Profiles for implantable cardiac devices, infusion pumps and pulse oximetry</w:t>
      </w:r>
      <w:r w:rsidR="00755EC3" w:rsidRPr="004D0022">
        <w:rPr>
          <w:rFonts w:eastAsia="Times New Roman" w:cs="Arial"/>
          <w:color w:val="000000"/>
        </w:rPr>
        <w:t xml:space="preserve">  -</w:t>
      </w:r>
      <w:r w:rsidR="00453642" w:rsidRPr="004D0022">
        <w:rPr>
          <w:rFonts w:eastAsia="Times New Roman" w:cs="Arial"/>
          <w:color w:val="000000"/>
        </w:rPr>
        <w:t xml:space="preserve"> </w:t>
      </w:r>
      <w:r w:rsidR="00755EC3" w:rsidRPr="004D0022">
        <w:rPr>
          <w:rFonts w:eastAsia="Times New Roman" w:cs="Arial"/>
          <w:color w:val="000000"/>
        </w:rPr>
        <w:t>only pulse oximetry could be impacted in the first phase</w:t>
      </w:r>
    </w:p>
    <w:p w:rsidR="00443C43" w:rsidRPr="00061DC0" w:rsidRDefault="00443C43" w:rsidP="00CD09A5">
      <w:pPr>
        <w:rPr>
          <w:rFonts w:eastAsia="Times New Roman" w:cs="Arial"/>
          <w:color w:val="000000"/>
        </w:rPr>
      </w:pPr>
    </w:p>
    <w:p w:rsidR="00415E8A" w:rsidRPr="004D0022" w:rsidRDefault="00415E8A" w:rsidP="00CD09A5">
      <w:pPr>
        <w:rPr>
          <w:rFonts w:eastAsia="Times New Roman"/>
          <w:b/>
        </w:rPr>
      </w:pPr>
      <w:bookmarkStart w:id="28" w:name="_Toc401229041"/>
      <w:r w:rsidRPr="004D0022">
        <w:rPr>
          <w:rFonts w:eastAsia="Times New Roman"/>
          <w:b/>
        </w:rPr>
        <w:t>New integration profiles needed</w:t>
      </w:r>
      <w:bookmarkEnd w:id="28"/>
    </w:p>
    <w:p w:rsidR="00415E8A" w:rsidRPr="00F9734E" w:rsidRDefault="00F9734E" w:rsidP="00B717B2">
      <w:pPr>
        <w:pStyle w:val="ListParagraph"/>
        <w:numPr>
          <w:ilvl w:val="0"/>
          <w:numId w:val="24"/>
        </w:numPr>
        <w:rPr>
          <w:rFonts w:eastAsia="Times New Roman" w:cs="Arial"/>
          <w:color w:val="000000"/>
        </w:rPr>
      </w:pPr>
      <w:r>
        <w:rPr>
          <w:rFonts w:eastAsia="Times New Roman" w:cs="Arial"/>
          <w:iCs/>
          <w:color w:val="000000"/>
        </w:rPr>
        <w:t>DSB – Device Semantic Bridge</w:t>
      </w:r>
    </w:p>
    <w:p w:rsidR="00F9734E" w:rsidRPr="00E25E60" w:rsidRDefault="00F9734E" w:rsidP="00B717B2">
      <w:pPr>
        <w:pStyle w:val="ListParagraph"/>
        <w:numPr>
          <w:ilvl w:val="0"/>
          <w:numId w:val="24"/>
        </w:numPr>
        <w:rPr>
          <w:rFonts w:eastAsia="Times New Roman" w:cs="Arial"/>
          <w:color w:val="000000"/>
        </w:rPr>
      </w:pPr>
      <w:r>
        <w:rPr>
          <w:rFonts w:eastAsia="Times New Roman" w:cs="Arial"/>
          <w:iCs/>
          <w:color w:val="000000"/>
        </w:rPr>
        <w:t>DCB – Device Content Bridge</w:t>
      </w:r>
    </w:p>
    <w:p w:rsidR="00E25E60" w:rsidRDefault="00E25E60" w:rsidP="007B0665">
      <w:pPr>
        <w:ind w:left="720"/>
        <w:rPr>
          <w:rFonts w:eastAsia="Times New Roman" w:cs="Arial"/>
          <w:iCs/>
          <w:color w:val="000000"/>
        </w:rPr>
      </w:pPr>
    </w:p>
    <w:p w:rsidR="00415E8A" w:rsidRPr="004D0022" w:rsidRDefault="007B0665" w:rsidP="00CD09A5">
      <w:pPr>
        <w:rPr>
          <w:rFonts w:eastAsia="Times New Roman"/>
          <w:b/>
        </w:rPr>
      </w:pPr>
      <w:bookmarkStart w:id="29" w:name="_Toc401229042"/>
      <w:r>
        <w:rPr>
          <w:rFonts w:eastAsia="Times New Roman"/>
          <w:b/>
        </w:rPr>
        <w:t>Bre</w:t>
      </w:r>
      <w:r w:rsidR="00415E8A" w:rsidRPr="004D0022">
        <w:rPr>
          <w:rFonts w:eastAsia="Times New Roman"/>
          <w:b/>
        </w:rPr>
        <w:t>akdown of tasks that need to be accomplished</w:t>
      </w:r>
      <w:bookmarkEnd w:id="29"/>
    </w:p>
    <w:p w:rsidR="00755EC3" w:rsidRPr="004D0022" w:rsidRDefault="00755EC3" w:rsidP="00CD09A5">
      <w:pPr>
        <w:rPr>
          <w:rFonts w:eastAsia="Times New Roman" w:cs="Arial"/>
          <w:b/>
          <w:color w:val="000000"/>
        </w:rPr>
      </w:pPr>
      <w:r w:rsidRPr="004D0022">
        <w:rPr>
          <w:rFonts w:eastAsia="Times New Roman" w:cs="Arial"/>
          <w:b/>
          <w:color w:val="000000"/>
        </w:rPr>
        <w:t xml:space="preserve">Key </w:t>
      </w:r>
      <w:r w:rsidR="00E25E60">
        <w:rPr>
          <w:rFonts w:eastAsia="Times New Roman" w:cs="Arial"/>
          <w:b/>
          <w:color w:val="000000"/>
        </w:rPr>
        <w:t>initial technical scoping</w:t>
      </w:r>
      <w:r w:rsidRPr="004D0022">
        <w:rPr>
          <w:rFonts w:eastAsia="Times New Roman" w:cs="Arial"/>
          <w:b/>
          <w:color w:val="000000"/>
        </w:rPr>
        <w:t xml:space="preserve"> tasks</w:t>
      </w:r>
      <w:r w:rsidR="008248BD" w:rsidRPr="004D0022">
        <w:rPr>
          <w:rFonts w:eastAsia="Times New Roman" w:cs="Arial"/>
          <w:b/>
          <w:color w:val="000000"/>
        </w:rPr>
        <w:t>:</w:t>
      </w:r>
    </w:p>
    <w:p w:rsidR="003D0A4B" w:rsidRPr="007B0665" w:rsidRDefault="007B0665" w:rsidP="00B717B2">
      <w:pPr>
        <w:pStyle w:val="ListParagraph"/>
        <w:numPr>
          <w:ilvl w:val="0"/>
          <w:numId w:val="30"/>
        </w:numPr>
        <w:rPr>
          <w:rFonts w:eastAsia="Times New Roman" w:cs="Arial"/>
          <w:color w:val="000000"/>
        </w:rPr>
      </w:pPr>
      <w:r>
        <w:rPr>
          <w:rFonts w:eastAsia="Times New Roman" w:cs="Arial"/>
          <w:color w:val="000000"/>
        </w:rPr>
        <w:t>TBD</w:t>
      </w:r>
    </w:p>
    <w:p w:rsidR="00755EC3" w:rsidRPr="002F6F94" w:rsidRDefault="00755EC3" w:rsidP="00CD09A5">
      <w:pPr>
        <w:rPr>
          <w:b/>
        </w:rPr>
      </w:pPr>
      <w:r w:rsidRPr="002F6F94">
        <w:rPr>
          <w:b/>
        </w:rPr>
        <w:t>SME driven deliverables</w:t>
      </w:r>
      <w:r w:rsidR="008248BD" w:rsidRPr="002F6F94">
        <w:rPr>
          <w:b/>
        </w:rPr>
        <w:t>:</w:t>
      </w:r>
    </w:p>
    <w:p w:rsidR="00755EC3" w:rsidRDefault="00755EC3" w:rsidP="00B717B2">
      <w:pPr>
        <w:pStyle w:val="ListParagraph"/>
        <w:numPr>
          <w:ilvl w:val="0"/>
          <w:numId w:val="24"/>
        </w:numPr>
      </w:pPr>
      <w:r w:rsidRPr="00A70CA2">
        <w:t>Data mapping into CDA</w:t>
      </w:r>
    </w:p>
    <w:p w:rsidR="00A25B1A" w:rsidRDefault="00A25B1A" w:rsidP="00B717B2">
      <w:pPr>
        <w:pStyle w:val="ListParagraph"/>
        <w:numPr>
          <w:ilvl w:val="1"/>
          <w:numId w:val="24"/>
        </w:numPr>
      </w:pPr>
      <w:r>
        <w:t>Metadata</w:t>
      </w:r>
    </w:p>
    <w:p w:rsidR="00A25B1A" w:rsidRPr="00A70CA2" w:rsidRDefault="00A25B1A" w:rsidP="00B717B2">
      <w:pPr>
        <w:pStyle w:val="ListParagraph"/>
        <w:numPr>
          <w:ilvl w:val="1"/>
          <w:numId w:val="24"/>
        </w:numPr>
      </w:pPr>
      <w:r>
        <w:t>Observation data</w:t>
      </w:r>
    </w:p>
    <w:p w:rsidR="00755EC3" w:rsidRPr="00A70CA2" w:rsidRDefault="00755EC3" w:rsidP="00B717B2">
      <w:pPr>
        <w:pStyle w:val="ListParagraph"/>
        <w:numPr>
          <w:ilvl w:val="0"/>
          <w:numId w:val="24"/>
        </w:numPr>
      </w:pPr>
      <w:r w:rsidRPr="00A70CA2">
        <w:t xml:space="preserve">Extension of vital sign template to contain additional vital signs as required; determination of whether these will be device generated or data entered </w:t>
      </w:r>
    </w:p>
    <w:p w:rsidR="00755EC3" w:rsidRPr="00F9734E" w:rsidRDefault="00755EC3" w:rsidP="00B717B2">
      <w:pPr>
        <w:pStyle w:val="ListParagraph"/>
        <w:numPr>
          <w:ilvl w:val="0"/>
          <w:numId w:val="24"/>
        </w:numPr>
      </w:pPr>
      <w:r w:rsidRPr="00F9734E">
        <w:t>Data transformation from IEEE 11073 10101 into LOINC and SNOMED nomenclatures where required</w:t>
      </w:r>
    </w:p>
    <w:p w:rsidR="00755EC3" w:rsidRPr="00A25B1A" w:rsidRDefault="00A25B1A" w:rsidP="00B717B2">
      <w:pPr>
        <w:pStyle w:val="ListParagraph"/>
        <w:numPr>
          <w:ilvl w:val="0"/>
          <w:numId w:val="24"/>
        </w:numPr>
        <w:shd w:val="clear" w:color="auto" w:fill="FFFFFF"/>
        <w:spacing w:before="96" w:after="120" w:line="286" w:lineRule="atLeast"/>
        <w:rPr>
          <w:rFonts w:eastAsia="Times New Roman" w:cs="Arial"/>
          <w:iCs/>
          <w:color w:val="4F81BD" w:themeColor="accent1"/>
        </w:rPr>
      </w:pPr>
      <w:r w:rsidRPr="00F9734E">
        <w:t xml:space="preserve">Review </w:t>
      </w:r>
      <w:r w:rsidR="00755EC3" w:rsidRPr="00A70CA2">
        <w:t xml:space="preserve">of </w:t>
      </w:r>
      <w:r>
        <w:t xml:space="preserve">DEC </w:t>
      </w:r>
      <w:r w:rsidR="00755EC3" w:rsidRPr="00A70CA2">
        <w:t xml:space="preserve">filtering and configuration </w:t>
      </w:r>
      <w:r w:rsidR="00F9734E">
        <w:t xml:space="preserve">needed for clinical and retrospective data usage </w:t>
      </w:r>
      <w:r>
        <w:t xml:space="preserve">options </w:t>
      </w:r>
      <w:r w:rsidR="00F9734E">
        <w:t xml:space="preserve">and determination of </w:t>
      </w:r>
      <w:r>
        <w:t xml:space="preserve">gaps </w:t>
      </w:r>
    </w:p>
    <w:p w:rsidR="00415E8A" w:rsidRPr="00993487" w:rsidRDefault="00415E8A" w:rsidP="00B717B2">
      <w:pPr>
        <w:pStyle w:val="Heading2"/>
        <w:numPr>
          <w:ilvl w:val="0"/>
          <w:numId w:val="10"/>
        </w:numPr>
        <w:ind w:left="0"/>
        <w:rPr>
          <w:rFonts w:eastAsia="Times New Roman"/>
        </w:rPr>
      </w:pPr>
      <w:bookmarkStart w:id="30" w:name="_Toc401229047"/>
      <w:bookmarkStart w:id="31" w:name="_Toc403636797"/>
      <w:r w:rsidRPr="00993487">
        <w:rPr>
          <w:rFonts w:eastAsia="Times New Roman"/>
        </w:rPr>
        <w:t>Support &amp; Resources</w:t>
      </w:r>
      <w:bookmarkEnd w:id="30"/>
      <w:bookmarkEnd w:id="31"/>
    </w:p>
    <w:p w:rsidR="00993487" w:rsidRDefault="00993487" w:rsidP="008248BD">
      <w:pPr>
        <w:spacing w:after="0" w:line="240" w:lineRule="auto"/>
        <w:contextualSpacing/>
        <w:rPr>
          <w:rFonts w:eastAsiaTheme="majorEastAsia" w:cs="Arial"/>
          <w:b/>
          <w:bCs/>
          <w:color w:val="000000" w:themeColor="text1"/>
          <w:kern w:val="24"/>
        </w:rPr>
      </w:pPr>
    </w:p>
    <w:p w:rsidR="00FC57C6" w:rsidRPr="00061DC0" w:rsidRDefault="00FC57C6" w:rsidP="008248BD">
      <w:pPr>
        <w:spacing w:after="0" w:line="240" w:lineRule="auto"/>
        <w:contextualSpacing/>
        <w:rPr>
          <w:rFonts w:eastAsia="Times New Roman" w:cs="Arial"/>
        </w:rPr>
      </w:pPr>
      <w:r w:rsidRPr="00061DC0">
        <w:rPr>
          <w:rFonts w:eastAsiaTheme="majorEastAsia" w:cs="Arial"/>
          <w:b/>
          <w:bCs/>
          <w:color w:val="000000" w:themeColor="text1"/>
          <w:kern w:val="24"/>
        </w:rPr>
        <w:t>Collaborators</w:t>
      </w:r>
      <w:r w:rsidR="00414E27">
        <w:rPr>
          <w:rFonts w:eastAsiaTheme="majorEastAsia" w:cs="Arial"/>
          <w:b/>
          <w:bCs/>
          <w:color w:val="000000" w:themeColor="text1"/>
          <w:kern w:val="24"/>
        </w:rPr>
        <w:t xml:space="preserve"> (Phase 1)</w:t>
      </w:r>
    </w:p>
    <w:p w:rsidR="00FC57C6" w:rsidRPr="00061DC0" w:rsidRDefault="00FC57C6" w:rsidP="00FC57C6">
      <w:pPr>
        <w:spacing w:after="0" w:line="240" w:lineRule="auto"/>
        <w:ind w:left="907"/>
        <w:contextualSpacing/>
        <w:rPr>
          <w:rFonts w:eastAsia="Times New Roman" w:cs="Arial"/>
        </w:rPr>
      </w:pPr>
    </w:p>
    <w:p w:rsidR="00993487" w:rsidRDefault="00993487" w:rsidP="00B717B2">
      <w:pPr>
        <w:pStyle w:val="ListParagraph"/>
        <w:numPr>
          <w:ilvl w:val="0"/>
          <w:numId w:val="16"/>
        </w:numPr>
      </w:pPr>
      <w:r>
        <w:t>VHA (Office of Informatics and Analytics (OIA), Healthcare Informatics (HI), Knowledge Based Systems (KBS) - Sponsored</w:t>
      </w:r>
    </w:p>
    <w:p w:rsidR="00FC57C6" w:rsidRDefault="00FC57C6" w:rsidP="00B717B2">
      <w:pPr>
        <w:pStyle w:val="ListParagraph"/>
        <w:numPr>
          <w:ilvl w:val="0"/>
          <w:numId w:val="16"/>
        </w:numPr>
      </w:pPr>
      <w:r w:rsidRPr="00A70CA2">
        <w:t xml:space="preserve">IHE International </w:t>
      </w:r>
      <w:r w:rsidR="00993487">
        <w:t>PCC Domain</w:t>
      </w:r>
      <w:r w:rsidRPr="00A70CA2">
        <w:t xml:space="preserve"> - Standards Integration Profile Development </w:t>
      </w:r>
      <w:r w:rsidR="00993487">
        <w:t>(proposed)</w:t>
      </w:r>
    </w:p>
    <w:p w:rsidR="00993487" w:rsidRDefault="00993487" w:rsidP="00B717B2">
      <w:pPr>
        <w:pStyle w:val="ListParagraph"/>
        <w:numPr>
          <w:ilvl w:val="0"/>
          <w:numId w:val="16"/>
        </w:numPr>
      </w:pPr>
      <w:r w:rsidRPr="00A70CA2">
        <w:t xml:space="preserve">IHE International </w:t>
      </w:r>
      <w:r>
        <w:t>PCC Domain</w:t>
      </w:r>
      <w:r w:rsidRPr="00A70CA2">
        <w:t xml:space="preserve"> </w:t>
      </w:r>
      <w:r>
        <w:t>–</w:t>
      </w:r>
      <w:r w:rsidRPr="00A70CA2">
        <w:t xml:space="preserve"> </w:t>
      </w:r>
      <w:r>
        <w:t>profile technical support, testing support, change proposal management as appropriate</w:t>
      </w:r>
    </w:p>
    <w:p w:rsidR="00FC57C6" w:rsidRPr="00A70CA2" w:rsidRDefault="00FC57C6" w:rsidP="00B717B2">
      <w:pPr>
        <w:pStyle w:val="ListParagraph"/>
        <w:numPr>
          <w:ilvl w:val="0"/>
          <w:numId w:val="16"/>
        </w:numPr>
      </w:pPr>
      <w:r w:rsidRPr="00A70CA2">
        <w:t>C4MI – Mapping and Technical Support</w:t>
      </w:r>
      <w:r w:rsidR="00993487">
        <w:t xml:space="preserve"> (proposed)</w:t>
      </w:r>
    </w:p>
    <w:p w:rsidR="00FC57C6" w:rsidRPr="00A70CA2" w:rsidRDefault="00FC57C6" w:rsidP="00B717B2">
      <w:pPr>
        <w:pStyle w:val="ListParagraph"/>
        <w:numPr>
          <w:ilvl w:val="0"/>
          <w:numId w:val="16"/>
        </w:numPr>
      </w:pPr>
      <w:r w:rsidRPr="00A70CA2">
        <w:t>NLM</w:t>
      </w:r>
      <w:r w:rsidR="00844CD5">
        <w:t xml:space="preserve"> </w:t>
      </w:r>
      <w:r w:rsidRPr="00A70CA2">
        <w:t>– Mapping</w:t>
      </w:r>
      <w:r w:rsidR="00414E27" w:rsidRPr="00A70CA2">
        <w:t xml:space="preserve"> with subcontracts to IHTSDO and Regenstrief </w:t>
      </w:r>
      <w:r w:rsidR="00DB18AB" w:rsidRPr="00A70CA2">
        <w:t xml:space="preserve">Institute </w:t>
      </w:r>
      <w:r w:rsidR="00414E27" w:rsidRPr="00A70CA2">
        <w:t>as appropriate</w:t>
      </w:r>
      <w:r w:rsidR="00844CD5">
        <w:t>,  (new/revised scope added to NLM/VHA Interagency Agreement (IAA))</w:t>
      </w:r>
    </w:p>
    <w:p w:rsidR="00FC57C6" w:rsidRPr="00A70CA2" w:rsidRDefault="00FC57C6" w:rsidP="00B717B2">
      <w:pPr>
        <w:pStyle w:val="ListParagraph"/>
        <w:numPr>
          <w:ilvl w:val="0"/>
          <w:numId w:val="16"/>
        </w:numPr>
      </w:pPr>
      <w:r w:rsidRPr="00A70CA2">
        <w:t>ONC</w:t>
      </w:r>
      <w:r w:rsidR="008248BD" w:rsidRPr="00A70CA2">
        <w:t xml:space="preserve"> </w:t>
      </w:r>
      <w:r w:rsidRPr="00A70CA2">
        <w:t>– Endorsement Support</w:t>
      </w:r>
      <w:r w:rsidR="008248BD" w:rsidRPr="00A70CA2">
        <w:t xml:space="preserve"> / Inclusion in Roadmap</w:t>
      </w:r>
      <w:r w:rsidR="00DB18AB" w:rsidRPr="00A70CA2">
        <w:t xml:space="preserve"> </w:t>
      </w:r>
      <w:r w:rsidR="00993487">
        <w:t>(</w:t>
      </w:r>
      <w:r w:rsidR="00DB18AB" w:rsidRPr="00A70CA2">
        <w:t>desired</w:t>
      </w:r>
      <w:r w:rsidR="00993487">
        <w:t>)</w:t>
      </w:r>
      <w:r w:rsidRPr="00A70CA2">
        <w:t xml:space="preserve"> </w:t>
      </w:r>
    </w:p>
    <w:p w:rsidR="00FC57C6" w:rsidRDefault="00FC57C6" w:rsidP="00B717B2">
      <w:pPr>
        <w:pStyle w:val="ListParagraph"/>
        <w:numPr>
          <w:ilvl w:val="0"/>
          <w:numId w:val="16"/>
        </w:numPr>
      </w:pPr>
      <w:bookmarkStart w:id="32" w:name="_Toc401229048"/>
      <w:r w:rsidRPr="00A70CA2">
        <w:t xml:space="preserve">IHE USA – </w:t>
      </w:r>
      <w:r w:rsidR="008248BD" w:rsidRPr="00A70CA2">
        <w:t xml:space="preserve">Project Management / </w:t>
      </w:r>
      <w:r w:rsidRPr="00A70CA2">
        <w:t>Secretariat</w:t>
      </w:r>
      <w:bookmarkEnd w:id="32"/>
      <w:r w:rsidRPr="00A70CA2">
        <w:t xml:space="preserve"> </w:t>
      </w:r>
      <w:r w:rsidR="00B35641">
        <w:t>/ Implementation Committee Work Group Content Support</w:t>
      </w:r>
    </w:p>
    <w:p w:rsidR="00FC57C6" w:rsidRPr="00061DC0" w:rsidRDefault="00FC57C6" w:rsidP="004E1690">
      <w:pPr>
        <w:pStyle w:val="Heading2"/>
        <w:rPr>
          <w:rFonts w:eastAsia="Times New Roman"/>
        </w:rPr>
      </w:pPr>
    </w:p>
    <w:p w:rsidR="00415E8A" w:rsidRPr="00061DC0" w:rsidRDefault="00415E8A" w:rsidP="00B717B2">
      <w:pPr>
        <w:pStyle w:val="Heading2"/>
        <w:numPr>
          <w:ilvl w:val="0"/>
          <w:numId w:val="10"/>
        </w:numPr>
        <w:rPr>
          <w:rFonts w:eastAsia="Times New Roman"/>
        </w:rPr>
      </w:pPr>
      <w:bookmarkStart w:id="33" w:name="_Toc401229049"/>
      <w:bookmarkStart w:id="34" w:name="_Toc403636798"/>
      <w:r w:rsidRPr="00061DC0">
        <w:rPr>
          <w:rFonts w:eastAsia="Times New Roman"/>
        </w:rPr>
        <w:t>Risks</w:t>
      </w:r>
      <w:bookmarkEnd w:id="33"/>
      <w:bookmarkEnd w:id="34"/>
    </w:p>
    <w:p w:rsidR="00755EC3" w:rsidRPr="00A70CA2" w:rsidRDefault="00755EC3" w:rsidP="00B717B2">
      <w:pPr>
        <w:pStyle w:val="ListParagraph"/>
        <w:numPr>
          <w:ilvl w:val="0"/>
          <w:numId w:val="17"/>
        </w:numPr>
      </w:pPr>
      <w:bookmarkStart w:id="35" w:name="_Toc401229050"/>
      <w:r w:rsidRPr="00A70CA2">
        <w:t>Inability to accurately transform certain vital signs from device to clinical system</w:t>
      </w:r>
      <w:bookmarkEnd w:id="35"/>
    </w:p>
    <w:p w:rsidR="00FC57C6" w:rsidRPr="00A70CA2" w:rsidRDefault="00FC57C6" w:rsidP="00B717B2">
      <w:pPr>
        <w:pStyle w:val="ListParagraph"/>
        <w:numPr>
          <w:ilvl w:val="0"/>
          <w:numId w:val="17"/>
        </w:numPr>
      </w:pPr>
      <w:bookmarkStart w:id="36" w:name="_Toc401229051"/>
      <w:r w:rsidRPr="00A70CA2">
        <w:t>Solution additionally burdens clinician and/or system workflow</w:t>
      </w:r>
      <w:bookmarkEnd w:id="36"/>
    </w:p>
    <w:p w:rsidR="00196F9D" w:rsidRPr="00A70CA2" w:rsidRDefault="00196F9D" w:rsidP="00B717B2">
      <w:pPr>
        <w:pStyle w:val="ListParagraph"/>
        <w:numPr>
          <w:ilvl w:val="0"/>
          <w:numId w:val="17"/>
        </w:numPr>
      </w:pPr>
      <w:r w:rsidRPr="00A70CA2">
        <w:br w:type="page"/>
      </w:r>
    </w:p>
    <w:p w:rsidR="00415E8A" w:rsidRPr="00061DC0" w:rsidRDefault="00415E8A" w:rsidP="00B717B2">
      <w:pPr>
        <w:pStyle w:val="Heading2"/>
        <w:numPr>
          <w:ilvl w:val="0"/>
          <w:numId w:val="10"/>
        </w:numPr>
        <w:rPr>
          <w:rFonts w:eastAsia="Times New Roman"/>
        </w:rPr>
      </w:pPr>
      <w:bookmarkStart w:id="37" w:name="_Toc401229052"/>
      <w:bookmarkStart w:id="38" w:name="_Toc403636799"/>
      <w:r w:rsidRPr="00061DC0">
        <w:rPr>
          <w:rFonts w:eastAsia="Times New Roman"/>
        </w:rPr>
        <w:t>Open Issues</w:t>
      </w:r>
      <w:bookmarkEnd w:id="37"/>
      <w:bookmarkEnd w:id="38"/>
    </w:p>
    <w:p w:rsidR="00755EC3" w:rsidRDefault="00755EC3" w:rsidP="00A70CA2"/>
    <w:tbl>
      <w:tblPr>
        <w:tblStyle w:val="TableGrid1"/>
        <w:tblW w:w="0" w:type="auto"/>
        <w:tblLook w:val="04A0" w:firstRow="1" w:lastRow="0" w:firstColumn="1" w:lastColumn="0" w:noHBand="0" w:noVBand="1"/>
      </w:tblPr>
      <w:tblGrid>
        <w:gridCol w:w="1023"/>
        <w:gridCol w:w="936"/>
        <w:gridCol w:w="4546"/>
        <w:gridCol w:w="3071"/>
      </w:tblGrid>
      <w:tr w:rsidR="00675AC5" w:rsidRPr="00061DC0" w:rsidTr="00675AC5">
        <w:trPr>
          <w:cantSplit/>
          <w:tblHeader/>
        </w:trPr>
        <w:tc>
          <w:tcPr>
            <w:tcW w:w="1023" w:type="dxa"/>
            <w:shd w:val="clear" w:color="auto" w:fill="8DB3E2" w:themeFill="text2" w:themeFillTint="66"/>
          </w:tcPr>
          <w:p w:rsidR="00675AC5" w:rsidRPr="00061DC0" w:rsidRDefault="00675AC5" w:rsidP="00E25E60">
            <w:pPr>
              <w:rPr>
                <w:b/>
              </w:rPr>
            </w:pPr>
            <w:r w:rsidRPr="00061DC0">
              <w:rPr>
                <w:b/>
              </w:rPr>
              <w:t>Section</w:t>
            </w:r>
          </w:p>
        </w:tc>
        <w:tc>
          <w:tcPr>
            <w:tcW w:w="936" w:type="dxa"/>
            <w:shd w:val="clear" w:color="auto" w:fill="8DB3E2" w:themeFill="text2" w:themeFillTint="66"/>
          </w:tcPr>
          <w:p w:rsidR="00675AC5" w:rsidRPr="00061DC0" w:rsidRDefault="00675AC5" w:rsidP="00E25E60">
            <w:pPr>
              <w:rPr>
                <w:b/>
              </w:rPr>
            </w:pPr>
            <w:r w:rsidRPr="00061DC0">
              <w:rPr>
                <w:b/>
              </w:rPr>
              <w:t>Num</w:t>
            </w:r>
          </w:p>
        </w:tc>
        <w:tc>
          <w:tcPr>
            <w:tcW w:w="4546" w:type="dxa"/>
            <w:shd w:val="clear" w:color="auto" w:fill="8DB3E2" w:themeFill="text2" w:themeFillTint="66"/>
          </w:tcPr>
          <w:p w:rsidR="00675AC5" w:rsidRPr="00061DC0" w:rsidRDefault="00675AC5" w:rsidP="00E25E60">
            <w:pPr>
              <w:rPr>
                <w:b/>
              </w:rPr>
            </w:pPr>
            <w:r w:rsidRPr="00061DC0">
              <w:rPr>
                <w:b/>
              </w:rPr>
              <w:t>Issue / Challenge</w:t>
            </w:r>
          </w:p>
        </w:tc>
        <w:tc>
          <w:tcPr>
            <w:tcW w:w="3071" w:type="dxa"/>
            <w:shd w:val="clear" w:color="auto" w:fill="8DB3E2" w:themeFill="text2" w:themeFillTint="66"/>
          </w:tcPr>
          <w:p w:rsidR="00675AC5" w:rsidRPr="00061DC0" w:rsidRDefault="00675AC5" w:rsidP="00E25E60">
            <w:pPr>
              <w:rPr>
                <w:b/>
              </w:rPr>
            </w:pPr>
            <w:r w:rsidRPr="00061DC0">
              <w:rPr>
                <w:b/>
              </w:rPr>
              <w:t>Discussion / Resolution</w:t>
            </w:r>
          </w:p>
        </w:tc>
      </w:tr>
      <w:tr w:rsidR="00675AC5" w:rsidRPr="00061DC0" w:rsidTr="00675AC5">
        <w:trPr>
          <w:cantSplit/>
        </w:trPr>
        <w:tc>
          <w:tcPr>
            <w:tcW w:w="1023" w:type="dxa"/>
          </w:tcPr>
          <w:p w:rsidR="00675AC5" w:rsidRPr="00061DC0" w:rsidRDefault="00675AC5" w:rsidP="00E25E60">
            <w:r>
              <w:t>1</w:t>
            </w:r>
          </w:p>
        </w:tc>
        <w:tc>
          <w:tcPr>
            <w:tcW w:w="936" w:type="dxa"/>
          </w:tcPr>
          <w:p w:rsidR="00675AC5" w:rsidRDefault="00675AC5" w:rsidP="00E25E60">
            <w:r>
              <w:t>1</w:t>
            </w:r>
          </w:p>
        </w:tc>
        <w:tc>
          <w:tcPr>
            <w:tcW w:w="4546" w:type="dxa"/>
          </w:tcPr>
          <w:p w:rsidR="00675AC5" w:rsidRPr="00675AC5" w:rsidRDefault="00675AC5" w:rsidP="00B717B2">
            <w:pPr>
              <w:pStyle w:val="ListParagraph"/>
              <w:numPr>
                <w:ilvl w:val="0"/>
                <w:numId w:val="26"/>
              </w:numPr>
              <w:ind w:left="291"/>
              <w:rPr>
                <w:rFonts w:eastAsiaTheme="minorEastAsia"/>
                <w:color w:val="000000" w:themeColor="text1"/>
                <w:kern w:val="24"/>
              </w:rPr>
            </w:pPr>
            <w:r w:rsidRPr="00675AC5">
              <w:rPr>
                <w:rFonts w:eastAsiaTheme="minorEastAsia"/>
                <w:color w:val="000000" w:themeColor="text1"/>
                <w:kern w:val="24"/>
              </w:rPr>
              <w:t>How will incentives be built in to gain willing compliance from device manufacturers and EHR vendors?</w:t>
            </w:r>
          </w:p>
          <w:p w:rsidR="00675AC5" w:rsidRDefault="00675AC5" w:rsidP="00B717B2">
            <w:pPr>
              <w:pStyle w:val="ListParagraph"/>
              <w:numPr>
                <w:ilvl w:val="0"/>
                <w:numId w:val="28"/>
              </w:numPr>
              <w:rPr>
                <w:rFonts w:eastAsiaTheme="minorEastAsia"/>
                <w:color w:val="000000" w:themeColor="text1"/>
                <w:kern w:val="24"/>
              </w:rPr>
            </w:pPr>
            <w:r>
              <w:rPr>
                <w:rFonts w:eastAsiaTheme="minorEastAsia"/>
                <w:color w:val="000000" w:themeColor="text1"/>
                <w:kern w:val="24"/>
              </w:rPr>
              <w:t>US Interop Roadmap?</w:t>
            </w:r>
          </w:p>
          <w:p w:rsidR="00675AC5" w:rsidRDefault="00675AC5" w:rsidP="00B717B2">
            <w:pPr>
              <w:pStyle w:val="ListParagraph"/>
              <w:numPr>
                <w:ilvl w:val="0"/>
                <w:numId w:val="28"/>
              </w:numPr>
              <w:rPr>
                <w:rFonts w:eastAsiaTheme="minorEastAsia"/>
                <w:color w:val="000000" w:themeColor="text1"/>
                <w:kern w:val="24"/>
              </w:rPr>
            </w:pPr>
            <w:r>
              <w:rPr>
                <w:rFonts w:eastAsiaTheme="minorEastAsia"/>
                <w:color w:val="000000" w:themeColor="text1"/>
                <w:kern w:val="24"/>
              </w:rPr>
              <w:t>US Meaningful use?</w:t>
            </w:r>
          </w:p>
          <w:p w:rsidR="00675AC5" w:rsidRDefault="00675AC5" w:rsidP="00B717B2">
            <w:pPr>
              <w:pStyle w:val="ListParagraph"/>
              <w:numPr>
                <w:ilvl w:val="0"/>
                <w:numId w:val="28"/>
              </w:numPr>
              <w:rPr>
                <w:rFonts w:eastAsiaTheme="minorEastAsia"/>
                <w:color w:val="000000" w:themeColor="text1"/>
                <w:kern w:val="24"/>
              </w:rPr>
            </w:pPr>
            <w:r>
              <w:rPr>
                <w:rFonts w:eastAsiaTheme="minorEastAsia"/>
                <w:color w:val="000000" w:themeColor="text1"/>
                <w:kern w:val="24"/>
              </w:rPr>
              <w:t>Health system purchasing requirements?</w:t>
            </w:r>
          </w:p>
          <w:p w:rsidR="00675AC5" w:rsidRPr="00675AC5" w:rsidRDefault="00675AC5" w:rsidP="00B717B2">
            <w:pPr>
              <w:pStyle w:val="ListParagraph"/>
              <w:numPr>
                <w:ilvl w:val="0"/>
                <w:numId w:val="28"/>
              </w:numPr>
              <w:rPr>
                <w:rFonts w:eastAsiaTheme="minorEastAsia"/>
                <w:color w:val="000000" w:themeColor="text1"/>
                <w:kern w:val="24"/>
              </w:rPr>
            </w:pPr>
            <w:r w:rsidRPr="00675AC5">
              <w:rPr>
                <w:rFonts w:eastAsiaTheme="minorEastAsia"/>
                <w:color w:val="000000" w:themeColor="text1"/>
                <w:kern w:val="24"/>
              </w:rPr>
              <w:t>How will incentives be built in to gain willing compliance from device manufacturers and EHR vendors?</w:t>
            </w:r>
          </w:p>
          <w:p w:rsidR="00675AC5" w:rsidRPr="00675AC5" w:rsidRDefault="00675AC5" w:rsidP="00B717B2">
            <w:pPr>
              <w:pStyle w:val="ListParagraph"/>
              <w:numPr>
                <w:ilvl w:val="0"/>
                <w:numId w:val="27"/>
              </w:numPr>
              <w:ind w:left="381"/>
              <w:rPr>
                <w:rFonts w:eastAsiaTheme="minorEastAsia"/>
                <w:color w:val="000000" w:themeColor="text1"/>
                <w:kern w:val="24"/>
              </w:rPr>
            </w:pPr>
            <w:r>
              <w:rPr>
                <w:rFonts w:eastAsiaTheme="minorEastAsia"/>
                <w:color w:val="000000" w:themeColor="text1"/>
                <w:kern w:val="24"/>
              </w:rPr>
              <w:t>How can we best leverage market incentives?</w:t>
            </w:r>
          </w:p>
          <w:p w:rsidR="00675AC5" w:rsidRPr="00675AC5" w:rsidRDefault="00675AC5" w:rsidP="00675AC5">
            <w:pPr>
              <w:rPr>
                <w:rFonts w:eastAsiaTheme="minorEastAsia"/>
                <w:color w:val="000000" w:themeColor="text1"/>
                <w:kern w:val="24"/>
              </w:rPr>
            </w:pPr>
          </w:p>
        </w:tc>
        <w:tc>
          <w:tcPr>
            <w:tcW w:w="3071" w:type="dxa"/>
          </w:tcPr>
          <w:p w:rsidR="00675AC5" w:rsidRPr="00061DC0" w:rsidRDefault="00675AC5" w:rsidP="00E25E60"/>
        </w:tc>
      </w:tr>
      <w:tr w:rsidR="00675AC5" w:rsidRPr="00061DC0" w:rsidTr="00675AC5">
        <w:trPr>
          <w:cantSplit/>
        </w:trPr>
        <w:tc>
          <w:tcPr>
            <w:tcW w:w="1023" w:type="dxa"/>
          </w:tcPr>
          <w:p w:rsidR="00675AC5" w:rsidRPr="00061DC0" w:rsidRDefault="00675AC5" w:rsidP="00E25E60">
            <w:r w:rsidRPr="00061DC0">
              <w:t>3</w:t>
            </w:r>
          </w:p>
        </w:tc>
        <w:tc>
          <w:tcPr>
            <w:tcW w:w="936" w:type="dxa"/>
          </w:tcPr>
          <w:p w:rsidR="00675AC5" w:rsidRPr="00061DC0" w:rsidRDefault="00675AC5" w:rsidP="00E25E60">
            <w:r>
              <w:t>1</w:t>
            </w:r>
          </w:p>
        </w:tc>
        <w:tc>
          <w:tcPr>
            <w:tcW w:w="4546" w:type="dxa"/>
          </w:tcPr>
          <w:p w:rsidR="00675AC5" w:rsidRPr="00061DC0" w:rsidRDefault="00675AC5" w:rsidP="00E25E60">
            <w:r w:rsidRPr="00061DC0">
              <w:rPr>
                <w:rFonts w:eastAsiaTheme="minorEastAsia"/>
                <w:color w:val="000000" w:themeColor="text1"/>
                <w:kern w:val="24"/>
              </w:rPr>
              <w:t xml:space="preserve">What vital sign observations need to be added to </w:t>
            </w:r>
            <w:r>
              <w:rPr>
                <w:rFonts w:eastAsiaTheme="minorEastAsia"/>
                <w:color w:val="000000" w:themeColor="text1"/>
                <w:kern w:val="24"/>
              </w:rPr>
              <w:t>create a truly based</w:t>
            </w:r>
            <w:r w:rsidRPr="00061DC0">
              <w:rPr>
                <w:rFonts w:eastAsiaTheme="minorEastAsia"/>
                <w:color w:val="000000" w:themeColor="text1"/>
                <w:kern w:val="24"/>
              </w:rPr>
              <w:t xml:space="preserve"> CDA</w:t>
            </w:r>
            <w:r>
              <w:rPr>
                <w:rFonts w:eastAsiaTheme="minorEastAsia"/>
                <w:color w:val="000000" w:themeColor="text1"/>
                <w:kern w:val="24"/>
              </w:rPr>
              <w:t xml:space="preserve"> document</w:t>
            </w:r>
            <w:r w:rsidRPr="00061DC0">
              <w:rPr>
                <w:rFonts w:eastAsiaTheme="minorEastAsia"/>
                <w:color w:val="000000" w:themeColor="text1"/>
                <w:kern w:val="24"/>
              </w:rPr>
              <w:t>?</w:t>
            </w:r>
          </w:p>
        </w:tc>
        <w:tc>
          <w:tcPr>
            <w:tcW w:w="3071" w:type="dxa"/>
          </w:tcPr>
          <w:p w:rsidR="00675AC5" w:rsidRPr="00061DC0" w:rsidRDefault="00675AC5" w:rsidP="00E25E60"/>
        </w:tc>
      </w:tr>
      <w:tr w:rsidR="00675AC5" w:rsidRPr="00061DC0" w:rsidTr="00675AC5">
        <w:trPr>
          <w:cantSplit/>
        </w:trPr>
        <w:tc>
          <w:tcPr>
            <w:tcW w:w="1023" w:type="dxa"/>
          </w:tcPr>
          <w:p w:rsidR="00675AC5" w:rsidRPr="00061DC0" w:rsidRDefault="00675AC5" w:rsidP="00E25E60">
            <w:r w:rsidRPr="00061DC0">
              <w:t>5</w:t>
            </w:r>
          </w:p>
        </w:tc>
        <w:tc>
          <w:tcPr>
            <w:tcW w:w="936" w:type="dxa"/>
          </w:tcPr>
          <w:p w:rsidR="00675AC5" w:rsidRPr="00061DC0" w:rsidRDefault="00675AC5" w:rsidP="00E25E60">
            <w:r w:rsidRPr="00061DC0">
              <w:t>1</w:t>
            </w:r>
          </w:p>
        </w:tc>
        <w:tc>
          <w:tcPr>
            <w:tcW w:w="4546" w:type="dxa"/>
          </w:tcPr>
          <w:p w:rsidR="00675AC5" w:rsidRPr="00061DC0" w:rsidRDefault="00675AC5" w:rsidP="00E25E60">
            <w:r w:rsidRPr="00061DC0">
              <w:t xml:space="preserve">Should the standard be set up to provide the following </w:t>
            </w:r>
            <w:r>
              <w:t>web services</w:t>
            </w:r>
            <w:r w:rsidRPr="00061DC0">
              <w:t xml:space="preserve"> options?</w:t>
            </w:r>
          </w:p>
          <w:p w:rsidR="00675AC5" w:rsidRPr="00061DC0" w:rsidRDefault="00675AC5" w:rsidP="00B717B2">
            <w:pPr>
              <w:pStyle w:val="ListParagraph"/>
              <w:numPr>
                <w:ilvl w:val="0"/>
                <w:numId w:val="13"/>
              </w:numPr>
            </w:pPr>
            <w:r w:rsidRPr="00061DC0">
              <w:t>REST</w:t>
            </w:r>
          </w:p>
          <w:p w:rsidR="00675AC5" w:rsidRPr="00061DC0" w:rsidRDefault="00675AC5" w:rsidP="00B717B2">
            <w:pPr>
              <w:pStyle w:val="ListParagraph"/>
              <w:numPr>
                <w:ilvl w:val="0"/>
                <w:numId w:val="13"/>
              </w:numPr>
            </w:pPr>
            <w:r w:rsidRPr="00061DC0">
              <w:t>SOAP</w:t>
            </w:r>
          </w:p>
        </w:tc>
        <w:tc>
          <w:tcPr>
            <w:tcW w:w="3071" w:type="dxa"/>
          </w:tcPr>
          <w:p w:rsidR="00675AC5" w:rsidRPr="00061DC0" w:rsidRDefault="00675AC5" w:rsidP="00E25E60"/>
        </w:tc>
      </w:tr>
      <w:tr w:rsidR="00675AC5" w:rsidRPr="00061DC0" w:rsidTr="00675AC5">
        <w:trPr>
          <w:cantSplit/>
        </w:trPr>
        <w:tc>
          <w:tcPr>
            <w:tcW w:w="1023" w:type="dxa"/>
          </w:tcPr>
          <w:p w:rsidR="00675AC5" w:rsidRPr="00061DC0" w:rsidRDefault="00675AC5" w:rsidP="00E25E60">
            <w:r w:rsidRPr="00061DC0">
              <w:t>5</w:t>
            </w:r>
          </w:p>
        </w:tc>
        <w:tc>
          <w:tcPr>
            <w:tcW w:w="936" w:type="dxa"/>
          </w:tcPr>
          <w:p w:rsidR="00675AC5" w:rsidRPr="00061DC0" w:rsidRDefault="00675AC5" w:rsidP="00E25E60">
            <w:r w:rsidRPr="00061DC0">
              <w:t>2</w:t>
            </w:r>
          </w:p>
        </w:tc>
        <w:tc>
          <w:tcPr>
            <w:tcW w:w="4546" w:type="dxa"/>
          </w:tcPr>
          <w:p w:rsidR="00675AC5" w:rsidRPr="00061DC0" w:rsidRDefault="00675AC5" w:rsidP="00B717B2">
            <w:pPr>
              <w:pStyle w:val="ListParagraph"/>
              <w:numPr>
                <w:ilvl w:val="0"/>
                <w:numId w:val="25"/>
              </w:numPr>
            </w:pPr>
            <w:r w:rsidRPr="00061DC0">
              <w:t xml:space="preserve">To what extent can </w:t>
            </w:r>
            <w:r>
              <w:t>clinical applications (e.g. EHRs, etc.)</w:t>
            </w:r>
            <w:r w:rsidRPr="00061DC0">
              <w:t xml:space="preserve"> </w:t>
            </w:r>
            <w:r>
              <w:t xml:space="preserve">access required mappings in </w:t>
            </w:r>
            <w:r w:rsidRPr="00061DC0">
              <w:t>plug_and_play</w:t>
            </w:r>
            <w:r>
              <w:t xml:space="preserve"> mode</w:t>
            </w:r>
            <w:r w:rsidRPr="00061DC0">
              <w:t>?</w:t>
            </w:r>
          </w:p>
          <w:p w:rsidR="00675AC5" w:rsidRPr="00061DC0" w:rsidRDefault="00675AC5" w:rsidP="00B717B2">
            <w:pPr>
              <w:pStyle w:val="ListParagraph"/>
              <w:numPr>
                <w:ilvl w:val="0"/>
                <w:numId w:val="25"/>
              </w:numPr>
            </w:pPr>
            <w:r w:rsidRPr="00061DC0">
              <w:t xml:space="preserve">Will there be a service to permit real or near real-time data mapping and semantic transformation where required? </w:t>
            </w:r>
          </w:p>
          <w:p w:rsidR="00675AC5" w:rsidRPr="00061DC0" w:rsidRDefault="00675AC5" w:rsidP="00B717B2">
            <w:pPr>
              <w:pStyle w:val="ListParagraph"/>
              <w:numPr>
                <w:ilvl w:val="0"/>
                <w:numId w:val="25"/>
              </w:numPr>
            </w:pPr>
            <w:r w:rsidRPr="00061DC0">
              <w:t>Will the mappings be available in machine readable form?</w:t>
            </w:r>
          </w:p>
          <w:p w:rsidR="00675AC5" w:rsidRPr="00061DC0" w:rsidRDefault="00675AC5" w:rsidP="00B717B2">
            <w:pPr>
              <w:pStyle w:val="ListParagraph"/>
              <w:numPr>
                <w:ilvl w:val="0"/>
                <w:numId w:val="25"/>
              </w:numPr>
            </w:pPr>
            <w:r w:rsidRPr="00061DC0">
              <w:t>Will mappings be available in some form such that vendors can take advantage of their rich mapping utilities</w:t>
            </w:r>
          </w:p>
        </w:tc>
        <w:tc>
          <w:tcPr>
            <w:tcW w:w="3071" w:type="dxa"/>
          </w:tcPr>
          <w:p w:rsidR="00675AC5" w:rsidRPr="00061DC0" w:rsidRDefault="00675AC5" w:rsidP="00E25E60"/>
        </w:tc>
      </w:tr>
      <w:tr w:rsidR="00675AC5" w:rsidRPr="00061DC0" w:rsidTr="00675AC5">
        <w:trPr>
          <w:cantSplit/>
        </w:trPr>
        <w:tc>
          <w:tcPr>
            <w:tcW w:w="1023" w:type="dxa"/>
          </w:tcPr>
          <w:p w:rsidR="00675AC5" w:rsidRPr="00061DC0" w:rsidRDefault="00675AC5" w:rsidP="00E25E60">
            <w:r w:rsidRPr="00061DC0">
              <w:t>5</w:t>
            </w:r>
          </w:p>
        </w:tc>
        <w:tc>
          <w:tcPr>
            <w:tcW w:w="936" w:type="dxa"/>
          </w:tcPr>
          <w:p w:rsidR="00675AC5" w:rsidRPr="00061DC0" w:rsidRDefault="00675AC5" w:rsidP="00E25E60">
            <w:r w:rsidRPr="00061DC0">
              <w:t>3</w:t>
            </w:r>
          </w:p>
        </w:tc>
        <w:tc>
          <w:tcPr>
            <w:tcW w:w="4546" w:type="dxa"/>
          </w:tcPr>
          <w:p w:rsidR="00675AC5" w:rsidRPr="00061DC0" w:rsidRDefault="00675AC5" w:rsidP="00E25E60">
            <w:r w:rsidRPr="00061DC0">
              <w:t>Where will the “source of truth” mappings / data transformations be housed:</w:t>
            </w:r>
          </w:p>
          <w:p w:rsidR="00675AC5" w:rsidRPr="00061DC0" w:rsidRDefault="00675AC5" w:rsidP="00B717B2">
            <w:pPr>
              <w:pStyle w:val="ListParagraph"/>
              <w:numPr>
                <w:ilvl w:val="0"/>
                <w:numId w:val="14"/>
              </w:numPr>
            </w:pPr>
            <w:r w:rsidRPr="00061DC0">
              <w:t>RTMMS</w:t>
            </w:r>
          </w:p>
          <w:p w:rsidR="00675AC5" w:rsidRPr="00061DC0" w:rsidRDefault="00675AC5" w:rsidP="00B717B2">
            <w:pPr>
              <w:pStyle w:val="ListParagraph"/>
              <w:numPr>
                <w:ilvl w:val="0"/>
                <w:numId w:val="14"/>
              </w:numPr>
            </w:pPr>
            <w:r w:rsidRPr="00061DC0">
              <w:t>VSAC</w:t>
            </w:r>
          </w:p>
          <w:p w:rsidR="00675AC5" w:rsidRPr="00061DC0" w:rsidRDefault="00675AC5" w:rsidP="00B717B2">
            <w:pPr>
              <w:pStyle w:val="ListParagraph"/>
              <w:numPr>
                <w:ilvl w:val="0"/>
                <w:numId w:val="14"/>
              </w:numPr>
            </w:pPr>
            <w:r w:rsidRPr="00061DC0">
              <w:t>Other Option?</w:t>
            </w:r>
          </w:p>
        </w:tc>
        <w:tc>
          <w:tcPr>
            <w:tcW w:w="3071" w:type="dxa"/>
          </w:tcPr>
          <w:p w:rsidR="00675AC5" w:rsidRPr="00061DC0" w:rsidRDefault="00675AC5" w:rsidP="00E25E60"/>
        </w:tc>
      </w:tr>
      <w:tr w:rsidR="00675AC5" w:rsidRPr="00061DC0" w:rsidTr="00675AC5">
        <w:trPr>
          <w:cantSplit/>
        </w:trPr>
        <w:tc>
          <w:tcPr>
            <w:tcW w:w="1023" w:type="dxa"/>
          </w:tcPr>
          <w:p w:rsidR="00675AC5" w:rsidRPr="00061DC0" w:rsidRDefault="00675AC5" w:rsidP="00E25E60">
            <w:r w:rsidRPr="00061DC0">
              <w:t>5</w:t>
            </w:r>
          </w:p>
        </w:tc>
        <w:tc>
          <w:tcPr>
            <w:tcW w:w="936" w:type="dxa"/>
          </w:tcPr>
          <w:p w:rsidR="00675AC5" w:rsidRPr="00061DC0" w:rsidRDefault="00675AC5" w:rsidP="00E25E60">
            <w:r w:rsidRPr="00061DC0">
              <w:t>4</w:t>
            </w:r>
          </w:p>
        </w:tc>
        <w:tc>
          <w:tcPr>
            <w:tcW w:w="4546" w:type="dxa"/>
          </w:tcPr>
          <w:p w:rsidR="00675AC5" w:rsidRPr="00061DC0" w:rsidRDefault="00675AC5" w:rsidP="00E25E60">
            <w:pPr>
              <w:rPr>
                <w:rFonts w:eastAsiaTheme="minorEastAsia"/>
                <w:color w:val="000000" w:themeColor="text1"/>
                <w:kern w:val="24"/>
              </w:rPr>
            </w:pPr>
            <w:r w:rsidRPr="00061DC0">
              <w:rPr>
                <w:rFonts w:eastAsiaTheme="minorEastAsia"/>
                <w:color w:val="000000" w:themeColor="text1"/>
                <w:kern w:val="24"/>
              </w:rPr>
              <w:t xml:space="preserve">How will the mappings and data transformations be maintained? </w:t>
            </w:r>
          </w:p>
        </w:tc>
        <w:tc>
          <w:tcPr>
            <w:tcW w:w="3071" w:type="dxa"/>
          </w:tcPr>
          <w:p w:rsidR="00675AC5" w:rsidRPr="00061DC0" w:rsidRDefault="00675AC5" w:rsidP="00E25E60"/>
        </w:tc>
      </w:tr>
      <w:tr w:rsidR="00675AC5" w:rsidRPr="00061DC0" w:rsidTr="00675AC5">
        <w:trPr>
          <w:cantSplit/>
        </w:trPr>
        <w:tc>
          <w:tcPr>
            <w:tcW w:w="1023" w:type="dxa"/>
          </w:tcPr>
          <w:p w:rsidR="00675AC5" w:rsidRPr="00061DC0" w:rsidRDefault="00675AC5" w:rsidP="00E25E60"/>
        </w:tc>
        <w:tc>
          <w:tcPr>
            <w:tcW w:w="936" w:type="dxa"/>
          </w:tcPr>
          <w:p w:rsidR="00675AC5" w:rsidRPr="00061DC0" w:rsidRDefault="00675AC5" w:rsidP="00E25E60"/>
        </w:tc>
        <w:tc>
          <w:tcPr>
            <w:tcW w:w="4546" w:type="dxa"/>
          </w:tcPr>
          <w:p w:rsidR="00675AC5" w:rsidRPr="00061DC0" w:rsidRDefault="00675AC5" w:rsidP="00675AC5">
            <w:pPr>
              <w:rPr>
                <w:rFonts w:eastAsiaTheme="minorEastAsia"/>
                <w:color w:val="000000" w:themeColor="text1"/>
                <w:kern w:val="24"/>
              </w:rPr>
            </w:pPr>
            <w:r>
              <w:rPr>
                <w:rFonts w:eastAsiaTheme="minorEastAsia"/>
                <w:color w:val="000000" w:themeColor="text1"/>
                <w:kern w:val="24"/>
              </w:rPr>
              <w:t>To what extent will Continua mapping and transport/messaging be helpful for this project?</w:t>
            </w:r>
          </w:p>
        </w:tc>
        <w:tc>
          <w:tcPr>
            <w:tcW w:w="3071" w:type="dxa"/>
          </w:tcPr>
          <w:p w:rsidR="00675AC5" w:rsidRPr="00061DC0" w:rsidRDefault="00675AC5" w:rsidP="00E25E60"/>
        </w:tc>
      </w:tr>
    </w:tbl>
    <w:p w:rsidR="00443C43" w:rsidRPr="00061DC0" w:rsidRDefault="00443C43" w:rsidP="00415E8A">
      <w:pPr>
        <w:pBdr>
          <w:bottom w:val="single" w:sz="6" w:space="2" w:color="AAAAAA"/>
        </w:pBdr>
        <w:shd w:val="clear" w:color="auto" w:fill="FFFFFF"/>
        <w:spacing w:after="144" w:line="286" w:lineRule="atLeast"/>
        <w:outlineLvl w:val="1"/>
        <w:rPr>
          <w:rFonts w:eastAsia="Times New Roman" w:cs="Arial"/>
          <w:color w:val="000000"/>
        </w:rPr>
      </w:pPr>
    </w:p>
    <w:p w:rsidR="00675AC5" w:rsidRPr="004D0022" w:rsidRDefault="00675AC5" w:rsidP="00B717B2">
      <w:pPr>
        <w:pStyle w:val="ListParagraph"/>
        <w:numPr>
          <w:ilvl w:val="0"/>
          <w:numId w:val="15"/>
        </w:numPr>
      </w:pPr>
      <w:r w:rsidRPr="004D0022">
        <w:t>Initial LOINC observation code mapping for CDA vital signs</w:t>
      </w:r>
    </w:p>
    <w:p w:rsidR="00675AC5" w:rsidRPr="004D0022" w:rsidRDefault="00675AC5" w:rsidP="00B717B2">
      <w:pPr>
        <w:pStyle w:val="ListParagraph"/>
        <w:numPr>
          <w:ilvl w:val="0"/>
          <w:numId w:val="15"/>
        </w:numPr>
      </w:pPr>
      <w:r w:rsidRPr="004D0022">
        <w:t>Mapping the 600+ IEEE concepts that are in use by PCD adopter to LOINC</w:t>
      </w:r>
    </w:p>
    <w:p w:rsidR="00675AC5" w:rsidRPr="004D0022" w:rsidRDefault="00675AC5" w:rsidP="00B717B2">
      <w:pPr>
        <w:pStyle w:val="ListParagraph"/>
        <w:numPr>
          <w:ilvl w:val="0"/>
          <w:numId w:val="15"/>
        </w:numPr>
      </w:pPr>
      <w:r w:rsidRPr="004D0022">
        <w:t>Mapping IEEE units of measure to UCUM</w:t>
      </w:r>
    </w:p>
    <w:p w:rsidR="00675AC5" w:rsidRPr="004D0022" w:rsidRDefault="00675AC5" w:rsidP="00B717B2">
      <w:pPr>
        <w:pStyle w:val="ListParagraph"/>
        <w:numPr>
          <w:ilvl w:val="0"/>
          <w:numId w:val="15"/>
        </w:numPr>
      </w:pPr>
      <w:r w:rsidRPr="004D0022">
        <w:t>Mapping IEEE drug codes to RxNorm</w:t>
      </w:r>
    </w:p>
    <w:p w:rsidR="00FC57C6" w:rsidRPr="00061DC0" w:rsidRDefault="00675AC5" w:rsidP="00675AC5">
      <w:pPr>
        <w:rPr>
          <w:rFonts w:eastAsia="Times New Roman" w:cs="Arial"/>
          <w:color w:val="000000"/>
        </w:rPr>
      </w:pPr>
      <w:r w:rsidRPr="004D0022">
        <w:t>Mapping IEEE qualifier codes to SNOMED</w:t>
      </w:r>
      <w:r w:rsidR="00FC57C6" w:rsidRPr="00061DC0">
        <w:rPr>
          <w:rFonts w:eastAsia="Times New Roman" w:cs="Arial"/>
          <w:color w:val="000000"/>
        </w:rPr>
        <w:br w:type="page"/>
      </w:r>
    </w:p>
    <w:p w:rsidR="00415E8A" w:rsidRPr="00061DC0" w:rsidRDefault="00415E8A" w:rsidP="00A70CA2">
      <w:pPr>
        <w:pStyle w:val="Heading2"/>
        <w:rPr>
          <w:rFonts w:eastAsia="Times New Roman"/>
        </w:rPr>
      </w:pPr>
      <w:bookmarkStart w:id="39" w:name="_Toc401229097"/>
      <w:bookmarkStart w:id="40" w:name="_Toc403636800"/>
      <w:r w:rsidRPr="00061DC0">
        <w:rPr>
          <w:rFonts w:eastAsia="Times New Roman"/>
        </w:rPr>
        <w:t>9. Tech Cmte Evaluation</w:t>
      </w:r>
      <w:bookmarkEnd w:id="39"/>
      <w:bookmarkEnd w:id="40"/>
    </w:p>
    <w:p w:rsidR="00415E8A" w:rsidRPr="00061DC0" w:rsidRDefault="00415E8A" w:rsidP="00415E8A">
      <w:pPr>
        <w:shd w:val="clear" w:color="auto" w:fill="FFFFFF"/>
        <w:spacing w:before="96" w:after="120" w:line="286" w:lineRule="atLeast"/>
        <w:rPr>
          <w:rFonts w:eastAsia="Times New Roman" w:cs="Arial"/>
          <w:color w:val="000000"/>
        </w:rPr>
      </w:pPr>
      <w:r w:rsidRPr="00061DC0">
        <w:rPr>
          <w:rFonts w:eastAsia="Times New Roman" w:cs="Arial"/>
          <w:i/>
          <w:iCs/>
          <w:color w:val="000000"/>
        </w:rPr>
        <w:t>&lt;The technical committee will use this area to record details of the effort estimation, etc.&gt;</w:t>
      </w:r>
    </w:p>
    <w:p w:rsidR="00415E8A" w:rsidRPr="00061DC0" w:rsidRDefault="00415E8A" w:rsidP="00415E8A">
      <w:pPr>
        <w:shd w:val="clear" w:color="auto" w:fill="FFFFFF"/>
        <w:spacing w:before="96" w:after="120" w:line="286" w:lineRule="atLeast"/>
        <w:rPr>
          <w:rFonts w:eastAsia="Times New Roman" w:cs="Arial"/>
          <w:color w:val="000000"/>
        </w:rPr>
      </w:pPr>
      <w:r w:rsidRPr="00061DC0">
        <w:rPr>
          <w:rFonts w:eastAsia="Times New Roman" w:cs="Arial"/>
          <w:color w:val="000000"/>
        </w:rPr>
        <w:t>Effort Evaluation (as a % of Tech Cmte Bandwidth):</w:t>
      </w:r>
    </w:p>
    <w:p w:rsidR="00415E8A" w:rsidRPr="00061DC0" w:rsidRDefault="00415E8A" w:rsidP="001C09D7">
      <w:pPr>
        <w:numPr>
          <w:ilvl w:val="0"/>
          <w:numId w:val="1"/>
        </w:numPr>
        <w:shd w:val="clear" w:color="auto" w:fill="FFFFFF"/>
        <w:spacing w:before="100" w:beforeAutospacing="1" w:after="24" w:line="360" w:lineRule="atLeast"/>
        <w:ind w:left="1080"/>
        <w:rPr>
          <w:rFonts w:eastAsia="Times New Roman" w:cs="Arial"/>
          <w:color w:val="000000"/>
        </w:rPr>
      </w:pPr>
      <w:r w:rsidRPr="00061DC0">
        <w:rPr>
          <w:rFonts w:eastAsia="Times New Roman" w:cs="Arial"/>
          <w:color w:val="000000"/>
        </w:rPr>
        <w:t>35% for ...</w:t>
      </w:r>
    </w:p>
    <w:p w:rsidR="00415E8A" w:rsidRPr="00061DC0" w:rsidRDefault="00415E8A" w:rsidP="00415E8A">
      <w:pPr>
        <w:shd w:val="clear" w:color="auto" w:fill="FFFFFF"/>
        <w:spacing w:before="96" w:after="120" w:line="286" w:lineRule="atLeast"/>
        <w:ind w:left="480"/>
        <w:rPr>
          <w:rFonts w:eastAsia="Times New Roman" w:cs="Arial"/>
          <w:color w:val="000000"/>
        </w:rPr>
      </w:pPr>
      <w:r w:rsidRPr="00061DC0">
        <w:rPr>
          <w:rFonts w:eastAsia="Times New Roman" w:cs="Arial"/>
          <w:color w:val="000000"/>
        </w:rPr>
        <w:t>Responses to Issues:</w:t>
      </w:r>
    </w:p>
    <w:p w:rsidR="00415E8A" w:rsidRPr="00061DC0" w:rsidRDefault="00415E8A" w:rsidP="00415E8A">
      <w:pPr>
        <w:shd w:val="clear" w:color="auto" w:fill="FFFFFF"/>
        <w:spacing w:after="24" w:line="360" w:lineRule="atLeast"/>
        <w:ind w:left="720"/>
        <w:rPr>
          <w:rFonts w:eastAsia="Times New Roman" w:cs="Arial"/>
          <w:color w:val="000000"/>
        </w:rPr>
      </w:pPr>
      <w:r w:rsidRPr="00061DC0">
        <w:rPr>
          <w:rFonts w:eastAsia="Times New Roman" w:cs="Arial"/>
          <w:i/>
          <w:iCs/>
          <w:color w:val="000000"/>
        </w:rPr>
        <w:t>See italics in Risk and Open Issue sections</w:t>
      </w:r>
    </w:p>
    <w:p w:rsidR="00415E8A" w:rsidRPr="00061DC0" w:rsidRDefault="00415E8A" w:rsidP="00415E8A">
      <w:pPr>
        <w:shd w:val="clear" w:color="auto" w:fill="FFFFFF"/>
        <w:spacing w:before="96" w:after="120" w:line="286" w:lineRule="atLeast"/>
        <w:ind w:left="960"/>
        <w:rPr>
          <w:rFonts w:eastAsia="Times New Roman" w:cs="Arial"/>
          <w:color w:val="000000"/>
        </w:rPr>
      </w:pPr>
      <w:r w:rsidRPr="00061DC0">
        <w:rPr>
          <w:rFonts w:eastAsia="Times New Roman" w:cs="Arial"/>
          <w:color w:val="000000"/>
        </w:rPr>
        <w:t>Candidate Editor:</w:t>
      </w:r>
    </w:p>
    <w:p w:rsidR="00415E8A" w:rsidRPr="00061DC0" w:rsidRDefault="00415E8A" w:rsidP="00415E8A">
      <w:pPr>
        <w:shd w:val="clear" w:color="auto" w:fill="FFFFFF"/>
        <w:spacing w:after="24" w:line="360" w:lineRule="atLeast"/>
        <w:ind w:left="720"/>
        <w:rPr>
          <w:rFonts w:eastAsia="Times New Roman" w:cs="Arial"/>
          <w:color w:val="000000"/>
        </w:rPr>
      </w:pPr>
      <w:r w:rsidRPr="00061DC0">
        <w:rPr>
          <w:rFonts w:eastAsia="Times New Roman" w:cs="Arial"/>
          <w:color w:val="000000"/>
        </w:rPr>
        <w:t>TBA</w:t>
      </w:r>
    </w:p>
    <w:sectPr w:rsidR="00415E8A" w:rsidRPr="00061DC0" w:rsidSect="008770F9">
      <w:headerReference w:type="default" r:id="rId18"/>
      <w:footerReference w:type="default" r:id="rId19"/>
      <w:pgSz w:w="15840" w:h="12240" w:orient="landscape"/>
      <w:pgMar w:top="1440" w:right="288"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7B2" w:rsidRDefault="00B717B2" w:rsidP="007E61DC">
      <w:pPr>
        <w:spacing w:after="0" w:line="240" w:lineRule="auto"/>
      </w:pPr>
      <w:r>
        <w:separator/>
      </w:r>
    </w:p>
  </w:endnote>
  <w:endnote w:type="continuationSeparator" w:id="0">
    <w:p w:rsidR="00B717B2" w:rsidRDefault="00B717B2" w:rsidP="007E6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E60" w:rsidRDefault="00E25E60" w:rsidP="008770F9">
    <w:pPr>
      <w:pStyle w:val="Footer"/>
    </w:pPr>
    <w:r>
      <w:rPr>
        <w:noProof/>
      </w:rPr>
      <mc:AlternateContent>
        <mc:Choice Requires="wps">
          <w:drawing>
            <wp:anchor distT="0" distB="0" distL="114300" distR="114300" simplePos="0" relativeHeight="251661312" behindDoc="0" locked="0" layoutInCell="1" allowOverlap="1" wp14:anchorId="1DDE7E08" wp14:editId="7B95B61F">
              <wp:simplePos x="0" y="0"/>
              <wp:positionH relativeFrom="column">
                <wp:posOffset>-34507</wp:posOffset>
              </wp:positionH>
              <wp:positionV relativeFrom="paragraph">
                <wp:posOffset>-55820</wp:posOffset>
              </wp:positionV>
              <wp:extent cx="8911087" cy="43132"/>
              <wp:effectExtent l="0" t="0" r="23495" b="33655"/>
              <wp:wrapNone/>
              <wp:docPr id="1" name="Straight Connector 1"/>
              <wp:cNvGraphicFramePr/>
              <a:graphic xmlns:a="http://schemas.openxmlformats.org/drawingml/2006/main">
                <a:graphicData uri="http://schemas.microsoft.com/office/word/2010/wordprocessingShape">
                  <wps:wsp>
                    <wps:cNvCnPr/>
                    <wps:spPr>
                      <a:xfrm>
                        <a:off x="0" y="0"/>
                        <a:ext cx="8911087" cy="431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pt,-4.4pt" to="698.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k8yuwEAAMcDAAAOAAAAZHJzL2Uyb0RvYy54bWysU02P0zAQvSPxHyzfaZIughI13UNXcEFQ&#10;scsP8DrjxpK/NDZN+u8ZO20WARJitRfHY897M+95sr2drGEnwKi963izqjkDJ32v3bHj3x8+vtlw&#10;FpNwvTDeQcfPEPnt7vWr7RhaWPvBmx6QEYmL7Rg6PqQU2qqKcgAr4soHcHSpPFqRKMRj1aMYid2a&#10;al3X76rRYx/QS4iRTu/mS74r/EqBTF+VipCY6Tj1lsqKZX3Ma7XbivaIIgxaXtoQz+jCCu2o6EJ1&#10;J5JgP1D/QWW1RB+9SivpbeWV0hKKBlLT1L+puR9EgKKFzIlhsSm+HK38cjog0z29HWdOWHqi+4RC&#10;H4fE9t45MtAja7JPY4gtpe/dAS9RDAfMoieFNn9JDpuKt+fFW5gSk3S4+dA09eY9Z5Lu3t40N+vM&#10;WT2BA8b0CbxledNxo12WLlpx+hzTnHpNIVxuZi5fdulsICcb9w0UyaGCTUGXQYK9QXYSNAJCSnCp&#10;yKHSJTvDlDZmAdb/Bl7yMxTKkP0PeEGUyt6lBWy18/i36mm6tqzm/KsDs+5swaPvz+VhijU0LcXc&#10;y2Tncfw1LvCn/2/3EwAA//8DAFBLAwQUAAYACAAAACEAKruQUeEAAAAJAQAADwAAAGRycy9kb3du&#10;cmV2LnhtbEyPwU7DMBBE70j8g7VIXFDrUBpIQ5wKkKoeCkI0fIAbL0lEvI5iJ035erYnOK12ZzT7&#10;JltPthUj9r5xpOB2HoFAKp1pqFLwWWxmCQgfNBndOkIFJ/Swzi8vMp0ad6QPHPehEhxCPtUK6hC6&#10;VEpf1mi1n7sOibUv11sdeO0raXp95HDbykUU3UurG+IPte7wpcbyez9YBdvNM+7i01AtTbwtbsbi&#10;9e3nPVHq+mp6egQRcAp/ZjjjMzrkzHRwAxkvWgWzeMlOngk3OOt3q4cViANfFhHIPJP/G+S/AAAA&#10;//8DAFBLAQItABQABgAIAAAAIQC2gziS/gAAAOEBAAATAAAAAAAAAAAAAAAAAAAAAABbQ29udGVu&#10;dF9UeXBlc10ueG1sUEsBAi0AFAAGAAgAAAAhADj9If/WAAAAlAEAAAsAAAAAAAAAAAAAAAAALwEA&#10;AF9yZWxzLy5yZWxzUEsBAi0AFAAGAAgAAAAhAFXSTzK7AQAAxwMAAA4AAAAAAAAAAAAAAAAALgIA&#10;AGRycy9lMm9Eb2MueG1sUEsBAi0AFAAGAAgAAAAhACq7kFHhAAAACQEAAA8AAAAAAAAAAAAAAAAA&#10;FQQAAGRycy9kb3ducmV2LnhtbFBLBQYAAAAABAAEAPMAAAAjBQAAAAA=&#10;" strokecolor="#4579b8 [3044]"/>
          </w:pict>
        </mc:Fallback>
      </mc:AlternateContent>
    </w:r>
    <w:fldSimple w:instr=" FILENAME  \* Lower  \* MERGEFORMAT ">
      <w:r>
        <w:rPr>
          <w:noProof/>
        </w:rPr>
        <w:t>ihe international patient care device semantic interoperability proposal_va_2014 10 21_va</w:t>
      </w:r>
    </w:fldSimple>
    <w:r>
      <w:t xml:space="preserve">                                                                                                                   </w:t>
    </w:r>
    <w:r>
      <w:fldChar w:fldCharType="begin"/>
    </w:r>
    <w:r>
      <w:instrText xml:space="preserve"> PAGE  \* Arabic  \* MERGEFORMAT </w:instrText>
    </w:r>
    <w:r>
      <w:fldChar w:fldCharType="separate"/>
    </w:r>
    <w:r w:rsidR="003D6882">
      <w:rPr>
        <w:noProof/>
      </w:rPr>
      <w:t>16</w:t>
    </w:r>
    <w:r>
      <w:fldChar w:fldCharType="end"/>
    </w:r>
    <w:r>
      <w:t xml:space="preserve">                                          Tentative and Preliminary - For Discussion Purposes Only</w:t>
    </w:r>
  </w:p>
  <w:p w:rsidR="00E25E60" w:rsidRDefault="00E25E60" w:rsidP="00265AE3">
    <w:pPr>
      <w:pStyle w:val="Footer"/>
      <w:jc w:val="right"/>
    </w:pPr>
    <w:r>
      <w:t>HIMSS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7B2" w:rsidRDefault="00B717B2" w:rsidP="007E61DC">
      <w:pPr>
        <w:spacing w:after="0" w:line="240" w:lineRule="auto"/>
      </w:pPr>
      <w:r>
        <w:separator/>
      </w:r>
    </w:p>
  </w:footnote>
  <w:footnote w:type="continuationSeparator" w:id="0">
    <w:p w:rsidR="00B717B2" w:rsidRDefault="00B717B2" w:rsidP="007E6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E60" w:rsidRDefault="00E25E60">
    <w:pPr>
      <w:pStyle w:val="Header"/>
    </w:pPr>
    <w:r>
      <w:rPr>
        <w:noProof/>
      </w:rPr>
      <mc:AlternateContent>
        <mc:Choice Requires="wps">
          <w:drawing>
            <wp:anchor distT="0" distB="0" distL="114300" distR="114300" simplePos="0" relativeHeight="251660288" behindDoc="0" locked="0" layoutInCell="1" allowOverlap="1" wp14:anchorId="797BBAF5" wp14:editId="1AC03B46">
              <wp:simplePos x="0" y="0"/>
              <wp:positionH relativeFrom="column">
                <wp:posOffset>-34506</wp:posOffset>
              </wp:positionH>
              <wp:positionV relativeFrom="paragraph">
                <wp:posOffset>155275</wp:posOffset>
              </wp:positionV>
              <wp:extent cx="8980098" cy="51759"/>
              <wp:effectExtent l="0" t="0" r="12065" b="24765"/>
              <wp:wrapNone/>
              <wp:docPr id="2" name="Straight Connector 2"/>
              <wp:cNvGraphicFramePr/>
              <a:graphic xmlns:a="http://schemas.openxmlformats.org/drawingml/2006/main">
                <a:graphicData uri="http://schemas.microsoft.com/office/word/2010/wordprocessingShape">
                  <wps:wsp>
                    <wps:cNvCnPr/>
                    <wps:spPr>
                      <a:xfrm>
                        <a:off x="0" y="0"/>
                        <a:ext cx="8980098" cy="517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2.25pt" to="70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gRuwEAAMcDAAAOAAAAZHJzL2Uyb0RvYy54bWysU02P0zAQvSPxHyzfaZJKC23UdA9dwQVB&#10;xbI/wOuMG0v+0tg06b9n7LRZBEgIxMXx2PPezHue7O4na9gZMGrvOt6sas7ASd9rd+r409f3bzac&#10;xSRcL4x30PELRH6/f/1qN4YW1n7wpgdkROJiO4aODymFtqqiHMCKuPIBHF0qj1YkCvFU9ShGYrem&#10;Wtf122r02Af0EmKk04f5ku8Lv1Ig02elIiRmOk69pbJiWZ/zWu13oj2hCIOW1zbEP3RhhXZUdKF6&#10;EEmwb6h/obJaoo9epZX0tvJKaQlFA6lp6p/UPA4iQNFC5sSw2BT/H638dD4i033H15w5YemJHhMK&#10;fRoSO3jnyECPbJ19GkNsKf3gjniNYjhiFj0ptPlLcthUvL0s3sKUmKTDzXZT11uaBkl3d827u23m&#10;rF7AAWP6AN6yvOm40S5LF604f4xpTr2lEC43M5cvu3QxkJON+wKK5FDBpqDLIMHBIDsLGgEhJbjU&#10;XEuX7AxT2pgFWP8ZeM3PUChD9jfgBVEqe5cWsNXO4++qp+nWsprzbw7MurMFz76/lIcp1tC0FHOv&#10;k53H8ce4wF/+v/13AAAA//8DAFBLAwQUAAYACAAAACEA+bwhWuAAAAAJAQAADwAAAGRycy9kb3du&#10;cmV2LnhtbEyPQU+DQBSE7yb+h80z8WLaxQpKkEejJk0P1hiLP2DLPoHIviXsQqm/3u1Jj5OZzHyT&#10;r2fTiYkG11pGuF1GIIgrq1uuET7LzSIF4bxirTrLhHAiB+vi8iJXmbZH/qBp72sRSthlCqHxvs+k&#10;dFVDRrml7YmD92UHo3yQQy31oI6h3HRyFUX30qiWw0KjenppqPrejwZhu3mm1+Q01rFOtuXNVO7e&#10;ft5TxOur+ekRhKfZ/4XhjB/QoQhMBzuydqJDWCRxSCKs4gTE2Y+jNHw5INytHkAWufz/oPgFAAD/&#10;/wMAUEsBAi0AFAAGAAgAAAAhALaDOJL+AAAA4QEAABMAAAAAAAAAAAAAAAAAAAAAAFtDb250ZW50&#10;X1R5cGVzXS54bWxQSwECLQAUAAYACAAAACEAOP0h/9YAAACUAQAACwAAAAAAAAAAAAAAAAAvAQAA&#10;X3JlbHMvLnJlbHNQSwECLQAUAAYACAAAACEAnHZIEbsBAADHAwAADgAAAAAAAAAAAAAAAAAuAgAA&#10;ZHJzL2Uyb0RvYy54bWxQSwECLQAUAAYACAAAACEA+bwhWuAAAAAJAQAADwAAAAAAAAAAAAAAAAAV&#10;BAAAZHJzL2Rvd25yZXYueG1sUEsFBgAAAAAEAAQA8wAAACIFAAAAAA==&#10;" strokecolor="#4579b8 [3044]"/>
          </w:pict>
        </mc:Fallback>
      </mc:AlternateContent>
    </w:r>
    <w:r>
      <w:t xml:space="preserve">VHA, HIMSS, IHE USA                   Patient Care Device and EHR Semantic Interoperability IHE Integration Profile Proposal                                   November 11, 2014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4B3"/>
    <w:multiLevelType w:val="hybridMultilevel"/>
    <w:tmpl w:val="215AF334"/>
    <w:lvl w:ilvl="0" w:tplc="C8C0ED04">
      <w:start w:val="1"/>
      <w:numFmt w:val="bullet"/>
      <w:lvlText w:val="•"/>
      <w:lvlJc w:val="left"/>
      <w:pPr>
        <w:tabs>
          <w:tab w:val="num" w:pos="720"/>
        </w:tabs>
        <w:ind w:left="720" w:hanging="360"/>
      </w:pPr>
      <w:rPr>
        <w:rFonts w:ascii="Arial" w:hAnsi="Arial" w:hint="default"/>
      </w:rPr>
    </w:lvl>
    <w:lvl w:ilvl="1" w:tplc="3C0E447C">
      <w:start w:val="7313"/>
      <w:numFmt w:val="bullet"/>
      <w:lvlText w:val="–"/>
      <w:lvlJc w:val="left"/>
      <w:pPr>
        <w:tabs>
          <w:tab w:val="num" w:pos="1440"/>
        </w:tabs>
        <w:ind w:left="1440" w:hanging="360"/>
      </w:pPr>
      <w:rPr>
        <w:rFonts w:ascii="Arial" w:hAnsi="Arial" w:hint="default"/>
      </w:rPr>
    </w:lvl>
    <w:lvl w:ilvl="2" w:tplc="AEC685C0" w:tentative="1">
      <w:start w:val="1"/>
      <w:numFmt w:val="bullet"/>
      <w:lvlText w:val="•"/>
      <w:lvlJc w:val="left"/>
      <w:pPr>
        <w:tabs>
          <w:tab w:val="num" w:pos="2160"/>
        </w:tabs>
        <w:ind w:left="2160" w:hanging="360"/>
      </w:pPr>
      <w:rPr>
        <w:rFonts w:ascii="Arial" w:hAnsi="Arial" w:hint="default"/>
      </w:rPr>
    </w:lvl>
    <w:lvl w:ilvl="3" w:tplc="7B0CF9FC" w:tentative="1">
      <w:start w:val="1"/>
      <w:numFmt w:val="bullet"/>
      <w:lvlText w:val="•"/>
      <w:lvlJc w:val="left"/>
      <w:pPr>
        <w:tabs>
          <w:tab w:val="num" w:pos="2880"/>
        </w:tabs>
        <w:ind w:left="2880" w:hanging="360"/>
      </w:pPr>
      <w:rPr>
        <w:rFonts w:ascii="Arial" w:hAnsi="Arial" w:hint="default"/>
      </w:rPr>
    </w:lvl>
    <w:lvl w:ilvl="4" w:tplc="BEE4D1CE" w:tentative="1">
      <w:start w:val="1"/>
      <w:numFmt w:val="bullet"/>
      <w:lvlText w:val="•"/>
      <w:lvlJc w:val="left"/>
      <w:pPr>
        <w:tabs>
          <w:tab w:val="num" w:pos="3600"/>
        </w:tabs>
        <w:ind w:left="3600" w:hanging="360"/>
      </w:pPr>
      <w:rPr>
        <w:rFonts w:ascii="Arial" w:hAnsi="Arial" w:hint="default"/>
      </w:rPr>
    </w:lvl>
    <w:lvl w:ilvl="5" w:tplc="59102D4A" w:tentative="1">
      <w:start w:val="1"/>
      <w:numFmt w:val="bullet"/>
      <w:lvlText w:val="•"/>
      <w:lvlJc w:val="left"/>
      <w:pPr>
        <w:tabs>
          <w:tab w:val="num" w:pos="4320"/>
        </w:tabs>
        <w:ind w:left="4320" w:hanging="360"/>
      </w:pPr>
      <w:rPr>
        <w:rFonts w:ascii="Arial" w:hAnsi="Arial" w:hint="default"/>
      </w:rPr>
    </w:lvl>
    <w:lvl w:ilvl="6" w:tplc="BF4A00AC" w:tentative="1">
      <w:start w:val="1"/>
      <w:numFmt w:val="bullet"/>
      <w:lvlText w:val="•"/>
      <w:lvlJc w:val="left"/>
      <w:pPr>
        <w:tabs>
          <w:tab w:val="num" w:pos="5040"/>
        </w:tabs>
        <w:ind w:left="5040" w:hanging="360"/>
      </w:pPr>
      <w:rPr>
        <w:rFonts w:ascii="Arial" w:hAnsi="Arial" w:hint="default"/>
      </w:rPr>
    </w:lvl>
    <w:lvl w:ilvl="7" w:tplc="1D1AF53A" w:tentative="1">
      <w:start w:val="1"/>
      <w:numFmt w:val="bullet"/>
      <w:lvlText w:val="•"/>
      <w:lvlJc w:val="left"/>
      <w:pPr>
        <w:tabs>
          <w:tab w:val="num" w:pos="5760"/>
        </w:tabs>
        <w:ind w:left="5760" w:hanging="360"/>
      </w:pPr>
      <w:rPr>
        <w:rFonts w:ascii="Arial" w:hAnsi="Arial" w:hint="default"/>
      </w:rPr>
    </w:lvl>
    <w:lvl w:ilvl="8" w:tplc="3B0EE0C4" w:tentative="1">
      <w:start w:val="1"/>
      <w:numFmt w:val="bullet"/>
      <w:lvlText w:val="•"/>
      <w:lvlJc w:val="left"/>
      <w:pPr>
        <w:tabs>
          <w:tab w:val="num" w:pos="6480"/>
        </w:tabs>
        <w:ind w:left="6480" w:hanging="360"/>
      </w:pPr>
      <w:rPr>
        <w:rFonts w:ascii="Arial" w:hAnsi="Arial" w:hint="default"/>
      </w:rPr>
    </w:lvl>
  </w:abstractNum>
  <w:abstractNum w:abstractNumId="1">
    <w:nsid w:val="03C26A4C"/>
    <w:multiLevelType w:val="hybridMultilevel"/>
    <w:tmpl w:val="5B0690A2"/>
    <w:lvl w:ilvl="0" w:tplc="16309F50">
      <w:start w:val="1"/>
      <w:numFmt w:val="bullet"/>
      <w:lvlText w:val="•"/>
      <w:lvlJc w:val="left"/>
      <w:pPr>
        <w:tabs>
          <w:tab w:val="num" w:pos="720"/>
        </w:tabs>
        <w:ind w:left="720" w:hanging="360"/>
      </w:pPr>
      <w:rPr>
        <w:rFonts w:ascii="Arial" w:hAnsi="Arial" w:hint="default"/>
      </w:rPr>
    </w:lvl>
    <w:lvl w:ilvl="1" w:tplc="4940961E" w:tentative="1">
      <w:start w:val="1"/>
      <w:numFmt w:val="bullet"/>
      <w:lvlText w:val="•"/>
      <w:lvlJc w:val="left"/>
      <w:pPr>
        <w:tabs>
          <w:tab w:val="num" w:pos="1440"/>
        </w:tabs>
        <w:ind w:left="1440" w:hanging="360"/>
      </w:pPr>
      <w:rPr>
        <w:rFonts w:ascii="Arial" w:hAnsi="Arial" w:hint="default"/>
      </w:rPr>
    </w:lvl>
    <w:lvl w:ilvl="2" w:tplc="898C4340" w:tentative="1">
      <w:start w:val="1"/>
      <w:numFmt w:val="bullet"/>
      <w:lvlText w:val="•"/>
      <w:lvlJc w:val="left"/>
      <w:pPr>
        <w:tabs>
          <w:tab w:val="num" w:pos="2160"/>
        </w:tabs>
        <w:ind w:left="2160" w:hanging="360"/>
      </w:pPr>
      <w:rPr>
        <w:rFonts w:ascii="Arial" w:hAnsi="Arial" w:hint="default"/>
      </w:rPr>
    </w:lvl>
    <w:lvl w:ilvl="3" w:tplc="74C06578" w:tentative="1">
      <w:start w:val="1"/>
      <w:numFmt w:val="bullet"/>
      <w:lvlText w:val="•"/>
      <w:lvlJc w:val="left"/>
      <w:pPr>
        <w:tabs>
          <w:tab w:val="num" w:pos="2880"/>
        </w:tabs>
        <w:ind w:left="2880" w:hanging="360"/>
      </w:pPr>
      <w:rPr>
        <w:rFonts w:ascii="Arial" w:hAnsi="Arial" w:hint="default"/>
      </w:rPr>
    </w:lvl>
    <w:lvl w:ilvl="4" w:tplc="48A44616" w:tentative="1">
      <w:start w:val="1"/>
      <w:numFmt w:val="bullet"/>
      <w:lvlText w:val="•"/>
      <w:lvlJc w:val="left"/>
      <w:pPr>
        <w:tabs>
          <w:tab w:val="num" w:pos="3600"/>
        </w:tabs>
        <w:ind w:left="3600" w:hanging="360"/>
      </w:pPr>
      <w:rPr>
        <w:rFonts w:ascii="Arial" w:hAnsi="Arial" w:hint="default"/>
      </w:rPr>
    </w:lvl>
    <w:lvl w:ilvl="5" w:tplc="12B40A7E" w:tentative="1">
      <w:start w:val="1"/>
      <w:numFmt w:val="bullet"/>
      <w:lvlText w:val="•"/>
      <w:lvlJc w:val="left"/>
      <w:pPr>
        <w:tabs>
          <w:tab w:val="num" w:pos="4320"/>
        </w:tabs>
        <w:ind w:left="4320" w:hanging="360"/>
      </w:pPr>
      <w:rPr>
        <w:rFonts w:ascii="Arial" w:hAnsi="Arial" w:hint="default"/>
      </w:rPr>
    </w:lvl>
    <w:lvl w:ilvl="6" w:tplc="EA508414" w:tentative="1">
      <w:start w:val="1"/>
      <w:numFmt w:val="bullet"/>
      <w:lvlText w:val="•"/>
      <w:lvlJc w:val="left"/>
      <w:pPr>
        <w:tabs>
          <w:tab w:val="num" w:pos="5040"/>
        </w:tabs>
        <w:ind w:left="5040" w:hanging="360"/>
      </w:pPr>
      <w:rPr>
        <w:rFonts w:ascii="Arial" w:hAnsi="Arial" w:hint="default"/>
      </w:rPr>
    </w:lvl>
    <w:lvl w:ilvl="7" w:tplc="960A94BC" w:tentative="1">
      <w:start w:val="1"/>
      <w:numFmt w:val="bullet"/>
      <w:lvlText w:val="•"/>
      <w:lvlJc w:val="left"/>
      <w:pPr>
        <w:tabs>
          <w:tab w:val="num" w:pos="5760"/>
        </w:tabs>
        <w:ind w:left="5760" w:hanging="360"/>
      </w:pPr>
      <w:rPr>
        <w:rFonts w:ascii="Arial" w:hAnsi="Arial" w:hint="default"/>
      </w:rPr>
    </w:lvl>
    <w:lvl w:ilvl="8" w:tplc="8CE0149C" w:tentative="1">
      <w:start w:val="1"/>
      <w:numFmt w:val="bullet"/>
      <w:lvlText w:val="•"/>
      <w:lvlJc w:val="left"/>
      <w:pPr>
        <w:tabs>
          <w:tab w:val="num" w:pos="6480"/>
        </w:tabs>
        <w:ind w:left="6480" w:hanging="360"/>
      </w:pPr>
      <w:rPr>
        <w:rFonts w:ascii="Arial" w:hAnsi="Arial" w:hint="default"/>
      </w:rPr>
    </w:lvl>
  </w:abstractNum>
  <w:abstractNum w:abstractNumId="2">
    <w:nsid w:val="04903668"/>
    <w:multiLevelType w:val="multilevel"/>
    <w:tmpl w:val="C6482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0488A"/>
    <w:multiLevelType w:val="hybridMultilevel"/>
    <w:tmpl w:val="BD90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0A08AB"/>
    <w:multiLevelType w:val="hybridMultilevel"/>
    <w:tmpl w:val="457A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224FA"/>
    <w:multiLevelType w:val="hybridMultilevel"/>
    <w:tmpl w:val="655271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C59E3"/>
    <w:multiLevelType w:val="hybridMultilevel"/>
    <w:tmpl w:val="4740B4F6"/>
    <w:lvl w:ilvl="0" w:tplc="E7E83AD0">
      <w:start w:val="1"/>
      <w:numFmt w:val="bullet"/>
      <w:lvlText w:val="•"/>
      <w:lvlJc w:val="left"/>
      <w:pPr>
        <w:tabs>
          <w:tab w:val="num" w:pos="720"/>
        </w:tabs>
        <w:ind w:left="720" w:hanging="360"/>
      </w:pPr>
      <w:rPr>
        <w:rFonts w:ascii="Arial" w:hAnsi="Arial" w:hint="default"/>
      </w:rPr>
    </w:lvl>
    <w:lvl w:ilvl="1" w:tplc="B9F6C6DC">
      <w:start w:val="6166"/>
      <w:numFmt w:val="bullet"/>
      <w:lvlText w:val="–"/>
      <w:lvlJc w:val="left"/>
      <w:pPr>
        <w:tabs>
          <w:tab w:val="num" w:pos="1440"/>
        </w:tabs>
        <w:ind w:left="1440" w:hanging="360"/>
      </w:pPr>
      <w:rPr>
        <w:rFonts w:ascii="Arial" w:hAnsi="Arial" w:hint="default"/>
      </w:rPr>
    </w:lvl>
    <w:lvl w:ilvl="2" w:tplc="A3522D30" w:tentative="1">
      <w:start w:val="1"/>
      <w:numFmt w:val="bullet"/>
      <w:lvlText w:val="•"/>
      <w:lvlJc w:val="left"/>
      <w:pPr>
        <w:tabs>
          <w:tab w:val="num" w:pos="2160"/>
        </w:tabs>
        <w:ind w:left="2160" w:hanging="360"/>
      </w:pPr>
      <w:rPr>
        <w:rFonts w:ascii="Arial" w:hAnsi="Arial" w:hint="default"/>
      </w:rPr>
    </w:lvl>
    <w:lvl w:ilvl="3" w:tplc="E05A9920" w:tentative="1">
      <w:start w:val="1"/>
      <w:numFmt w:val="bullet"/>
      <w:lvlText w:val="•"/>
      <w:lvlJc w:val="left"/>
      <w:pPr>
        <w:tabs>
          <w:tab w:val="num" w:pos="2880"/>
        </w:tabs>
        <w:ind w:left="2880" w:hanging="360"/>
      </w:pPr>
      <w:rPr>
        <w:rFonts w:ascii="Arial" w:hAnsi="Arial" w:hint="default"/>
      </w:rPr>
    </w:lvl>
    <w:lvl w:ilvl="4" w:tplc="FD60DB5C" w:tentative="1">
      <w:start w:val="1"/>
      <w:numFmt w:val="bullet"/>
      <w:lvlText w:val="•"/>
      <w:lvlJc w:val="left"/>
      <w:pPr>
        <w:tabs>
          <w:tab w:val="num" w:pos="3600"/>
        </w:tabs>
        <w:ind w:left="3600" w:hanging="360"/>
      </w:pPr>
      <w:rPr>
        <w:rFonts w:ascii="Arial" w:hAnsi="Arial" w:hint="default"/>
      </w:rPr>
    </w:lvl>
    <w:lvl w:ilvl="5" w:tplc="01928A30" w:tentative="1">
      <w:start w:val="1"/>
      <w:numFmt w:val="bullet"/>
      <w:lvlText w:val="•"/>
      <w:lvlJc w:val="left"/>
      <w:pPr>
        <w:tabs>
          <w:tab w:val="num" w:pos="4320"/>
        </w:tabs>
        <w:ind w:left="4320" w:hanging="360"/>
      </w:pPr>
      <w:rPr>
        <w:rFonts w:ascii="Arial" w:hAnsi="Arial" w:hint="default"/>
      </w:rPr>
    </w:lvl>
    <w:lvl w:ilvl="6" w:tplc="B8587B86" w:tentative="1">
      <w:start w:val="1"/>
      <w:numFmt w:val="bullet"/>
      <w:lvlText w:val="•"/>
      <w:lvlJc w:val="left"/>
      <w:pPr>
        <w:tabs>
          <w:tab w:val="num" w:pos="5040"/>
        </w:tabs>
        <w:ind w:left="5040" w:hanging="360"/>
      </w:pPr>
      <w:rPr>
        <w:rFonts w:ascii="Arial" w:hAnsi="Arial" w:hint="default"/>
      </w:rPr>
    </w:lvl>
    <w:lvl w:ilvl="7" w:tplc="69F43B2A" w:tentative="1">
      <w:start w:val="1"/>
      <w:numFmt w:val="bullet"/>
      <w:lvlText w:val="•"/>
      <w:lvlJc w:val="left"/>
      <w:pPr>
        <w:tabs>
          <w:tab w:val="num" w:pos="5760"/>
        </w:tabs>
        <w:ind w:left="5760" w:hanging="360"/>
      </w:pPr>
      <w:rPr>
        <w:rFonts w:ascii="Arial" w:hAnsi="Arial" w:hint="default"/>
      </w:rPr>
    </w:lvl>
    <w:lvl w:ilvl="8" w:tplc="28C8C9F2" w:tentative="1">
      <w:start w:val="1"/>
      <w:numFmt w:val="bullet"/>
      <w:lvlText w:val="•"/>
      <w:lvlJc w:val="left"/>
      <w:pPr>
        <w:tabs>
          <w:tab w:val="num" w:pos="6480"/>
        </w:tabs>
        <w:ind w:left="6480" w:hanging="360"/>
      </w:pPr>
      <w:rPr>
        <w:rFonts w:ascii="Arial" w:hAnsi="Arial" w:hint="default"/>
      </w:rPr>
    </w:lvl>
  </w:abstractNum>
  <w:abstractNum w:abstractNumId="7">
    <w:nsid w:val="14CD1E8C"/>
    <w:multiLevelType w:val="hybridMultilevel"/>
    <w:tmpl w:val="CAA46D1E"/>
    <w:lvl w:ilvl="0" w:tplc="F5D46EC6">
      <w:start w:val="1"/>
      <w:numFmt w:val="decimal"/>
      <w:lvlText w:val="%1."/>
      <w:lvlJc w:val="left"/>
      <w:pPr>
        <w:ind w:left="720" w:hanging="360"/>
      </w:pPr>
      <w:rPr>
        <w:rFonts w:eastAsia="Times New Roman" w:hAnsiTheme="minorHAnsi" w:cs="Aria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42A53"/>
    <w:multiLevelType w:val="hybridMultilevel"/>
    <w:tmpl w:val="FB5462C2"/>
    <w:lvl w:ilvl="0" w:tplc="0409000F">
      <w:start w:val="1"/>
      <w:numFmt w:val="decimal"/>
      <w:lvlText w:val="%1."/>
      <w:lvlJc w:val="left"/>
      <w:pPr>
        <w:tabs>
          <w:tab w:val="num" w:pos="346"/>
        </w:tabs>
        <w:ind w:left="346" w:hanging="360"/>
      </w:pPr>
      <w:rPr>
        <w:rFonts w:hint="default"/>
      </w:rPr>
    </w:lvl>
    <w:lvl w:ilvl="1" w:tplc="85BE392E" w:tentative="1">
      <w:start w:val="1"/>
      <w:numFmt w:val="bullet"/>
      <w:lvlText w:val="•"/>
      <w:lvlJc w:val="left"/>
      <w:pPr>
        <w:tabs>
          <w:tab w:val="num" w:pos="1066"/>
        </w:tabs>
        <w:ind w:left="1066" w:hanging="360"/>
      </w:pPr>
      <w:rPr>
        <w:rFonts w:ascii="Arial" w:hAnsi="Arial" w:hint="default"/>
      </w:rPr>
    </w:lvl>
    <w:lvl w:ilvl="2" w:tplc="E78C7CA0" w:tentative="1">
      <w:start w:val="1"/>
      <w:numFmt w:val="bullet"/>
      <w:lvlText w:val="•"/>
      <w:lvlJc w:val="left"/>
      <w:pPr>
        <w:tabs>
          <w:tab w:val="num" w:pos="1786"/>
        </w:tabs>
        <w:ind w:left="1786" w:hanging="360"/>
      </w:pPr>
      <w:rPr>
        <w:rFonts w:ascii="Arial" w:hAnsi="Arial" w:hint="default"/>
      </w:rPr>
    </w:lvl>
    <w:lvl w:ilvl="3" w:tplc="91BA01EA" w:tentative="1">
      <w:start w:val="1"/>
      <w:numFmt w:val="bullet"/>
      <w:lvlText w:val="•"/>
      <w:lvlJc w:val="left"/>
      <w:pPr>
        <w:tabs>
          <w:tab w:val="num" w:pos="2506"/>
        </w:tabs>
        <w:ind w:left="2506" w:hanging="360"/>
      </w:pPr>
      <w:rPr>
        <w:rFonts w:ascii="Arial" w:hAnsi="Arial" w:hint="default"/>
      </w:rPr>
    </w:lvl>
    <w:lvl w:ilvl="4" w:tplc="E8F248D2" w:tentative="1">
      <w:start w:val="1"/>
      <w:numFmt w:val="bullet"/>
      <w:lvlText w:val="•"/>
      <w:lvlJc w:val="left"/>
      <w:pPr>
        <w:tabs>
          <w:tab w:val="num" w:pos="3226"/>
        </w:tabs>
        <w:ind w:left="3226" w:hanging="360"/>
      </w:pPr>
      <w:rPr>
        <w:rFonts w:ascii="Arial" w:hAnsi="Arial" w:hint="default"/>
      </w:rPr>
    </w:lvl>
    <w:lvl w:ilvl="5" w:tplc="035094D2" w:tentative="1">
      <w:start w:val="1"/>
      <w:numFmt w:val="bullet"/>
      <w:lvlText w:val="•"/>
      <w:lvlJc w:val="left"/>
      <w:pPr>
        <w:tabs>
          <w:tab w:val="num" w:pos="3946"/>
        </w:tabs>
        <w:ind w:left="3946" w:hanging="360"/>
      </w:pPr>
      <w:rPr>
        <w:rFonts w:ascii="Arial" w:hAnsi="Arial" w:hint="default"/>
      </w:rPr>
    </w:lvl>
    <w:lvl w:ilvl="6" w:tplc="A8E04E20" w:tentative="1">
      <w:start w:val="1"/>
      <w:numFmt w:val="bullet"/>
      <w:lvlText w:val="•"/>
      <w:lvlJc w:val="left"/>
      <w:pPr>
        <w:tabs>
          <w:tab w:val="num" w:pos="4666"/>
        </w:tabs>
        <w:ind w:left="4666" w:hanging="360"/>
      </w:pPr>
      <w:rPr>
        <w:rFonts w:ascii="Arial" w:hAnsi="Arial" w:hint="default"/>
      </w:rPr>
    </w:lvl>
    <w:lvl w:ilvl="7" w:tplc="8EC0CC88" w:tentative="1">
      <w:start w:val="1"/>
      <w:numFmt w:val="bullet"/>
      <w:lvlText w:val="•"/>
      <w:lvlJc w:val="left"/>
      <w:pPr>
        <w:tabs>
          <w:tab w:val="num" w:pos="5386"/>
        </w:tabs>
        <w:ind w:left="5386" w:hanging="360"/>
      </w:pPr>
      <w:rPr>
        <w:rFonts w:ascii="Arial" w:hAnsi="Arial" w:hint="default"/>
      </w:rPr>
    </w:lvl>
    <w:lvl w:ilvl="8" w:tplc="1214FB8C" w:tentative="1">
      <w:start w:val="1"/>
      <w:numFmt w:val="bullet"/>
      <w:lvlText w:val="•"/>
      <w:lvlJc w:val="left"/>
      <w:pPr>
        <w:tabs>
          <w:tab w:val="num" w:pos="6106"/>
        </w:tabs>
        <w:ind w:left="6106" w:hanging="360"/>
      </w:pPr>
      <w:rPr>
        <w:rFonts w:ascii="Arial" w:hAnsi="Arial" w:hint="default"/>
      </w:rPr>
    </w:lvl>
  </w:abstractNum>
  <w:abstractNum w:abstractNumId="9">
    <w:nsid w:val="21E46F96"/>
    <w:multiLevelType w:val="hybridMultilevel"/>
    <w:tmpl w:val="E090A0CC"/>
    <w:lvl w:ilvl="0" w:tplc="F0F6D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7C1D16"/>
    <w:multiLevelType w:val="hybridMultilevel"/>
    <w:tmpl w:val="2BEE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BD6A4A"/>
    <w:multiLevelType w:val="hybridMultilevel"/>
    <w:tmpl w:val="3C7CC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7C456E7"/>
    <w:multiLevelType w:val="hybridMultilevel"/>
    <w:tmpl w:val="5480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734E0F"/>
    <w:multiLevelType w:val="hybridMultilevel"/>
    <w:tmpl w:val="C4B2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2A51BA"/>
    <w:multiLevelType w:val="hybridMultilevel"/>
    <w:tmpl w:val="13C6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B3616C"/>
    <w:multiLevelType w:val="hybridMultilevel"/>
    <w:tmpl w:val="9198DDBE"/>
    <w:lvl w:ilvl="0" w:tplc="5AFAACA0">
      <w:start w:val="1"/>
      <w:numFmt w:val="bullet"/>
      <w:lvlText w:val="•"/>
      <w:lvlJc w:val="left"/>
      <w:pPr>
        <w:tabs>
          <w:tab w:val="num" w:pos="720"/>
        </w:tabs>
        <w:ind w:left="720" w:hanging="360"/>
      </w:pPr>
      <w:rPr>
        <w:rFonts w:ascii="Arial" w:hAnsi="Arial" w:hint="default"/>
      </w:rPr>
    </w:lvl>
    <w:lvl w:ilvl="1" w:tplc="005650AE">
      <w:start w:val="6166"/>
      <w:numFmt w:val="bullet"/>
      <w:lvlText w:val="–"/>
      <w:lvlJc w:val="left"/>
      <w:pPr>
        <w:tabs>
          <w:tab w:val="num" w:pos="1440"/>
        </w:tabs>
        <w:ind w:left="1440" w:hanging="360"/>
      </w:pPr>
      <w:rPr>
        <w:rFonts w:ascii="Arial" w:hAnsi="Arial" w:hint="default"/>
      </w:rPr>
    </w:lvl>
    <w:lvl w:ilvl="2" w:tplc="8D487068" w:tentative="1">
      <w:start w:val="1"/>
      <w:numFmt w:val="bullet"/>
      <w:lvlText w:val="•"/>
      <w:lvlJc w:val="left"/>
      <w:pPr>
        <w:tabs>
          <w:tab w:val="num" w:pos="2160"/>
        </w:tabs>
        <w:ind w:left="2160" w:hanging="360"/>
      </w:pPr>
      <w:rPr>
        <w:rFonts w:ascii="Arial" w:hAnsi="Arial" w:hint="default"/>
      </w:rPr>
    </w:lvl>
    <w:lvl w:ilvl="3" w:tplc="DA707880" w:tentative="1">
      <w:start w:val="1"/>
      <w:numFmt w:val="bullet"/>
      <w:lvlText w:val="•"/>
      <w:lvlJc w:val="left"/>
      <w:pPr>
        <w:tabs>
          <w:tab w:val="num" w:pos="2880"/>
        </w:tabs>
        <w:ind w:left="2880" w:hanging="360"/>
      </w:pPr>
      <w:rPr>
        <w:rFonts w:ascii="Arial" w:hAnsi="Arial" w:hint="default"/>
      </w:rPr>
    </w:lvl>
    <w:lvl w:ilvl="4" w:tplc="55144CF8" w:tentative="1">
      <w:start w:val="1"/>
      <w:numFmt w:val="bullet"/>
      <w:lvlText w:val="•"/>
      <w:lvlJc w:val="left"/>
      <w:pPr>
        <w:tabs>
          <w:tab w:val="num" w:pos="3600"/>
        </w:tabs>
        <w:ind w:left="3600" w:hanging="360"/>
      </w:pPr>
      <w:rPr>
        <w:rFonts w:ascii="Arial" w:hAnsi="Arial" w:hint="default"/>
      </w:rPr>
    </w:lvl>
    <w:lvl w:ilvl="5" w:tplc="47F4E278" w:tentative="1">
      <w:start w:val="1"/>
      <w:numFmt w:val="bullet"/>
      <w:lvlText w:val="•"/>
      <w:lvlJc w:val="left"/>
      <w:pPr>
        <w:tabs>
          <w:tab w:val="num" w:pos="4320"/>
        </w:tabs>
        <w:ind w:left="4320" w:hanging="360"/>
      </w:pPr>
      <w:rPr>
        <w:rFonts w:ascii="Arial" w:hAnsi="Arial" w:hint="default"/>
      </w:rPr>
    </w:lvl>
    <w:lvl w:ilvl="6" w:tplc="9DCC18A8" w:tentative="1">
      <w:start w:val="1"/>
      <w:numFmt w:val="bullet"/>
      <w:lvlText w:val="•"/>
      <w:lvlJc w:val="left"/>
      <w:pPr>
        <w:tabs>
          <w:tab w:val="num" w:pos="5040"/>
        </w:tabs>
        <w:ind w:left="5040" w:hanging="360"/>
      </w:pPr>
      <w:rPr>
        <w:rFonts w:ascii="Arial" w:hAnsi="Arial" w:hint="default"/>
      </w:rPr>
    </w:lvl>
    <w:lvl w:ilvl="7" w:tplc="431C0AF2" w:tentative="1">
      <w:start w:val="1"/>
      <w:numFmt w:val="bullet"/>
      <w:lvlText w:val="•"/>
      <w:lvlJc w:val="left"/>
      <w:pPr>
        <w:tabs>
          <w:tab w:val="num" w:pos="5760"/>
        </w:tabs>
        <w:ind w:left="5760" w:hanging="360"/>
      </w:pPr>
      <w:rPr>
        <w:rFonts w:ascii="Arial" w:hAnsi="Arial" w:hint="default"/>
      </w:rPr>
    </w:lvl>
    <w:lvl w:ilvl="8" w:tplc="25080D5C" w:tentative="1">
      <w:start w:val="1"/>
      <w:numFmt w:val="bullet"/>
      <w:lvlText w:val="•"/>
      <w:lvlJc w:val="left"/>
      <w:pPr>
        <w:tabs>
          <w:tab w:val="num" w:pos="6480"/>
        </w:tabs>
        <w:ind w:left="6480" w:hanging="360"/>
      </w:pPr>
      <w:rPr>
        <w:rFonts w:ascii="Arial" w:hAnsi="Arial" w:hint="default"/>
      </w:rPr>
    </w:lvl>
  </w:abstractNum>
  <w:abstractNum w:abstractNumId="16">
    <w:nsid w:val="38293990"/>
    <w:multiLevelType w:val="hybridMultilevel"/>
    <w:tmpl w:val="132C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DE3EA4"/>
    <w:multiLevelType w:val="hybridMultilevel"/>
    <w:tmpl w:val="98A68D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3EE512F"/>
    <w:multiLevelType w:val="hybridMultilevel"/>
    <w:tmpl w:val="8C366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DC09D5"/>
    <w:multiLevelType w:val="hybridMultilevel"/>
    <w:tmpl w:val="E0165E56"/>
    <w:lvl w:ilvl="0" w:tplc="E2E60E10">
      <w:start w:val="1"/>
      <w:numFmt w:val="bullet"/>
      <w:lvlText w:val="•"/>
      <w:lvlJc w:val="left"/>
      <w:pPr>
        <w:tabs>
          <w:tab w:val="num" w:pos="720"/>
        </w:tabs>
        <w:ind w:left="720" w:hanging="360"/>
      </w:pPr>
      <w:rPr>
        <w:rFonts w:ascii="Arial" w:hAnsi="Arial" w:hint="default"/>
      </w:rPr>
    </w:lvl>
    <w:lvl w:ilvl="1" w:tplc="C1740926">
      <w:start w:val="6166"/>
      <w:numFmt w:val="bullet"/>
      <w:lvlText w:val="–"/>
      <w:lvlJc w:val="left"/>
      <w:pPr>
        <w:tabs>
          <w:tab w:val="num" w:pos="1440"/>
        </w:tabs>
        <w:ind w:left="1440" w:hanging="360"/>
      </w:pPr>
      <w:rPr>
        <w:rFonts w:ascii="Arial" w:hAnsi="Arial" w:hint="default"/>
      </w:rPr>
    </w:lvl>
    <w:lvl w:ilvl="2" w:tplc="C1740926">
      <w:start w:val="6166"/>
      <w:numFmt w:val="bullet"/>
      <w:lvlText w:val="–"/>
      <w:lvlJc w:val="left"/>
      <w:pPr>
        <w:tabs>
          <w:tab w:val="num" w:pos="2160"/>
        </w:tabs>
        <w:ind w:left="2160" w:hanging="360"/>
      </w:pPr>
      <w:rPr>
        <w:rFonts w:ascii="Arial" w:hAnsi="Arial" w:hint="default"/>
      </w:rPr>
    </w:lvl>
    <w:lvl w:ilvl="3" w:tplc="CEDEAC06">
      <w:start w:val="1"/>
      <w:numFmt w:val="bullet"/>
      <w:lvlText w:val="•"/>
      <w:lvlJc w:val="left"/>
      <w:pPr>
        <w:tabs>
          <w:tab w:val="num" w:pos="2880"/>
        </w:tabs>
        <w:ind w:left="2880" w:hanging="360"/>
      </w:pPr>
      <w:rPr>
        <w:rFonts w:ascii="Arial" w:hAnsi="Arial" w:hint="default"/>
      </w:rPr>
    </w:lvl>
    <w:lvl w:ilvl="4" w:tplc="FCA0334E">
      <w:start w:val="1"/>
      <w:numFmt w:val="bullet"/>
      <w:lvlText w:val="•"/>
      <w:lvlJc w:val="left"/>
      <w:pPr>
        <w:tabs>
          <w:tab w:val="num" w:pos="3600"/>
        </w:tabs>
        <w:ind w:left="3600" w:hanging="360"/>
      </w:pPr>
      <w:rPr>
        <w:rFonts w:ascii="Arial" w:hAnsi="Arial" w:hint="default"/>
      </w:rPr>
    </w:lvl>
    <w:lvl w:ilvl="5" w:tplc="B094B262">
      <w:start w:val="1"/>
      <w:numFmt w:val="bullet"/>
      <w:lvlText w:val="•"/>
      <w:lvlJc w:val="left"/>
      <w:pPr>
        <w:tabs>
          <w:tab w:val="num" w:pos="4320"/>
        </w:tabs>
        <w:ind w:left="4320" w:hanging="360"/>
      </w:pPr>
      <w:rPr>
        <w:rFonts w:ascii="Arial" w:hAnsi="Arial" w:hint="default"/>
      </w:rPr>
    </w:lvl>
    <w:lvl w:ilvl="6" w:tplc="054CA454" w:tentative="1">
      <w:start w:val="1"/>
      <w:numFmt w:val="bullet"/>
      <w:lvlText w:val="•"/>
      <w:lvlJc w:val="left"/>
      <w:pPr>
        <w:tabs>
          <w:tab w:val="num" w:pos="5040"/>
        </w:tabs>
        <w:ind w:left="5040" w:hanging="360"/>
      </w:pPr>
      <w:rPr>
        <w:rFonts w:ascii="Arial" w:hAnsi="Arial" w:hint="default"/>
      </w:rPr>
    </w:lvl>
    <w:lvl w:ilvl="7" w:tplc="DE0E514A" w:tentative="1">
      <w:start w:val="1"/>
      <w:numFmt w:val="bullet"/>
      <w:lvlText w:val="•"/>
      <w:lvlJc w:val="left"/>
      <w:pPr>
        <w:tabs>
          <w:tab w:val="num" w:pos="5760"/>
        </w:tabs>
        <w:ind w:left="5760" w:hanging="360"/>
      </w:pPr>
      <w:rPr>
        <w:rFonts w:ascii="Arial" w:hAnsi="Arial" w:hint="default"/>
      </w:rPr>
    </w:lvl>
    <w:lvl w:ilvl="8" w:tplc="F75ADEDC" w:tentative="1">
      <w:start w:val="1"/>
      <w:numFmt w:val="bullet"/>
      <w:lvlText w:val="•"/>
      <w:lvlJc w:val="left"/>
      <w:pPr>
        <w:tabs>
          <w:tab w:val="num" w:pos="6480"/>
        </w:tabs>
        <w:ind w:left="6480" w:hanging="360"/>
      </w:pPr>
      <w:rPr>
        <w:rFonts w:ascii="Arial" w:hAnsi="Arial" w:hint="default"/>
      </w:rPr>
    </w:lvl>
  </w:abstractNum>
  <w:abstractNum w:abstractNumId="20">
    <w:nsid w:val="55FE2EF5"/>
    <w:multiLevelType w:val="hybridMultilevel"/>
    <w:tmpl w:val="624C60EE"/>
    <w:lvl w:ilvl="0" w:tplc="C1740926">
      <w:start w:val="6166"/>
      <w:numFmt w:val="bullet"/>
      <w:lvlText w:val="–"/>
      <w:lvlJc w:val="left"/>
      <w:pPr>
        <w:ind w:left="1440" w:hanging="360"/>
      </w:pPr>
      <w:rPr>
        <w:rFonts w:ascii="Arial" w:hAnsi="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6E96A3D"/>
    <w:multiLevelType w:val="hybridMultilevel"/>
    <w:tmpl w:val="C836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CB142C"/>
    <w:multiLevelType w:val="hybridMultilevel"/>
    <w:tmpl w:val="1E4E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713C76"/>
    <w:multiLevelType w:val="hybridMultilevel"/>
    <w:tmpl w:val="6A580FC0"/>
    <w:lvl w:ilvl="0" w:tplc="22EC076C">
      <w:start w:val="1"/>
      <w:numFmt w:val="bullet"/>
      <w:lvlText w:val="•"/>
      <w:lvlJc w:val="left"/>
      <w:pPr>
        <w:tabs>
          <w:tab w:val="num" w:pos="2146"/>
        </w:tabs>
        <w:ind w:left="2146"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D839D4"/>
    <w:multiLevelType w:val="hybridMultilevel"/>
    <w:tmpl w:val="C270F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3412AC"/>
    <w:multiLevelType w:val="hybridMultilevel"/>
    <w:tmpl w:val="0B90EE86"/>
    <w:lvl w:ilvl="0" w:tplc="25B29FB4">
      <w:start w:val="1"/>
      <w:numFmt w:val="bullet"/>
      <w:lvlText w:val="•"/>
      <w:lvlJc w:val="left"/>
      <w:pPr>
        <w:tabs>
          <w:tab w:val="num" w:pos="720"/>
        </w:tabs>
        <w:ind w:left="720" w:hanging="360"/>
      </w:pPr>
      <w:rPr>
        <w:rFonts w:ascii="Arial" w:hAnsi="Arial" w:hint="default"/>
      </w:rPr>
    </w:lvl>
    <w:lvl w:ilvl="1" w:tplc="63844CF4">
      <w:start w:val="6166"/>
      <w:numFmt w:val="bullet"/>
      <w:lvlText w:val="–"/>
      <w:lvlJc w:val="left"/>
      <w:pPr>
        <w:tabs>
          <w:tab w:val="num" w:pos="1440"/>
        </w:tabs>
        <w:ind w:left="1440" w:hanging="360"/>
      </w:pPr>
      <w:rPr>
        <w:rFonts w:ascii="Arial" w:hAnsi="Arial" w:hint="default"/>
      </w:rPr>
    </w:lvl>
    <w:lvl w:ilvl="2" w:tplc="B23C3638" w:tentative="1">
      <w:start w:val="1"/>
      <w:numFmt w:val="bullet"/>
      <w:lvlText w:val="•"/>
      <w:lvlJc w:val="left"/>
      <w:pPr>
        <w:tabs>
          <w:tab w:val="num" w:pos="2160"/>
        </w:tabs>
        <w:ind w:left="2160" w:hanging="360"/>
      </w:pPr>
      <w:rPr>
        <w:rFonts w:ascii="Arial" w:hAnsi="Arial" w:hint="default"/>
      </w:rPr>
    </w:lvl>
    <w:lvl w:ilvl="3" w:tplc="71E03010" w:tentative="1">
      <w:start w:val="1"/>
      <w:numFmt w:val="bullet"/>
      <w:lvlText w:val="•"/>
      <w:lvlJc w:val="left"/>
      <w:pPr>
        <w:tabs>
          <w:tab w:val="num" w:pos="2880"/>
        </w:tabs>
        <w:ind w:left="2880" w:hanging="360"/>
      </w:pPr>
      <w:rPr>
        <w:rFonts w:ascii="Arial" w:hAnsi="Arial" w:hint="default"/>
      </w:rPr>
    </w:lvl>
    <w:lvl w:ilvl="4" w:tplc="3CB42F10" w:tentative="1">
      <w:start w:val="1"/>
      <w:numFmt w:val="bullet"/>
      <w:lvlText w:val="•"/>
      <w:lvlJc w:val="left"/>
      <w:pPr>
        <w:tabs>
          <w:tab w:val="num" w:pos="3600"/>
        </w:tabs>
        <w:ind w:left="3600" w:hanging="360"/>
      </w:pPr>
      <w:rPr>
        <w:rFonts w:ascii="Arial" w:hAnsi="Arial" w:hint="default"/>
      </w:rPr>
    </w:lvl>
    <w:lvl w:ilvl="5" w:tplc="C1161E5C" w:tentative="1">
      <w:start w:val="1"/>
      <w:numFmt w:val="bullet"/>
      <w:lvlText w:val="•"/>
      <w:lvlJc w:val="left"/>
      <w:pPr>
        <w:tabs>
          <w:tab w:val="num" w:pos="4320"/>
        </w:tabs>
        <w:ind w:left="4320" w:hanging="360"/>
      </w:pPr>
      <w:rPr>
        <w:rFonts w:ascii="Arial" w:hAnsi="Arial" w:hint="default"/>
      </w:rPr>
    </w:lvl>
    <w:lvl w:ilvl="6" w:tplc="08CCF1D8" w:tentative="1">
      <w:start w:val="1"/>
      <w:numFmt w:val="bullet"/>
      <w:lvlText w:val="•"/>
      <w:lvlJc w:val="left"/>
      <w:pPr>
        <w:tabs>
          <w:tab w:val="num" w:pos="5040"/>
        </w:tabs>
        <w:ind w:left="5040" w:hanging="360"/>
      </w:pPr>
      <w:rPr>
        <w:rFonts w:ascii="Arial" w:hAnsi="Arial" w:hint="default"/>
      </w:rPr>
    </w:lvl>
    <w:lvl w:ilvl="7" w:tplc="8C6477C6" w:tentative="1">
      <w:start w:val="1"/>
      <w:numFmt w:val="bullet"/>
      <w:lvlText w:val="•"/>
      <w:lvlJc w:val="left"/>
      <w:pPr>
        <w:tabs>
          <w:tab w:val="num" w:pos="5760"/>
        </w:tabs>
        <w:ind w:left="5760" w:hanging="360"/>
      </w:pPr>
      <w:rPr>
        <w:rFonts w:ascii="Arial" w:hAnsi="Arial" w:hint="default"/>
      </w:rPr>
    </w:lvl>
    <w:lvl w:ilvl="8" w:tplc="49D62F5A" w:tentative="1">
      <w:start w:val="1"/>
      <w:numFmt w:val="bullet"/>
      <w:lvlText w:val="•"/>
      <w:lvlJc w:val="left"/>
      <w:pPr>
        <w:tabs>
          <w:tab w:val="num" w:pos="6480"/>
        </w:tabs>
        <w:ind w:left="6480" w:hanging="360"/>
      </w:pPr>
      <w:rPr>
        <w:rFonts w:ascii="Arial" w:hAnsi="Arial" w:hint="default"/>
      </w:rPr>
    </w:lvl>
  </w:abstractNum>
  <w:abstractNum w:abstractNumId="26">
    <w:nsid w:val="6D7F6E6F"/>
    <w:multiLevelType w:val="hybridMultilevel"/>
    <w:tmpl w:val="C6DC6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DE35EB4"/>
    <w:multiLevelType w:val="hybridMultilevel"/>
    <w:tmpl w:val="C7BC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DF7CBE"/>
    <w:multiLevelType w:val="hybridMultilevel"/>
    <w:tmpl w:val="8E909556"/>
    <w:lvl w:ilvl="0" w:tplc="22EC076C">
      <w:start w:val="1"/>
      <w:numFmt w:val="bullet"/>
      <w:lvlText w:val="•"/>
      <w:lvlJc w:val="left"/>
      <w:pPr>
        <w:tabs>
          <w:tab w:val="num" w:pos="2146"/>
        </w:tabs>
        <w:ind w:left="2146"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E11F32"/>
    <w:multiLevelType w:val="hybridMultilevel"/>
    <w:tmpl w:val="0BD2E8EA"/>
    <w:lvl w:ilvl="0" w:tplc="04090001">
      <w:start w:val="1"/>
      <w:numFmt w:val="bullet"/>
      <w:lvlText w:val=""/>
      <w:lvlJc w:val="left"/>
      <w:pPr>
        <w:tabs>
          <w:tab w:val="num" w:pos="720"/>
        </w:tabs>
        <w:ind w:left="720" w:hanging="360"/>
      </w:pPr>
      <w:rPr>
        <w:rFonts w:ascii="Symbol" w:hAnsi="Symbol" w:hint="default"/>
      </w:rPr>
    </w:lvl>
    <w:lvl w:ilvl="1" w:tplc="C1740926">
      <w:start w:val="6166"/>
      <w:numFmt w:val="bullet"/>
      <w:lvlText w:val="–"/>
      <w:lvlJc w:val="left"/>
      <w:pPr>
        <w:tabs>
          <w:tab w:val="num" w:pos="1440"/>
        </w:tabs>
        <w:ind w:left="1440" w:hanging="360"/>
      </w:pPr>
      <w:rPr>
        <w:rFonts w:ascii="Arial" w:hAnsi="Arial" w:hint="default"/>
      </w:rPr>
    </w:lvl>
    <w:lvl w:ilvl="2" w:tplc="6430F940">
      <w:start w:val="1"/>
      <w:numFmt w:val="bullet"/>
      <w:lvlText w:val="•"/>
      <w:lvlJc w:val="left"/>
      <w:pPr>
        <w:tabs>
          <w:tab w:val="num" w:pos="2160"/>
        </w:tabs>
        <w:ind w:left="2160" w:hanging="360"/>
      </w:pPr>
      <w:rPr>
        <w:rFonts w:ascii="Arial" w:hAnsi="Arial" w:hint="default"/>
      </w:rPr>
    </w:lvl>
    <w:lvl w:ilvl="3" w:tplc="CEDEAC06">
      <w:start w:val="1"/>
      <w:numFmt w:val="bullet"/>
      <w:lvlText w:val="•"/>
      <w:lvlJc w:val="left"/>
      <w:pPr>
        <w:tabs>
          <w:tab w:val="num" w:pos="2880"/>
        </w:tabs>
        <w:ind w:left="2880" w:hanging="360"/>
      </w:pPr>
      <w:rPr>
        <w:rFonts w:ascii="Arial" w:hAnsi="Arial" w:hint="default"/>
      </w:rPr>
    </w:lvl>
    <w:lvl w:ilvl="4" w:tplc="FCA0334E">
      <w:start w:val="1"/>
      <w:numFmt w:val="bullet"/>
      <w:lvlText w:val="•"/>
      <w:lvlJc w:val="left"/>
      <w:pPr>
        <w:tabs>
          <w:tab w:val="num" w:pos="3600"/>
        </w:tabs>
        <w:ind w:left="3600" w:hanging="360"/>
      </w:pPr>
      <w:rPr>
        <w:rFonts w:ascii="Arial" w:hAnsi="Arial" w:hint="default"/>
      </w:rPr>
    </w:lvl>
    <w:lvl w:ilvl="5" w:tplc="B094B262" w:tentative="1">
      <w:start w:val="1"/>
      <w:numFmt w:val="bullet"/>
      <w:lvlText w:val="•"/>
      <w:lvlJc w:val="left"/>
      <w:pPr>
        <w:tabs>
          <w:tab w:val="num" w:pos="4320"/>
        </w:tabs>
        <w:ind w:left="4320" w:hanging="360"/>
      </w:pPr>
      <w:rPr>
        <w:rFonts w:ascii="Arial" w:hAnsi="Arial" w:hint="default"/>
      </w:rPr>
    </w:lvl>
    <w:lvl w:ilvl="6" w:tplc="054CA454" w:tentative="1">
      <w:start w:val="1"/>
      <w:numFmt w:val="bullet"/>
      <w:lvlText w:val="•"/>
      <w:lvlJc w:val="left"/>
      <w:pPr>
        <w:tabs>
          <w:tab w:val="num" w:pos="5040"/>
        </w:tabs>
        <w:ind w:left="5040" w:hanging="360"/>
      </w:pPr>
      <w:rPr>
        <w:rFonts w:ascii="Arial" w:hAnsi="Arial" w:hint="default"/>
      </w:rPr>
    </w:lvl>
    <w:lvl w:ilvl="7" w:tplc="DE0E514A" w:tentative="1">
      <w:start w:val="1"/>
      <w:numFmt w:val="bullet"/>
      <w:lvlText w:val="•"/>
      <w:lvlJc w:val="left"/>
      <w:pPr>
        <w:tabs>
          <w:tab w:val="num" w:pos="5760"/>
        </w:tabs>
        <w:ind w:left="5760" w:hanging="360"/>
      </w:pPr>
      <w:rPr>
        <w:rFonts w:ascii="Arial" w:hAnsi="Arial" w:hint="default"/>
      </w:rPr>
    </w:lvl>
    <w:lvl w:ilvl="8" w:tplc="F75ADED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9"/>
  </w:num>
  <w:num w:numId="3">
    <w:abstractNumId w:val="8"/>
  </w:num>
  <w:num w:numId="4">
    <w:abstractNumId w:val="0"/>
  </w:num>
  <w:num w:numId="5">
    <w:abstractNumId w:val="25"/>
  </w:num>
  <w:num w:numId="6">
    <w:abstractNumId w:val="15"/>
  </w:num>
  <w:num w:numId="7">
    <w:abstractNumId w:val="6"/>
  </w:num>
  <w:num w:numId="8">
    <w:abstractNumId w:val="18"/>
  </w:num>
  <w:num w:numId="9">
    <w:abstractNumId w:val="29"/>
  </w:num>
  <w:num w:numId="10">
    <w:abstractNumId w:val="7"/>
  </w:num>
  <w:num w:numId="11">
    <w:abstractNumId w:val="24"/>
  </w:num>
  <w:num w:numId="12">
    <w:abstractNumId w:val="13"/>
  </w:num>
  <w:num w:numId="13">
    <w:abstractNumId w:val="12"/>
  </w:num>
  <w:num w:numId="14">
    <w:abstractNumId w:val="10"/>
  </w:num>
  <w:num w:numId="15">
    <w:abstractNumId w:val="9"/>
  </w:num>
  <w:num w:numId="16">
    <w:abstractNumId w:val="23"/>
  </w:num>
  <w:num w:numId="17">
    <w:abstractNumId w:val="28"/>
  </w:num>
  <w:num w:numId="18">
    <w:abstractNumId w:val="20"/>
  </w:num>
  <w:num w:numId="19">
    <w:abstractNumId w:val="1"/>
  </w:num>
  <w:num w:numId="20">
    <w:abstractNumId w:val="21"/>
  </w:num>
  <w:num w:numId="21">
    <w:abstractNumId w:val="16"/>
  </w:num>
  <w:num w:numId="22">
    <w:abstractNumId w:val="14"/>
  </w:num>
  <w:num w:numId="23">
    <w:abstractNumId w:val="27"/>
  </w:num>
  <w:num w:numId="24">
    <w:abstractNumId w:val="3"/>
  </w:num>
  <w:num w:numId="25">
    <w:abstractNumId w:val="22"/>
  </w:num>
  <w:num w:numId="26">
    <w:abstractNumId w:val="11"/>
  </w:num>
  <w:num w:numId="27">
    <w:abstractNumId w:val="26"/>
  </w:num>
  <w:num w:numId="28">
    <w:abstractNumId w:val="17"/>
  </w:num>
  <w:num w:numId="29">
    <w:abstractNumId w:val="5"/>
  </w:num>
  <w:num w:numId="3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E8A"/>
    <w:rsid w:val="0000010A"/>
    <w:rsid w:val="000261F3"/>
    <w:rsid w:val="00030AC9"/>
    <w:rsid w:val="000537C2"/>
    <w:rsid w:val="00056ACB"/>
    <w:rsid w:val="00061DC0"/>
    <w:rsid w:val="000970B2"/>
    <w:rsid w:val="000E12FB"/>
    <w:rsid w:val="000F068C"/>
    <w:rsid w:val="000F2846"/>
    <w:rsid w:val="0011493D"/>
    <w:rsid w:val="00122C84"/>
    <w:rsid w:val="0012382A"/>
    <w:rsid w:val="001407CF"/>
    <w:rsid w:val="00150812"/>
    <w:rsid w:val="001766DA"/>
    <w:rsid w:val="00180DD1"/>
    <w:rsid w:val="00196F9D"/>
    <w:rsid w:val="001C09D7"/>
    <w:rsid w:val="001C253A"/>
    <w:rsid w:val="001D2B37"/>
    <w:rsid w:val="0022187C"/>
    <w:rsid w:val="00224777"/>
    <w:rsid w:val="00265AE3"/>
    <w:rsid w:val="00291388"/>
    <w:rsid w:val="00294E2C"/>
    <w:rsid w:val="002C1EED"/>
    <w:rsid w:val="002D5F85"/>
    <w:rsid w:val="002E707D"/>
    <w:rsid w:val="002F1EB4"/>
    <w:rsid w:val="002F6F94"/>
    <w:rsid w:val="00322306"/>
    <w:rsid w:val="00323505"/>
    <w:rsid w:val="00332772"/>
    <w:rsid w:val="00351AC1"/>
    <w:rsid w:val="003C066F"/>
    <w:rsid w:val="003D0A4B"/>
    <w:rsid w:val="003D34F2"/>
    <w:rsid w:val="003D6882"/>
    <w:rsid w:val="003E3235"/>
    <w:rsid w:val="003E604E"/>
    <w:rsid w:val="00414E27"/>
    <w:rsid w:val="00414FD8"/>
    <w:rsid w:val="00415E8A"/>
    <w:rsid w:val="00426570"/>
    <w:rsid w:val="004365FA"/>
    <w:rsid w:val="00442827"/>
    <w:rsid w:val="00443C43"/>
    <w:rsid w:val="00445061"/>
    <w:rsid w:val="00453642"/>
    <w:rsid w:val="00471CCC"/>
    <w:rsid w:val="0049710D"/>
    <w:rsid w:val="004B3B9C"/>
    <w:rsid w:val="004B4CBA"/>
    <w:rsid w:val="004C60C5"/>
    <w:rsid w:val="004D0022"/>
    <w:rsid w:val="004D5BBE"/>
    <w:rsid w:val="004E1690"/>
    <w:rsid w:val="004F4462"/>
    <w:rsid w:val="00500A71"/>
    <w:rsid w:val="00513CA7"/>
    <w:rsid w:val="00513F39"/>
    <w:rsid w:val="00516A74"/>
    <w:rsid w:val="005173E3"/>
    <w:rsid w:val="00535DAD"/>
    <w:rsid w:val="00546DC6"/>
    <w:rsid w:val="0055724E"/>
    <w:rsid w:val="0056343C"/>
    <w:rsid w:val="00565AEC"/>
    <w:rsid w:val="00573F46"/>
    <w:rsid w:val="00586259"/>
    <w:rsid w:val="00595561"/>
    <w:rsid w:val="005A7B65"/>
    <w:rsid w:val="005C011F"/>
    <w:rsid w:val="005E7341"/>
    <w:rsid w:val="006046B7"/>
    <w:rsid w:val="00606A3E"/>
    <w:rsid w:val="00616F71"/>
    <w:rsid w:val="00642E24"/>
    <w:rsid w:val="00645388"/>
    <w:rsid w:val="00654BE6"/>
    <w:rsid w:val="00664461"/>
    <w:rsid w:val="00675AC5"/>
    <w:rsid w:val="00677AA0"/>
    <w:rsid w:val="006A0619"/>
    <w:rsid w:val="006A2862"/>
    <w:rsid w:val="006B2F76"/>
    <w:rsid w:val="006C5374"/>
    <w:rsid w:val="006E0320"/>
    <w:rsid w:val="006F34C9"/>
    <w:rsid w:val="00715B39"/>
    <w:rsid w:val="0072563E"/>
    <w:rsid w:val="007467C1"/>
    <w:rsid w:val="00755EC3"/>
    <w:rsid w:val="00770497"/>
    <w:rsid w:val="00785CCE"/>
    <w:rsid w:val="007B0665"/>
    <w:rsid w:val="007B6026"/>
    <w:rsid w:val="007C07AA"/>
    <w:rsid w:val="007D4C3D"/>
    <w:rsid w:val="007E5E4D"/>
    <w:rsid w:val="007E61DC"/>
    <w:rsid w:val="00817B56"/>
    <w:rsid w:val="008248BD"/>
    <w:rsid w:val="0082668F"/>
    <w:rsid w:val="00835F6E"/>
    <w:rsid w:val="00844CD5"/>
    <w:rsid w:val="00855BDA"/>
    <w:rsid w:val="0087347C"/>
    <w:rsid w:val="008770F9"/>
    <w:rsid w:val="008A166E"/>
    <w:rsid w:val="008A605F"/>
    <w:rsid w:val="008A6DF1"/>
    <w:rsid w:val="008B6689"/>
    <w:rsid w:val="008C64FF"/>
    <w:rsid w:val="008F5346"/>
    <w:rsid w:val="008F5A20"/>
    <w:rsid w:val="008F71DA"/>
    <w:rsid w:val="009159A0"/>
    <w:rsid w:val="00924A00"/>
    <w:rsid w:val="009277AB"/>
    <w:rsid w:val="00993487"/>
    <w:rsid w:val="009C71A7"/>
    <w:rsid w:val="00A236A2"/>
    <w:rsid w:val="00A24FD2"/>
    <w:rsid w:val="00A2598D"/>
    <w:rsid w:val="00A25B1A"/>
    <w:rsid w:val="00A372F6"/>
    <w:rsid w:val="00A44C66"/>
    <w:rsid w:val="00A5697E"/>
    <w:rsid w:val="00A57D32"/>
    <w:rsid w:val="00A70CA2"/>
    <w:rsid w:val="00A71BF6"/>
    <w:rsid w:val="00A73A5F"/>
    <w:rsid w:val="00AB5475"/>
    <w:rsid w:val="00AB67D3"/>
    <w:rsid w:val="00B26827"/>
    <w:rsid w:val="00B33418"/>
    <w:rsid w:val="00B35641"/>
    <w:rsid w:val="00B57119"/>
    <w:rsid w:val="00B63EFC"/>
    <w:rsid w:val="00B7011D"/>
    <w:rsid w:val="00B717B2"/>
    <w:rsid w:val="00B814E0"/>
    <w:rsid w:val="00BA3FE1"/>
    <w:rsid w:val="00BD27DA"/>
    <w:rsid w:val="00C1024C"/>
    <w:rsid w:val="00C33B1C"/>
    <w:rsid w:val="00C3796E"/>
    <w:rsid w:val="00C55B5D"/>
    <w:rsid w:val="00CD0459"/>
    <w:rsid w:val="00CD09A5"/>
    <w:rsid w:val="00D01C2D"/>
    <w:rsid w:val="00D1287B"/>
    <w:rsid w:val="00D1488B"/>
    <w:rsid w:val="00D17ABE"/>
    <w:rsid w:val="00D2024B"/>
    <w:rsid w:val="00D26647"/>
    <w:rsid w:val="00D27E4B"/>
    <w:rsid w:val="00D41155"/>
    <w:rsid w:val="00D64302"/>
    <w:rsid w:val="00D744E8"/>
    <w:rsid w:val="00D80947"/>
    <w:rsid w:val="00D971B8"/>
    <w:rsid w:val="00DB18AB"/>
    <w:rsid w:val="00E10F04"/>
    <w:rsid w:val="00E25E60"/>
    <w:rsid w:val="00E85673"/>
    <w:rsid w:val="00EA7CBE"/>
    <w:rsid w:val="00EB2CB5"/>
    <w:rsid w:val="00EB3274"/>
    <w:rsid w:val="00EB3717"/>
    <w:rsid w:val="00EC093A"/>
    <w:rsid w:val="00EC5B28"/>
    <w:rsid w:val="00ED4CB2"/>
    <w:rsid w:val="00EE7347"/>
    <w:rsid w:val="00EE73CE"/>
    <w:rsid w:val="00F12E5D"/>
    <w:rsid w:val="00F256E9"/>
    <w:rsid w:val="00F322DE"/>
    <w:rsid w:val="00F43C0E"/>
    <w:rsid w:val="00F6511D"/>
    <w:rsid w:val="00F836C7"/>
    <w:rsid w:val="00F9734E"/>
    <w:rsid w:val="00FA5948"/>
    <w:rsid w:val="00FA72F3"/>
    <w:rsid w:val="00FB1900"/>
    <w:rsid w:val="00FC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2FB"/>
  </w:style>
  <w:style w:type="paragraph" w:styleId="Heading1">
    <w:name w:val="heading 1"/>
    <w:basedOn w:val="Normal"/>
    <w:next w:val="Normal"/>
    <w:link w:val="Heading1Char"/>
    <w:uiPriority w:val="9"/>
    <w:qFormat/>
    <w:rsid w:val="00C55B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5B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16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1DC"/>
  </w:style>
  <w:style w:type="paragraph" w:styleId="Footer">
    <w:name w:val="footer"/>
    <w:basedOn w:val="Normal"/>
    <w:link w:val="FooterChar"/>
    <w:uiPriority w:val="99"/>
    <w:unhideWhenUsed/>
    <w:rsid w:val="007E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1DC"/>
  </w:style>
  <w:style w:type="paragraph" w:styleId="BalloonText">
    <w:name w:val="Balloon Text"/>
    <w:basedOn w:val="Normal"/>
    <w:link w:val="BalloonTextChar"/>
    <w:uiPriority w:val="99"/>
    <w:semiHidden/>
    <w:unhideWhenUsed/>
    <w:rsid w:val="007E6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1DC"/>
    <w:rPr>
      <w:rFonts w:ascii="Tahoma" w:hAnsi="Tahoma" w:cs="Tahoma"/>
      <w:sz w:val="16"/>
      <w:szCs w:val="16"/>
    </w:rPr>
  </w:style>
  <w:style w:type="paragraph" w:styleId="ListParagraph">
    <w:name w:val="List Paragraph"/>
    <w:basedOn w:val="Normal"/>
    <w:uiPriority w:val="34"/>
    <w:qFormat/>
    <w:rsid w:val="008770F9"/>
    <w:pPr>
      <w:ind w:left="720"/>
      <w:contextualSpacing/>
    </w:pPr>
  </w:style>
  <w:style w:type="table" w:styleId="TableGrid">
    <w:name w:val="Table Grid"/>
    <w:basedOn w:val="TableNormal"/>
    <w:uiPriority w:val="59"/>
    <w:rsid w:val="0087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35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488B"/>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6046B7"/>
    <w:rPr>
      <w:sz w:val="16"/>
      <w:szCs w:val="16"/>
    </w:rPr>
  </w:style>
  <w:style w:type="paragraph" w:styleId="CommentText">
    <w:name w:val="annotation text"/>
    <w:basedOn w:val="Normal"/>
    <w:link w:val="CommentTextChar"/>
    <w:uiPriority w:val="99"/>
    <w:semiHidden/>
    <w:unhideWhenUsed/>
    <w:rsid w:val="006046B7"/>
    <w:pPr>
      <w:spacing w:line="240" w:lineRule="auto"/>
    </w:pPr>
    <w:rPr>
      <w:sz w:val="20"/>
      <w:szCs w:val="20"/>
    </w:rPr>
  </w:style>
  <w:style w:type="character" w:customStyle="1" w:styleId="CommentTextChar">
    <w:name w:val="Comment Text Char"/>
    <w:basedOn w:val="DefaultParagraphFont"/>
    <w:link w:val="CommentText"/>
    <w:uiPriority w:val="99"/>
    <w:semiHidden/>
    <w:rsid w:val="006046B7"/>
    <w:rPr>
      <w:sz w:val="20"/>
      <w:szCs w:val="20"/>
    </w:rPr>
  </w:style>
  <w:style w:type="paragraph" w:styleId="CommentSubject">
    <w:name w:val="annotation subject"/>
    <w:basedOn w:val="CommentText"/>
    <w:next w:val="CommentText"/>
    <w:link w:val="CommentSubjectChar"/>
    <w:uiPriority w:val="99"/>
    <w:semiHidden/>
    <w:unhideWhenUsed/>
    <w:rsid w:val="006046B7"/>
    <w:rPr>
      <w:b/>
      <w:bCs/>
    </w:rPr>
  </w:style>
  <w:style w:type="character" w:customStyle="1" w:styleId="CommentSubjectChar">
    <w:name w:val="Comment Subject Char"/>
    <w:basedOn w:val="CommentTextChar"/>
    <w:link w:val="CommentSubject"/>
    <w:uiPriority w:val="99"/>
    <w:semiHidden/>
    <w:rsid w:val="006046B7"/>
    <w:rPr>
      <w:b/>
      <w:bCs/>
      <w:sz w:val="20"/>
      <w:szCs w:val="20"/>
    </w:rPr>
  </w:style>
  <w:style w:type="character" w:customStyle="1" w:styleId="Heading1Char">
    <w:name w:val="Heading 1 Char"/>
    <w:basedOn w:val="DefaultParagraphFont"/>
    <w:link w:val="Heading1"/>
    <w:uiPriority w:val="9"/>
    <w:rsid w:val="00C55B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5B5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C55B5D"/>
    <w:pPr>
      <w:outlineLvl w:val="9"/>
    </w:pPr>
    <w:rPr>
      <w:lang w:eastAsia="ja-JP"/>
    </w:rPr>
  </w:style>
  <w:style w:type="paragraph" w:styleId="TOC1">
    <w:name w:val="toc 1"/>
    <w:basedOn w:val="Normal"/>
    <w:next w:val="Normal"/>
    <w:autoRedefine/>
    <w:uiPriority w:val="39"/>
    <w:unhideWhenUsed/>
    <w:rsid w:val="00C55B5D"/>
    <w:pPr>
      <w:spacing w:after="100"/>
    </w:pPr>
  </w:style>
  <w:style w:type="paragraph" w:styleId="TOC2">
    <w:name w:val="toc 2"/>
    <w:basedOn w:val="Normal"/>
    <w:next w:val="Normal"/>
    <w:autoRedefine/>
    <w:uiPriority w:val="39"/>
    <w:unhideWhenUsed/>
    <w:rsid w:val="00C55B5D"/>
    <w:pPr>
      <w:spacing w:after="100"/>
      <w:ind w:left="220"/>
    </w:pPr>
  </w:style>
  <w:style w:type="paragraph" w:styleId="TOC3">
    <w:name w:val="toc 3"/>
    <w:basedOn w:val="Normal"/>
    <w:next w:val="Normal"/>
    <w:autoRedefine/>
    <w:uiPriority w:val="39"/>
    <w:unhideWhenUsed/>
    <w:rsid w:val="00C55B5D"/>
    <w:pPr>
      <w:spacing w:after="100"/>
      <w:ind w:left="440"/>
    </w:pPr>
  </w:style>
  <w:style w:type="character" w:styleId="Hyperlink">
    <w:name w:val="Hyperlink"/>
    <w:basedOn w:val="DefaultParagraphFont"/>
    <w:uiPriority w:val="99"/>
    <w:unhideWhenUsed/>
    <w:rsid w:val="00C55B5D"/>
    <w:rPr>
      <w:color w:val="0000FF" w:themeColor="hyperlink"/>
      <w:u w:val="single"/>
    </w:rPr>
  </w:style>
  <w:style w:type="character" w:customStyle="1" w:styleId="Heading3Char">
    <w:name w:val="Heading 3 Char"/>
    <w:basedOn w:val="DefaultParagraphFont"/>
    <w:link w:val="Heading3"/>
    <w:uiPriority w:val="9"/>
    <w:rsid w:val="004E16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2FB"/>
  </w:style>
  <w:style w:type="paragraph" w:styleId="Heading1">
    <w:name w:val="heading 1"/>
    <w:basedOn w:val="Normal"/>
    <w:next w:val="Normal"/>
    <w:link w:val="Heading1Char"/>
    <w:uiPriority w:val="9"/>
    <w:qFormat/>
    <w:rsid w:val="00C55B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5B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16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1DC"/>
  </w:style>
  <w:style w:type="paragraph" w:styleId="Footer">
    <w:name w:val="footer"/>
    <w:basedOn w:val="Normal"/>
    <w:link w:val="FooterChar"/>
    <w:uiPriority w:val="99"/>
    <w:unhideWhenUsed/>
    <w:rsid w:val="007E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1DC"/>
  </w:style>
  <w:style w:type="paragraph" w:styleId="BalloonText">
    <w:name w:val="Balloon Text"/>
    <w:basedOn w:val="Normal"/>
    <w:link w:val="BalloonTextChar"/>
    <w:uiPriority w:val="99"/>
    <w:semiHidden/>
    <w:unhideWhenUsed/>
    <w:rsid w:val="007E6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1DC"/>
    <w:rPr>
      <w:rFonts w:ascii="Tahoma" w:hAnsi="Tahoma" w:cs="Tahoma"/>
      <w:sz w:val="16"/>
      <w:szCs w:val="16"/>
    </w:rPr>
  </w:style>
  <w:style w:type="paragraph" w:styleId="ListParagraph">
    <w:name w:val="List Paragraph"/>
    <w:basedOn w:val="Normal"/>
    <w:uiPriority w:val="34"/>
    <w:qFormat/>
    <w:rsid w:val="008770F9"/>
    <w:pPr>
      <w:ind w:left="720"/>
      <w:contextualSpacing/>
    </w:pPr>
  </w:style>
  <w:style w:type="table" w:styleId="TableGrid">
    <w:name w:val="Table Grid"/>
    <w:basedOn w:val="TableNormal"/>
    <w:uiPriority w:val="59"/>
    <w:rsid w:val="0087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35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488B"/>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6046B7"/>
    <w:rPr>
      <w:sz w:val="16"/>
      <w:szCs w:val="16"/>
    </w:rPr>
  </w:style>
  <w:style w:type="paragraph" w:styleId="CommentText">
    <w:name w:val="annotation text"/>
    <w:basedOn w:val="Normal"/>
    <w:link w:val="CommentTextChar"/>
    <w:uiPriority w:val="99"/>
    <w:semiHidden/>
    <w:unhideWhenUsed/>
    <w:rsid w:val="006046B7"/>
    <w:pPr>
      <w:spacing w:line="240" w:lineRule="auto"/>
    </w:pPr>
    <w:rPr>
      <w:sz w:val="20"/>
      <w:szCs w:val="20"/>
    </w:rPr>
  </w:style>
  <w:style w:type="character" w:customStyle="1" w:styleId="CommentTextChar">
    <w:name w:val="Comment Text Char"/>
    <w:basedOn w:val="DefaultParagraphFont"/>
    <w:link w:val="CommentText"/>
    <w:uiPriority w:val="99"/>
    <w:semiHidden/>
    <w:rsid w:val="006046B7"/>
    <w:rPr>
      <w:sz w:val="20"/>
      <w:szCs w:val="20"/>
    </w:rPr>
  </w:style>
  <w:style w:type="paragraph" w:styleId="CommentSubject">
    <w:name w:val="annotation subject"/>
    <w:basedOn w:val="CommentText"/>
    <w:next w:val="CommentText"/>
    <w:link w:val="CommentSubjectChar"/>
    <w:uiPriority w:val="99"/>
    <w:semiHidden/>
    <w:unhideWhenUsed/>
    <w:rsid w:val="006046B7"/>
    <w:rPr>
      <w:b/>
      <w:bCs/>
    </w:rPr>
  </w:style>
  <w:style w:type="character" w:customStyle="1" w:styleId="CommentSubjectChar">
    <w:name w:val="Comment Subject Char"/>
    <w:basedOn w:val="CommentTextChar"/>
    <w:link w:val="CommentSubject"/>
    <w:uiPriority w:val="99"/>
    <w:semiHidden/>
    <w:rsid w:val="006046B7"/>
    <w:rPr>
      <w:b/>
      <w:bCs/>
      <w:sz w:val="20"/>
      <w:szCs w:val="20"/>
    </w:rPr>
  </w:style>
  <w:style w:type="character" w:customStyle="1" w:styleId="Heading1Char">
    <w:name w:val="Heading 1 Char"/>
    <w:basedOn w:val="DefaultParagraphFont"/>
    <w:link w:val="Heading1"/>
    <w:uiPriority w:val="9"/>
    <w:rsid w:val="00C55B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5B5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C55B5D"/>
    <w:pPr>
      <w:outlineLvl w:val="9"/>
    </w:pPr>
    <w:rPr>
      <w:lang w:eastAsia="ja-JP"/>
    </w:rPr>
  </w:style>
  <w:style w:type="paragraph" w:styleId="TOC1">
    <w:name w:val="toc 1"/>
    <w:basedOn w:val="Normal"/>
    <w:next w:val="Normal"/>
    <w:autoRedefine/>
    <w:uiPriority w:val="39"/>
    <w:unhideWhenUsed/>
    <w:rsid w:val="00C55B5D"/>
    <w:pPr>
      <w:spacing w:after="100"/>
    </w:pPr>
  </w:style>
  <w:style w:type="paragraph" w:styleId="TOC2">
    <w:name w:val="toc 2"/>
    <w:basedOn w:val="Normal"/>
    <w:next w:val="Normal"/>
    <w:autoRedefine/>
    <w:uiPriority w:val="39"/>
    <w:unhideWhenUsed/>
    <w:rsid w:val="00C55B5D"/>
    <w:pPr>
      <w:spacing w:after="100"/>
      <w:ind w:left="220"/>
    </w:pPr>
  </w:style>
  <w:style w:type="paragraph" w:styleId="TOC3">
    <w:name w:val="toc 3"/>
    <w:basedOn w:val="Normal"/>
    <w:next w:val="Normal"/>
    <w:autoRedefine/>
    <w:uiPriority w:val="39"/>
    <w:unhideWhenUsed/>
    <w:rsid w:val="00C55B5D"/>
    <w:pPr>
      <w:spacing w:after="100"/>
      <w:ind w:left="440"/>
    </w:pPr>
  </w:style>
  <w:style w:type="character" w:styleId="Hyperlink">
    <w:name w:val="Hyperlink"/>
    <w:basedOn w:val="DefaultParagraphFont"/>
    <w:uiPriority w:val="99"/>
    <w:unhideWhenUsed/>
    <w:rsid w:val="00C55B5D"/>
    <w:rPr>
      <w:color w:val="0000FF" w:themeColor="hyperlink"/>
      <w:u w:val="single"/>
    </w:rPr>
  </w:style>
  <w:style w:type="character" w:customStyle="1" w:styleId="Heading3Char">
    <w:name w:val="Heading 3 Char"/>
    <w:basedOn w:val="DefaultParagraphFont"/>
    <w:link w:val="Heading3"/>
    <w:uiPriority w:val="9"/>
    <w:rsid w:val="004E16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656363">
      <w:bodyDiv w:val="1"/>
      <w:marLeft w:val="0"/>
      <w:marRight w:val="0"/>
      <w:marTop w:val="0"/>
      <w:marBottom w:val="0"/>
      <w:divBdr>
        <w:top w:val="none" w:sz="0" w:space="0" w:color="auto"/>
        <w:left w:val="none" w:sz="0" w:space="0" w:color="auto"/>
        <w:bottom w:val="none" w:sz="0" w:space="0" w:color="auto"/>
        <w:right w:val="none" w:sz="0" w:space="0" w:color="auto"/>
      </w:divBdr>
      <w:divsChild>
        <w:div w:id="2074697485">
          <w:marLeft w:val="547"/>
          <w:marRight w:val="0"/>
          <w:marTop w:val="154"/>
          <w:marBottom w:val="0"/>
          <w:divBdr>
            <w:top w:val="none" w:sz="0" w:space="0" w:color="auto"/>
            <w:left w:val="none" w:sz="0" w:space="0" w:color="auto"/>
            <w:bottom w:val="none" w:sz="0" w:space="0" w:color="auto"/>
            <w:right w:val="none" w:sz="0" w:space="0" w:color="auto"/>
          </w:divBdr>
        </w:div>
        <w:div w:id="900604753">
          <w:marLeft w:val="547"/>
          <w:marRight w:val="0"/>
          <w:marTop w:val="154"/>
          <w:marBottom w:val="0"/>
          <w:divBdr>
            <w:top w:val="none" w:sz="0" w:space="0" w:color="auto"/>
            <w:left w:val="none" w:sz="0" w:space="0" w:color="auto"/>
            <w:bottom w:val="none" w:sz="0" w:space="0" w:color="auto"/>
            <w:right w:val="none" w:sz="0" w:space="0" w:color="auto"/>
          </w:divBdr>
        </w:div>
        <w:div w:id="1151481617">
          <w:marLeft w:val="547"/>
          <w:marRight w:val="0"/>
          <w:marTop w:val="154"/>
          <w:marBottom w:val="0"/>
          <w:divBdr>
            <w:top w:val="none" w:sz="0" w:space="0" w:color="auto"/>
            <w:left w:val="none" w:sz="0" w:space="0" w:color="auto"/>
            <w:bottom w:val="none" w:sz="0" w:space="0" w:color="auto"/>
            <w:right w:val="none" w:sz="0" w:space="0" w:color="auto"/>
          </w:divBdr>
        </w:div>
        <w:div w:id="509568261">
          <w:marLeft w:val="547"/>
          <w:marRight w:val="0"/>
          <w:marTop w:val="154"/>
          <w:marBottom w:val="0"/>
          <w:divBdr>
            <w:top w:val="none" w:sz="0" w:space="0" w:color="auto"/>
            <w:left w:val="none" w:sz="0" w:space="0" w:color="auto"/>
            <w:bottom w:val="none" w:sz="0" w:space="0" w:color="auto"/>
            <w:right w:val="none" w:sz="0" w:space="0" w:color="auto"/>
          </w:divBdr>
        </w:div>
        <w:div w:id="759763012">
          <w:marLeft w:val="547"/>
          <w:marRight w:val="0"/>
          <w:marTop w:val="154"/>
          <w:marBottom w:val="0"/>
          <w:divBdr>
            <w:top w:val="none" w:sz="0" w:space="0" w:color="auto"/>
            <w:left w:val="none" w:sz="0" w:space="0" w:color="auto"/>
            <w:bottom w:val="none" w:sz="0" w:space="0" w:color="auto"/>
            <w:right w:val="none" w:sz="0" w:space="0" w:color="auto"/>
          </w:divBdr>
        </w:div>
      </w:divsChild>
    </w:div>
    <w:div w:id="420420858">
      <w:bodyDiv w:val="1"/>
      <w:marLeft w:val="0"/>
      <w:marRight w:val="0"/>
      <w:marTop w:val="0"/>
      <w:marBottom w:val="0"/>
      <w:divBdr>
        <w:top w:val="none" w:sz="0" w:space="0" w:color="auto"/>
        <w:left w:val="none" w:sz="0" w:space="0" w:color="auto"/>
        <w:bottom w:val="none" w:sz="0" w:space="0" w:color="auto"/>
        <w:right w:val="none" w:sz="0" w:space="0" w:color="auto"/>
      </w:divBdr>
    </w:div>
    <w:div w:id="618032048">
      <w:bodyDiv w:val="1"/>
      <w:marLeft w:val="0"/>
      <w:marRight w:val="0"/>
      <w:marTop w:val="0"/>
      <w:marBottom w:val="0"/>
      <w:divBdr>
        <w:top w:val="none" w:sz="0" w:space="0" w:color="auto"/>
        <w:left w:val="none" w:sz="0" w:space="0" w:color="auto"/>
        <w:bottom w:val="none" w:sz="0" w:space="0" w:color="auto"/>
        <w:right w:val="none" w:sz="0" w:space="0" w:color="auto"/>
      </w:divBdr>
      <w:divsChild>
        <w:div w:id="602610428">
          <w:marLeft w:val="547"/>
          <w:marRight w:val="0"/>
          <w:marTop w:val="86"/>
          <w:marBottom w:val="0"/>
          <w:divBdr>
            <w:top w:val="none" w:sz="0" w:space="0" w:color="auto"/>
            <w:left w:val="none" w:sz="0" w:space="0" w:color="auto"/>
            <w:bottom w:val="none" w:sz="0" w:space="0" w:color="auto"/>
            <w:right w:val="none" w:sz="0" w:space="0" w:color="auto"/>
          </w:divBdr>
        </w:div>
        <w:div w:id="2112621411">
          <w:marLeft w:val="1166"/>
          <w:marRight w:val="0"/>
          <w:marTop w:val="72"/>
          <w:marBottom w:val="0"/>
          <w:divBdr>
            <w:top w:val="none" w:sz="0" w:space="0" w:color="auto"/>
            <w:left w:val="none" w:sz="0" w:space="0" w:color="auto"/>
            <w:bottom w:val="none" w:sz="0" w:space="0" w:color="auto"/>
            <w:right w:val="none" w:sz="0" w:space="0" w:color="auto"/>
          </w:divBdr>
        </w:div>
        <w:div w:id="58330291">
          <w:marLeft w:val="1166"/>
          <w:marRight w:val="0"/>
          <w:marTop w:val="72"/>
          <w:marBottom w:val="0"/>
          <w:divBdr>
            <w:top w:val="none" w:sz="0" w:space="0" w:color="auto"/>
            <w:left w:val="none" w:sz="0" w:space="0" w:color="auto"/>
            <w:bottom w:val="none" w:sz="0" w:space="0" w:color="auto"/>
            <w:right w:val="none" w:sz="0" w:space="0" w:color="auto"/>
          </w:divBdr>
        </w:div>
        <w:div w:id="1515337544">
          <w:marLeft w:val="547"/>
          <w:marRight w:val="0"/>
          <w:marTop w:val="86"/>
          <w:marBottom w:val="0"/>
          <w:divBdr>
            <w:top w:val="none" w:sz="0" w:space="0" w:color="auto"/>
            <w:left w:val="none" w:sz="0" w:space="0" w:color="auto"/>
            <w:bottom w:val="none" w:sz="0" w:space="0" w:color="auto"/>
            <w:right w:val="none" w:sz="0" w:space="0" w:color="auto"/>
          </w:divBdr>
        </w:div>
        <w:div w:id="612981049">
          <w:marLeft w:val="1166"/>
          <w:marRight w:val="0"/>
          <w:marTop w:val="72"/>
          <w:marBottom w:val="0"/>
          <w:divBdr>
            <w:top w:val="none" w:sz="0" w:space="0" w:color="auto"/>
            <w:left w:val="none" w:sz="0" w:space="0" w:color="auto"/>
            <w:bottom w:val="none" w:sz="0" w:space="0" w:color="auto"/>
            <w:right w:val="none" w:sz="0" w:space="0" w:color="auto"/>
          </w:divBdr>
        </w:div>
        <w:div w:id="302152158">
          <w:marLeft w:val="1166"/>
          <w:marRight w:val="0"/>
          <w:marTop w:val="72"/>
          <w:marBottom w:val="0"/>
          <w:divBdr>
            <w:top w:val="none" w:sz="0" w:space="0" w:color="auto"/>
            <w:left w:val="none" w:sz="0" w:space="0" w:color="auto"/>
            <w:bottom w:val="none" w:sz="0" w:space="0" w:color="auto"/>
            <w:right w:val="none" w:sz="0" w:space="0" w:color="auto"/>
          </w:divBdr>
        </w:div>
        <w:div w:id="989987873">
          <w:marLeft w:val="1166"/>
          <w:marRight w:val="0"/>
          <w:marTop w:val="72"/>
          <w:marBottom w:val="0"/>
          <w:divBdr>
            <w:top w:val="none" w:sz="0" w:space="0" w:color="auto"/>
            <w:left w:val="none" w:sz="0" w:space="0" w:color="auto"/>
            <w:bottom w:val="none" w:sz="0" w:space="0" w:color="auto"/>
            <w:right w:val="none" w:sz="0" w:space="0" w:color="auto"/>
          </w:divBdr>
        </w:div>
        <w:div w:id="731778537">
          <w:marLeft w:val="547"/>
          <w:marRight w:val="0"/>
          <w:marTop w:val="86"/>
          <w:marBottom w:val="0"/>
          <w:divBdr>
            <w:top w:val="none" w:sz="0" w:space="0" w:color="auto"/>
            <w:left w:val="none" w:sz="0" w:space="0" w:color="auto"/>
            <w:bottom w:val="none" w:sz="0" w:space="0" w:color="auto"/>
            <w:right w:val="none" w:sz="0" w:space="0" w:color="auto"/>
          </w:divBdr>
        </w:div>
        <w:div w:id="814492860">
          <w:marLeft w:val="1166"/>
          <w:marRight w:val="0"/>
          <w:marTop w:val="72"/>
          <w:marBottom w:val="0"/>
          <w:divBdr>
            <w:top w:val="none" w:sz="0" w:space="0" w:color="auto"/>
            <w:left w:val="none" w:sz="0" w:space="0" w:color="auto"/>
            <w:bottom w:val="none" w:sz="0" w:space="0" w:color="auto"/>
            <w:right w:val="none" w:sz="0" w:space="0" w:color="auto"/>
          </w:divBdr>
        </w:div>
        <w:div w:id="865213293">
          <w:marLeft w:val="1166"/>
          <w:marRight w:val="0"/>
          <w:marTop w:val="72"/>
          <w:marBottom w:val="0"/>
          <w:divBdr>
            <w:top w:val="none" w:sz="0" w:space="0" w:color="auto"/>
            <w:left w:val="none" w:sz="0" w:space="0" w:color="auto"/>
            <w:bottom w:val="none" w:sz="0" w:space="0" w:color="auto"/>
            <w:right w:val="none" w:sz="0" w:space="0" w:color="auto"/>
          </w:divBdr>
        </w:div>
      </w:divsChild>
    </w:div>
    <w:div w:id="693579476">
      <w:bodyDiv w:val="1"/>
      <w:marLeft w:val="0"/>
      <w:marRight w:val="0"/>
      <w:marTop w:val="0"/>
      <w:marBottom w:val="0"/>
      <w:divBdr>
        <w:top w:val="none" w:sz="0" w:space="0" w:color="auto"/>
        <w:left w:val="none" w:sz="0" w:space="0" w:color="auto"/>
        <w:bottom w:val="none" w:sz="0" w:space="0" w:color="auto"/>
        <w:right w:val="none" w:sz="0" w:space="0" w:color="auto"/>
      </w:divBdr>
    </w:div>
    <w:div w:id="879249739">
      <w:bodyDiv w:val="1"/>
      <w:marLeft w:val="0"/>
      <w:marRight w:val="0"/>
      <w:marTop w:val="0"/>
      <w:marBottom w:val="0"/>
      <w:divBdr>
        <w:top w:val="none" w:sz="0" w:space="0" w:color="auto"/>
        <w:left w:val="none" w:sz="0" w:space="0" w:color="auto"/>
        <w:bottom w:val="none" w:sz="0" w:space="0" w:color="auto"/>
        <w:right w:val="none" w:sz="0" w:space="0" w:color="auto"/>
      </w:divBdr>
      <w:divsChild>
        <w:div w:id="1600024029">
          <w:marLeft w:val="547"/>
          <w:marRight w:val="0"/>
          <w:marTop w:val="130"/>
          <w:marBottom w:val="0"/>
          <w:divBdr>
            <w:top w:val="none" w:sz="0" w:space="0" w:color="auto"/>
            <w:left w:val="none" w:sz="0" w:space="0" w:color="auto"/>
            <w:bottom w:val="none" w:sz="0" w:space="0" w:color="auto"/>
            <w:right w:val="none" w:sz="0" w:space="0" w:color="auto"/>
          </w:divBdr>
        </w:div>
        <w:div w:id="20209510">
          <w:marLeft w:val="1166"/>
          <w:marRight w:val="0"/>
          <w:marTop w:val="115"/>
          <w:marBottom w:val="0"/>
          <w:divBdr>
            <w:top w:val="none" w:sz="0" w:space="0" w:color="auto"/>
            <w:left w:val="none" w:sz="0" w:space="0" w:color="auto"/>
            <w:bottom w:val="none" w:sz="0" w:space="0" w:color="auto"/>
            <w:right w:val="none" w:sz="0" w:space="0" w:color="auto"/>
          </w:divBdr>
        </w:div>
        <w:div w:id="989137137">
          <w:marLeft w:val="1166"/>
          <w:marRight w:val="0"/>
          <w:marTop w:val="115"/>
          <w:marBottom w:val="0"/>
          <w:divBdr>
            <w:top w:val="none" w:sz="0" w:space="0" w:color="auto"/>
            <w:left w:val="none" w:sz="0" w:space="0" w:color="auto"/>
            <w:bottom w:val="none" w:sz="0" w:space="0" w:color="auto"/>
            <w:right w:val="none" w:sz="0" w:space="0" w:color="auto"/>
          </w:divBdr>
        </w:div>
        <w:div w:id="1710454746">
          <w:marLeft w:val="547"/>
          <w:marRight w:val="0"/>
          <w:marTop w:val="130"/>
          <w:marBottom w:val="0"/>
          <w:divBdr>
            <w:top w:val="none" w:sz="0" w:space="0" w:color="auto"/>
            <w:left w:val="none" w:sz="0" w:space="0" w:color="auto"/>
            <w:bottom w:val="none" w:sz="0" w:space="0" w:color="auto"/>
            <w:right w:val="none" w:sz="0" w:space="0" w:color="auto"/>
          </w:divBdr>
        </w:div>
        <w:div w:id="1853762744">
          <w:marLeft w:val="1166"/>
          <w:marRight w:val="0"/>
          <w:marTop w:val="115"/>
          <w:marBottom w:val="0"/>
          <w:divBdr>
            <w:top w:val="none" w:sz="0" w:space="0" w:color="auto"/>
            <w:left w:val="none" w:sz="0" w:space="0" w:color="auto"/>
            <w:bottom w:val="none" w:sz="0" w:space="0" w:color="auto"/>
            <w:right w:val="none" w:sz="0" w:space="0" w:color="auto"/>
          </w:divBdr>
        </w:div>
        <w:div w:id="563376564">
          <w:marLeft w:val="1166"/>
          <w:marRight w:val="0"/>
          <w:marTop w:val="115"/>
          <w:marBottom w:val="0"/>
          <w:divBdr>
            <w:top w:val="none" w:sz="0" w:space="0" w:color="auto"/>
            <w:left w:val="none" w:sz="0" w:space="0" w:color="auto"/>
            <w:bottom w:val="none" w:sz="0" w:space="0" w:color="auto"/>
            <w:right w:val="none" w:sz="0" w:space="0" w:color="auto"/>
          </w:divBdr>
        </w:div>
        <w:div w:id="1118184692">
          <w:marLeft w:val="1166"/>
          <w:marRight w:val="0"/>
          <w:marTop w:val="115"/>
          <w:marBottom w:val="0"/>
          <w:divBdr>
            <w:top w:val="none" w:sz="0" w:space="0" w:color="auto"/>
            <w:left w:val="none" w:sz="0" w:space="0" w:color="auto"/>
            <w:bottom w:val="none" w:sz="0" w:space="0" w:color="auto"/>
            <w:right w:val="none" w:sz="0" w:space="0" w:color="auto"/>
          </w:divBdr>
        </w:div>
      </w:divsChild>
    </w:div>
    <w:div w:id="893664896">
      <w:bodyDiv w:val="1"/>
      <w:marLeft w:val="0"/>
      <w:marRight w:val="0"/>
      <w:marTop w:val="0"/>
      <w:marBottom w:val="0"/>
      <w:divBdr>
        <w:top w:val="none" w:sz="0" w:space="0" w:color="auto"/>
        <w:left w:val="none" w:sz="0" w:space="0" w:color="auto"/>
        <w:bottom w:val="none" w:sz="0" w:space="0" w:color="auto"/>
        <w:right w:val="none" w:sz="0" w:space="0" w:color="auto"/>
      </w:divBdr>
      <w:divsChild>
        <w:div w:id="337388981">
          <w:marLeft w:val="547"/>
          <w:marRight w:val="0"/>
          <w:marTop w:val="0"/>
          <w:marBottom w:val="0"/>
          <w:divBdr>
            <w:top w:val="none" w:sz="0" w:space="0" w:color="auto"/>
            <w:left w:val="none" w:sz="0" w:space="0" w:color="auto"/>
            <w:bottom w:val="none" w:sz="0" w:space="0" w:color="auto"/>
            <w:right w:val="none" w:sz="0" w:space="0" w:color="auto"/>
          </w:divBdr>
        </w:div>
        <w:div w:id="286083205">
          <w:marLeft w:val="547"/>
          <w:marRight w:val="0"/>
          <w:marTop w:val="0"/>
          <w:marBottom w:val="0"/>
          <w:divBdr>
            <w:top w:val="none" w:sz="0" w:space="0" w:color="auto"/>
            <w:left w:val="none" w:sz="0" w:space="0" w:color="auto"/>
            <w:bottom w:val="none" w:sz="0" w:space="0" w:color="auto"/>
            <w:right w:val="none" w:sz="0" w:space="0" w:color="auto"/>
          </w:divBdr>
        </w:div>
        <w:div w:id="333193467">
          <w:marLeft w:val="547"/>
          <w:marRight w:val="0"/>
          <w:marTop w:val="0"/>
          <w:marBottom w:val="0"/>
          <w:divBdr>
            <w:top w:val="none" w:sz="0" w:space="0" w:color="auto"/>
            <w:left w:val="none" w:sz="0" w:space="0" w:color="auto"/>
            <w:bottom w:val="none" w:sz="0" w:space="0" w:color="auto"/>
            <w:right w:val="none" w:sz="0" w:space="0" w:color="auto"/>
          </w:divBdr>
        </w:div>
        <w:div w:id="1977055411">
          <w:marLeft w:val="547"/>
          <w:marRight w:val="0"/>
          <w:marTop w:val="0"/>
          <w:marBottom w:val="0"/>
          <w:divBdr>
            <w:top w:val="none" w:sz="0" w:space="0" w:color="auto"/>
            <w:left w:val="none" w:sz="0" w:space="0" w:color="auto"/>
            <w:bottom w:val="none" w:sz="0" w:space="0" w:color="auto"/>
            <w:right w:val="none" w:sz="0" w:space="0" w:color="auto"/>
          </w:divBdr>
        </w:div>
        <w:div w:id="902719640">
          <w:marLeft w:val="547"/>
          <w:marRight w:val="0"/>
          <w:marTop w:val="0"/>
          <w:marBottom w:val="0"/>
          <w:divBdr>
            <w:top w:val="none" w:sz="0" w:space="0" w:color="auto"/>
            <w:left w:val="none" w:sz="0" w:space="0" w:color="auto"/>
            <w:bottom w:val="none" w:sz="0" w:space="0" w:color="auto"/>
            <w:right w:val="none" w:sz="0" w:space="0" w:color="auto"/>
          </w:divBdr>
        </w:div>
        <w:div w:id="454760119">
          <w:marLeft w:val="547"/>
          <w:marRight w:val="0"/>
          <w:marTop w:val="0"/>
          <w:marBottom w:val="0"/>
          <w:divBdr>
            <w:top w:val="none" w:sz="0" w:space="0" w:color="auto"/>
            <w:left w:val="none" w:sz="0" w:space="0" w:color="auto"/>
            <w:bottom w:val="none" w:sz="0" w:space="0" w:color="auto"/>
            <w:right w:val="none" w:sz="0" w:space="0" w:color="auto"/>
          </w:divBdr>
        </w:div>
        <w:div w:id="191961379">
          <w:marLeft w:val="547"/>
          <w:marRight w:val="0"/>
          <w:marTop w:val="0"/>
          <w:marBottom w:val="0"/>
          <w:divBdr>
            <w:top w:val="none" w:sz="0" w:space="0" w:color="auto"/>
            <w:left w:val="none" w:sz="0" w:space="0" w:color="auto"/>
            <w:bottom w:val="none" w:sz="0" w:space="0" w:color="auto"/>
            <w:right w:val="none" w:sz="0" w:space="0" w:color="auto"/>
          </w:divBdr>
        </w:div>
        <w:div w:id="39675559">
          <w:marLeft w:val="547"/>
          <w:marRight w:val="0"/>
          <w:marTop w:val="0"/>
          <w:marBottom w:val="0"/>
          <w:divBdr>
            <w:top w:val="none" w:sz="0" w:space="0" w:color="auto"/>
            <w:left w:val="none" w:sz="0" w:space="0" w:color="auto"/>
            <w:bottom w:val="none" w:sz="0" w:space="0" w:color="auto"/>
            <w:right w:val="none" w:sz="0" w:space="0" w:color="auto"/>
          </w:divBdr>
        </w:div>
      </w:divsChild>
    </w:div>
    <w:div w:id="951477467">
      <w:bodyDiv w:val="1"/>
      <w:marLeft w:val="0"/>
      <w:marRight w:val="0"/>
      <w:marTop w:val="0"/>
      <w:marBottom w:val="0"/>
      <w:divBdr>
        <w:top w:val="none" w:sz="0" w:space="0" w:color="auto"/>
        <w:left w:val="none" w:sz="0" w:space="0" w:color="auto"/>
        <w:bottom w:val="none" w:sz="0" w:space="0" w:color="auto"/>
        <w:right w:val="none" w:sz="0" w:space="0" w:color="auto"/>
      </w:divBdr>
      <w:divsChild>
        <w:div w:id="25060532">
          <w:marLeft w:val="547"/>
          <w:marRight w:val="0"/>
          <w:marTop w:val="86"/>
          <w:marBottom w:val="0"/>
          <w:divBdr>
            <w:top w:val="none" w:sz="0" w:space="0" w:color="auto"/>
            <w:left w:val="none" w:sz="0" w:space="0" w:color="auto"/>
            <w:bottom w:val="none" w:sz="0" w:space="0" w:color="auto"/>
            <w:right w:val="none" w:sz="0" w:space="0" w:color="auto"/>
          </w:divBdr>
        </w:div>
        <w:div w:id="391999056">
          <w:marLeft w:val="1166"/>
          <w:marRight w:val="0"/>
          <w:marTop w:val="72"/>
          <w:marBottom w:val="0"/>
          <w:divBdr>
            <w:top w:val="none" w:sz="0" w:space="0" w:color="auto"/>
            <w:left w:val="none" w:sz="0" w:space="0" w:color="auto"/>
            <w:bottom w:val="none" w:sz="0" w:space="0" w:color="auto"/>
            <w:right w:val="none" w:sz="0" w:space="0" w:color="auto"/>
          </w:divBdr>
        </w:div>
        <w:div w:id="673066856">
          <w:marLeft w:val="1166"/>
          <w:marRight w:val="0"/>
          <w:marTop w:val="72"/>
          <w:marBottom w:val="0"/>
          <w:divBdr>
            <w:top w:val="none" w:sz="0" w:space="0" w:color="auto"/>
            <w:left w:val="none" w:sz="0" w:space="0" w:color="auto"/>
            <w:bottom w:val="none" w:sz="0" w:space="0" w:color="auto"/>
            <w:right w:val="none" w:sz="0" w:space="0" w:color="auto"/>
          </w:divBdr>
        </w:div>
        <w:div w:id="881208279">
          <w:marLeft w:val="547"/>
          <w:marRight w:val="0"/>
          <w:marTop w:val="86"/>
          <w:marBottom w:val="0"/>
          <w:divBdr>
            <w:top w:val="none" w:sz="0" w:space="0" w:color="auto"/>
            <w:left w:val="none" w:sz="0" w:space="0" w:color="auto"/>
            <w:bottom w:val="none" w:sz="0" w:space="0" w:color="auto"/>
            <w:right w:val="none" w:sz="0" w:space="0" w:color="auto"/>
          </w:divBdr>
        </w:div>
        <w:div w:id="312175235">
          <w:marLeft w:val="1166"/>
          <w:marRight w:val="0"/>
          <w:marTop w:val="72"/>
          <w:marBottom w:val="0"/>
          <w:divBdr>
            <w:top w:val="none" w:sz="0" w:space="0" w:color="auto"/>
            <w:left w:val="none" w:sz="0" w:space="0" w:color="auto"/>
            <w:bottom w:val="none" w:sz="0" w:space="0" w:color="auto"/>
            <w:right w:val="none" w:sz="0" w:space="0" w:color="auto"/>
          </w:divBdr>
        </w:div>
        <w:div w:id="404494782">
          <w:marLeft w:val="1166"/>
          <w:marRight w:val="0"/>
          <w:marTop w:val="72"/>
          <w:marBottom w:val="0"/>
          <w:divBdr>
            <w:top w:val="none" w:sz="0" w:space="0" w:color="auto"/>
            <w:left w:val="none" w:sz="0" w:space="0" w:color="auto"/>
            <w:bottom w:val="none" w:sz="0" w:space="0" w:color="auto"/>
            <w:right w:val="none" w:sz="0" w:space="0" w:color="auto"/>
          </w:divBdr>
        </w:div>
        <w:div w:id="863055318">
          <w:marLeft w:val="547"/>
          <w:marRight w:val="0"/>
          <w:marTop w:val="86"/>
          <w:marBottom w:val="0"/>
          <w:divBdr>
            <w:top w:val="none" w:sz="0" w:space="0" w:color="auto"/>
            <w:left w:val="none" w:sz="0" w:space="0" w:color="auto"/>
            <w:bottom w:val="none" w:sz="0" w:space="0" w:color="auto"/>
            <w:right w:val="none" w:sz="0" w:space="0" w:color="auto"/>
          </w:divBdr>
        </w:div>
        <w:div w:id="1196120574">
          <w:marLeft w:val="1166"/>
          <w:marRight w:val="0"/>
          <w:marTop w:val="72"/>
          <w:marBottom w:val="0"/>
          <w:divBdr>
            <w:top w:val="none" w:sz="0" w:space="0" w:color="auto"/>
            <w:left w:val="none" w:sz="0" w:space="0" w:color="auto"/>
            <w:bottom w:val="none" w:sz="0" w:space="0" w:color="auto"/>
            <w:right w:val="none" w:sz="0" w:space="0" w:color="auto"/>
          </w:divBdr>
        </w:div>
        <w:div w:id="1723671599">
          <w:marLeft w:val="1166"/>
          <w:marRight w:val="0"/>
          <w:marTop w:val="72"/>
          <w:marBottom w:val="0"/>
          <w:divBdr>
            <w:top w:val="none" w:sz="0" w:space="0" w:color="auto"/>
            <w:left w:val="none" w:sz="0" w:space="0" w:color="auto"/>
            <w:bottom w:val="none" w:sz="0" w:space="0" w:color="auto"/>
            <w:right w:val="none" w:sz="0" w:space="0" w:color="auto"/>
          </w:divBdr>
        </w:div>
      </w:divsChild>
    </w:div>
    <w:div w:id="974219479">
      <w:bodyDiv w:val="1"/>
      <w:marLeft w:val="0"/>
      <w:marRight w:val="0"/>
      <w:marTop w:val="0"/>
      <w:marBottom w:val="0"/>
      <w:divBdr>
        <w:top w:val="none" w:sz="0" w:space="0" w:color="auto"/>
        <w:left w:val="none" w:sz="0" w:space="0" w:color="auto"/>
        <w:bottom w:val="none" w:sz="0" w:space="0" w:color="auto"/>
        <w:right w:val="none" w:sz="0" w:space="0" w:color="auto"/>
      </w:divBdr>
      <w:divsChild>
        <w:div w:id="1971980516">
          <w:marLeft w:val="547"/>
          <w:marRight w:val="0"/>
          <w:marTop w:val="53"/>
          <w:marBottom w:val="0"/>
          <w:divBdr>
            <w:top w:val="none" w:sz="0" w:space="0" w:color="auto"/>
            <w:left w:val="none" w:sz="0" w:space="0" w:color="auto"/>
            <w:bottom w:val="none" w:sz="0" w:space="0" w:color="auto"/>
            <w:right w:val="none" w:sz="0" w:space="0" w:color="auto"/>
          </w:divBdr>
        </w:div>
        <w:div w:id="305938767">
          <w:marLeft w:val="547"/>
          <w:marRight w:val="0"/>
          <w:marTop w:val="53"/>
          <w:marBottom w:val="0"/>
          <w:divBdr>
            <w:top w:val="none" w:sz="0" w:space="0" w:color="auto"/>
            <w:left w:val="none" w:sz="0" w:space="0" w:color="auto"/>
            <w:bottom w:val="none" w:sz="0" w:space="0" w:color="auto"/>
            <w:right w:val="none" w:sz="0" w:space="0" w:color="auto"/>
          </w:divBdr>
        </w:div>
        <w:div w:id="1383793637">
          <w:marLeft w:val="547"/>
          <w:marRight w:val="0"/>
          <w:marTop w:val="53"/>
          <w:marBottom w:val="0"/>
          <w:divBdr>
            <w:top w:val="none" w:sz="0" w:space="0" w:color="auto"/>
            <w:left w:val="none" w:sz="0" w:space="0" w:color="auto"/>
            <w:bottom w:val="none" w:sz="0" w:space="0" w:color="auto"/>
            <w:right w:val="none" w:sz="0" w:space="0" w:color="auto"/>
          </w:divBdr>
        </w:div>
        <w:div w:id="2051150558">
          <w:marLeft w:val="547"/>
          <w:marRight w:val="0"/>
          <w:marTop w:val="53"/>
          <w:marBottom w:val="0"/>
          <w:divBdr>
            <w:top w:val="none" w:sz="0" w:space="0" w:color="auto"/>
            <w:left w:val="none" w:sz="0" w:space="0" w:color="auto"/>
            <w:bottom w:val="none" w:sz="0" w:space="0" w:color="auto"/>
            <w:right w:val="none" w:sz="0" w:space="0" w:color="auto"/>
          </w:divBdr>
        </w:div>
        <w:div w:id="755589431">
          <w:marLeft w:val="547"/>
          <w:marRight w:val="0"/>
          <w:marTop w:val="53"/>
          <w:marBottom w:val="0"/>
          <w:divBdr>
            <w:top w:val="none" w:sz="0" w:space="0" w:color="auto"/>
            <w:left w:val="none" w:sz="0" w:space="0" w:color="auto"/>
            <w:bottom w:val="none" w:sz="0" w:space="0" w:color="auto"/>
            <w:right w:val="none" w:sz="0" w:space="0" w:color="auto"/>
          </w:divBdr>
        </w:div>
        <w:div w:id="2061593751">
          <w:marLeft w:val="547"/>
          <w:marRight w:val="0"/>
          <w:marTop w:val="53"/>
          <w:marBottom w:val="0"/>
          <w:divBdr>
            <w:top w:val="none" w:sz="0" w:space="0" w:color="auto"/>
            <w:left w:val="none" w:sz="0" w:space="0" w:color="auto"/>
            <w:bottom w:val="none" w:sz="0" w:space="0" w:color="auto"/>
            <w:right w:val="none" w:sz="0" w:space="0" w:color="auto"/>
          </w:divBdr>
        </w:div>
        <w:div w:id="289167272">
          <w:marLeft w:val="547"/>
          <w:marRight w:val="0"/>
          <w:marTop w:val="53"/>
          <w:marBottom w:val="0"/>
          <w:divBdr>
            <w:top w:val="none" w:sz="0" w:space="0" w:color="auto"/>
            <w:left w:val="none" w:sz="0" w:space="0" w:color="auto"/>
            <w:bottom w:val="none" w:sz="0" w:space="0" w:color="auto"/>
            <w:right w:val="none" w:sz="0" w:space="0" w:color="auto"/>
          </w:divBdr>
        </w:div>
        <w:div w:id="1014111993">
          <w:marLeft w:val="547"/>
          <w:marRight w:val="0"/>
          <w:marTop w:val="53"/>
          <w:marBottom w:val="0"/>
          <w:divBdr>
            <w:top w:val="none" w:sz="0" w:space="0" w:color="auto"/>
            <w:left w:val="none" w:sz="0" w:space="0" w:color="auto"/>
            <w:bottom w:val="none" w:sz="0" w:space="0" w:color="auto"/>
            <w:right w:val="none" w:sz="0" w:space="0" w:color="auto"/>
          </w:divBdr>
        </w:div>
        <w:div w:id="341594657">
          <w:marLeft w:val="547"/>
          <w:marRight w:val="0"/>
          <w:marTop w:val="53"/>
          <w:marBottom w:val="0"/>
          <w:divBdr>
            <w:top w:val="none" w:sz="0" w:space="0" w:color="auto"/>
            <w:left w:val="none" w:sz="0" w:space="0" w:color="auto"/>
            <w:bottom w:val="none" w:sz="0" w:space="0" w:color="auto"/>
            <w:right w:val="none" w:sz="0" w:space="0" w:color="auto"/>
          </w:divBdr>
        </w:div>
        <w:div w:id="221406650">
          <w:marLeft w:val="547"/>
          <w:marRight w:val="0"/>
          <w:marTop w:val="53"/>
          <w:marBottom w:val="0"/>
          <w:divBdr>
            <w:top w:val="none" w:sz="0" w:space="0" w:color="auto"/>
            <w:left w:val="none" w:sz="0" w:space="0" w:color="auto"/>
            <w:bottom w:val="none" w:sz="0" w:space="0" w:color="auto"/>
            <w:right w:val="none" w:sz="0" w:space="0" w:color="auto"/>
          </w:divBdr>
        </w:div>
      </w:divsChild>
    </w:div>
    <w:div w:id="1024592414">
      <w:bodyDiv w:val="1"/>
      <w:marLeft w:val="0"/>
      <w:marRight w:val="0"/>
      <w:marTop w:val="0"/>
      <w:marBottom w:val="0"/>
      <w:divBdr>
        <w:top w:val="none" w:sz="0" w:space="0" w:color="auto"/>
        <w:left w:val="none" w:sz="0" w:space="0" w:color="auto"/>
        <w:bottom w:val="none" w:sz="0" w:space="0" w:color="auto"/>
        <w:right w:val="none" w:sz="0" w:space="0" w:color="auto"/>
      </w:divBdr>
      <w:divsChild>
        <w:div w:id="182939948">
          <w:marLeft w:val="547"/>
          <w:marRight w:val="0"/>
          <w:marTop w:val="106"/>
          <w:marBottom w:val="0"/>
          <w:divBdr>
            <w:top w:val="none" w:sz="0" w:space="0" w:color="auto"/>
            <w:left w:val="none" w:sz="0" w:space="0" w:color="auto"/>
            <w:bottom w:val="none" w:sz="0" w:space="0" w:color="auto"/>
            <w:right w:val="none" w:sz="0" w:space="0" w:color="auto"/>
          </w:divBdr>
        </w:div>
        <w:div w:id="775950991">
          <w:marLeft w:val="1166"/>
          <w:marRight w:val="0"/>
          <w:marTop w:val="96"/>
          <w:marBottom w:val="0"/>
          <w:divBdr>
            <w:top w:val="none" w:sz="0" w:space="0" w:color="auto"/>
            <w:left w:val="none" w:sz="0" w:space="0" w:color="auto"/>
            <w:bottom w:val="none" w:sz="0" w:space="0" w:color="auto"/>
            <w:right w:val="none" w:sz="0" w:space="0" w:color="auto"/>
          </w:divBdr>
        </w:div>
        <w:div w:id="1491403226">
          <w:marLeft w:val="1166"/>
          <w:marRight w:val="0"/>
          <w:marTop w:val="96"/>
          <w:marBottom w:val="0"/>
          <w:divBdr>
            <w:top w:val="none" w:sz="0" w:space="0" w:color="auto"/>
            <w:left w:val="none" w:sz="0" w:space="0" w:color="auto"/>
            <w:bottom w:val="none" w:sz="0" w:space="0" w:color="auto"/>
            <w:right w:val="none" w:sz="0" w:space="0" w:color="auto"/>
          </w:divBdr>
        </w:div>
        <w:div w:id="1401291057">
          <w:marLeft w:val="547"/>
          <w:marRight w:val="0"/>
          <w:marTop w:val="106"/>
          <w:marBottom w:val="0"/>
          <w:divBdr>
            <w:top w:val="none" w:sz="0" w:space="0" w:color="auto"/>
            <w:left w:val="none" w:sz="0" w:space="0" w:color="auto"/>
            <w:bottom w:val="none" w:sz="0" w:space="0" w:color="auto"/>
            <w:right w:val="none" w:sz="0" w:space="0" w:color="auto"/>
          </w:divBdr>
        </w:div>
        <w:div w:id="515653074">
          <w:marLeft w:val="1166"/>
          <w:marRight w:val="0"/>
          <w:marTop w:val="96"/>
          <w:marBottom w:val="0"/>
          <w:divBdr>
            <w:top w:val="none" w:sz="0" w:space="0" w:color="auto"/>
            <w:left w:val="none" w:sz="0" w:space="0" w:color="auto"/>
            <w:bottom w:val="none" w:sz="0" w:space="0" w:color="auto"/>
            <w:right w:val="none" w:sz="0" w:space="0" w:color="auto"/>
          </w:divBdr>
        </w:div>
        <w:div w:id="2077626900">
          <w:marLeft w:val="1166"/>
          <w:marRight w:val="0"/>
          <w:marTop w:val="96"/>
          <w:marBottom w:val="0"/>
          <w:divBdr>
            <w:top w:val="none" w:sz="0" w:space="0" w:color="auto"/>
            <w:left w:val="none" w:sz="0" w:space="0" w:color="auto"/>
            <w:bottom w:val="none" w:sz="0" w:space="0" w:color="auto"/>
            <w:right w:val="none" w:sz="0" w:space="0" w:color="auto"/>
          </w:divBdr>
        </w:div>
        <w:div w:id="718549694">
          <w:marLeft w:val="547"/>
          <w:marRight w:val="0"/>
          <w:marTop w:val="106"/>
          <w:marBottom w:val="0"/>
          <w:divBdr>
            <w:top w:val="none" w:sz="0" w:space="0" w:color="auto"/>
            <w:left w:val="none" w:sz="0" w:space="0" w:color="auto"/>
            <w:bottom w:val="none" w:sz="0" w:space="0" w:color="auto"/>
            <w:right w:val="none" w:sz="0" w:space="0" w:color="auto"/>
          </w:divBdr>
        </w:div>
      </w:divsChild>
    </w:div>
    <w:div w:id="1143500245">
      <w:bodyDiv w:val="1"/>
      <w:marLeft w:val="0"/>
      <w:marRight w:val="0"/>
      <w:marTop w:val="0"/>
      <w:marBottom w:val="0"/>
      <w:divBdr>
        <w:top w:val="none" w:sz="0" w:space="0" w:color="auto"/>
        <w:left w:val="none" w:sz="0" w:space="0" w:color="auto"/>
        <w:bottom w:val="none" w:sz="0" w:space="0" w:color="auto"/>
        <w:right w:val="none" w:sz="0" w:space="0" w:color="auto"/>
      </w:divBdr>
      <w:divsChild>
        <w:div w:id="1828666486">
          <w:marLeft w:val="547"/>
          <w:marRight w:val="0"/>
          <w:marTop w:val="106"/>
          <w:marBottom w:val="0"/>
          <w:divBdr>
            <w:top w:val="none" w:sz="0" w:space="0" w:color="auto"/>
            <w:left w:val="none" w:sz="0" w:space="0" w:color="auto"/>
            <w:bottom w:val="none" w:sz="0" w:space="0" w:color="auto"/>
            <w:right w:val="none" w:sz="0" w:space="0" w:color="auto"/>
          </w:divBdr>
        </w:div>
        <w:div w:id="229385571">
          <w:marLeft w:val="547"/>
          <w:marRight w:val="0"/>
          <w:marTop w:val="106"/>
          <w:marBottom w:val="0"/>
          <w:divBdr>
            <w:top w:val="none" w:sz="0" w:space="0" w:color="auto"/>
            <w:left w:val="none" w:sz="0" w:space="0" w:color="auto"/>
            <w:bottom w:val="none" w:sz="0" w:space="0" w:color="auto"/>
            <w:right w:val="none" w:sz="0" w:space="0" w:color="auto"/>
          </w:divBdr>
        </w:div>
        <w:div w:id="86274626">
          <w:marLeft w:val="547"/>
          <w:marRight w:val="0"/>
          <w:marTop w:val="106"/>
          <w:marBottom w:val="0"/>
          <w:divBdr>
            <w:top w:val="none" w:sz="0" w:space="0" w:color="auto"/>
            <w:left w:val="none" w:sz="0" w:space="0" w:color="auto"/>
            <w:bottom w:val="none" w:sz="0" w:space="0" w:color="auto"/>
            <w:right w:val="none" w:sz="0" w:space="0" w:color="auto"/>
          </w:divBdr>
        </w:div>
        <w:div w:id="332805040">
          <w:marLeft w:val="547"/>
          <w:marRight w:val="0"/>
          <w:marTop w:val="106"/>
          <w:marBottom w:val="0"/>
          <w:divBdr>
            <w:top w:val="none" w:sz="0" w:space="0" w:color="auto"/>
            <w:left w:val="none" w:sz="0" w:space="0" w:color="auto"/>
            <w:bottom w:val="none" w:sz="0" w:space="0" w:color="auto"/>
            <w:right w:val="none" w:sz="0" w:space="0" w:color="auto"/>
          </w:divBdr>
        </w:div>
        <w:div w:id="1705015973">
          <w:marLeft w:val="547"/>
          <w:marRight w:val="0"/>
          <w:marTop w:val="106"/>
          <w:marBottom w:val="0"/>
          <w:divBdr>
            <w:top w:val="none" w:sz="0" w:space="0" w:color="auto"/>
            <w:left w:val="none" w:sz="0" w:space="0" w:color="auto"/>
            <w:bottom w:val="none" w:sz="0" w:space="0" w:color="auto"/>
            <w:right w:val="none" w:sz="0" w:space="0" w:color="auto"/>
          </w:divBdr>
        </w:div>
        <w:div w:id="1163543793">
          <w:marLeft w:val="547"/>
          <w:marRight w:val="0"/>
          <w:marTop w:val="106"/>
          <w:marBottom w:val="0"/>
          <w:divBdr>
            <w:top w:val="none" w:sz="0" w:space="0" w:color="auto"/>
            <w:left w:val="none" w:sz="0" w:space="0" w:color="auto"/>
            <w:bottom w:val="none" w:sz="0" w:space="0" w:color="auto"/>
            <w:right w:val="none" w:sz="0" w:space="0" w:color="auto"/>
          </w:divBdr>
        </w:div>
        <w:div w:id="1150368307">
          <w:marLeft w:val="547"/>
          <w:marRight w:val="0"/>
          <w:marTop w:val="106"/>
          <w:marBottom w:val="0"/>
          <w:divBdr>
            <w:top w:val="none" w:sz="0" w:space="0" w:color="auto"/>
            <w:left w:val="none" w:sz="0" w:space="0" w:color="auto"/>
            <w:bottom w:val="none" w:sz="0" w:space="0" w:color="auto"/>
            <w:right w:val="none" w:sz="0" w:space="0" w:color="auto"/>
          </w:divBdr>
        </w:div>
      </w:divsChild>
    </w:div>
    <w:div w:id="1165315562">
      <w:bodyDiv w:val="1"/>
      <w:marLeft w:val="0"/>
      <w:marRight w:val="0"/>
      <w:marTop w:val="0"/>
      <w:marBottom w:val="0"/>
      <w:divBdr>
        <w:top w:val="none" w:sz="0" w:space="0" w:color="auto"/>
        <w:left w:val="none" w:sz="0" w:space="0" w:color="auto"/>
        <w:bottom w:val="none" w:sz="0" w:space="0" w:color="auto"/>
        <w:right w:val="none" w:sz="0" w:space="0" w:color="auto"/>
      </w:divBdr>
    </w:div>
    <w:div w:id="1234512918">
      <w:bodyDiv w:val="1"/>
      <w:marLeft w:val="0"/>
      <w:marRight w:val="0"/>
      <w:marTop w:val="0"/>
      <w:marBottom w:val="0"/>
      <w:divBdr>
        <w:top w:val="none" w:sz="0" w:space="0" w:color="auto"/>
        <w:left w:val="none" w:sz="0" w:space="0" w:color="auto"/>
        <w:bottom w:val="none" w:sz="0" w:space="0" w:color="auto"/>
        <w:right w:val="none" w:sz="0" w:space="0" w:color="auto"/>
      </w:divBdr>
      <w:divsChild>
        <w:div w:id="1344741096">
          <w:marLeft w:val="547"/>
          <w:marRight w:val="0"/>
          <w:marTop w:val="0"/>
          <w:marBottom w:val="0"/>
          <w:divBdr>
            <w:top w:val="none" w:sz="0" w:space="0" w:color="auto"/>
            <w:left w:val="none" w:sz="0" w:space="0" w:color="auto"/>
            <w:bottom w:val="none" w:sz="0" w:space="0" w:color="auto"/>
            <w:right w:val="none" w:sz="0" w:space="0" w:color="auto"/>
          </w:divBdr>
        </w:div>
        <w:div w:id="1723284449">
          <w:marLeft w:val="547"/>
          <w:marRight w:val="0"/>
          <w:marTop w:val="0"/>
          <w:marBottom w:val="0"/>
          <w:divBdr>
            <w:top w:val="none" w:sz="0" w:space="0" w:color="auto"/>
            <w:left w:val="none" w:sz="0" w:space="0" w:color="auto"/>
            <w:bottom w:val="none" w:sz="0" w:space="0" w:color="auto"/>
            <w:right w:val="none" w:sz="0" w:space="0" w:color="auto"/>
          </w:divBdr>
        </w:div>
        <w:div w:id="944456720">
          <w:marLeft w:val="547"/>
          <w:marRight w:val="0"/>
          <w:marTop w:val="0"/>
          <w:marBottom w:val="0"/>
          <w:divBdr>
            <w:top w:val="none" w:sz="0" w:space="0" w:color="auto"/>
            <w:left w:val="none" w:sz="0" w:space="0" w:color="auto"/>
            <w:bottom w:val="none" w:sz="0" w:space="0" w:color="auto"/>
            <w:right w:val="none" w:sz="0" w:space="0" w:color="auto"/>
          </w:divBdr>
        </w:div>
        <w:div w:id="424419549">
          <w:marLeft w:val="547"/>
          <w:marRight w:val="0"/>
          <w:marTop w:val="0"/>
          <w:marBottom w:val="0"/>
          <w:divBdr>
            <w:top w:val="none" w:sz="0" w:space="0" w:color="auto"/>
            <w:left w:val="none" w:sz="0" w:space="0" w:color="auto"/>
            <w:bottom w:val="none" w:sz="0" w:space="0" w:color="auto"/>
            <w:right w:val="none" w:sz="0" w:space="0" w:color="auto"/>
          </w:divBdr>
        </w:div>
      </w:divsChild>
    </w:div>
    <w:div w:id="1310986764">
      <w:bodyDiv w:val="1"/>
      <w:marLeft w:val="0"/>
      <w:marRight w:val="0"/>
      <w:marTop w:val="0"/>
      <w:marBottom w:val="0"/>
      <w:divBdr>
        <w:top w:val="none" w:sz="0" w:space="0" w:color="auto"/>
        <w:left w:val="none" w:sz="0" w:space="0" w:color="auto"/>
        <w:bottom w:val="none" w:sz="0" w:space="0" w:color="auto"/>
        <w:right w:val="none" w:sz="0" w:space="0" w:color="auto"/>
      </w:divBdr>
      <w:divsChild>
        <w:div w:id="1242988068">
          <w:marLeft w:val="547"/>
          <w:marRight w:val="0"/>
          <w:marTop w:val="0"/>
          <w:marBottom w:val="0"/>
          <w:divBdr>
            <w:top w:val="none" w:sz="0" w:space="0" w:color="auto"/>
            <w:left w:val="none" w:sz="0" w:space="0" w:color="auto"/>
            <w:bottom w:val="none" w:sz="0" w:space="0" w:color="auto"/>
            <w:right w:val="none" w:sz="0" w:space="0" w:color="auto"/>
          </w:divBdr>
        </w:div>
        <w:div w:id="233126469">
          <w:marLeft w:val="547"/>
          <w:marRight w:val="0"/>
          <w:marTop w:val="0"/>
          <w:marBottom w:val="0"/>
          <w:divBdr>
            <w:top w:val="none" w:sz="0" w:space="0" w:color="auto"/>
            <w:left w:val="none" w:sz="0" w:space="0" w:color="auto"/>
            <w:bottom w:val="none" w:sz="0" w:space="0" w:color="auto"/>
            <w:right w:val="none" w:sz="0" w:space="0" w:color="auto"/>
          </w:divBdr>
        </w:div>
        <w:div w:id="1713920006">
          <w:marLeft w:val="547"/>
          <w:marRight w:val="0"/>
          <w:marTop w:val="0"/>
          <w:marBottom w:val="0"/>
          <w:divBdr>
            <w:top w:val="none" w:sz="0" w:space="0" w:color="auto"/>
            <w:left w:val="none" w:sz="0" w:space="0" w:color="auto"/>
            <w:bottom w:val="none" w:sz="0" w:space="0" w:color="auto"/>
            <w:right w:val="none" w:sz="0" w:space="0" w:color="auto"/>
          </w:divBdr>
        </w:div>
        <w:div w:id="1528981186">
          <w:marLeft w:val="547"/>
          <w:marRight w:val="0"/>
          <w:marTop w:val="0"/>
          <w:marBottom w:val="0"/>
          <w:divBdr>
            <w:top w:val="none" w:sz="0" w:space="0" w:color="auto"/>
            <w:left w:val="none" w:sz="0" w:space="0" w:color="auto"/>
            <w:bottom w:val="none" w:sz="0" w:space="0" w:color="auto"/>
            <w:right w:val="none" w:sz="0" w:space="0" w:color="auto"/>
          </w:divBdr>
        </w:div>
      </w:divsChild>
    </w:div>
    <w:div w:id="1347826799">
      <w:bodyDiv w:val="1"/>
      <w:marLeft w:val="0"/>
      <w:marRight w:val="0"/>
      <w:marTop w:val="0"/>
      <w:marBottom w:val="0"/>
      <w:divBdr>
        <w:top w:val="none" w:sz="0" w:space="0" w:color="auto"/>
        <w:left w:val="none" w:sz="0" w:space="0" w:color="auto"/>
        <w:bottom w:val="none" w:sz="0" w:space="0" w:color="auto"/>
        <w:right w:val="none" w:sz="0" w:space="0" w:color="auto"/>
      </w:divBdr>
      <w:divsChild>
        <w:div w:id="112795452">
          <w:marLeft w:val="547"/>
          <w:marRight w:val="0"/>
          <w:marTop w:val="86"/>
          <w:marBottom w:val="0"/>
          <w:divBdr>
            <w:top w:val="none" w:sz="0" w:space="0" w:color="auto"/>
            <w:left w:val="none" w:sz="0" w:space="0" w:color="auto"/>
            <w:bottom w:val="none" w:sz="0" w:space="0" w:color="auto"/>
            <w:right w:val="none" w:sz="0" w:space="0" w:color="auto"/>
          </w:divBdr>
        </w:div>
        <w:div w:id="1870994973">
          <w:marLeft w:val="1166"/>
          <w:marRight w:val="0"/>
          <w:marTop w:val="72"/>
          <w:marBottom w:val="0"/>
          <w:divBdr>
            <w:top w:val="none" w:sz="0" w:space="0" w:color="auto"/>
            <w:left w:val="none" w:sz="0" w:space="0" w:color="auto"/>
            <w:bottom w:val="none" w:sz="0" w:space="0" w:color="auto"/>
            <w:right w:val="none" w:sz="0" w:space="0" w:color="auto"/>
          </w:divBdr>
        </w:div>
        <w:div w:id="1991128622">
          <w:marLeft w:val="1166"/>
          <w:marRight w:val="0"/>
          <w:marTop w:val="72"/>
          <w:marBottom w:val="0"/>
          <w:divBdr>
            <w:top w:val="none" w:sz="0" w:space="0" w:color="auto"/>
            <w:left w:val="none" w:sz="0" w:space="0" w:color="auto"/>
            <w:bottom w:val="none" w:sz="0" w:space="0" w:color="auto"/>
            <w:right w:val="none" w:sz="0" w:space="0" w:color="auto"/>
          </w:divBdr>
        </w:div>
        <w:div w:id="823082112">
          <w:marLeft w:val="1166"/>
          <w:marRight w:val="0"/>
          <w:marTop w:val="72"/>
          <w:marBottom w:val="0"/>
          <w:divBdr>
            <w:top w:val="none" w:sz="0" w:space="0" w:color="auto"/>
            <w:left w:val="none" w:sz="0" w:space="0" w:color="auto"/>
            <w:bottom w:val="none" w:sz="0" w:space="0" w:color="auto"/>
            <w:right w:val="none" w:sz="0" w:space="0" w:color="auto"/>
          </w:divBdr>
        </w:div>
        <w:div w:id="1232421781">
          <w:marLeft w:val="1166"/>
          <w:marRight w:val="0"/>
          <w:marTop w:val="72"/>
          <w:marBottom w:val="0"/>
          <w:divBdr>
            <w:top w:val="none" w:sz="0" w:space="0" w:color="auto"/>
            <w:left w:val="none" w:sz="0" w:space="0" w:color="auto"/>
            <w:bottom w:val="none" w:sz="0" w:space="0" w:color="auto"/>
            <w:right w:val="none" w:sz="0" w:space="0" w:color="auto"/>
          </w:divBdr>
        </w:div>
      </w:divsChild>
    </w:div>
    <w:div w:id="1403482459">
      <w:bodyDiv w:val="1"/>
      <w:marLeft w:val="0"/>
      <w:marRight w:val="0"/>
      <w:marTop w:val="0"/>
      <w:marBottom w:val="0"/>
      <w:divBdr>
        <w:top w:val="none" w:sz="0" w:space="0" w:color="auto"/>
        <w:left w:val="none" w:sz="0" w:space="0" w:color="auto"/>
        <w:bottom w:val="none" w:sz="0" w:space="0" w:color="auto"/>
        <w:right w:val="none" w:sz="0" w:space="0" w:color="auto"/>
      </w:divBdr>
    </w:div>
    <w:div w:id="1445464491">
      <w:bodyDiv w:val="1"/>
      <w:marLeft w:val="0"/>
      <w:marRight w:val="0"/>
      <w:marTop w:val="0"/>
      <w:marBottom w:val="0"/>
      <w:divBdr>
        <w:top w:val="none" w:sz="0" w:space="0" w:color="auto"/>
        <w:left w:val="none" w:sz="0" w:space="0" w:color="auto"/>
        <w:bottom w:val="none" w:sz="0" w:space="0" w:color="auto"/>
        <w:right w:val="none" w:sz="0" w:space="0" w:color="auto"/>
      </w:divBdr>
    </w:div>
    <w:div w:id="1505587663">
      <w:bodyDiv w:val="1"/>
      <w:marLeft w:val="0"/>
      <w:marRight w:val="0"/>
      <w:marTop w:val="0"/>
      <w:marBottom w:val="0"/>
      <w:divBdr>
        <w:top w:val="none" w:sz="0" w:space="0" w:color="auto"/>
        <w:left w:val="none" w:sz="0" w:space="0" w:color="auto"/>
        <w:bottom w:val="none" w:sz="0" w:space="0" w:color="auto"/>
        <w:right w:val="none" w:sz="0" w:space="0" w:color="auto"/>
      </w:divBdr>
      <w:divsChild>
        <w:div w:id="2137485784">
          <w:marLeft w:val="274"/>
          <w:marRight w:val="0"/>
          <w:marTop w:val="0"/>
          <w:marBottom w:val="0"/>
          <w:divBdr>
            <w:top w:val="none" w:sz="0" w:space="0" w:color="auto"/>
            <w:left w:val="none" w:sz="0" w:space="0" w:color="auto"/>
            <w:bottom w:val="none" w:sz="0" w:space="0" w:color="auto"/>
            <w:right w:val="none" w:sz="0" w:space="0" w:color="auto"/>
          </w:divBdr>
        </w:div>
        <w:div w:id="2014646254">
          <w:marLeft w:val="274"/>
          <w:marRight w:val="0"/>
          <w:marTop w:val="0"/>
          <w:marBottom w:val="0"/>
          <w:divBdr>
            <w:top w:val="none" w:sz="0" w:space="0" w:color="auto"/>
            <w:left w:val="none" w:sz="0" w:space="0" w:color="auto"/>
            <w:bottom w:val="none" w:sz="0" w:space="0" w:color="auto"/>
            <w:right w:val="none" w:sz="0" w:space="0" w:color="auto"/>
          </w:divBdr>
        </w:div>
        <w:div w:id="171645189">
          <w:marLeft w:val="274"/>
          <w:marRight w:val="0"/>
          <w:marTop w:val="0"/>
          <w:marBottom w:val="0"/>
          <w:divBdr>
            <w:top w:val="none" w:sz="0" w:space="0" w:color="auto"/>
            <w:left w:val="none" w:sz="0" w:space="0" w:color="auto"/>
            <w:bottom w:val="none" w:sz="0" w:space="0" w:color="auto"/>
            <w:right w:val="none" w:sz="0" w:space="0" w:color="auto"/>
          </w:divBdr>
        </w:div>
      </w:divsChild>
    </w:div>
    <w:div w:id="1595698599">
      <w:bodyDiv w:val="1"/>
      <w:marLeft w:val="0"/>
      <w:marRight w:val="0"/>
      <w:marTop w:val="0"/>
      <w:marBottom w:val="0"/>
      <w:divBdr>
        <w:top w:val="none" w:sz="0" w:space="0" w:color="auto"/>
        <w:left w:val="none" w:sz="0" w:space="0" w:color="auto"/>
        <w:bottom w:val="none" w:sz="0" w:space="0" w:color="auto"/>
        <w:right w:val="none" w:sz="0" w:space="0" w:color="auto"/>
      </w:divBdr>
      <w:divsChild>
        <w:div w:id="2046715520">
          <w:marLeft w:val="547"/>
          <w:marRight w:val="0"/>
          <w:marTop w:val="86"/>
          <w:marBottom w:val="0"/>
          <w:divBdr>
            <w:top w:val="none" w:sz="0" w:space="0" w:color="auto"/>
            <w:left w:val="none" w:sz="0" w:space="0" w:color="auto"/>
            <w:bottom w:val="none" w:sz="0" w:space="0" w:color="auto"/>
            <w:right w:val="none" w:sz="0" w:space="0" w:color="auto"/>
          </w:divBdr>
        </w:div>
      </w:divsChild>
    </w:div>
    <w:div w:id="1598950183">
      <w:bodyDiv w:val="1"/>
      <w:marLeft w:val="0"/>
      <w:marRight w:val="0"/>
      <w:marTop w:val="0"/>
      <w:marBottom w:val="0"/>
      <w:divBdr>
        <w:top w:val="none" w:sz="0" w:space="0" w:color="auto"/>
        <w:left w:val="none" w:sz="0" w:space="0" w:color="auto"/>
        <w:bottom w:val="none" w:sz="0" w:space="0" w:color="auto"/>
        <w:right w:val="none" w:sz="0" w:space="0" w:color="auto"/>
      </w:divBdr>
      <w:divsChild>
        <w:div w:id="1485470969">
          <w:marLeft w:val="1800"/>
          <w:marRight w:val="0"/>
          <w:marTop w:val="82"/>
          <w:marBottom w:val="0"/>
          <w:divBdr>
            <w:top w:val="none" w:sz="0" w:space="0" w:color="auto"/>
            <w:left w:val="none" w:sz="0" w:space="0" w:color="auto"/>
            <w:bottom w:val="none" w:sz="0" w:space="0" w:color="auto"/>
            <w:right w:val="none" w:sz="0" w:space="0" w:color="auto"/>
          </w:divBdr>
        </w:div>
        <w:div w:id="1494877054">
          <w:marLeft w:val="1800"/>
          <w:marRight w:val="0"/>
          <w:marTop w:val="82"/>
          <w:marBottom w:val="0"/>
          <w:divBdr>
            <w:top w:val="none" w:sz="0" w:space="0" w:color="auto"/>
            <w:left w:val="none" w:sz="0" w:space="0" w:color="auto"/>
            <w:bottom w:val="none" w:sz="0" w:space="0" w:color="auto"/>
            <w:right w:val="none" w:sz="0" w:space="0" w:color="auto"/>
          </w:divBdr>
        </w:div>
        <w:div w:id="1115446883">
          <w:marLeft w:val="2520"/>
          <w:marRight w:val="0"/>
          <w:marTop w:val="67"/>
          <w:marBottom w:val="0"/>
          <w:divBdr>
            <w:top w:val="none" w:sz="0" w:space="0" w:color="auto"/>
            <w:left w:val="none" w:sz="0" w:space="0" w:color="auto"/>
            <w:bottom w:val="none" w:sz="0" w:space="0" w:color="auto"/>
            <w:right w:val="none" w:sz="0" w:space="0" w:color="auto"/>
          </w:divBdr>
        </w:div>
        <w:div w:id="898438975">
          <w:marLeft w:val="2520"/>
          <w:marRight w:val="0"/>
          <w:marTop w:val="67"/>
          <w:marBottom w:val="0"/>
          <w:divBdr>
            <w:top w:val="none" w:sz="0" w:space="0" w:color="auto"/>
            <w:left w:val="none" w:sz="0" w:space="0" w:color="auto"/>
            <w:bottom w:val="none" w:sz="0" w:space="0" w:color="auto"/>
            <w:right w:val="none" w:sz="0" w:space="0" w:color="auto"/>
          </w:divBdr>
        </w:div>
        <w:div w:id="503250950">
          <w:marLeft w:val="3960"/>
          <w:marRight w:val="0"/>
          <w:marTop w:val="67"/>
          <w:marBottom w:val="0"/>
          <w:divBdr>
            <w:top w:val="none" w:sz="0" w:space="0" w:color="auto"/>
            <w:left w:val="none" w:sz="0" w:space="0" w:color="auto"/>
            <w:bottom w:val="none" w:sz="0" w:space="0" w:color="auto"/>
            <w:right w:val="none" w:sz="0" w:space="0" w:color="auto"/>
          </w:divBdr>
        </w:div>
        <w:div w:id="2142653825">
          <w:marLeft w:val="2520"/>
          <w:marRight w:val="0"/>
          <w:marTop w:val="67"/>
          <w:marBottom w:val="0"/>
          <w:divBdr>
            <w:top w:val="none" w:sz="0" w:space="0" w:color="auto"/>
            <w:left w:val="none" w:sz="0" w:space="0" w:color="auto"/>
            <w:bottom w:val="none" w:sz="0" w:space="0" w:color="auto"/>
            <w:right w:val="none" w:sz="0" w:space="0" w:color="auto"/>
          </w:divBdr>
        </w:div>
      </w:divsChild>
    </w:div>
    <w:div w:id="1659962211">
      <w:bodyDiv w:val="1"/>
      <w:marLeft w:val="0"/>
      <w:marRight w:val="0"/>
      <w:marTop w:val="0"/>
      <w:marBottom w:val="0"/>
      <w:divBdr>
        <w:top w:val="none" w:sz="0" w:space="0" w:color="auto"/>
        <w:left w:val="none" w:sz="0" w:space="0" w:color="auto"/>
        <w:bottom w:val="none" w:sz="0" w:space="0" w:color="auto"/>
        <w:right w:val="none" w:sz="0" w:space="0" w:color="auto"/>
      </w:divBdr>
      <w:divsChild>
        <w:div w:id="1353726304">
          <w:marLeft w:val="547"/>
          <w:marRight w:val="0"/>
          <w:marTop w:val="0"/>
          <w:marBottom w:val="0"/>
          <w:divBdr>
            <w:top w:val="none" w:sz="0" w:space="0" w:color="auto"/>
            <w:left w:val="none" w:sz="0" w:space="0" w:color="auto"/>
            <w:bottom w:val="none" w:sz="0" w:space="0" w:color="auto"/>
            <w:right w:val="none" w:sz="0" w:space="0" w:color="auto"/>
          </w:divBdr>
        </w:div>
        <w:div w:id="687831404">
          <w:marLeft w:val="547"/>
          <w:marRight w:val="0"/>
          <w:marTop w:val="0"/>
          <w:marBottom w:val="0"/>
          <w:divBdr>
            <w:top w:val="none" w:sz="0" w:space="0" w:color="auto"/>
            <w:left w:val="none" w:sz="0" w:space="0" w:color="auto"/>
            <w:bottom w:val="none" w:sz="0" w:space="0" w:color="auto"/>
            <w:right w:val="none" w:sz="0" w:space="0" w:color="auto"/>
          </w:divBdr>
        </w:div>
        <w:div w:id="912204441">
          <w:marLeft w:val="547"/>
          <w:marRight w:val="0"/>
          <w:marTop w:val="0"/>
          <w:marBottom w:val="0"/>
          <w:divBdr>
            <w:top w:val="none" w:sz="0" w:space="0" w:color="auto"/>
            <w:left w:val="none" w:sz="0" w:space="0" w:color="auto"/>
            <w:bottom w:val="none" w:sz="0" w:space="0" w:color="auto"/>
            <w:right w:val="none" w:sz="0" w:space="0" w:color="auto"/>
          </w:divBdr>
        </w:div>
        <w:div w:id="1371566115">
          <w:marLeft w:val="547"/>
          <w:marRight w:val="0"/>
          <w:marTop w:val="0"/>
          <w:marBottom w:val="0"/>
          <w:divBdr>
            <w:top w:val="none" w:sz="0" w:space="0" w:color="auto"/>
            <w:left w:val="none" w:sz="0" w:space="0" w:color="auto"/>
            <w:bottom w:val="none" w:sz="0" w:space="0" w:color="auto"/>
            <w:right w:val="none" w:sz="0" w:space="0" w:color="auto"/>
          </w:divBdr>
        </w:div>
        <w:div w:id="1811285888">
          <w:marLeft w:val="547"/>
          <w:marRight w:val="0"/>
          <w:marTop w:val="0"/>
          <w:marBottom w:val="0"/>
          <w:divBdr>
            <w:top w:val="none" w:sz="0" w:space="0" w:color="auto"/>
            <w:left w:val="none" w:sz="0" w:space="0" w:color="auto"/>
            <w:bottom w:val="none" w:sz="0" w:space="0" w:color="auto"/>
            <w:right w:val="none" w:sz="0" w:space="0" w:color="auto"/>
          </w:divBdr>
        </w:div>
        <w:div w:id="422531807">
          <w:marLeft w:val="547"/>
          <w:marRight w:val="0"/>
          <w:marTop w:val="0"/>
          <w:marBottom w:val="0"/>
          <w:divBdr>
            <w:top w:val="none" w:sz="0" w:space="0" w:color="auto"/>
            <w:left w:val="none" w:sz="0" w:space="0" w:color="auto"/>
            <w:bottom w:val="none" w:sz="0" w:space="0" w:color="auto"/>
            <w:right w:val="none" w:sz="0" w:space="0" w:color="auto"/>
          </w:divBdr>
        </w:div>
        <w:div w:id="625433245">
          <w:marLeft w:val="547"/>
          <w:marRight w:val="0"/>
          <w:marTop w:val="0"/>
          <w:marBottom w:val="0"/>
          <w:divBdr>
            <w:top w:val="none" w:sz="0" w:space="0" w:color="auto"/>
            <w:left w:val="none" w:sz="0" w:space="0" w:color="auto"/>
            <w:bottom w:val="none" w:sz="0" w:space="0" w:color="auto"/>
            <w:right w:val="none" w:sz="0" w:space="0" w:color="auto"/>
          </w:divBdr>
        </w:div>
      </w:divsChild>
    </w:div>
    <w:div w:id="1739279550">
      <w:bodyDiv w:val="1"/>
      <w:marLeft w:val="0"/>
      <w:marRight w:val="0"/>
      <w:marTop w:val="0"/>
      <w:marBottom w:val="0"/>
      <w:divBdr>
        <w:top w:val="none" w:sz="0" w:space="0" w:color="auto"/>
        <w:left w:val="none" w:sz="0" w:space="0" w:color="auto"/>
        <w:bottom w:val="none" w:sz="0" w:space="0" w:color="auto"/>
        <w:right w:val="none" w:sz="0" w:space="0" w:color="auto"/>
      </w:divBdr>
    </w:div>
    <w:div w:id="1797328431">
      <w:bodyDiv w:val="1"/>
      <w:marLeft w:val="0"/>
      <w:marRight w:val="0"/>
      <w:marTop w:val="0"/>
      <w:marBottom w:val="0"/>
      <w:divBdr>
        <w:top w:val="none" w:sz="0" w:space="0" w:color="auto"/>
        <w:left w:val="none" w:sz="0" w:space="0" w:color="auto"/>
        <w:bottom w:val="none" w:sz="0" w:space="0" w:color="auto"/>
        <w:right w:val="none" w:sz="0" w:space="0" w:color="auto"/>
      </w:divBdr>
    </w:div>
    <w:div w:id="1891067868">
      <w:bodyDiv w:val="1"/>
      <w:marLeft w:val="0"/>
      <w:marRight w:val="0"/>
      <w:marTop w:val="0"/>
      <w:marBottom w:val="0"/>
      <w:divBdr>
        <w:top w:val="none" w:sz="0" w:space="0" w:color="auto"/>
        <w:left w:val="none" w:sz="0" w:space="0" w:color="auto"/>
        <w:bottom w:val="none" w:sz="0" w:space="0" w:color="auto"/>
        <w:right w:val="none" w:sz="0" w:space="0" w:color="auto"/>
      </w:divBdr>
      <w:divsChild>
        <w:div w:id="495072433">
          <w:marLeft w:val="0"/>
          <w:marRight w:val="0"/>
          <w:marTop w:val="240"/>
          <w:marBottom w:val="0"/>
          <w:divBdr>
            <w:top w:val="single" w:sz="6" w:space="4" w:color="AAAAAA"/>
            <w:left w:val="single" w:sz="6" w:space="4" w:color="AAAAAA"/>
            <w:bottom w:val="single" w:sz="6" w:space="4" w:color="AAAAAA"/>
            <w:right w:val="single" w:sz="6" w:space="4" w:color="AAAAAA"/>
          </w:divBdr>
          <w:divsChild>
            <w:div w:id="7243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5872">
      <w:bodyDiv w:val="1"/>
      <w:marLeft w:val="0"/>
      <w:marRight w:val="0"/>
      <w:marTop w:val="0"/>
      <w:marBottom w:val="0"/>
      <w:divBdr>
        <w:top w:val="none" w:sz="0" w:space="0" w:color="auto"/>
        <w:left w:val="none" w:sz="0" w:space="0" w:color="auto"/>
        <w:bottom w:val="none" w:sz="0" w:space="0" w:color="auto"/>
        <w:right w:val="none" w:sz="0" w:space="0" w:color="auto"/>
      </w:divBdr>
    </w:div>
    <w:div w:id="199016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ppitt\AppData\Roaming\Microsoft\Templates\HIMSS%20Internal%20Landscap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A0758-BB16-482A-87BE-5DF3184EE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HIMSS Internal Landscape</Template>
  <TotalTime>14</TotalTime>
  <Pages>1</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HIMSS</Company>
  <LinksUpToDate>false</LinksUpToDate>
  <CharactersWithSpaces>15383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Lippitt Jr., Alexander</dc:creator>
  <cp:lastModifiedBy>Lippitt Jr., Alexander</cp:lastModifiedBy>
  <cp:revision>3</cp:revision>
  <cp:lastPrinted>2014-10-21T22:17:00Z</cp:lastPrinted>
  <dcterms:created xsi:type="dcterms:W3CDTF">2014-11-13T15:59:00Z</dcterms:created>
  <dcterms:modified xsi:type="dcterms:W3CDTF">2014-11-13T16:13:00Z</dcterms:modified>
</cp:coreProperties>
</file>