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A2541"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7C03F7D1" w14:textId="77777777" w:rsidR="00CF283F" w:rsidRPr="003651D9" w:rsidRDefault="00CF283F" w:rsidP="00663624">
      <w:pPr>
        <w:pStyle w:val="BodyText"/>
      </w:pPr>
    </w:p>
    <w:p w14:paraId="3F46F886" w14:textId="42E4E38A" w:rsidR="00CF283F" w:rsidRPr="003651D9" w:rsidRDefault="00E01970" w:rsidP="00E01970">
      <w:pPr>
        <w:pStyle w:val="BodyText"/>
        <w:jc w:val="center"/>
      </w:pPr>
      <w:r w:rsidRPr="007D34A2">
        <w:rPr>
          <w:rFonts w:ascii="TimesNewRoman,Bold" w:hAnsi="TimesNewRoman,Bold"/>
          <w:b/>
          <w:noProof/>
          <w:sz w:val="36"/>
          <w:szCs w:val="36"/>
        </w:rPr>
        <w:drawing>
          <wp:inline distT="0" distB="0" distL="0" distR="0" wp14:anchorId="7C05EDC7" wp14:editId="0A7FECEC">
            <wp:extent cx="16383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20B9003A" w14:textId="77777777" w:rsidR="00CF283F" w:rsidRPr="003651D9" w:rsidRDefault="00CF283F" w:rsidP="000807AC">
      <w:pPr>
        <w:pStyle w:val="BodyText"/>
      </w:pPr>
    </w:p>
    <w:p w14:paraId="744A78D9" w14:textId="77777777" w:rsidR="007400C4" w:rsidRPr="003651D9" w:rsidRDefault="007400C4" w:rsidP="00663624">
      <w:pPr>
        <w:pStyle w:val="BodyText"/>
      </w:pPr>
    </w:p>
    <w:p w14:paraId="680B1D7B" w14:textId="3A108D52" w:rsidR="00482DC2" w:rsidRPr="003651D9" w:rsidRDefault="00CF283F" w:rsidP="000807AC">
      <w:pPr>
        <w:pStyle w:val="BodyText"/>
        <w:jc w:val="center"/>
        <w:rPr>
          <w:b/>
          <w:sz w:val="44"/>
          <w:szCs w:val="44"/>
        </w:rPr>
      </w:pPr>
      <w:r w:rsidRPr="003651D9">
        <w:rPr>
          <w:b/>
          <w:sz w:val="44"/>
          <w:szCs w:val="44"/>
        </w:rPr>
        <w:t xml:space="preserve">IHE </w:t>
      </w:r>
      <w:r w:rsidR="00C37AD1">
        <w:rPr>
          <w:b/>
          <w:sz w:val="44"/>
          <w:szCs w:val="44"/>
        </w:rPr>
        <w:t>Radiology</w:t>
      </w:r>
    </w:p>
    <w:p w14:paraId="0D76F33E"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275E5928" w14:textId="77777777" w:rsidR="00CF283F" w:rsidRPr="003651D9" w:rsidRDefault="00CF283F" w:rsidP="000807AC">
      <w:pPr>
        <w:pStyle w:val="BodyText"/>
      </w:pPr>
    </w:p>
    <w:p w14:paraId="698F1FE2" w14:textId="77777777" w:rsidR="00656A6B" w:rsidRPr="003651D9" w:rsidRDefault="00656A6B" w:rsidP="000807AC">
      <w:pPr>
        <w:pStyle w:val="BodyText"/>
      </w:pPr>
    </w:p>
    <w:p w14:paraId="5CD32563" w14:textId="216D3A91" w:rsidR="004B6C70" w:rsidRDefault="00396AC8" w:rsidP="00663624">
      <w:pPr>
        <w:jc w:val="center"/>
        <w:rPr>
          <w:b/>
          <w:sz w:val="44"/>
          <w:szCs w:val="44"/>
        </w:rPr>
      </w:pPr>
      <w:r>
        <w:rPr>
          <w:b/>
          <w:sz w:val="44"/>
          <w:szCs w:val="44"/>
        </w:rPr>
        <w:t>Cross-Enterprise</w:t>
      </w:r>
      <w:r w:rsidR="001E789C">
        <w:rPr>
          <w:b/>
          <w:sz w:val="44"/>
          <w:szCs w:val="44"/>
        </w:rPr>
        <w:t xml:space="preserve"> </w:t>
      </w:r>
      <w:r w:rsidR="00C37AD1">
        <w:rPr>
          <w:b/>
          <w:sz w:val="44"/>
          <w:szCs w:val="44"/>
        </w:rPr>
        <w:t>Read</w:t>
      </w:r>
      <w:r w:rsidR="0086060C">
        <w:rPr>
          <w:b/>
          <w:sz w:val="44"/>
          <w:szCs w:val="44"/>
        </w:rPr>
        <w:t xml:space="preserve"> </w:t>
      </w:r>
      <w:r w:rsidR="00E01970">
        <w:rPr>
          <w:b/>
          <w:sz w:val="44"/>
          <w:szCs w:val="44"/>
        </w:rPr>
        <w:t>for Images</w:t>
      </w:r>
    </w:p>
    <w:p w14:paraId="20E1D348" w14:textId="7894E788" w:rsidR="00E01970" w:rsidRDefault="00E01970" w:rsidP="00663624">
      <w:pPr>
        <w:jc w:val="center"/>
        <w:rPr>
          <w:b/>
          <w:sz w:val="44"/>
          <w:szCs w:val="44"/>
        </w:rPr>
      </w:pPr>
      <w:r>
        <w:rPr>
          <w:b/>
          <w:sz w:val="44"/>
          <w:szCs w:val="44"/>
        </w:rPr>
        <w:t>Workflow Definition Profile</w:t>
      </w:r>
    </w:p>
    <w:p w14:paraId="14C22F15" w14:textId="3F48BE21" w:rsidR="00E01970" w:rsidRDefault="00DE3190" w:rsidP="00663624">
      <w:pPr>
        <w:jc w:val="center"/>
        <w:rPr>
          <w:b/>
          <w:sz w:val="44"/>
          <w:szCs w:val="44"/>
        </w:rPr>
      </w:pPr>
      <w:r>
        <w:rPr>
          <w:b/>
          <w:sz w:val="44"/>
          <w:szCs w:val="44"/>
        </w:rPr>
        <w:t>(</w:t>
      </w:r>
      <w:proofErr w:type="spellStart"/>
      <w:r>
        <w:rPr>
          <w:b/>
          <w:sz w:val="44"/>
          <w:szCs w:val="44"/>
        </w:rPr>
        <w:t>XR</w:t>
      </w:r>
      <w:r w:rsidR="00E01970">
        <w:rPr>
          <w:b/>
          <w:sz w:val="44"/>
          <w:szCs w:val="44"/>
        </w:rPr>
        <w:t>i</w:t>
      </w:r>
      <w:proofErr w:type="spellEnd"/>
      <w:r w:rsidR="00E01970">
        <w:rPr>
          <w:b/>
          <w:sz w:val="44"/>
          <w:szCs w:val="44"/>
        </w:rPr>
        <w:t>-WD)</w:t>
      </w:r>
    </w:p>
    <w:p w14:paraId="171CDB26" w14:textId="77777777" w:rsidR="00CF283F" w:rsidRPr="003651D9" w:rsidRDefault="00CF283F" w:rsidP="000125FF">
      <w:pPr>
        <w:pStyle w:val="BodyText"/>
      </w:pPr>
    </w:p>
    <w:p w14:paraId="490FF1F5" w14:textId="77777777" w:rsidR="007400C4" w:rsidRPr="003651D9" w:rsidRDefault="007400C4" w:rsidP="000125FF">
      <w:pPr>
        <w:pStyle w:val="BodyText"/>
      </w:pPr>
    </w:p>
    <w:p w14:paraId="03C223D7" w14:textId="77777777" w:rsidR="00C1037F" w:rsidRPr="003651D9" w:rsidRDefault="00C1037F" w:rsidP="000125FF">
      <w:pPr>
        <w:pStyle w:val="BodyText"/>
      </w:pPr>
    </w:p>
    <w:p w14:paraId="49E5AECB" w14:textId="0085136D"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129A10A" w14:textId="77777777" w:rsidR="009D125C" w:rsidRPr="003651D9" w:rsidRDefault="009D125C">
      <w:pPr>
        <w:pStyle w:val="BodyText"/>
      </w:pPr>
    </w:p>
    <w:p w14:paraId="4513E190" w14:textId="77777777" w:rsidR="009D125C" w:rsidRPr="003651D9" w:rsidRDefault="009D125C">
      <w:pPr>
        <w:pStyle w:val="BodyText"/>
      </w:pPr>
    </w:p>
    <w:p w14:paraId="26C11E7E" w14:textId="23E52EB6" w:rsidR="00A910E1" w:rsidRPr="003651D9" w:rsidRDefault="00C37AD1" w:rsidP="00AC7C88">
      <w:pPr>
        <w:pStyle w:val="BodyText"/>
      </w:pPr>
      <w:r>
        <w:t>Date:</w:t>
      </w:r>
      <w:r>
        <w:tab/>
      </w:r>
      <w:r>
        <w:tab/>
      </w:r>
      <w:r w:rsidR="00AE0678">
        <w:t>February 26</w:t>
      </w:r>
      <w:r>
        <w:t xml:space="preserve">, </w:t>
      </w:r>
      <w:r w:rsidR="004F5211" w:rsidRPr="003651D9">
        <w:t>20</w:t>
      </w:r>
      <w:r w:rsidR="00491638">
        <w:t>15</w:t>
      </w:r>
    </w:p>
    <w:p w14:paraId="59BB7EB2" w14:textId="77777777" w:rsidR="00603ED5" w:rsidRPr="003651D9" w:rsidRDefault="00A910E1" w:rsidP="00AC7C88">
      <w:pPr>
        <w:pStyle w:val="BodyText"/>
      </w:pPr>
      <w:r w:rsidRPr="003651D9">
        <w:t>Author:</w:t>
      </w:r>
      <w:r w:rsidRPr="003651D9">
        <w:tab/>
      </w:r>
      <w:r w:rsidR="00C37AD1">
        <w:t>Christopher Lindop</w:t>
      </w:r>
    </w:p>
    <w:p w14:paraId="19C3763E" w14:textId="16243D17" w:rsidR="00017E09" w:rsidRPr="00FE4EF7" w:rsidRDefault="00603ED5" w:rsidP="00FE4EF7">
      <w:pPr>
        <w:pStyle w:val="BodyText"/>
      </w:pPr>
      <w:r w:rsidRPr="003651D9">
        <w:t>Email:</w:t>
      </w:r>
      <w:r w:rsidR="00FF4C4E" w:rsidRPr="003651D9">
        <w:tab/>
      </w:r>
      <w:r w:rsidR="00FF4C4E" w:rsidRPr="003651D9">
        <w:tab/>
      </w:r>
      <w:hyperlink r:id="rId10" w:history="1">
        <w:r w:rsidR="00C37AD1" w:rsidRPr="003E5102">
          <w:rPr>
            <w:rStyle w:val="Hyperlink"/>
          </w:rPr>
          <w:t>Radiology@ihe.net</w:t>
        </w:r>
      </w:hyperlink>
    </w:p>
    <w:p w14:paraId="7A9BEA15"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621262B9" w14:textId="736131A9" w:rsidR="005410F9" w:rsidRPr="003651D9" w:rsidRDefault="00CF283F" w:rsidP="00BE5916">
      <w:pPr>
        <w:pStyle w:val="BodyText"/>
      </w:pPr>
      <w:r w:rsidRPr="003651D9">
        <w:t xml:space="preserve">This </w:t>
      </w:r>
      <w:r w:rsidR="00482DC2" w:rsidRPr="003651D9">
        <w:t xml:space="preserve">is a </w:t>
      </w:r>
      <w:r w:rsidR="000261BE">
        <w:t xml:space="preserve">Volume segment to </w:t>
      </w:r>
      <w:r w:rsidRPr="003651D9">
        <w:t xml:space="preserve">supplement to the IHE </w:t>
      </w:r>
      <w:proofErr w:type="gramStart"/>
      <w:r w:rsidR="00FE4EF7">
        <w:t xml:space="preserve">Radiology </w:t>
      </w:r>
      <w:r w:rsidRPr="003651D9">
        <w:t xml:space="preserve"> Technical</w:t>
      </w:r>
      <w:proofErr w:type="gramEnd"/>
      <w:r w:rsidRPr="003651D9">
        <w:t xml:space="preserve"> Framework </w:t>
      </w:r>
      <w:r w:rsidR="00393495">
        <w:t>Revision 13.0</w:t>
      </w:r>
      <w:r w:rsidR="00482DC2" w:rsidRPr="003651D9">
        <w:t>.</w:t>
      </w:r>
      <w:r w:rsidR="00F002DD" w:rsidRPr="003651D9">
        <w:t xml:space="preserve"> </w:t>
      </w:r>
    </w:p>
    <w:p w14:paraId="766243E5"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32D3AF97" w14:textId="756A9EA9" w:rsidR="00BE5916" w:rsidRPr="003651D9" w:rsidRDefault="00BE5916" w:rsidP="00BE5916">
      <w:pPr>
        <w:pStyle w:val="BodyText"/>
      </w:pPr>
      <w:r w:rsidRPr="003651D9">
        <w:t xml:space="preserve">Information about the IHE </w:t>
      </w:r>
      <w:r w:rsidR="00FE4EF7">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Pr="003651D9">
          <w:rPr>
            <w:rStyle w:val="Hyperlink"/>
          </w:rPr>
          <w:t>http://www.ihe.net/Domains/index.cfm</w:t>
        </w:r>
      </w:hyperlink>
      <w:r w:rsidR="00625D23" w:rsidRPr="003651D9">
        <w:t>.</w:t>
      </w:r>
    </w:p>
    <w:p w14:paraId="7E03F00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Pr="003651D9">
          <w:rPr>
            <w:rStyle w:val="Hyperlink"/>
          </w:rPr>
          <w:t>http://www.ihe.net/About/process.cfm</w:t>
        </w:r>
      </w:hyperlink>
      <w:r w:rsidRPr="003651D9">
        <w:t xml:space="preserve"> and </w:t>
      </w:r>
      <w:hyperlink r:id="rId14" w:history="1">
        <w:r w:rsidRPr="003651D9">
          <w:rPr>
            <w:rStyle w:val="Hyperlink"/>
          </w:rPr>
          <w:t>http://www.ihe.net/profiles/index.cfm</w:t>
        </w:r>
      </w:hyperlink>
      <w:r w:rsidR="00625D23" w:rsidRPr="003651D9">
        <w:t>.</w:t>
      </w:r>
    </w:p>
    <w:p w14:paraId="7EA43F98" w14:textId="1655B195" w:rsidR="00BE5916" w:rsidRPr="00FE4EF7" w:rsidRDefault="00BE5916" w:rsidP="000470A5">
      <w:pPr>
        <w:pStyle w:val="BodyText"/>
        <w:rPr>
          <w:i/>
        </w:rPr>
      </w:pPr>
      <w:r w:rsidRPr="003651D9">
        <w:t xml:space="preserve">The current version of </w:t>
      </w:r>
      <w:r w:rsidR="008F78D2" w:rsidRPr="003651D9">
        <w:t>the IHE</w:t>
      </w:r>
      <w:r w:rsidRPr="003651D9">
        <w:t xml:space="preserve"> </w:t>
      </w:r>
      <w:r w:rsidR="00FE4EF7">
        <w:t xml:space="preserve">Radiology </w:t>
      </w:r>
      <w:r w:rsidRPr="003651D9">
        <w:t xml:space="preserve">Technical Framework can be found at: </w:t>
      </w:r>
      <w:hyperlink r:id="rId15" w:history="1">
        <w:r w:rsidRPr="003651D9">
          <w:rPr>
            <w:rStyle w:val="Hyperlink"/>
          </w:rPr>
          <w:t>http://www.ihe.net/Technical_Framework/index.cfm</w:t>
        </w:r>
      </w:hyperlink>
      <w:r w:rsidR="00625D23" w:rsidRPr="003651D9">
        <w:t>.</w:t>
      </w:r>
    </w:p>
    <w:p w14:paraId="7E28A88B" w14:textId="75FC2B11" w:rsidR="0089389D" w:rsidRPr="003651D9" w:rsidRDefault="009813A1" w:rsidP="0089389D">
      <w:pPr>
        <w:pStyle w:val="TOCHeading"/>
      </w:pPr>
      <w:r w:rsidRPr="003651D9">
        <w:br w:type="page"/>
      </w:r>
      <w:bookmarkStart w:id="0" w:name="_Toc504625752"/>
      <w:bookmarkStart w:id="1" w:name="_Toc530206505"/>
      <w:bookmarkStart w:id="2" w:name="_Toc1388425"/>
      <w:bookmarkStart w:id="3" w:name="_Toc1388579"/>
      <w:bookmarkStart w:id="4" w:name="_Toc1456606"/>
      <w:bookmarkStart w:id="5" w:name="_Toc37034630"/>
      <w:bookmarkStart w:id="6" w:name="_Toc38846108"/>
      <w:bookmarkStart w:id="7" w:name="_Toc284502439"/>
      <w:r w:rsidR="0089389D" w:rsidRPr="003651D9">
        <w:t xml:space="preserve"> </w:t>
      </w:r>
    </w:p>
    <w:p w14:paraId="471ABB0A" w14:textId="7B8CE1F0" w:rsidR="00CF283F" w:rsidRPr="003651D9" w:rsidRDefault="00CF283F" w:rsidP="008616CB">
      <w:pPr>
        <w:pStyle w:val="Heading1"/>
        <w:pageBreakBefore w:val="0"/>
        <w:numPr>
          <w:ilvl w:val="0"/>
          <w:numId w:val="0"/>
        </w:numPr>
        <w:rPr>
          <w:noProof w:val="0"/>
        </w:rPr>
      </w:pPr>
      <w:bookmarkStart w:id="8" w:name="_Toc285359077"/>
      <w:r w:rsidRPr="003651D9">
        <w:rPr>
          <w:noProof w:val="0"/>
        </w:rPr>
        <w:t>Introduction</w:t>
      </w:r>
      <w:bookmarkEnd w:id="0"/>
      <w:bookmarkEnd w:id="1"/>
      <w:bookmarkEnd w:id="2"/>
      <w:bookmarkEnd w:id="3"/>
      <w:bookmarkEnd w:id="4"/>
      <w:bookmarkEnd w:id="5"/>
      <w:bookmarkEnd w:id="6"/>
      <w:r w:rsidR="00167DB7" w:rsidRPr="003651D9">
        <w:rPr>
          <w:noProof w:val="0"/>
        </w:rPr>
        <w:t xml:space="preserve"> to </w:t>
      </w:r>
      <w:r w:rsidR="0040747E">
        <w:rPr>
          <w:noProof w:val="0"/>
        </w:rPr>
        <w:t>Cross-Enterprise Read Workflow Definition Profile</w:t>
      </w:r>
      <w:r w:rsidR="000261BE">
        <w:rPr>
          <w:noProof w:val="0"/>
        </w:rPr>
        <w:t xml:space="preserve"> </w:t>
      </w:r>
      <w:bookmarkEnd w:id="7"/>
      <w:bookmarkEnd w:id="8"/>
    </w:p>
    <w:p w14:paraId="17C88C83" w14:textId="72D25220" w:rsidR="004B6C70" w:rsidRPr="003F1F6A" w:rsidRDefault="00FE4EF7" w:rsidP="009F7B64">
      <w:pPr>
        <w:pStyle w:val="BodyText"/>
      </w:pPr>
      <w:r>
        <w:t xml:space="preserve">In </w:t>
      </w:r>
      <w:r w:rsidR="000261BE">
        <w:t>this</w:t>
      </w:r>
      <w:r w:rsidR="0040747E">
        <w:t xml:space="preserve"> </w:t>
      </w:r>
      <w:r w:rsidR="00187F03">
        <w:t>release,</w:t>
      </w:r>
      <w:r>
        <w:t xml:space="preserve"> we present the</w:t>
      </w:r>
      <w:r w:rsidR="009F7B64" w:rsidRPr="003F1F6A">
        <w:t xml:space="preserve"> typi</w:t>
      </w:r>
      <w:r>
        <w:t xml:space="preserve">cal </w:t>
      </w:r>
      <w:r w:rsidR="00187F03">
        <w:t xml:space="preserve">clinical </w:t>
      </w:r>
      <w:r>
        <w:t>u</w:t>
      </w:r>
      <w:r w:rsidR="009F7B64" w:rsidRPr="003F1F6A">
        <w:t>se-case</w:t>
      </w:r>
      <w:r w:rsidR="00187F03">
        <w:t xml:space="preserve"> process flow</w:t>
      </w:r>
      <w:r>
        <w:t>s</w:t>
      </w:r>
      <w:r w:rsidR="009F7B64" w:rsidRPr="003F1F6A">
        <w:t xml:space="preserve">, describing many possible </w:t>
      </w:r>
      <w:r w:rsidR="00187F03">
        <w:t xml:space="preserve">scenarios </w:t>
      </w:r>
      <w:r w:rsidR="009F7B64" w:rsidRPr="003F1F6A">
        <w:t>of the related workflow</w:t>
      </w:r>
      <w:r w:rsidR="000261BE">
        <w:t xml:space="preserve"> for the Cross-Enterprise Read</w:t>
      </w:r>
      <w:r w:rsidR="00187F03">
        <w:t xml:space="preserve"> for Images</w:t>
      </w:r>
      <w:r w:rsidR="000261BE">
        <w:t xml:space="preserve"> process</w:t>
      </w:r>
      <w:r w:rsidR="009F7B64" w:rsidRPr="003F1F6A">
        <w:t>.</w:t>
      </w:r>
    </w:p>
    <w:p w14:paraId="08C1CEEE" w14:textId="77777777" w:rsidR="00CF283F" w:rsidRPr="003651D9" w:rsidRDefault="00CF283F" w:rsidP="008616CB">
      <w:pPr>
        <w:pStyle w:val="Heading2"/>
        <w:numPr>
          <w:ilvl w:val="0"/>
          <w:numId w:val="0"/>
        </w:numPr>
        <w:rPr>
          <w:noProof w:val="0"/>
        </w:rPr>
      </w:pPr>
      <w:bookmarkStart w:id="9" w:name="_Toc284502440"/>
      <w:bookmarkStart w:id="10" w:name="_Toc285359078"/>
      <w:r w:rsidRPr="003651D9">
        <w:rPr>
          <w:noProof w:val="0"/>
        </w:rPr>
        <w:t>Open Issues and Questions</w:t>
      </w:r>
      <w:bookmarkEnd w:id="9"/>
      <w:bookmarkEnd w:id="10"/>
    </w:p>
    <w:p w14:paraId="5A724F31" w14:textId="3DC1D326" w:rsidR="00BE0D9D" w:rsidRDefault="00357AA5" w:rsidP="00975A93">
      <w:pPr>
        <w:pStyle w:val="ListNumber2"/>
        <w:numPr>
          <w:ilvl w:val="0"/>
          <w:numId w:val="42"/>
        </w:numPr>
        <w:rPr>
          <w:i/>
        </w:rPr>
      </w:pPr>
      <w:r>
        <w:rPr>
          <w:i/>
        </w:rPr>
        <w:t xml:space="preserve">Do the use cases specified </w:t>
      </w:r>
      <w:r w:rsidR="00C66507">
        <w:rPr>
          <w:i/>
        </w:rPr>
        <w:t>address the</w:t>
      </w:r>
      <w:r w:rsidR="00E265E6">
        <w:rPr>
          <w:i/>
        </w:rPr>
        <w:t xml:space="preserve"> most critical remote read workflows</w:t>
      </w:r>
      <w:r w:rsidR="0040747E">
        <w:rPr>
          <w:i/>
        </w:rPr>
        <w:t xml:space="preserve"> needed</w:t>
      </w:r>
      <w:r w:rsidR="00E265E6">
        <w:rPr>
          <w:i/>
        </w:rPr>
        <w:t>?</w:t>
      </w:r>
      <w:r w:rsidR="0040747E">
        <w:rPr>
          <w:i/>
        </w:rPr>
        <w:t xml:space="preserve">  If not, what are the missing use cases?</w:t>
      </w:r>
      <w:r w:rsidR="00975A93">
        <w:rPr>
          <w:i/>
        </w:rPr>
        <w:t xml:space="preserve">  </w:t>
      </w:r>
      <w:r w:rsidR="0040747E">
        <w:rPr>
          <w:i/>
        </w:rPr>
        <w:t>Is the detail sufficient?  If not, what do you suggest to include?</w:t>
      </w:r>
    </w:p>
    <w:p w14:paraId="789965E6" w14:textId="2CC2B840" w:rsidR="00975A93" w:rsidRPr="00D06280" w:rsidRDefault="00975A93" w:rsidP="00D06280">
      <w:pPr>
        <w:pStyle w:val="ListNumber2"/>
        <w:numPr>
          <w:ilvl w:val="0"/>
          <w:numId w:val="42"/>
        </w:numPr>
        <w:rPr>
          <w:i/>
        </w:rPr>
      </w:pPr>
      <w:r>
        <w:rPr>
          <w:i/>
        </w:rPr>
        <w:t xml:space="preserve">Use case Common Workflow scenario includes the capability for the Service Performer to manage availability of its own reading resources, where the Direct Assign Common Workflow Scenario has the Dispatcher managing availability of the Service Performer’s reading resources.  Are both </w:t>
      </w:r>
      <w:proofErr w:type="gramStart"/>
      <w:r>
        <w:rPr>
          <w:i/>
        </w:rPr>
        <w:t>use</w:t>
      </w:r>
      <w:proofErr w:type="gramEnd"/>
      <w:r>
        <w:rPr>
          <w:i/>
        </w:rPr>
        <w:t xml:space="preserve"> cases needed?  Should either one be optional?</w:t>
      </w:r>
      <w:bookmarkStart w:id="11" w:name="_Toc284502441"/>
      <w:bookmarkStart w:id="12" w:name="_Toc285359079"/>
      <w:bookmarkStart w:id="13" w:name="_Toc473170357"/>
      <w:bookmarkStart w:id="14" w:name="_Toc504625754"/>
    </w:p>
    <w:p w14:paraId="0433FA53" w14:textId="77777777" w:rsidR="00CF283F" w:rsidRPr="003651D9" w:rsidRDefault="00CF283F" w:rsidP="0040747E">
      <w:pPr>
        <w:pStyle w:val="Heading3"/>
        <w:numPr>
          <w:ilvl w:val="0"/>
          <w:numId w:val="0"/>
        </w:numPr>
        <w:ind w:left="720" w:hanging="720"/>
      </w:pPr>
      <w:r w:rsidRPr="003651D9">
        <w:t>Closed Issues</w:t>
      </w:r>
      <w:bookmarkEnd w:id="11"/>
      <w:bookmarkEnd w:id="12"/>
    </w:p>
    <w:p w14:paraId="5916F434" w14:textId="6F19B639" w:rsidR="00CF283F" w:rsidRPr="003651D9" w:rsidRDefault="00CF283F" w:rsidP="00AF5AA7">
      <w:pPr>
        <w:pStyle w:val="ListNumber2"/>
      </w:pPr>
    </w:p>
    <w:p w14:paraId="60A3559E" w14:textId="77777777" w:rsidR="00CF283F" w:rsidRPr="003651D9" w:rsidRDefault="00CF283F" w:rsidP="00AF5AA7">
      <w:pPr>
        <w:pStyle w:val="ListNumber2"/>
      </w:pPr>
    </w:p>
    <w:p w14:paraId="3455BD7E" w14:textId="77777777" w:rsidR="0089389D" w:rsidRPr="00B44563" w:rsidRDefault="0089389D" w:rsidP="00F2638E">
      <w:pPr>
        <w:pStyle w:val="Heading1"/>
        <w:numPr>
          <w:ilvl w:val="0"/>
          <w:numId w:val="14"/>
        </w:numPr>
      </w:pPr>
      <w:bookmarkStart w:id="15" w:name="_Toc274427081"/>
      <w:bookmarkStart w:id="16" w:name="_Toc364884669"/>
      <w:bookmarkStart w:id="17" w:name="_Toc285359081"/>
      <w:bookmarkStart w:id="18" w:name="_Toc284502443"/>
      <w:bookmarkStart w:id="19" w:name="_Toc473170358"/>
      <w:bookmarkStart w:id="20" w:name="_Toc504625755"/>
      <w:bookmarkStart w:id="21" w:name="_Toc530206508"/>
      <w:bookmarkStart w:id="22" w:name="_Toc1388428"/>
      <w:bookmarkStart w:id="23" w:name="_Toc1388582"/>
      <w:bookmarkStart w:id="24" w:name="_Toc1456609"/>
      <w:bookmarkStart w:id="25" w:name="_Toc37034634"/>
      <w:bookmarkStart w:id="26" w:name="_Toc38846112"/>
      <w:bookmarkEnd w:id="13"/>
      <w:bookmarkEnd w:id="14"/>
      <w:r w:rsidRPr="00B44563">
        <w:t>Introduction</w:t>
      </w:r>
      <w:bookmarkEnd w:id="15"/>
      <w:bookmarkEnd w:id="16"/>
      <w:bookmarkEnd w:id="17"/>
    </w:p>
    <w:p w14:paraId="58536283" w14:textId="77777777" w:rsidR="0089389D" w:rsidRPr="00B44563" w:rsidRDefault="0089389D" w:rsidP="0089389D">
      <w:pPr>
        <w:pStyle w:val="BodyText"/>
      </w:pPr>
      <w:r w:rsidRPr="00B44563">
        <w:t xml:space="preserve">Integrating the Healthcare Enterprise (IHE) is an initiative promoting the use of standards to achieve interoperability of health information technology (HIT) systems and effective use of electronic health records (EHRs). IHE provides a forum for volunteer committees of care providers, HIT experts and other stakeholders in several clinical and operational domains to reach consensus on standards-based solutions to critical interoperability issues. IHE publishes the implementation guides they produce (called </w:t>
      </w:r>
      <w:r w:rsidRPr="00B44563">
        <w:rPr>
          <w:i/>
          <w:iCs/>
        </w:rPr>
        <w:t>IHE profiles</w:t>
      </w:r>
      <w:r w:rsidRPr="00B44563">
        <w:t xml:space="preserve">), first to gather public comment and then for trial implementation by HIT vendors and other system developers. </w:t>
      </w:r>
    </w:p>
    <w:p w14:paraId="34FA14F9" w14:textId="77777777" w:rsidR="0089389D" w:rsidRDefault="0089389D" w:rsidP="0089389D">
      <w:pPr>
        <w:pStyle w:val="BodyText"/>
      </w:pPr>
      <w:r w:rsidRPr="00B44563">
        <w:t xml:space="preserve">General information about IHE, including its governance structure, sponsorship, member organizations and work process, is </w:t>
      </w:r>
      <w:r w:rsidRPr="00F857C6">
        <w:t>available</w:t>
      </w:r>
      <w:r w:rsidRPr="009B7B35">
        <w:t xml:space="preserve"> at </w:t>
      </w:r>
      <w:hyperlink r:id="rId16" w:history="1">
        <w:r w:rsidRPr="00B44563">
          <w:rPr>
            <w:rStyle w:val="Hyperlink"/>
          </w:rPr>
          <w:t>www.ihe.net</w:t>
        </w:r>
      </w:hyperlink>
      <w:r w:rsidRPr="009B7B35">
        <w:t>.</w:t>
      </w:r>
    </w:p>
    <w:p w14:paraId="59212BDE" w14:textId="11887A06" w:rsidR="00FC2E3D" w:rsidRPr="00B44563" w:rsidRDefault="00FC2E3D" w:rsidP="0089389D">
      <w:pPr>
        <w:pStyle w:val="BodyText"/>
      </w:pPr>
      <w:r>
        <w:t xml:space="preserve">This </w:t>
      </w:r>
      <w:r w:rsidR="000261BE">
        <w:t xml:space="preserve">Volume Segment </w:t>
      </w:r>
      <w:r>
        <w:t xml:space="preserve">document captures the </w:t>
      </w:r>
      <w:r w:rsidR="00190C3D">
        <w:t xml:space="preserve">intended </w:t>
      </w:r>
      <w:r>
        <w:t xml:space="preserve">use cases for the </w:t>
      </w:r>
      <w:r w:rsidR="00190C3D">
        <w:t xml:space="preserve">Cross-Enterprise </w:t>
      </w:r>
      <w:r>
        <w:t>Remote Read</w:t>
      </w:r>
      <w:r w:rsidR="00190C3D">
        <w:t xml:space="preserve"> Workflow Definition Profile.</w:t>
      </w:r>
      <w:r>
        <w:t xml:space="preserve">  </w:t>
      </w:r>
    </w:p>
    <w:p w14:paraId="05DCFAD8" w14:textId="77777777" w:rsidR="0089389D" w:rsidRPr="00B44563" w:rsidRDefault="0089389D" w:rsidP="00F2638E">
      <w:pPr>
        <w:pStyle w:val="Heading2"/>
        <w:numPr>
          <w:ilvl w:val="1"/>
          <w:numId w:val="14"/>
        </w:numPr>
      </w:pPr>
      <w:bookmarkStart w:id="27" w:name="_Toc530206507"/>
      <w:bookmarkStart w:id="28" w:name="_Toc1388427"/>
      <w:bookmarkStart w:id="29" w:name="_Toc1388581"/>
      <w:bookmarkStart w:id="30" w:name="_Toc1456608"/>
      <w:bookmarkStart w:id="31" w:name="_Toc274427084"/>
      <w:bookmarkStart w:id="32" w:name="_Toc364884672"/>
      <w:bookmarkStart w:id="33" w:name="_Toc285359084"/>
      <w:r w:rsidRPr="00B44563">
        <w:t>Audience</w:t>
      </w:r>
      <w:bookmarkEnd w:id="27"/>
      <w:bookmarkEnd w:id="28"/>
      <w:bookmarkEnd w:id="29"/>
      <w:bookmarkEnd w:id="30"/>
      <w:bookmarkEnd w:id="31"/>
      <w:bookmarkEnd w:id="32"/>
      <w:bookmarkEnd w:id="33"/>
    </w:p>
    <w:p w14:paraId="098FD137" w14:textId="77777777" w:rsidR="0089389D" w:rsidRPr="00B44563" w:rsidRDefault="0089389D" w:rsidP="0089389D">
      <w:pPr>
        <w:pStyle w:val="BodyText"/>
      </w:pPr>
      <w:r w:rsidRPr="00B44563">
        <w:t>The intended audience of this document is:</w:t>
      </w:r>
    </w:p>
    <w:p w14:paraId="05FEDD83" w14:textId="77777777" w:rsidR="007E3972" w:rsidRDefault="0089389D" w:rsidP="0089389D">
      <w:pPr>
        <w:pStyle w:val="ListBullet2"/>
      </w:pPr>
      <w:r>
        <w:t>Radiolog</w:t>
      </w:r>
      <w:r w:rsidR="007E3972">
        <w:t>ist</w:t>
      </w:r>
    </w:p>
    <w:p w14:paraId="1752BAE3" w14:textId="77777777" w:rsidR="007E3972" w:rsidRDefault="007E3972" w:rsidP="0089389D">
      <w:pPr>
        <w:pStyle w:val="ListBullet2"/>
      </w:pPr>
      <w:r>
        <w:t>Imaging Department Administrators</w:t>
      </w:r>
    </w:p>
    <w:p w14:paraId="153D2158" w14:textId="77777777" w:rsidR="007E3972" w:rsidRDefault="007E3972" w:rsidP="0089389D">
      <w:pPr>
        <w:pStyle w:val="ListBullet2"/>
      </w:pPr>
      <w:r>
        <w:t>HIE Administrators</w:t>
      </w:r>
    </w:p>
    <w:p w14:paraId="6405D1CA" w14:textId="53A934C0" w:rsidR="0040747E" w:rsidRDefault="0040747E" w:rsidP="0089389D">
      <w:pPr>
        <w:pStyle w:val="ListBullet2"/>
      </w:pPr>
      <w:r>
        <w:t xml:space="preserve">Software Developers for this profile </w:t>
      </w:r>
    </w:p>
    <w:p w14:paraId="3011BE85" w14:textId="7DF1BD0C" w:rsidR="000E12E7" w:rsidRPr="00B44563" w:rsidRDefault="000E12E7" w:rsidP="001C6E07">
      <w:pPr>
        <w:pStyle w:val="PartTitle"/>
      </w:pPr>
      <w:bookmarkStart w:id="34" w:name="_Toc284502442"/>
      <w:bookmarkStart w:id="35" w:name="_Toc285359080"/>
      <w:bookmarkStart w:id="36" w:name="_Toc285359096"/>
      <w:r w:rsidRPr="003651D9">
        <w:t>Volume 1 – Profiles</w:t>
      </w:r>
      <w:bookmarkEnd w:id="34"/>
      <w:bookmarkEnd w:id="35"/>
      <w:r w:rsidRPr="00B44563">
        <w:tab/>
      </w:r>
    </w:p>
    <w:p w14:paraId="0C23CC88" w14:textId="325FE3EC" w:rsidR="00303E20" w:rsidRPr="003651D9" w:rsidRDefault="00303E20" w:rsidP="00303E20">
      <w:pPr>
        <w:pStyle w:val="Heading1"/>
        <w:pageBreakBefore w:val="0"/>
        <w:numPr>
          <w:ilvl w:val="0"/>
          <w:numId w:val="0"/>
        </w:numPr>
        <w:rPr>
          <w:noProof w:val="0"/>
        </w:rPr>
      </w:pPr>
      <w:r w:rsidRPr="003651D9">
        <w:rPr>
          <w:noProof w:val="0"/>
        </w:rPr>
        <w:t xml:space="preserve">X </w:t>
      </w:r>
      <w:r w:rsidR="00C36ECC">
        <w:rPr>
          <w:noProof w:val="0"/>
        </w:rPr>
        <w:t>Remote Read Workflow Definition</w:t>
      </w:r>
      <w:r w:rsidRPr="003651D9">
        <w:rPr>
          <w:noProof w:val="0"/>
        </w:rPr>
        <w:t xml:space="preserve"> Profile</w:t>
      </w:r>
      <w:bookmarkEnd w:id="18"/>
      <w:bookmarkEnd w:id="36"/>
    </w:p>
    <w:p w14:paraId="5D4CB8D1" w14:textId="519DDCC8" w:rsidR="009B2F7A" w:rsidRDefault="00D77BF9" w:rsidP="000E12E7">
      <w:pPr>
        <w:pStyle w:val="BodyText"/>
      </w:pPr>
      <w:r>
        <w:t>Remote Reading workflow</w:t>
      </w:r>
      <w:r w:rsidR="00E77F89">
        <w:t xml:space="preserve"> </w:t>
      </w:r>
      <w:r w:rsidR="002A039C" w:rsidRPr="002A039C">
        <w:t xml:space="preserve">is the practice of having medical images interpreted (read) by a </w:t>
      </w:r>
      <w:r w:rsidR="00521CD1">
        <w:t>reading specialist</w:t>
      </w:r>
      <w:r w:rsidR="002A039C" w:rsidRPr="002A039C">
        <w:t xml:space="preserve"> who is not present at the site the image</w:t>
      </w:r>
      <w:r w:rsidR="00521CD1">
        <w:t xml:space="preserve"> </w:t>
      </w:r>
      <w:r w:rsidR="002A039C" w:rsidRPr="002A039C">
        <w:t>s</w:t>
      </w:r>
      <w:r w:rsidR="00521CD1">
        <w:t xml:space="preserve">tudy was acquired.  This is </w:t>
      </w:r>
      <w:r w:rsidR="002C40D3">
        <w:t>particularly</w:t>
      </w:r>
      <w:r w:rsidR="00521CD1">
        <w:t xml:space="preserve"> important for subspecialties like Nuclear Medicine or </w:t>
      </w:r>
      <w:proofErr w:type="spellStart"/>
      <w:r w:rsidR="00521CD1">
        <w:t>N</w:t>
      </w:r>
      <w:r w:rsidR="00C149F1">
        <w:t>eu</w:t>
      </w:r>
      <w:r w:rsidR="00521CD1">
        <w:t>ro</w:t>
      </w:r>
      <w:proofErr w:type="spellEnd"/>
      <w:r w:rsidR="00521CD1">
        <w:t>-radiology where these professionals are generally located at large institutions in major metropolitan areas, working daytime hours.</w:t>
      </w:r>
      <w:r w:rsidR="002C40D3">
        <w:t xml:space="preserve">  Equally important are with smaller clinical institutions, including urgent care units, imaging centers, private practices and mobile imaging services with limited credentialed 24/7 staf</w:t>
      </w:r>
      <w:r w:rsidR="009B2F7A">
        <w:t>f</w:t>
      </w:r>
      <w:r w:rsidR="002C40D3">
        <w:t xml:space="preserve"> to handle the </w:t>
      </w:r>
      <w:r w:rsidR="009B2F7A">
        <w:t>read workload.</w:t>
      </w:r>
    </w:p>
    <w:p w14:paraId="56C9FEFD" w14:textId="59E72608" w:rsidR="009B2F7A" w:rsidRDefault="009B2F7A" w:rsidP="000E12E7">
      <w:pPr>
        <w:pStyle w:val="BodyText"/>
      </w:pPr>
      <w:r>
        <w:t xml:space="preserve">With the </w:t>
      </w:r>
      <w:r w:rsidR="000921B6">
        <w:t>introduction</w:t>
      </w:r>
      <w:r>
        <w:t xml:space="preserve"> of </w:t>
      </w:r>
      <w:r w:rsidR="00521CD1">
        <w:t>cross-enterprise image sharing profiles</w:t>
      </w:r>
      <w:r w:rsidR="002C40D3">
        <w:t>, such as XDS-I,</w:t>
      </w:r>
      <w:r w:rsidR="00521CD1">
        <w:t xml:space="preserve"> </w:t>
      </w:r>
      <w:r>
        <w:t xml:space="preserve">providing cross-institutional access of the patient’s clinical images, the ability to share </w:t>
      </w:r>
      <w:r w:rsidR="000921B6">
        <w:t xml:space="preserve">reading </w:t>
      </w:r>
      <w:r>
        <w:t xml:space="preserve">workload is the next logical step. </w:t>
      </w:r>
      <w:r w:rsidR="0044678D">
        <w:t>Institutions today, share studies for better treatment of their patients.  This image-sharing infrastructure is already producing improved patient care outcomes and reducing the need for duplicate procedures.</w:t>
      </w:r>
    </w:p>
    <w:p w14:paraId="7E2ADB11" w14:textId="77777777" w:rsidR="00D440B9" w:rsidRPr="003F1F6A" w:rsidRDefault="008E52CB" w:rsidP="00D440B9">
      <w:pPr>
        <w:pStyle w:val="Heading2"/>
        <w:numPr>
          <w:ilvl w:val="0"/>
          <w:numId w:val="0"/>
        </w:numPr>
        <w:rPr>
          <w:noProof w:val="0"/>
        </w:rPr>
      </w:pPr>
      <w:bookmarkStart w:id="37" w:name="_Toc285359100"/>
      <w:bookmarkStart w:id="38" w:name="_Toc284502446"/>
      <w:r>
        <w:t>X.1</w:t>
      </w:r>
      <w:r w:rsidR="00910E1D">
        <w:t xml:space="preserve"> </w:t>
      </w:r>
      <w:r w:rsidR="00D440B9" w:rsidRPr="003F1F6A">
        <w:rPr>
          <w:noProof w:val="0"/>
        </w:rPr>
        <w:t>Purpose and Scope</w:t>
      </w:r>
    </w:p>
    <w:p w14:paraId="42EF3B84" w14:textId="50467F68" w:rsidR="00D440B9" w:rsidRDefault="00D440B9" w:rsidP="00B23625">
      <w:r w:rsidRPr="00D440B9">
        <w:t xml:space="preserve">Cross-enterprise management of the workflow related to clinical </w:t>
      </w:r>
      <w:r w:rsidR="009D3C30">
        <w:t xml:space="preserve">image procedure </w:t>
      </w:r>
      <w:r w:rsidRPr="00D440B9">
        <w:t xml:space="preserve">processes is a fundamental topic with the increasing use by different sectors of </w:t>
      </w:r>
      <w:r w:rsidR="000261BE">
        <w:t xml:space="preserve">cross-enterprise </w:t>
      </w:r>
      <w:r w:rsidR="009D3C30">
        <w:t>image</w:t>
      </w:r>
      <w:r w:rsidRPr="00D440B9">
        <w:t xml:space="preserve"> sharing.</w:t>
      </w:r>
    </w:p>
    <w:p w14:paraId="1F5D8EA8" w14:textId="7169E34D" w:rsidR="007E3972" w:rsidRDefault="00927F6D" w:rsidP="009D3C30">
      <w:pPr>
        <w:pStyle w:val="BodyText"/>
      </w:pPr>
      <w:r>
        <w:t>The goal of the</w:t>
      </w:r>
      <w:r w:rsidR="007E3972">
        <w:t xml:space="preserve"> profile</w:t>
      </w:r>
      <w:r w:rsidR="007E3972" w:rsidRPr="003F1F6A">
        <w:t xml:space="preserve"> is </w:t>
      </w:r>
      <w:r w:rsidR="007E3972">
        <w:t xml:space="preserve">to improve the throughput and efficiencies of imaging centers and radiology departments, which acquire imaging studies, but lack the resources to efficiently read the images.   Other facilities, which do have the necessary and available resources to include this work in their workload, are enabled by this profile to perform the read. </w:t>
      </w:r>
    </w:p>
    <w:p w14:paraId="63EFE10F" w14:textId="2173105F" w:rsidR="00D77BF9" w:rsidRPr="009D3C30" w:rsidRDefault="00D77BF9" w:rsidP="009D3C30">
      <w:pPr>
        <w:pStyle w:val="Heading3"/>
        <w:numPr>
          <w:ilvl w:val="0"/>
          <w:numId w:val="0"/>
        </w:numPr>
        <w:ind w:left="720" w:hanging="720"/>
      </w:pPr>
      <w:r w:rsidRPr="009D3C30">
        <w:t>X.1.1Concepts</w:t>
      </w:r>
    </w:p>
    <w:p w14:paraId="39A97332" w14:textId="77777777" w:rsidR="009D3C30" w:rsidRDefault="009D3C30" w:rsidP="00D77BF9">
      <w:pPr>
        <w:pStyle w:val="BodyText"/>
        <w:rPr>
          <w:b/>
        </w:rPr>
      </w:pPr>
      <w:r>
        <w:rPr>
          <w:b/>
        </w:rPr>
        <w:t>Collaboration Group</w:t>
      </w:r>
      <w:r w:rsidR="00D77BF9" w:rsidRPr="007E6F73">
        <w:rPr>
          <w:b/>
        </w:rPr>
        <w:t xml:space="preserve">  </w:t>
      </w:r>
    </w:p>
    <w:p w14:paraId="03EC1991" w14:textId="2EF63291" w:rsidR="009D3C30" w:rsidRDefault="00D77BF9" w:rsidP="00D77BF9">
      <w:pPr>
        <w:pStyle w:val="BodyText"/>
      </w:pPr>
      <w:r>
        <w:t>As this is a cross-institutional workflow model, the</w:t>
      </w:r>
      <w:r w:rsidR="00927F6D">
        <w:t xml:space="preserve"> Collaboration Group is a group of legal entities bound by a</w:t>
      </w:r>
      <w:r>
        <w:t xml:space="preserve"> business agreement</w:t>
      </w:r>
      <w:r w:rsidR="00927F6D">
        <w:t xml:space="preserve">, which provide the remote read requests, manage the cross-enterprise </w:t>
      </w:r>
      <w:r w:rsidR="00415C88">
        <w:t>Dispatching</w:t>
      </w:r>
      <w:r w:rsidR="00927F6D">
        <w:t xml:space="preserve"> and perform the remote read.</w:t>
      </w:r>
    </w:p>
    <w:p w14:paraId="24B80C6C" w14:textId="08820B86" w:rsidR="009D3C30" w:rsidRDefault="00D77BF9" w:rsidP="00D77BF9">
      <w:pPr>
        <w:pStyle w:val="BodyText"/>
      </w:pPr>
      <w:r>
        <w:t>The exact content of this agreement may vary based on regional regulations and institutional policies.  Whil</w:t>
      </w:r>
      <w:r w:rsidR="00927F6D">
        <w:t>e</w:t>
      </w:r>
      <w:r>
        <w:t xml:space="preserve"> these agreements are important to the actual deployment and usage of this profile, it is out-of-scope to for this profile to define the</w:t>
      </w:r>
      <w:r w:rsidR="00927F6D">
        <w:t xml:space="preserve"> business relationship. This </w:t>
      </w:r>
      <w:r>
        <w:t xml:space="preserve">activity is left to the implementation guidelines for the image read sharing collaboration group.  </w:t>
      </w:r>
    </w:p>
    <w:p w14:paraId="0499F5B0" w14:textId="23A8F183" w:rsidR="00D77BF9" w:rsidRDefault="00D77BF9" w:rsidP="00D77BF9">
      <w:pPr>
        <w:pStyle w:val="BodyText"/>
      </w:pPr>
      <w:r>
        <w:t>The collaboration group may have an M</w:t>
      </w:r>
      <w:proofErr w:type="gramStart"/>
      <w:r>
        <w:t>:N</w:t>
      </w:r>
      <w:proofErr w:type="gramEnd"/>
      <w:r>
        <w:t xml:space="preserve"> relationship between </w:t>
      </w:r>
      <w:r w:rsidR="00927F6D">
        <w:t>the read r</w:t>
      </w:r>
      <w:r>
        <w:t xml:space="preserve">equestor </w:t>
      </w:r>
      <w:r w:rsidR="00927F6D">
        <w:t>and read p</w:t>
      </w:r>
      <w:r>
        <w:t>erformer</w:t>
      </w:r>
      <w:r w:rsidR="00927F6D">
        <w:t>.  Typically, there is a single scheduler with the Collaboration group</w:t>
      </w:r>
      <w:r>
        <w:t>.  This relationship may be characterized by the image acquisition capabilities of a requestor and the credentialed reading capabilities of a performer.  As an example, the Collaboration Group may be characterized by sub-specialty like reading NM studies.  In this example the collaboration group may have Read Requestors who have members who are credentialed NM Physicians and may have Read Performers who have members who are NM Radiologists.</w:t>
      </w:r>
    </w:p>
    <w:p w14:paraId="453A2D7D" w14:textId="2718DEDC" w:rsidR="00D77BF9" w:rsidRDefault="00D77BF9" w:rsidP="009D3C30">
      <w:pPr>
        <w:pStyle w:val="Heading3"/>
        <w:numPr>
          <w:ilvl w:val="0"/>
          <w:numId w:val="0"/>
        </w:numPr>
        <w:ind w:left="720" w:hanging="720"/>
      </w:pPr>
      <w:r>
        <w:t xml:space="preserve">X.1.2 Workflow </w:t>
      </w:r>
      <w:r w:rsidR="00415C88">
        <w:t>Stakeholders</w:t>
      </w:r>
    </w:p>
    <w:p w14:paraId="353A7063" w14:textId="282BE46C" w:rsidR="00A45F31" w:rsidRPr="003F1F6A" w:rsidRDefault="00A45F31" w:rsidP="00A45F31">
      <w:pPr>
        <w:pStyle w:val="BodyText"/>
      </w:pPr>
      <w:r w:rsidRPr="003F1F6A">
        <w:t xml:space="preserve">In this section we present the Workflow </w:t>
      </w:r>
      <w:r w:rsidR="00415C88">
        <w:t>Stakeholders</w:t>
      </w:r>
      <w:r w:rsidRPr="003F1F6A">
        <w:t xml:space="preserve"> involved in the </w:t>
      </w:r>
      <w:r>
        <w:t>Remote Read</w:t>
      </w:r>
      <w:r w:rsidRPr="003F1F6A">
        <w:t xml:space="preserve"> process</w:t>
      </w:r>
      <w:r>
        <w:t xml:space="preserve">.  The </w:t>
      </w:r>
      <w:r w:rsidR="00415C88">
        <w:t>stakeholders</w:t>
      </w:r>
      <w:r>
        <w:t xml:space="preserve"> are use</w:t>
      </w:r>
      <w:r w:rsidR="009D3C30">
        <w:t>rs and systems involved in the u</w:t>
      </w:r>
      <w:r>
        <w:t xml:space="preserve">se cases. </w:t>
      </w:r>
    </w:p>
    <w:p w14:paraId="1DF64C2D" w14:textId="3E0BF5CD" w:rsidR="00A45F31" w:rsidRDefault="00A45F31" w:rsidP="00A45F31">
      <w:pPr>
        <w:pStyle w:val="BodyText"/>
      </w:pPr>
      <w:r>
        <w:t xml:space="preserve">A Workflow </w:t>
      </w:r>
      <w:r w:rsidR="00415C88">
        <w:t>Stakeholder</w:t>
      </w:r>
      <w:r>
        <w:t xml:space="preserve"> </w:t>
      </w:r>
      <w:r w:rsidRPr="003F1F6A">
        <w:t>is an abstraction of</w:t>
      </w:r>
      <w:r w:rsidR="00A74E83">
        <w:t xml:space="preserve"> the</w:t>
      </w:r>
      <w:r w:rsidRPr="003F1F6A">
        <w:t xml:space="preserve"> system</w:t>
      </w:r>
      <w:r>
        <w:t>s</w:t>
      </w:r>
      <w:r w:rsidRPr="003F1F6A">
        <w:t xml:space="preserve"> </w:t>
      </w:r>
      <w:r>
        <w:t xml:space="preserve">and users </w:t>
      </w:r>
      <w:r w:rsidRPr="003F1F6A">
        <w:t xml:space="preserve">involved in the </w:t>
      </w:r>
      <w:r>
        <w:t>Remote Read</w:t>
      </w:r>
      <w:r w:rsidRPr="003F1F6A">
        <w:t xml:space="preserve"> process</w:t>
      </w:r>
      <w:r>
        <w:t xml:space="preserve">. </w:t>
      </w:r>
      <w:r w:rsidRPr="003F1F6A">
        <w:t xml:space="preserve">They can be identified, based on their roles in the process. Each of these workflow </w:t>
      </w:r>
      <w:r w:rsidR="003E6D56">
        <w:t xml:space="preserve">stakeholders </w:t>
      </w:r>
      <w:r w:rsidRPr="003F1F6A">
        <w:t>has specific rights and duties in the process. They drive the process from one step to another, performing determinate actions on the workflow.</w:t>
      </w:r>
    </w:p>
    <w:p w14:paraId="0CD51565" w14:textId="77777777" w:rsidR="00A45F31" w:rsidRPr="000D520C" w:rsidRDefault="00A45F31" w:rsidP="00A45F3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05"/>
        <w:gridCol w:w="6671"/>
      </w:tblGrid>
      <w:tr w:rsidR="00A45F31" w:rsidRPr="003651D9" w14:paraId="1F27FD34" w14:textId="77777777" w:rsidTr="00A45F31">
        <w:tc>
          <w:tcPr>
            <w:tcW w:w="2905" w:type="dxa"/>
            <w:shd w:val="clear" w:color="auto" w:fill="D9D9D9"/>
          </w:tcPr>
          <w:p w14:paraId="65A27C43" w14:textId="5BEDD135" w:rsidR="00A45F31" w:rsidRPr="003651D9" w:rsidRDefault="007954FE" w:rsidP="00415C88">
            <w:pPr>
              <w:pStyle w:val="TableEntryHeader"/>
            </w:pPr>
            <w:r>
              <w:t xml:space="preserve">Workflow </w:t>
            </w:r>
            <w:r w:rsidR="00415C88">
              <w:t>Stakeholder</w:t>
            </w:r>
          </w:p>
        </w:tc>
        <w:tc>
          <w:tcPr>
            <w:tcW w:w="6671" w:type="dxa"/>
            <w:shd w:val="clear" w:color="auto" w:fill="D9D9D9"/>
          </w:tcPr>
          <w:p w14:paraId="2585F580" w14:textId="77777777" w:rsidR="00A45F31" w:rsidRPr="003651D9" w:rsidRDefault="00A45F31" w:rsidP="00A45F31">
            <w:pPr>
              <w:pStyle w:val="TableEntryHeader"/>
            </w:pPr>
            <w:r w:rsidRPr="003651D9">
              <w:t>Definition</w:t>
            </w:r>
          </w:p>
        </w:tc>
      </w:tr>
      <w:tr w:rsidR="00A45F31" w:rsidRPr="003651D9" w14:paraId="572B83A5" w14:textId="77777777" w:rsidTr="00A45F31">
        <w:tc>
          <w:tcPr>
            <w:tcW w:w="2905" w:type="dxa"/>
            <w:shd w:val="clear" w:color="auto" w:fill="auto"/>
          </w:tcPr>
          <w:p w14:paraId="73C41FBA" w14:textId="3B664561" w:rsidR="00A45F31" w:rsidRDefault="00A45F31" w:rsidP="00A45F31">
            <w:pPr>
              <w:pStyle w:val="TableEntryHeader"/>
              <w:jc w:val="left"/>
            </w:pPr>
            <w:r>
              <w:t>Attending Physician</w:t>
            </w:r>
          </w:p>
        </w:tc>
        <w:tc>
          <w:tcPr>
            <w:tcW w:w="6671" w:type="dxa"/>
            <w:shd w:val="clear" w:color="auto" w:fill="auto"/>
          </w:tcPr>
          <w:p w14:paraId="4602094C" w14:textId="779A931E" w:rsidR="00A45F31" w:rsidRDefault="00296EC7" w:rsidP="00B023C4">
            <w:pPr>
              <w:pStyle w:val="TableEntry"/>
            </w:pPr>
            <w:r>
              <w:t>Physician who</w:t>
            </w:r>
            <w:r w:rsidR="00A45F31">
              <w:t xml:space="preserve"> oversee</w:t>
            </w:r>
            <w:r>
              <w:t>s</w:t>
            </w:r>
            <w:r w:rsidR="00A45F31">
              <w:t xml:space="preserve"> the </w:t>
            </w:r>
            <w:r w:rsidR="00B023C4">
              <w:t xml:space="preserve">care of the </w:t>
            </w:r>
            <w:r w:rsidR="007954FE">
              <w:t>patient</w:t>
            </w:r>
            <w:r w:rsidR="00A45F31">
              <w:t xml:space="preserve">.  </w:t>
            </w:r>
          </w:p>
        </w:tc>
      </w:tr>
      <w:tr w:rsidR="00A13B8D" w:rsidRPr="003651D9" w14:paraId="7D341A29" w14:textId="77777777" w:rsidTr="00A45F31">
        <w:tc>
          <w:tcPr>
            <w:tcW w:w="2905" w:type="dxa"/>
            <w:shd w:val="clear" w:color="auto" w:fill="auto"/>
          </w:tcPr>
          <w:p w14:paraId="1FDF1F0D" w14:textId="52DC9C0B" w:rsidR="00A13B8D" w:rsidRDefault="00A13B8D" w:rsidP="00A45F31">
            <w:pPr>
              <w:pStyle w:val="TableEntryHeader"/>
              <w:jc w:val="left"/>
            </w:pPr>
            <w:r>
              <w:t>Radiographer</w:t>
            </w:r>
          </w:p>
        </w:tc>
        <w:tc>
          <w:tcPr>
            <w:tcW w:w="6671" w:type="dxa"/>
            <w:shd w:val="clear" w:color="auto" w:fill="auto"/>
          </w:tcPr>
          <w:p w14:paraId="4DB6E9CC" w14:textId="61311FB4" w:rsidR="00A13B8D" w:rsidRDefault="00A13B8D" w:rsidP="006E7AD7">
            <w:pPr>
              <w:pStyle w:val="TableEntry"/>
            </w:pPr>
            <w:r>
              <w:t xml:space="preserve">Qualified Individual to perform an imaging </w:t>
            </w:r>
            <w:r w:rsidR="006E7AD7">
              <w:t>procedure</w:t>
            </w:r>
            <w:r>
              <w:t>.</w:t>
            </w:r>
          </w:p>
        </w:tc>
      </w:tr>
      <w:tr w:rsidR="00A45F31" w:rsidRPr="003651D9" w14:paraId="794B485C" w14:textId="77777777" w:rsidTr="00A45F31">
        <w:tc>
          <w:tcPr>
            <w:tcW w:w="2905" w:type="dxa"/>
            <w:shd w:val="clear" w:color="auto" w:fill="auto"/>
          </w:tcPr>
          <w:p w14:paraId="7BC393D9" w14:textId="5D807E6A" w:rsidR="00A45F31" w:rsidRDefault="00A45F31" w:rsidP="00A45F31">
            <w:pPr>
              <w:pStyle w:val="TableEntryHeader"/>
              <w:jc w:val="left"/>
            </w:pPr>
            <w:r>
              <w:t>Referring Physician</w:t>
            </w:r>
          </w:p>
        </w:tc>
        <w:tc>
          <w:tcPr>
            <w:tcW w:w="6671" w:type="dxa"/>
            <w:shd w:val="clear" w:color="auto" w:fill="auto"/>
          </w:tcPr>
          <w:p w14:paraId="190BEB36" w14:textId="672AC4DF" w:rsidR="00A45F31" w:rsidRDefault="007954FE" w:rsidP="007954FE">
            <w:pPr>
              <w:pStyle w:val="TableEntry"/>
            </w:pPr>
            <w:r>
              <w:t>Physician who referred t</w:t>
            </w:r>
            <w:r w:rsidR="006E7AD7">
              <w:t>he patient for the imaging procedure</w:t>
            </w:r>
            <w:r w:rsidR="00A13B8D">
              <w:t>.</w:t>
            </w:r>
          </w:p>
        </w:tc>
      </w:tr>
      <w:tr w:rsidR="001154F1" w:rsidRPr="003651D9" w14:paraId="4FCE53FD" w14:textId="77777777" w:rsidTr="00A45F31">
        <w:tc>
          <w:tcPr>
            <w:tcW w:w="2905" w:type="dxa"/>
            <w:shd w:val="clear" w:color="auto" w:fill="auto"/>
          </w:tcPr>
          <w:p w14:paraId="4E8C09E7" w14:textId="3978EA27" w:rsidR="001154F1" w:rsidRDefault="001154F1" w:rsidP="00A45F31">
            <w:pPr>
              <w:pStyle w:val="TableEntryHeader"/>
              <w:jc w:val="left"/>
            </w:pPr>
            <w:r>
              <w:t>Imaging Facility</w:t>
            </w:r>
          </w:p>
        </w:tc>
        <w:tc>
          <w:tcPr>
            <w:tcW w:w="6671" w:type="dxa"/>
            <w:shd w:val="clear" w:color="auto" w:fill="auto"/>
          </w:tcPr>
          <w:p w14:paraId="6D64D1B7" w14:textId="7CE9ACB9" w:rsidR="001154F1" w:rsidRDefault="00296EC7" w:rsidP="00296EC7">
            <w:pPr>
              <w:pStyle w:val="TableEntry"/>
            </w:pPr>
            <w:r>
              <w:t>Facility</w:t>
            </w:r>
            <w:r w:rsidR="001154F1">
              <w:t xml:space="preserve"> where clinical imaging </w:t>
            </w:r>
            <w:r>
              <w:t>procedures are</w:t>
            </w:r>
            <w:r w:rsidR="001154F1">
              <w:t xml:space="preserve"> preformed.</w:t>
            </w:r>
          </w:p>
        </w:tc>
      </w:tr>
      <w:tr w:rsidR="00296EC7" w:rsidRPr="003651D9" w14:paraId="35357C7B" w14:textId="77777777" w:rsidTr="00A45F31">
        <w:tc>
          <w:tcPr>
            <w:tcW w:w="2905" w:type="dxa"/>
            <w:shd w:val="clear" w:color="auto" w:fill="auto"/>
          </w:tcPr>
          <w:p w14:paraId="7D9D31FA" w14:textId="4B39B9E7" w:rsidR="00296EC7" w:rsidRDefault="00296EC7" w:rsidP="00A45F31">
            <w:pPr>
              <w:pStyle w:val="TableEntryHeader"/>
              <w:jc w:val="left"/>
            </w:pPr>
            <w:r>
              <w:t>Reading Facility</w:t>
            </w:r>
          </w:p>
        </w:tc>
        <w:tc>
          <w:tcPr>
            <w:tcW w:w="6671" w:type="dxa"/>
            <w:shd w:val="clear" w:color="auto" w:fill="auto"/>
          </w:tcPr>
          <w:p w14:paraId="12933A6F" w14:textId="137BD3FF" w:rsidR="00296EC7" w:rsidRDefault="00296EC7" w:rsidP="00296EC7">
            <w:pPr>
              <w:pStyle w:val="TableEntry"/>
            </w:pPr>
            <w:r>
              <w:t>Facility where clinical imaging procedures are read.</w:t>
            </w:r>
          </w:p>
        </w:tc>
      </w:tr>
      <w:tr w:rsidR="00296EC7" w:rsidRPr="003651D9" w14:paraId="518DE291" w14:textId="77777777" w:rsidTr="00A45F31">
        <w:tc>
          <w:tcPr>
            <w:tcW w:w="2905" w:type="dxa"/>
            <w:shd w:val="clear" w:color="auto" w:fill="auto"/>
          </w:tcPr>
          <w:p w14:paraId="5FF55173" w14:textId="3B6AABFD" w:rsidR="00296EC7" w:rsidRDefault="00BF1D6A" w:rsidP="00A45F31">
            <w:pPr>
              <w:pStyle w:val="TableEntryHeader"/>
              <w:jc w:val="left"/>
            </w:pPr>
            <w:r>
              <w:t xml:space="preserve">Community </w:t>
            </w:r>
            <w:r w:rsidR="00296EC7">
              <w:t>Health Information Exchange</w:t>
            </w:r>
          </w:p>
        </w:tc>
        <w:tc>
          <w:tcPr>
            <w:tcW w:w="6671" w:type="dxa"/>
            <w:shd w:val="clear" w:color="auto" w:fill="auto"/>
          </w:tcPr>
          <w:p w14:paraId="61428FA7" w14:textId="6E20EE8B" w:rsidR="00296EC7" w:rsidRDefault="00296EC7" w:rsidP="00A45F31">
            <w:pPr>
              <w:pStyle w:val="TableEntry"/>
            </w:pPr>
            <w:r>
              <w:t xml:space="preserve">Cloud-based </w:t>
            </w:r>
            <w:r w:rsidR="00BF1D6A">
              <w:t xml:space="preserve">services managed on half of a healthcare community for the purpose of exchanging clinical records. </w:t>
            </w:r>
          </w:p>
        </w:tc>
      </w:tr>
      <w:tr w:rsidR="00296EC7" w:rsidRPr="003651D9" w14:paraId="2EDA67C9" w14:textId="77777777" w:rsidTr="00A45F31">
        <w:tc>
          <w:tcPr>
            <w:tcW w:w="2905" w:type="dxa"/>
            <w:shd w:val="clear" w:color="auto" w:fill="auto"/>
          </w:tcPr>
          <w:p w14:paraId="5412A96E" w14:textId="006C3007" w:rsidR="00296EC7" w:rsidRDefault="00296EC7" w:rsidP="00A45F31">
            <w:pPr>
              <w:pStyle w:val="TableEntryHeader"/>
              <w:jc w:val="left"/>
            </w:pPr>
            <w:r>
              <w:t>Radiologist</w:t>
            </w:r>
          </w:p>
        </w:tc>
        <w:tc>
          <w:tcPr>
            <w:tcW w:w="6671" w:type="dxa"/>
            <w:shd w:val="clear" w:color="auto" w:fill="auto"/>
          </w:tcPr>
          <w:p w14:paraId="6AFAB40E" w14:textId="4236403A" w:rsidR="00296EC7" w:rsidRDefault="00296EC7" w:rsidP="006E7AD7">
            <w:pPr>
              <w:pStyle w:val="TableEntry"/>
            </w:pPr>
            <w:r>
              <w:t xml:space="preserve">A </w:t>
            </w:r>
            <w:r w:rsidR="00BF1D6A">
              <w:t xml:space="preserve">clinical physician </w:t>
            </w:r>
            <w:r>
              <w:t xml:space="preserve">who is credentialed to read </w:t>
            </w:r>
            <w:r w:rsidR="006E7AD7">
              <w:t xml:space="preserve">clinical images </w:t>
            </w:r>
            <w:r w:rsidR="00415C88">
              <w:t>p</w:t>
            </w:r>
            <w:r w:rsidR="00BF1D6A">
              <w:t>e</w:t>
            </w:r>
            <w:r w:rsidR="00415C88">
              <w:t>r</w:t>
            </w:r>
            <w:r w:rsidR="00BF1D6A">
              <w:t xml:space="preserve"> </w:t>
            </w:r>
            <w:r>
              <w:t>local regulations</w:t>
            </w:r>
            <w:r w:rsidR="00BF1D6A">
              <w:t>.</w:t>
            </w:r>
          </w:p>
        </w:tc>
      </w:tr>
      <w:tr w:rsidR="00296EC7" w:rsidRPr="003651D9" w14:paraId="785DA5F2" w14:textId="77777777" w:rsidTr="00A45F31">
        <w:tc>
          <w:tcPr>
            <w:tcW w:w="2905" w:type="dxa"/>
            <w:shd w:val="clear" w:color="auto" w:fill="auto"/>
          </w:tcPr>
          <w:p w14:paraId="5C29753A" w14:textId="29329E62" w:rsidR="00296EC7" w:rsidRPr="009561C8" w:rsidRDefault="003E6D56" w:rsidP="00A45F31">
            <w:pPr>
              <w:pStyle w:val="TableEntryHeader"/>
              <w:jc w:val="left"/>
            </w:pPr>
            <w:r>
              <w:t xml:space="preserve">Read </w:t>
            </w:r>
            <w:r w:rsidR="00296EC7">
              <w:t>Requestor</w:t>
            </w:r>
          </w:p>
        </w:tc>
        <w:tc>
          <w:tcPr>
            <w:tcW w:w="6671" w:type="dxa"/>
            <w:shd w:val="clear" w:color="auto" w:fill="auto"/>
          </w:tcPr>
          <w:p w14:paraId="3D831AE5" w14:textId="7056C74B" w:rsidR="00296EC7" w:rsidRDefault="00BF1D6A" w:rsidP="00A45F31">
            <w:pPr>
              <w:pStyle w:val="TableEntry"/>
            </w:pPr>
            <w:r>
              <w:t xml:space="preserve">Application </w:t>
            </w:r>
            <w:r w:rsidR="00296EC7">
              <w:t>software</w:t>
            </w:r>
            <w:r w:rsidR="00ED0526">
              <w:t xml:space="preserve"> entity</w:t>
            </w:r>
            <w:r w:rsidR="00296EC7">
              <w:t xml:space="preserve">, which initiates and completes the </w:t>
            </w:r>
            <w:r w:rsidR="006E7AD7">
              <w:t xml:space="preserve">Cross-Enterprise </w:t>
            </w:r>
            <w:r w:rsidR="00296EC7">
              <w:t xml:space="preserve">Read process.  </w:t>
            </w:r>
          </w:p>
          <w:p w14:paraId="69ABA173" w14:textId="0D27792C" w:rsidR="00296EC7" w:rsidRPr="003651D9" w:rsidRDefault="00BF1D6A" w:rsidP="00BF1D6A">
            <w:pPr>
              <w:pStyle w:val="TableEntry"/>
            </w:pPr>
            <w:r>
              <w:t>As an example, the software may be</w:t>
            </w:r>
            <w:r w:rsidR="00296EC7">
              <w:t xml:space="preserve"> edge system </w:t>
            </w:r>
            <w:r>
              <w:t xml:space="preserve">software provided by the HIE and hosted by the Imaging Facility </w:t>
            </w:r>
            <w:r w:rsidR="00296EC7">
              <w:t xml:space="preserve">or an integrated feature of the </w:t>
            </w:r>
            <w:r w:rsidR="00CB4747">
              <w:t>Imaging Facility’s</w:t>
            </w:r>
            <w:r w:rsidR="00296EC7">
              <w:t xml:space="preserve"> RIS/PACS managing image acquisition workflow.</w:t>
            </w:r>
          </w:p>
        </w:tc>
      </w:tr>
      <w:tr w:rsidR="00296EC7" w:rsidRPr="003651D9" w14:paraId="5DAF5D00" w14:textId="77777777" w:rsidTr="00A45F31">
        <w:tc>
          <w:tcPr>
            <w:tcW w:w="2905" w:type="dxa"/>
            <w:shd w:val="clear" w:color="auto" w:fill="auto"/>
          </w:tcPr>
          <w:p w14:paraId="3BB427B4" w14:textId="4EFC2540" w:rsidR="00296EC7" w:rsidRPr="009561C8" w:rsidRDefault="00296EC7" w:rsidP="00ED0526">
            <w:pPr>
              <w:pStyle w:val="TableEntryHeader"/>
              <w:jc w:val="left"/>
            </w:pPr>
            <w:r>
              <w:t xml:space="preserve">Cross-Enterprise </w:t>
            </w:r>
            <w:r w:rsidR="00ED0526">
              <w:t>Dispatcher</w:t>
            </w:r>
            <w:r>
              <w:t xml:space="preserve"> (X-</w:t>
            </w:r>
            <w:r w:rsidR="00ED0526">
              <w:t>Dispatcher</w:t>
            </w:r>
            <w:r>
              <w:t>)</w:t>
            </w:r>
          </w:p>
        </w:tc>
        <w:tc>
          <w:tcPr>
            <w:tcW w:w="6671" w:type="dxa"/>
            <w:shd w:val="clear" w:color="auto" w:fill="auto"/>
          </w:tcPr>
          <w:p w14:paraId="63212768" w14:textId="5FB7CD33" w:rsidR="00296EC7" w:rsidRDefault="00BF1D6A" w:rsidP="0092711C">
            <w:pPr>
              <w:pStyle w:val="TableEntry"/>
            </w:pPr>
            <w:r>
              <w:t>Application</w:t>
            </w:r>
            <w:r w:rsidR="00296EC7">
              <w:t xml:space="preserve"> software</w:t>
            </w:r>
            <w:r w:rsidR="00ED0526">
              <w:t xml:space="preserve"> entity</w:t>
            </w:r>
            <w:r w:rsidR="00296EC7">
              <w:t xml:space="preserve">, which </w:t>
            </w:r>
            <w:r w:rsidR="00ED0526">
              <w:t>dispatches</w:t>
            </w:r>
            <w:r w:rsidR="006E7AD7">
              <w:t xml:space="preserve"> the Cross-E</w:t>
            </w:r>
            <w:r w:rsidR="00296EC7">
              <w:t xml:space="preserve">nterprise </w:t>
            </w:r>
            <w:r>
              <w:t xml:space="preserve">Read </w:t>
            </w:r>
            <w:r w:rsidR="00296EC7">
              <w:t>activities.</w:t>
            </w:r>
          </w:p>
          <w:p w14:paraId="096408B9" w14:textId="3960E2D7" w:rsidR="00296EC7" w:rsidRPr="003651D9" w:rsidRDefault="00CB4747" w:rsidP="00CB4747">
            <w:pPr>
              <w:pStyle w:val="TableEntry"/>
            </w:pPr>
            <w:r>
              <w:t>As an example, t</w:t>
            </w:r>
            <w:r w:rsidR="00296EC7">
              <w:t xml:space="preserve">he software may </w:t>
            </w:r>
            <w:r w:rsidR="00BF1D6A">
              <w:t xml:space="preserve">an integrated feature of the HIE infrastructure </w:t>
            </w:r>
            <w:r>
              <w:t xml:space="preserve">core </w:t>
            </w:r>
            <w:r w:rsidR="00BF1D6A">
              <w:t xml:space="preserve">services or </w:t>
            </w:r>
            <w:r>
              <w:t xml:space="preserve">an edge system capability of a Tele-radiology system. </w:t>
            </w:r>
          </w:p>
        </w:tc>
      </w:tr>
      <w:tr w:rsidR="00296EC7" w:rsidRPr="003651D9" w14:paraId="13166187" w14:textId="77777777" w:rsidTr="00A45F31">
        <w:tc>
          <w:tcPr>
            <w:tcW w:w="2905" w:type="dxa"/>
            <w:shd w:val="clear" w:color="auto" w:fill="auto"/>
          </w:tcPr>
          <w:p w14:paraId="2B8FA0E4" w14:textId="3E0E3169" w:rsidR="00296EC7" w:rsidRDefault="00296EC7" w:rsidP="00A45F31">
            <w:pPr>
              <w:pStyle w:val="TableEntryHeader"/>
              <w:jc w:val="left"/>
            </w:pPr>
            <w:r>
              <w:t>Read Performer</w:t>
            </w:r>
          </w:p>
        </w:tc>
        <w:tc>
          <w:tcPr>
            <w:tcW w:w="6671" w:type="dxa"/>
            <w:shd w:val="clear" w:color="auto" w:fill="auto"/>
          </w:tcPr>
          <w:p w14:paraId="0CF213DD" w14:textId="0CE96A6F" w:rsidR="00CB4747" w:rsidRDefault="00CB4747" w:rsidP="00CB4747">
            <w:pPr>
              <w:pStyle w:val="TableEntry"/>
            </w:pPr>
            <w:r>
              <w:t>Application software</w:t>
            </w:r>
            <w:r w:rsidR="00ED0526">
              <w:t xml:space="preserve"> entity</w:t>
            </w:r>
            <w:r>
              <w:t xml:space="preserve">, which performs the </w:t>
            </w:r>
            <w:r w:rsidR="006E7AD7">
              <w:t>Cross-Enterprise</w:t>
            </w:r>
            <w:r>
              <w:t xml:space="preserve"> Read </w:t>
            </w:r>
            <w:r w:rsidR="006E7AD7">
              <w:t>activity</w:t>
            </w:r>
            <w:r>
              <w:t xml:space="preserve">.  </w:t>
            </w:r>
          </w:p>
          <w:p w14:paraId="401C2724" w14:textId="0EA9B421" w:rsidR="00CB4747" w:rsidRPr="003651D9" w:rsidRDefault="00CB4747" w:rsidP="00CB4747">
            <w:pPr>
              <w:pStyle w:val="TableEntry"/>
            </w:pPr>
            <w:r>
              <w:t>As an example, the software may be edge system software provided by the HIE and hosted by the Imaging Facility or an integrated feature of the Imaging Facility’s RIS/PACS managing reporting workflow.</w:t>
            </w:r>
          </w:p>
        </w:tc>
      </w:tr>
      <w:tr w:rsidR="00296EC7" w:rsidRPr="003651D9" w14:paraId="17AACE7C" w14:textId="77777777" w:rsidTr="00A45F31">
        <w:tc>
          <w:tcPr>
            <w:tcW w:w="2905" w:type="dxa"/>
            <w:shd w:val="clear" w:color="auto" w:fill="auto"/>
          </w:tcPr>
          <w:p w14:paraId="5CA83C87" w14:textId="729AB9B3" w:rsidR="00296EC7" w:rsidRDefault="00296EC7" w:rsidP="00A45F31">
            <w:pPr>
              <w:pStyle w:val="TableEntryHeader"/>
              <w:jc w:val="left"/>
            </w:pPr>
            <w:r>
              <w:t>Workflow Monitor</w:t>
            </w:r>
          </w:p>
        </w:tc>
        <w:tc>
          <w:tcPr>
            <w:tcW w:w="6671" w:type="dxa"/>
            <w:shd w:val="clear" w:color="auto" w:fill="auto"/>
          </w:tcPr>
          <w:p w14:paraId="623BBAD4" w14:textId="71A4E74F" w:rsidR="00A13B8D" w:rsidRDefault="00CB4747" w:rsidP="00A45F31">
            <w:pPr>
              <w:pStyle w:val="TableEntry"/>
            </w:pPr>
            <w:r>
              <w:t>Application software</w:t>
            </w:r>
            <w:r w:rsidR="006E7AD7">
              <w:t xml:space="preserve"> entity</w:t>
            </w:r>
            <w:r w:rsidR="00296EC7">
              <w:t xml:space="preserve">, which tracks progress of the </w:t>
            </w:r>
            <w:r w:rsidR="00A13B8D">
              <w:t xml:space="preserve">read </w:t>
            </w:r>
            <w:r w:rsidR="00296EC7">
              <w:t xml:space="preserve">workflow and reacts to certain exception conditions.  </w:t>
            </w:r>
          </w:p>
          <w:p w14:paraId="3D26E1A2" w14:textId="076829FB" w:rsidR="00296EC7" w:rsidRPr="003651D9" w:rsidRDefault="00A13B8D" w:rsidP="00A13B8D">
            <w:pPr>
              <w:pStyle w:val="TableEntry"/>
            </w:pPr>
            <w:r>
              <w:t>As an example, the software may be an edges system hosted by the Imaging Facility for the sole purpose of monitoring requests initiated by this facilit</w:t>
            </w:r>
            <w:r w:rsidR="003C7272">
              <w:t xml:space="preserve">y.  Another example would be </w:t>
            </w:r>
            <w:r>
              <w:t>the HIE providing an overall dashboard and performance analytics.</w:t>
            </w:r>
          </w:p>
        </w:tc>
      </w:tr>
    </w:tbl>
    <w:p w14:paraId="08D13151" w14:textId="129461EA" w:rsidR="00D77BF9" w:rsidRPr="00B23625" w:rsidRDefault="00D77BF9" w:rsidP="00D77BF9"/>
    <w:p w14:paraId="12012D9C" w14:textId="74AC7C5A" w:rsidR="00633ADB" w:rsidRDefault="00633ADB" w:rsidP="00633ADB">
      <w:pPr>
        <w:pStyle w:val="Heading3"/>
        <w:numPr>
          <w:ilvl w:val="0"/>
          <w:numId w:val="0"/>
        </w:numPr>
        <w:ind w:left="720" w:hanging="720"/>
      </w:pPr>
      <w:r>
        <w:t>X.1.3Remote Read Documents</w:t>
      </w:r>
    </w:p>
    <w:p w14:paraId="745466BB" w14:textId="758641A1" w:rsidR="00633ADB" w:rsidRDefault="00633ADB" w:rsidP="00FE24B9">
      <w:pPr>
        <w:pStyle w:val="BodyText"/>
      </w:pPr>
      <w:r>
        <w:t>I</w:t>
      </w:r>
      <w:r w:rsidRPr="003F1F6A">
        <w:t xml:space="preserve">n this section we present the Workflow </w:t>
      </w:r>
      <w:r>
        <w:t>Documents</w:t>
      </w:r>
      <w:r w:rsidRPr="003F1F6A">
        <w:t xml:space="preserve"> involved in the </w:t>
      </w:r>
      <w:r>
        <w:t>Remote Read</w:t>
      </w:r>
      <w:r w:rsidRPr="003F1F6A">
        <w:t xml:space="preserve"> process</w:t>
      </w:r>
      <w:r>
        <w:t xml:space="preserve">.  </w:t>
      </w:r>
    </w:p>
    <w:p w14:paraId="4188EE53" w14:textId="504DDF35" w:rsidR="00FE24B9" w:rsidRDefault="00FE24B9" w:rsidP="00FE24B9">
      <w:pPr>
        <w:pStyle w:val="BodyText"/>
      </w:pPr>
      <w:r>
        <w:t xml:space="preserve">The Remote Read process specifies the usage of </w:t>
      </w:r>
      <w:r w:rsidR="003E6D56">
        <w:t>six</w:t>
      </w:r>
      <w:r>
        <w:t xml:space="preserve"> document</w:t>
      </w:r>
      <w:r w:rsidR="003E6D56">
        <w:t xml:space="preserve"> types</w:t>
      </w:r>
      <w:r>
        <w:t xml:space="preserve"> in the table below:</w:t>
      </w:r>
    </w:p>
    <w:p w14:paraId="3D2BC8AF" w14:textId="77777777" w:rsidR="00FE24B9" w:rsidRPr="003651D9" w:rsidRDefault="00FE24B9" w:rsidP="00FE24B9">
      <w:pPr>
        <w:pStyle w:val="BodyText"/>
      </w:pPr>
      <w:r>
        <w:t xml:space="preserve">  </w:t>
      </w:r>
    </w:p>
    <w:tbl>
      <w:tblPr>
        <w:tblW w:w="8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6750"/>
      </w:tblGrid>
      <w:tr w:rsidR="00FE24B9" w:rsidRPr="003651D9" w14:paraId="5AF4C315" w14:textId="77777777" w:rsidTr="003E6D56">
        <w:tc>
          <w:tcPr>
            <w:tcW w:w="2095" w:type="dxa"/>
            <w:shd w:val="clear" w:color="auto" w:fill="D9D9D9"/>
          </w:tcPr>
          <w:p w14:paraId="53BEB5F1" w14:textId="29C9E1AB" w:rsidR="00FE24B9" w:rsidRPr="003651D9" w:rsidRDefault="003E6D56" w:rsidP="003E6D56">
            <w:pPr>
              <w:pStyle w:val="TableEntryHeader"/>
            </w:pPr>
            <w:r>
              <w:t>Document Types</w:t>
            </w:r>
          </w:p>
        </w:tc>
        <w:tc>
          <w:tcPr>
            <w:tcW w:w="6750" w:type="dxa"/>
            <w:shd w:val="clear" w:color="auto" w:fill="D9D9D9"/>
          </w:tcPr>
          <w:p w14:paraId="5656CC9F" w14:textId="77777777" w:rsidR="00FE24B9" w:rsidRPr="003651D9" w:rsidRDefault="00FE24B9" w:rsidP="00FE24B9">
            <w:pPr>
              <w:pStyle w:val="TableEntryHeader"/>
            </w:pPr>
            <w:r w:rsidRPr="003651D9">
              <w:t>Definition</w:t>
            </w:r>
          </w:p>
        </w:tc>
      </w:tr>
      <w:tr w:rsidR="00FE24B9" w:rsidRPr="003651D9" w14:paraId="1D743A1F" w14:textId="77777777" w:rsidTr="003E6D56">
        <w:tc>
          <w:tcPr>
            <w:tcW w:w="2095" w:type="dxa"/>
            <w:shd w:val="clear" w:color="auto" w:fill="auto"/>
          </w:tcPr>
          <w:p w14:paraId="7AECD5DD" w14:textId="338C6930" w:rsidR="00FE24B9" w:rsidRPr="005A28D6" w:rsidRDefault="00FE24B9" w:rsidP="00FE24B9">
            <w:pPr>
              <w:pStyle w:val="TableEntry"/>
              <w:rPr>
                <w:b/>
              </w:rPr>
            </w:pPr>
            <w:r>
              <w:rPr>
                <w:b/>
              </w:rPr>
              <w:t>Final</w:t>
            </w:r>
            <w:r w:rsidRPr="005A28D6">
              <w:rPr>
                <w:b/>
              </w:rPr>
              <w:t xml:space="preserve"> Report</w:t>
            </w:r>
          </w:p>
        </w:tc>
        <w:tc>
          <w:tcPr>
            <w:tcW w:w="6750" w:type="dxa"/>
            <w:shd w:val="clear" w:color="auto" w:fill="auto"/>
          </w:tcPr>
          <w:p w14:paraId="6AD58C4C" w14:textId="5E4AAA5F" w:rsidR="00FE24B9" w:rsidRPr="003651D9" w:rsidRDefault="00FE24B9" w:rsidP="006E7AD7">
            <w:pPr>
              <w:pStyle w:val="TableEntry"/>
            </w:pPr>
            <w:r>
              <w:t xml:space="preserve">Final Report is the clinical imaging report signed by a credentialed Radiologist. </w:t>
            </w:r>
          </w:p>
        </w:tc>
      </w:tr>
      <w:tr w:rsidR="00595642" w:rsidRPr="003651D9" w14:paraId="5FBFCB71" w14:textId="77777777" w:rsidTr="003E6D56">
        <w:tc>
          <w:tcPr>
            <w:tcW w:w="2095" w:type="dxa"/>
            <w:shd w:val="clear" w:color="auto" w:fill="auto"/>
          </w:tcPr>
          <w:p w14:paraId="717ACECB" w14:textId="1F9630EA" w:rsidR="00595642" w:rsidRPr="005A28D6" w:rsidRDefault="00595642" w:rsidP="00FE24B9">
            <w:pPr>
              <w:pStyle w:val="TableEntry"/>
              <w:rPr>
                <w:b/>
              </w:rPr>
            </w:pPr>
            <w:r>
              <w:rPr>
                <w:b/>
              </w:rPr>
              <w:t>Preliminary Report</w:t>
            </w:r>
          </w:p>
        </w:tc>
        <w:tc>
          <w:tcPr>
            <w:tcW w:w="6750" w:type="dxa"/>
            <w:shd w:val="clear" w:color="auto" w:fill="auto"/>
          </w:tcPr>
          <w:p w14:paraId="0F5C373D" w14:textId="2EE7A41A" w:rsidR="00595642" w:rsidRDefault="00595642" w:rsidP="00767BAB">
            <w:pPr>
              <w:pStyle w:val="TableEntry"/>
            </w:pPr>
            <w:r>
              <w:t>Preliminary Report is the clinical imaging report</w:t>
            </w:r>
            <w:r w:rsidR="00767BAB">
              <w:t>,</w:t>
            </w:r>
            <w:r>
              <w:t xml:space="preserve"> </w:t>
            </w:r>
            <w:r w:rsidR="00767BAB">
              <w:t xml:space="preserve">which may be </w:t>
            </w:r>
            <w:r>
              <w:t>provided in advance of a Final Report</w:t>
            </w:r>
            <w:r w:rsidR="00767BAB">
              <w:t xml:space="preserve"> signed by a credentialed Radiologist</w:t>
            </w:r>
            <w:r>
              <w:t xml:space="preserve">. </w:t>
            </w:r>
          </w:p>
        </w:tc>
      </w:tr>
      <w:tr w:rsidR="00595642" w:rsidRPr="003651D9" w14:paraId="3C5EEED6" w14:textId="77777777" w:rsidTr="003E6D56">
        <w:tc>
          <w:tcPr>
            <w:tcW w:w="2095" w:type="dxa"/>
            <w:shd w:val="clear" w:color="auto" w:fill="auto"/>
          </w:tcPr>
          <w:p w14:paraId="5BB2EC36" w14:textId="60E5BC98" w:rsidR="00595642" w:rsidRPr="005A28D6" w:rsidRDefault="00595642" w:rsidP="00FE24B9">
            <w:pPr>
              <w:pStyle w:val="TableEntry"/>
              <w:rPr>
                <w:b/>
              </w:rPr>
            </w:pPr>
            <w:r>
              <w:rPr>
                <w:b/>
              </w:rPr>
              <w:t>Image Manifest</w:t>
            </w:r>
          </w:p>
        </w:tc>
        <w:tc>
          <w:tcPr>
            <w:tcW w:w="6750" w:type="dxa"/>
            <w:shd w:val="clear" w:color="auto" w:fill="auto"/>
          </w:tcPr>
          <w:p w14:paraId="7A1CC282" w14:textId="4927B731" w:rsidR="00595642" w:rsidRDefault="00595642" w:rsidP="00767BAB">
            <w:pPr>
              <w:pStyle w:val="TableEntry"/>
            </w:pPr>
            <w:r>
              <w:t xml:space="preserve">Document </w:t>
            </w:r>
            <w:r w:rsidR="00767BAB">
              <w:t>identifying the</w:t>
            </w:r>
            <w:r>
              <w:t xml:space="preserve"> image</w:t>
            </w:r>
            <w:r w:rsidR="00767BAB">
              <w:t xml:space="preserve"> </w:t>
            </w:r>
            <w:r>
              <w:t>s</w:t>
            </w:r>
            <w:r w:rsidR="00767BAB">
              <w:t>et</w:t>
            </w:r>
            <w:r>
              <w:t xml:space="preserve"> relevant to </w:t>
            </w:r>
            <w:r w:rsidR="00767BAB">
              <w:t>an</w:t>
            </w:r>
            <w:r>
              <w:t xml:space="preserve"> </w:t>
            </w:r>
            <w:r w:rsidR="00767BAB">
              <w:t xml:space="preserve">Image Procedure </w:t>
            </w:r>
            <w:r>
              <w:t xml:space="preserve">and how </w:t>
            </w:r>
            <w:r w:rsidR="00767BAB">
              <w:t xml:space="preserve">these </w:t>
            </w:r>
            <w:r>
              <w:t>images are accessible.</w:t>
            </w:r>
          </w:p>
        </w:tc>
      </w:tr>
      <w:tr w:rsidR="003C7272" w14:paraId="431C3471" w14:textId="77777777" w:rsidTr="003E6D56">
        <w:tc>
          <w:tcPr>
            <w:tcW w:w="2095" w:type="dxa"/>
            <w:shd w:val="clear" w:color="auto" w:fill="auto"/>
          </w:tcPr>
          <w:p w14:paraId="743C9B22" w14:textId="77777777" w:rsidR="003C7272" w:rsidRDefault="003C7272" w:rsidP="003C7272">
            <w:pPr>
              <w:pStyle w:val="TableEntry"/>
              <w:rPr>
                <w:b/>
              </w:rPr>
            </w:pPr>
            <w:r>
              <w:rPr>
                <w:b/>
              </w:rPr>
              <w:t>Image Set</w:t>
            </w:r>
          </w:p>
        </w:tc>
        <w:tc>
          <w:tcPr>
            <w:tcW w:w="6750" w:type="dxa"/>
            <w:shd w:val="clear" w:color="auto" w:fill="auto"/>
          </w:tcPr>
          <w:p w14:paraId="54184BAE" w14:textId="68739716" w:rsidR="003C7272" w:rsidRDefault="00767BAB" w:rsidP="003C7272">
            <w:pPr>
              <w:pStyle w:val="TableEntry"/>
            </w:pPr>
            <w:r>
              <w:t>C</w:t>
            </w:r>
            <w:r w:rsidR="003C7272">
              <w:t>linical images referenced in the Image Manifest.</w:t>
            </w:r>
          </w:p>
        </w:tc>
      </w:tr>
      <w:tr w:rsidR="00FE24B9" w:rsidRPr="003651D9" w14:paraId="075B9526" w14:textId="77777777" w:rsidTr="003E6D56">
        <w:tc>
          <w:tcPr>
            <w:tcW w:w="2095" w:type="dxa"/>
            <w:shd w:val="clear" w:color="auto" w:fill="auto"/>
          </w:tcPr>
          <w:p w14:paraId="0EE66A24" w14:textId="77777777" w:rsidR="00FE24B9" w:rsidRPr="005A28D6" w:rsidRDefault="00FE24B9" w:rsidP="00FE24B9">
            <w:pPr>
              <w:pStyle w:val="TableEntry"/>
              <w:rPr>
                <w:b/>
              </w:rPr>
            </w:pPr>
            <w:r w:rsidRPr="005A28D6">
              <w:rPr>
                <w:b/>
              </w:rPr>
              <w:t>Read Request</w:t>
            </w:r>
          </w:p>
        </w:tc>
        <w:tc>
          <w:tcPr>
            <w:tcW w:w="6750" w:type="dxa"/>
            <w:shd w:val="clear" w:color="auto" w:fill="auto"/>
          </w:tcPr>
          <w:p w14:paraId="3882A75E" w14:textId="6CD325B2" w:rsidR="00FE24B9" w:rsidRPr="003651D9" w:rsidRDefault="00FE24B9" w:rsidP="00767BAB">
            <w:pPr>
              <w:pStyle w:val="TableEntry"/>
            </w:pPr>
            <w:r>
              <w:t>Request</w:t>
            </w:r>
            <w:r w:rsidR="00767BAB">
              <w:t xml:space="preserve"> for a Radiologist to perform a clinical read of images acquired for a Requested Procedure</w:t>
            </w:r>
            <w:r>
              <w:t>.</w:t>
            </w:r>
          </w:p>
        </w:tc>
      </w:tr>
      <w:tr w:rsidR="00FE24B9" w:rsidRPr="003651D9" w14:paraId="72D12EE7" w14:textId="77777777" w:rsidTr="003E6D56">
        <w:tc>
          <w:tcPr>
            <w:tcW w:w="2095" w:type="dxa"/>
            <w:shd w:val="clear" w:color="auto" w:fill="auto"/>
          </w:tcPr>
          <w:p w14:paraId="0E980378" w14:textId="42AE67BD" w:rsidR="00FE24B9" w:rsidRPr="005A28D6" w:rsidRDefault="00FE24B9" w:rsidP="00FE24B9">
            <w:pPr>
              <w:pStyle w:val="TableEntry"/>
              <w:rPr>
                <w:b/>
              </w:rPr>
            </w:pPr>
            <w:r w:rsidRPr="005A28D6">
              <w:rPr>
                <w:b/>
              </w:rPr>
              <w:t xml:space="preserve">Relevant Clinical Documents </w:t>
            </w:r>
          </w:p>
        </w:tc>
        <w:tc>
          <w:tcPr>
            <w:tcW w:w="6750" w:type="dxa"/>
            <w:shd w:val="clear" w:color="auto" w:fill="auto"/>
          </w:tcPr>
          <w:p w14:paraId="78C9DA86" w14:textId="77777777" w:rsidR="00FE24B9" w:rsidRDefault="00FE24B9" w:rsidP="00FE24B9">
            <w:pPr>
              <w:pStyle w:val="TableEntry"/>
            </w:pPr>
            <w:r>
              <w:t xml:space="preserve">Relevant Clinical Documents is a reference to any Clinical Document deemed to be relevant for the remote read.  This may include the original Referral or a supporting Laboratory Report, as examples. It may include Image Manifests and image reports of prior image studies </w:t>
            </w:r>
          </w:p>
        </w:tc>
      </w:tr>
    </w:tbl>
    <w:p w14:paraId="3BAEE564" w14:textId="09D09B98" w:rsidR="00767BAB" w:rsidRDefault="00422642" w:rsidP="008C5B45">
      <w:pPr>
        <w:pStyle w:val="Heading2"/>
        <w:numPr>
          <w:ilvl w:val="0"/>
          <w:numId w:val="0"/>
        </w:numPr>
      </w:pPr>
      <w:r>
        <w:t xml:space="preserve">X.2 </w:t>
      </w:r>
      <w:r w:rsidR="00C36ECC">
        <w:t>Remote Read</w:t>
      </w:r>
      <w:r w:rsidR="00767BAB">
        <w:t xml:space="preserve"> Process</w:t>
      </w:r>
      <w:r w:rsidR="0031745F">
        <w:t xml:space="preserve"> Flow</w:t>
      </w:r>
    </w:p>
    <w:p w14:paraId="739D71F5" w14:textId="0E9D0B2E" w:rsidR="00564C81" w:rsidRPr="00CA5193" w:rsidRDefault="00767BAB" w:rsidP="00B93E37">
      <w:pPr>
        <w:pStyle w:val="Heading3"/>
        <w:numPr>
          <w:ilvl w:val="0"/>
          <w:numId w:val="0"/>
        </w:numPr>
        <w:ind w:left="720" w:hanging="720"/>
      </w:pPr>
      <w:r>
        <w:t>X.2.1</w:t>
      </w:r>
      <w:r w:rsidR="00D77BF9">
        <w:t xml:space="preserve"> Common</w:t>
      </w:r>
      <w:r w:rsidR="00C36ECC">
        <w:t xml:space="preserve"> </w:t>
      </w:r>
      <w:r w:rsidR="00564C81" w:rsidRPr="00CA5193">
        <w:t xml:space="preserve">Workflow </w:t>
      </w:r>
      <w:bookmarkEnd w:id="37"/>
      <w:r w:rsidR="00CE089B">
        <w:t>Scenario</w:t>
      </w:r>
    </w:p>
    <w:p w14:paraId="75F5C5F3" w14:textId="15B2A9F8" w:rsidR="000E7052" w:rsidRDefault="005F6068" w:rsidP="005F6068">
      <w:r>
        <w:t>A common workflow pathway that best i</w:t>
      </w:r>
      <w:r w:rsidR="00BB7EE4">
        <w:t>ll</w:t>
      </w:r>
      <w:r>
        <w:t xml:space="preserve">ustrates the </w:t>
      </w:r>
      <w:r w:rsidR="00C26BF5">
        <w:t>basic</w:t>
      </w:r>
      <w:r>
        <w:t xml:space="preserve"> process enabled by the </w:t>
      </w:r>
      <w:proofErr w:type="spellStart"/>
      <w:r w:rsidR="00C26BF5">
        <w:t>X</w:t>
      </w:r>
      <w:r w:rsidR="00106134">
        <w:t>R</w:t>
      </w:r>
      <w:r w:rsidR="00C26BF5">
        <w:t>i</w:t>
      </w:r>
      <w:proofErr w:type="spellEnd"/>
      <w:r w:rsidR="00106134">
        <w:t>-WD</w:t>
      </w:r>
      <w:r w:rsidR="005A4637">
        <w:t xml:space="preserve"> is afterhours reading.  </w:t>
      </w:r>
      <w:r w:rsidR="00106134">
        <w:t xml:space="preserve"> </w:t>
      </w:r>
      <w:r w:rsidR="005A4637">
        <w:t xml:space="preserve">This is </w:t>
      </w:r>
      <w:r w:rsidR="000C4186">
        <w:t>where am Imaging F</w:t>
      </w:r>
      <w:r w:rsidR="00106134">
        <w:t>acility</w:t>
      </w:r>
      <w:r w:rsidR="005A4637">
        <w:t>, which performs imaging procedures</w:t>
      </w:r>
      <w:r>
        <w:t xml:space="preserve"> does not have </w:t>
      </w:r>
      <w:r w:rsidR="000E7052">
        <w:t>credentialed R</w:t>
      </w:r>
      <w:r w:rsidR="001154F1">
        <w:t xml:space="preserve">adiologists </w:t>
      </w:r>
      <w:r>
        <w:t xml:space="preserve">to read </w:t>
      </w:r>
      <w:r w:rsidR="000C4186">
        <w:t xml:space="preserve">performed </w:t>
      </w:r>
      <w:r>
        <w:t>imag</w:t>
      </w:r>
      <w:r w:rsidR="001154F1">
        <w:t>e</w:t>
      </w:r>
      <w:r w:rsidR="000C4186">
        <w:t xml:space="preserve"> studies</w:t>
      </w:r>
      <w:r>
        <w:t xml:space="preserve"> after </w:t>
      </w:r>
      <w:r w:rsidR="000E7052">
        <w:t>hours.</w:t>
      </w:r>
    </w:p>
    <w:p w14:paraId="3733EAF0" w14:textId="77777777" w:rsidR="005A4637" w:rsidRDefault="005A4637" w:rsidP="005F6068">
      <w:r>
        <w:t>For</w:t>
      </w:r>
      <w:r w:rsidR="000E7052">
        <w:t xml:space="preserve"> this example, </w:t>
      </w:r>
      <w:r w:rsidR="00106134">
        <w:t>the Northern Community Hospital</w:t>
      </w:r>
      <w:r w:rsidR="00575935">
        <w:t xml:space="preserve"> NCH) has</w:t>
      </w:r>
      <w:r w:rsidR="000E7052">
        <w:t xml:space="preserve"> an Imaging Facility, which</w:t>
      </w:r>
      <w:r w:rsidR="00106134">
        <w:t xml:space="preserve"> </w:t>
      </w:r>
      <w:r w:rsidR="001625D0">
        <w:t>perform</w:t>
      </w:r>
      <w:r>
        <w:t>s</w:t>
      </w:r>
      <w:r w:rsidR="001625D0">
        <w:t xml:space="preserve"> imaging procedures on</w:t>
      </w:r>
      <w:r w:rsidR="000E7052">
        <w:t xml:space="preserve"> </w:t>
      </w:r>
      <w:r w:rsidR="00106134">
        <w:t>patient</w:t>
      </w:r>
      <w:r w:rsidR="000E7052">
        <w:t>s</w:t>
      </w:r>
      <w:r w:rsidR="00106134">
        <w:t xml:space="preserve"> </w:t>
      </w:r>
      <w:r w:rsidR="00BB7EE4">
        <w:t xml:space="preserve">after </w:t>
      </w:r>
      <w:r w:rsidR="00106134">
        <w:t>5:00 PM.</w:t>
      </w:r>
      <w:r w:rsidR="000E7052">
        <w:t xml:space="preserve">  There is an attending physician overseeing the imaging procedures</w:t>
      </w:r>
      <w:r w:rsidR="00DF7B2B">
        <w:t xml:space="preserve"> performed </w:t>
      </w:r>
      <w:r w:rsidR="001625D0">
        <w:t>by</w:t>
      </w:r>
      <w:r w:rsidR="00DE3190">
        <w:t xml:space="preserve"> a </w:t>
      </w:r>
      <w:r w:rsidR="001625D0">
        <w:t xml:space="preserve">qualified </w:t>
      </w:r>
      <w:r w:rsidR="00DE3190">
        <w:t>Radiographer</w:t>
      </w:r>
      <w:r w:rsidR="000E7052">
        <w:t xml:space="preserve">.  </w:t>
      </w:r>
      <w:r w:rsidR="007C3B1B">
        <w:t>However, a</w:t>
      </w:r>
      <w:r w:rsidR="000E7052">
        <w:t>fter hours, the site</w:t>
      </w:r>
      <w:r w:rsidR="00772012">
        <w:t>’s Reading Facility</w:t>
      </w:r>
      <w:r w:rsidR="000E7052">
        <w:t xml:space="preserve"> lacks the credentialed Rad</w:t>
      </w:r>
      <w:r w:rsidR="007C4155">
        <w:t>iologists to perform the read.</w:t>
      </w:r>
      <w:r>
        <w:t xml:space="preserve">  </w:t>
      </w:r>
    </w:p>
    <w:p w14:paraId="7AED3561" w14:textId="72DABACF" w:rsidR="005A4637" w:rsidRDefault="00186219" w:rsidP="005F6068">
      <w:r>
        <w:t>Capital Health Alliance (</w:t>
      </w:r>
      <w:r w:rsidR="00604D73">
        <w:t>CHA</w:t>
      </w:r>
      <w:r>
        <w:t>)</w:t>
      </w:r>
      <w:r w:rsidR="00604D73">
        <w:t xml:space="preserve"> is a </w:t>
      </w:r>
      <w:r w:rsidR="001625D0">
        <w:t xml:space="preserve">community </w:t>
      </w:r>
      <w:r w:rsidR="002575A7">
        <w:t>Health I</w:t>
      </w:r>
      <w:r w:rsidR="00C26BF5">
        <w:t xml:space="preserve">nformation </w:t>
      </w:r>
      <w:r w:rsidR="002575A7">
        <w:t>Exchange</w:t>
      </w:r>
      <w:r w:rsidR="00604D73">
        <w:t xml:space="preserve">.  The charter </w:t>
      </w:r>
      <w:r w:rsidR="002575A7">
        <w:t xml:space="preserve">of this exchange </w:t>
      </w:r>
      <w:r w:rsidR="00604D73">
        <w:t xml:space="preserve">is to provide the infrastructure and services for the purpose of sharing clinical patient records among </w:t>
      </w:r>
      <w:r w:rsidR="002575A7">
        <w:t>its</w:t>
      </w:r>
      <w:r w:rsidR="00604D73">
        <w:t xml:space="preserve"> members.  </w:t>
      </w:r>
      <w:r w:rsidR="002575A7">
        <w:t>The members of this cooperative are clinical institutions and facilities, w</w:t>
      </w:r>
      <w:r w:rsidR="001625D0">
        <w:t>hich provide patient care in this</w:t>
      </w:r>
      <w:r w:rsidR="002575A7">
        <w:t xml:space="preserve"> community. CHA </w:t>
      </w:r>
      <w:r w:rsidR="001625D0">
        <w:t>inc</w:t>
      </w:r>
      <w:r w:rsidR="00FE5303">
        <w:t>lud</w:t>
      </w:r>
      <w:r w:rsidR="001625D0">
        <w:t>e</w:t>
      </w:r>
      <w:r w:rsidR="00FE5303">
        <w:t>s</w:t>
      </w:r>
      <w:r w:rsidR="001625D0">
        <w:t xml:space="preserve"> </w:t>
      </w:r>
      <w:r w:rsidR="002575A7">
        <w:t xml:space="preserve">the </w:t>
      </w:r>
      <w:r w:rsidR="001625D0">
        <w:t xml:space="preserve">infrastructure and services for </w:t>
      </w:r>
      <w:r w:rsidR="00F87AFB">
        <w:t>shar</w:t>
      </w:r>
      <w:r w:rsidR="001625D0">
        <w:t>ing</w:t>
      </w:r>
      <w:r w:rsidR="00F87AFB">
        <w:t xml:space="preserve"> image</w:t>
      </w:r>
      <w:r w:rsidR="001625D0">
        <w:t xml:space="preserve"> </w:t>
      </w:r>
      <w:r w:rsidR="00F87AFB">
        <w:t>s</w:t>
      </w:r>
      <w:r w:rsidR="001625D0">
        <w:t>tudies</w:t>
      </w:r>
      <w:r w:rsidR="00F87AFB">
        <w:t xml:space="preserve"> between it</w:t>
      </w:r>
      <w:r w:rsidR="002575A7">
        <w:t xml:space="preserve">s members. </w:t>
      </w:r>
      <w:r w:rsidR="001625D0">
        <w:t>The services include reading workload sharing of images.</w:t>
      </w:r>
      <w:r w:rsidR="005A4637">
        <w:t xml:space="preserve">  </w:t>
      </w:r>
    </w:p>
    <w:p w14:paraId="6F30A9C2" w14:textId="68F57B4B" w:rsidR="00575935" w:rsidRDefault="005A4637" w:rsidP="005F6068">
      <w:r>
        <w:t xml:space="preserve">NCH is a member of </w:t>
      </w:r>
      <w:r w:rsidR="00186219">
        <w:t>CHA</w:t>
      </w:r>
      <w:r>
        <w:t xml:space="preserve">.  </w:t>
      </w:r>
      <w:r w:rsidR="007C3B1B">
        <w:t>NCH</w:t>
      </w:r>
      <w:r w:rsidR="00575935">
        <w:t xml:space="preserve"> </w:t>
      </w:r>
      <w:r w:rsidR="001625D0">
        <w:t>has a business agreement with</w:t>
      </w:r>
      <w:r w:rsidR="007C3B1B">
        <w:t xml:space="preserve"> CHA to share clinical</w:t>
      </w:r>
      <w:r w:rsidR="00F87AFB">
        <w:t xml:space="preserve"> images with it</w:t>
      </w:r>
      <w:r w:rsidR="00575935">
        <w:t xml:space="preserve">s members.  It is also </w:t>
      </w:r>
      <w:r w:rsidR="001625D0">
        <w:t>h</w:t>
      </w:r>
      <w:r w:rsidR="00575935">
        <w:t>a</w:t>
      </w:r>
      <w:r w:rsidR="001625D0">
        <w:t>s</w:t>
      </w:r>
      <w:r w:rsidR="00575935">
        <w:t xml:space="preserve"> </w:t>
      </w:r>
      <w:r w:rsidR="001625D0">
        <w:t xml:space="preserve">a business agreement with a </w:t>
      </w:r>
      <w:r w:rsidR="00575935">
        <w:t>collaboration group within CHA to share reading workload.</w:t>
      </w:r>
    </w:p>
    <w:p w14:paraId="2576A8DD" w14:textId="5F76D167" w:rsidR="005A4637" w:rsidRDefault="00575935" w:rsidP="005F6068">
      <w:r>
        <w:t xml:space="preserve">Greater </w:t>
      </w:r>
      <w:r w:rsidR="00F87AFB">
        <w:t>City Hosp</w:t>
      </w:r>
      <w:r w:rsidR="00186219">
        <w:t>ital (GCH) has a Reading Facility with credentialed Radiologist</w:t>
      </w:r>
      <w:r w:rsidR="00DE3E64">
        <w:t>,</w:t>
      </w:r>
      <w:r w:rsidR="00186219">
        <w:t xml:space="preserve"> which performs reading of radiographic images.  It </w:t>
      </w:r>
      <w:r w:rsidR="00FE5303">
        <w:t>is a member of the CHA Health Information Exchange.  It participates in the image sharing</w:t>
      </w:r>
      <w:r w:rsidR="009A4F85">
        <w:t xml:space="preserve"> services</w:t>
      </w:r>
      <w:r w:rsidR="00FE5303">
        <w:t xml:space="preserve">. </w:t>
      </w:r>
      <w:r w:rsidR="005A4637">
        <w:t xml:space="preserve">This group has a business agreement to provide, pending staff availability, reading workload sharing of </w:t>
      </w:r>
      <w:r w:rsidR="00186219">
        <w:t xml:space="preserve">radiographic </w:t>
      </w:r>
      <w:r w:rsidR="005A4637">
        <w:t>images.</w:t>
      </w:r>
    </w:p>
    <w:p w14:paraId="4FE522FA" w14:textId="1EB393A3" w:rsidR="009B5A67" w:rsidRDefault="00CD0E48" w:rsidP="00186219">
      <w:pPr>
        <w:pStyle w:val="ListNumber2"/>
      </w:pPr>
      <w:r>
        <w:t xml:space="preserve">This use case is initiated by a patient arriving at the Northern Community Hospital referred for a CT head scan.  </w:t>
      </w:r>
      <w:r w:rsidR="00E27607" w:rsidRPr="00E27607">
        <w:t>The CT Radiographer preps the patient, performs and completes the scan.</w:t>
      </w:r>
    </w:p>
    <w:p w14:paraId="52FC8E70" w14:textId="5B406164" w:rsidR="002040FA" w:rsidRDefault="00E27607" w:rsidP="00186219">
      <w:pPr>
        <w:pStyle w:val="ListNumber2"/>
      </w:pPr>
      <w:r>
        <w:t xml:space="preserve">The workflow to have this </w:t>
      </w:r>
      <w:r w:rsidR="009B5A67">
        <w:t>Image S</w:t>
      </w:r>
      <w:r>
        <w:t>tudy remotely read is conducted in the following steps:</w:t>
      </w:r>
    </w:p>
    <w:p w14:paraId="14C2DBD4" w14:textId="25565552" w:rsidR="00767BAB" w:rsidRPr="00E120AC" w:rsidRDefault="00767BAB" w:rsidP="003109B6">
      <w:pPr>
        <w:rPr>
          <w:b/>
        </w:rPr>
      </w:pPr>
      <w:r w:rsidRPr="00E120AC">
        <w:rPr>
          <w:b/>
        </w:rPr>
        <w:t xml:space="preserve">Create Read Request: </w:t>
      </w:r>
    </w:p>
    <w:p w14:paraId="276022AA" w14:textId="7A0EEE84" w:rsidR="00886F4D" w:rsidRDefault="002040FA" w:rsidP="00767BAB">
      <w:pPr>
        <w:pStyle w:val="ListParagraph"/>
        <w:ind w:left="360"/>
      </w:pPr>
      <w:r>
        <w:t>Once the scan s complete, the relevant clinical information</w:t>
      </w:r>
      <w:r w:rsidR="00B023C4">
        <w:t xml:space="preserve"> is gathered</w:t>
      </w:r>
      <w:r>
        <w:t xml:space="preserve"> and the read request</w:t>
      </w:r>
      <w:r w:rsidR="00B023C4">
        <w:t xml:space="preserve"> is created</w:t>
      </w:r>
      <w:r>
        <w:t>.  This read request includes</w:t>
      </w:r>
      <w:r w:rsidR="00886F4D">
        <w:t>:</w:t>
      </w:r>
    </w:p>
    <w:p w14:paraId="193B2686" w14:textId="7C07DBCD" w:rsidR="00886F4D" w:rsidRDefault="00886F4D" w:rsidP="00886F4D">
      <w:pPr>
        <w:pStyle w:val="ListParagraph"/>
        <w:numPr>
          <w:ilvl w:val="0"/>
          <w:numId w:val="29"/>
        </w:numPr>
      </w:pPr>
      <w:r>
        <w:t>Scan procedure and protocol</w:t>
      </w:r>
    </w:p>
    <w:p w14:paraId="548846DA" w14:textId="3316E92B" w:rsidR="00886F4D" w:rsidRDefault="00306B67" w:rsidP="00425021">
      <w:pPr>
        <w:pStyle w:val="ListParagraph"/>
        <w:numPr>
          <w:ilvl w:val="0"/>
          <w:numId w:val="29"/>
        </w:numPr>
      </w:pPr>
      <w:r>
        <w:t>CT R</w:t>
      </w:r>
      <w:r w:rsidR="00886F4D">
        <w:t>adiographer</w:t>
      </w:r>
      <w:r w:rsidR="002040FA">
        <w:t xml:space="preserve"> </w:t>
      </w:r>
    </w:p>
    <w:p w14:paraId="6FCBFFE8" w14:textId="08F583EB" w:rsidR="00886F4D" w:rsidRDefault="00306B67" w:rsidP="00886F4D">
      <w:pPr>
        <w:pStyle w:val="ListParagraph"/>
        <w:numPr>
          <w:ilvl w:val="0"/>
          <w:numId w:val="29"/>
        </w:numPr>
      </w:pPr>
      <w:r>
        <w:t>Attending P</w:t>
      </w:r>
      <w:r w:rsidR="00886F4D">
        <w:t>hysician</w:t>
      </w:r>
      <w:r w:rsidR="002040FA">
        <w:t xml:space="preserve"> </w:t>
      </w:r>
    </w:p>
    <w:p w14:paraId="33A42CF4" w14:textId="2F06C3B8" w:rsidR="00886F4D" w:rsidRDefault="00886F4D" w:rsidP="00886F4D">
      <w:pPr>
        <w:pStyle w:val="ListParagraph"/>
        <w:numPr>
          <w:ilvl w:val="0"/>
          <w:numId w:val="29"/>
        </w:numPr>
      </w:pPr>
      <w:r>
        <w:t xml:space="preserve">Referring physician </w:t>
      </w:r>
    </w:p>
    <w:p w14:paraId="39304045" w14:textId="60805E1B" w:rsidR="00886F4D" w:rsidRDefault="00886F4D" w:rsidP="00886F4D">
      <w:pPr>
        <w:pStyle w:val="ListParagraph"/>
        <w:numPr>
          <w:ilvl w:val="0"/>
          <w:numId w:val="29"/>
        </w:numPr>
      </w:pPr>
      <w:r>
        <w:t>Urgency</w:t>
      </w:r>
    </w:p>
    <w:p w14:paraId="37A720C7" w14:textId="4400E560" w:rsidR="00886F4D" w:rsidRDefault="00886F4D" w:rsidP="00886F4D">
      <w:pPr>
        <w:pStyle w:val="ListParagraph"/>
        <w:numPr>
          <w:ilvl w:val="0"/>
          <w:numId w:val="29"/>
        </w:numPr>
      </w:pPr>
      <w:r>
        <w:t>Collaboration Group</w:t>
      </w:r>
    </w:p>
    <w:p w14:paraId="616114AE" w14:textId="32DEDAA2" w:rsidR="003109B6" w:rsidRDefault="003109B6" w:rsidP="00886F4D">
      <w:pPr>
        <w:pStyle w:val="ListParagraph"/>
        <w:numPr>
          <w:ilvl w:val="0"/>
          <w:numId w:val="29"/>
        </w:numPr>
      </w:pPr>
      <w:r>
        <w:t>Sub-specialty required</w:t>
      </w:r>
    </w:p>
    <w:p w14:paraId="21A14C82" w14:textId="2F4CC5BB" w:rsidR="00886F4D" w:rsidRDefault="003109B6" w:rsidP="00886F4D">
      <w:pPr>
        <w:pStyle w:val="ListParagraph"/>
        <w:numPr>
          <w:ilvl w:val="0"/>
          <w:numId w:val="29"/>
        </w:numPr>
      </w:pPr>
      <w:r>
        <w:t>Preliminary R</w:t>
      </w:r>
      <w:r w:rsidR="00886F4D">
        <w:t>ead</w:t>
      </w:r>
      <w:r w:rsidR="00516108">
        <w:t>, if needed</w:t>
      </w:r>
    </w:p>
    <w:p w14:paraId="2FD9F315" w14:textId="6DE5FF0A" w:rsidR="00886F4D" w:rsidRDefault="00886F4D" w:rsidP="00306B67">
      <w:pPr>
        <w:pStyle w:val="ListParagraph"/>
        <w:ind w:left="360"/>
      </w:pPr>
      <w:r>
        <w:t>Attached to the read request</w:t>
      </w:r>
      <w:r w:rsidR="000E7FF1">
        <w:t>:</w:t>
      </w:r>
    </w:p>
    <w:p w14:paraId="574F311D" w14:textId="6A85A721" w:rsidR="00886F4D" w:rsidRDefault="00886F4D" w:rsidP="00886F4D">
      <w:pPr>
        <w:pStyle w:val="ListParagraph"/>
        <w:numPr>
          <w:ilvl w:val="0"/>
          <w:numId w:val="30"/>
        </w:numPr>
      </w:pPr>
      <w:r>
        <w:t>Image Manifest</w:t>
      </w:r>
      <w:r w:rsidR="00E120AC">
        <w:t xml:space="preserve">, referencing the images acquired </w:t>
      </w:r>
    </w:p>
    <w:p w14:paraId="521094F2" w14:textId="1EB8483D" w:rsidR="00886F4D" w:rsidRDefault="00886F4D" w:rsidP="00886F4D">
      <w:pPr>
        <w:pStyle w:val="ListParagraph"/>
        <w:numPr>
          <w:ilvl w:val="0"/>
          <w:numId w:val="30"/>
        </w:numPr>
      </w:pPr>
      <w:r>
        <w:t>Referral, if available</w:t>
      </w:r>
      <w:r w:rsidR="00C160E1">
        <w:t xml:space="preserve"> containing the reason for exam, patient history, requisition</w:t>
      </w:r>
    </w:p>
    <w:p w14:paraId="5D444660" w14:textId="77777777" w:rsidR="00C160E1" w:rsidRDefault="00C160E1" w:rsidP="00886F4D">
      <w:pPr>
        <w:pStyle w:val="ListParagraph"/>
        <w:numPr>
          <w:ilvl w:val="0"/>
          <w:numId w:val="30"/>
        </w:numPr>
      </w:pPr>
      <w:r>
        <w:t>Exam/Tech Notes, to include observations during the scan</w:t>
      </w:r>
    </w:p>
    <w:p w14:paraId="246993FA" w14:textId="015EA262" w:rsidR="00E120AC" w:rsidRPr="003109B6" w:rsidRDefault="00E120AC" w:rsidP="003109B6">
      <w:pPr>
        <w:rPr>
          <w:b/>
        </w:rPr>
      </w:pPr>
      <w:r w:rsidRPr="003109B6">
        <w:rPr>
          <w:b/>
        </w:rPr>
        <w:t>Submit Read Request:</w:t>
      </w:r>
    </w:p>
    <w:p w14:paraId="451CB6AF" w14:textId="28478B56" w:rsidR="00E120AC" w:rsidRDefault="00C160E1" w:rsidP="00B023C4">
      <w:pPr>
        <w:pStyle w:val="ListParagraph"/>
        <w:ind w:left="360"/>
      </w:pPr>
      <w:r>
        <w:t>The R</w:t>
      </w:r>
      <w:r w:rsidR="007B4B37">
        <w:t>e</w:t>
      </w:r>
      <w:r>
        <w:t xml:space="preserve">ad Request is submitted to </w:t>
      </w:r>
      <w:r w:rsidR="009A4F85">
        <w:t>the Capital Health Alliance (</w:t>
      </w:r>
      <w:r w:rsidR="00425021">
        <w:t>CHA</w:t>
      </w:r>
      <w:r w:rsidR="009A4F85">
        <w:t xml:space="preserve">) with NCH’s </w:t>
      </w:r>
      <w:r w:rsidR="007B4B37">
        <w:t>Read Requester software</w:t>
      </w:r>
      <w:r w:rsidR="00425021">
        <w:t xml:space="preserve">.  CHA has </w:t>
      </w:r>
      <w:r w:rsidR="00E27607">
        <w:t>cross</w:t>
      </w:r>
      <w:r w:rsidR="00425021">
        <w:t xml:space="preserve">-enterprise </w:t>
      </w:r>
      <w:r w:rsidR="00B023C4">
        <w:t>Dispatcher</w:t>
      </w:r>
      <w:r w:rsidR="007B4B37">
        <w:t xml:space="preserve"> software</w:t>
      </w:r>
      <w:r w:rsidR="00425021">
        <w:t xml:space="preserve">, which validates the </w:t>
      </w:r>
      <w:r w:rsidR="00E120AC">
        <w:t>read request.</w:t>
      </w:r>
    </w:p>
    <w:p w14:paraId="5CD3B121" w14:textId="10064556" w:rsidR="00E120AC" w:rsidRPr="003109B6" w:rsidRDefault="009C7B53" w:rsidP="003109B6">
      <w:pPr>
        <w:rPr>
          <w:b/>
        </w:rPr>
      </w:pPr>
      <w:r>
        <w:rPr>
          <w:b/>
        </w:rPr>
        <w:t>Dispatch Read Request to Read</w:t>
      </w:r>
      <w:r w:rsidR="00E120AC" w:rsidRPr="003109B6">
        <w:rPr>
          <w:b/>
        </w:rPr>
        <w:t xml:space="preserve"> Performers: </w:t>
      </w:r>
    </w:p>
    <w:p w14:paraId="722674A6" w14:textId="5572AF39" w:rsidR="00425021" w:rsidRDefault="00E120AC" w:rsidP="00B93E37">
      <w:pPr>
        <w:ind w:left="360"/>
      </w:pPr>
      <w:r>
        <w:t xml:space="preserve">Once validated the dispatcher </w:t>
      </w:r>
      <w:r w:rsidR="00425021">
        <w:t>notifies the</w:t>
      </w:r>
      <w:r w:rsidR="005358ED">
        <w:t xml:space="preserve"> Collaboration Group Read Performers </w:t>
      </w:r>
      <w:r w:rsidR="00425021">
        <w:t xml:space="preserve">of the </w:t>
      </w:r>
      <w:r w:rsidR="009A4F85">
        <w:t xml:space="preserve">open </w:t>
      </w:r>
      <w:r w:rsidR="00425021">
        <w:t xml:space="preserve">read </w:t>
      </w:r>
      <w:r w:rsidR="005358ED">
        <w:t>request</w:t>
      </w:r>
      <w:r w:rsidR="000E7FF1">
        <w:t>.</w:t>
      </w:r>
    </w:p>
    <w:p w14:paraId="2BB90110" w14:textId="1D05463F" w:rsidR="005358ED" w:rsidRPr="005358ED" w:rsidRDefault="00154F11" w:rsidP="003109B6">
      <w:pPr>
        <w:rPr>
          <w:b/>
        </w:rPr>
      </w:pPr>
      <w:r>
        <w:rPr>
          <w:b/>
        </w:rPr>
        <w:t xml:space="preserve">Confirm </w:t>
      </w:r>
      <w:r w:rsidR="0031745F">
        <w:rPr>
          <w:b/>
        </w:rPr>
        <w:t>Availability</w:t>
      </w:r>
      <w:r w:rsidR="005358ED">
        <w:rPr>
          <w:b/>
        </w:rPr>
        <w:t>:</w:t>
      </w:r>
    </w:p>
    <w:p w14:paraId="3A4B3918" w14:textId="03B8740E" w:rsidR="000E7FF1" w:rsidRDefault="000E7FF1" w:rsidP="005358ED">
      <w:pPr>
        <w:pStyle w:val="ListParagraph"/>
        <w:ind w:left="360"/>
      </w:pPr>
      <w:r>
        <w:t>Greater City Hospital</w:t>
      </w:r>
      <w:r w:rsidR="009A4F85">
        <w:t>’s</w:t>
      </w:r>
      <w:r>
        <w:t xml:space="preserve"> (GCH) </w:t>
      </w:r>
      <w:r w:rsidR="009A4F85">
        <w:t xml:space="preserve">Read Performer software </w:t>
      </w:r>
      <w:r>
        <w:t>receives the notification</w:t>
      </w:r>
      <w:r w:rsidR="00E120AC">
        <w:t xml:space="preserve"> from the Dispatcher software.  </w:t>
      </w:r>
      <w:r w:rsidR="005358ED">
        <w:t xml:space="preserve"> </w:t>
      </w:r>
      <w:r w:rsidR="00E120AC">
        <w:t>Internally, it</w:t>
      </w:r>
      <w:r>
        <w:t xml:space="preserve"> confirms that it has the</w:t>
      </w:r>
      <w:r w:rsidR="000F4488">
        <w:t xml:space="preserve"> available credentialed Radiology staff</w:t>
      </w:r>
      <w:r>
        <w:t xml:space="preserve"> to perform the read</w:t>
      </w:r>
      <w:r w:rsidR="000F4488">
        <w:t xml:space="preserve"> request</w:t>
      </w:r>
      <w:r>
        <w:t xml:space="preserve">.  </w:t>
      </w:r>
      <w:r w:rsidR="000F4488">
        <w:t>GCH</w:t>
      </w:r>
      <w:r w:rsidR="009A4F85">
        <w:t xml:space="preserve">’s Read Performer software </w:t>
      </w:r>
      <w:r w:rsidR="000F4488">
        <w:t>notifies CHA</w:t>
      </w:r>
      <w:r w:rsidR="009A4F85">
        <w:t>’s X-</w:t>
      </w:r>
      <w:r w:rsidR="00B023C4">
        <w:t>Dispatcher</w:t>
      </w:r>
      <w:r w:rsidR="000F4488">
        <w:t xml:space="preserve"> that it can perform the read.</w:t>
      </w:r>
    </w:p>
    <w:p w14:paraId="4618F1B2" w14:textId="3B582820" w:rsidR="005358ED" w:rsidRPr="003109B6" w:rsidRDefault="005358ED" w:rsidP="003109B6">
      <w:pPr>
        <w:rPr>
          <w:b/>
        </w:rPr>
      </w:pPr>
      <w:r w:rsidRPr="003109B6">
        <w:rPr>
          <w:b/>
        </w:rPr>
        <w:t>Assign Read Performer</w:t>
      </w:r>
      <w:r w:rsidR="00F0318D">
        <w:rPr>
          <w:b/>
        </w:rPr>
        <w:t>(s)</w:t>
      </w:r>
      <w:r w:rsidRPr="003109B6">
        <w:rPr>
          <w:b/>
        </w:rPr>
        <w:t>:</w:t>
      </w:r>
    </w:p>
    <w:p w14:paraId="72DA309F" w14:textId="1D227E44" w:rsidR="000E7FF1" w:rsidRDefault="000E7FF1" w:rsidP="005358ED">
      <w:pPr>
        <w:pStyle w:val="ListParagraph"/>
        <w:ind w:left="360"/>
      </w:pPr>
      <w:r>
        <w:t>CHA</w:t>
      </w:r>
      <w:r w:rsidR="009A4F85">
        <w:t>’s X-</w:t>
      </w:r>
      <w:r w:rsidR="00B023C4">
        <w:t>Dispatcher</w:t>
      </w:r>
      <w:r>
        <w:t xml:space="preserve"> </w:t>
      </w:r>
      <w:r w:rsidR="00995DA8">
        <w:t xml:space="preserve">software </w:t>
      </w:r>
      <w:r w:rsidR="000F4488">
        <w:t xml:space="preserve">receives the notification and </w:t>
      </w:r>
      <w:r>
        <w:t>assigns the Remote Read to GCH.</w:t>
      </w:r>
      <w:r w:rsidR="009A4F85">
        <w:t xml:space="preserve">  The assignment is submitted to GCH’s Read Performer software.</w:t>
      </w:r>
      <w:r w:rsidR="00A97F08">
        <w:t xml:space="preserve">  The assignment status is updated. </w:t>
      </w:r>
    </w:p>
    <w:p w14:paraId="4CCFE1D6" w14:textId="569733B9" w:rsidR="005358ED" w:rsidRPr="003109B6" w:rsidRDefault="005358ED" w:rsidP="003109B6">
      <w:pPr>
        <w:rPr>
          <w:b/>
        </w:rPr>
      </w:pPr>
      <w:r w:rsidRPr="003109B6">
        <w:rPr>
          <w:b/>
        </w:rPr>
        <w:t>Perform Read-</w:t>
      </w:r>
      <w:r w:rsidR="00F0318D">
        <w:rPr>
          <w:b/>
        </w:rPr>
        <w:t>Ready</w:t>
      </w:r>
      <w:r w:rsidRPr="003109B6">
        <w:rPr>
          <w:b/>
        </w:rPr>
        <w:t>:</w:t>
      </w:r>
    </w:p>
    <w:p w14:paraId="3FB7136E" w14:textId="2B59171B" w:rsidR="00154F11" w:rsidRPr="00154F11" w:rsidRDefault="000E7FF1" w:rsidP="00154F11">
      <w:pPr>
        <w:pStyle w:val="ListParagraph"/>
        <w:ind w:left="360"/>
      </w:pPr>
      <w:r>
        <w:t>GCH</w:t>
      </w:r>
      <w:r w:rsidR="000F4488">
        <w:t xml:space="preserve">’s </w:t>
      </w:r>
      <w:r w:rsidR="00EC4401">
        <w:t xml:space="preserve">Read </w:t>
      </w:r>
      <w:r w:rsidR="009A4F85">
        <w:t>Performer Sof</w:t>
      </w:r>
      <w:r w:rsidR="00EC4401">
        <w:t>t</w:t>
      </w:r>
      <w:r w:rsidR="009A4F85">
        <w:t>ware,</w:t>
      </w:r>
      <w:r w:rsidR="00A97F08">
        <w:t xml:space="preserve"> upon receipt of the assignment to the site,</w:t>
      </w:r>
      <w:r w:rsidR="009A4F85">
        <w:t xml:space="preserve"> preps the </w:t>
      </w:r>
      <w:r w:rsidR="000F4488">
        <w:t>reading facility</w:t>
      </w:r>
      <w:r w:rsidR="009A4F85">
        <w:t xml:space="preserve">’s software systems </w:t>
      </w:r>
      <w:r>
        <w:t>for the read</w:t>
      </w:r>
      <w:r w:rsidR="00A97F08">
        <w:t xml:space="preserve"> at the site</w:t>
      </w:r>
      <w:r w:rsidR="000F4488">
        <w:t xml:space="preserve">.  The prep process may include </w:t>
      </w:r>
      <w:r>
        <w:t xml:space="preserve">moving the images into </w:t>
      </w:r>
      <w:proofErr w:type="gramStart"/>
      <w:r>
        <w:t>it’s</w:t>
      </w:r>
      <w:proofErr w:type="gramEnd"/>
      <w:r>
        <w:t xml:space="preserve"> local PACS and creating a</w:t>
      </w:r>
      <w:r w:rsidR="000F4488">
        <w:t xml:space="preserve"> local</w:t>
      </w:r>
      <w:r>
        <w:t xml:space="preserve"> </w:t>
      </w:r>
      <w:r w:rsidR="000F4488">
        <w:t>patient ID and local</w:t>
      </w:r>
      <w:r w:rsidR="006F3578">
        <w:t xml:space="preserve"> </w:t>
      </w:r>
      <w:proofErr w:type="spellStart"/>
      <w:r>
        <w:t>workitem</w:t>
      </w:r>
      <w:proofErr w:type="spellEnd"/>
      <w:r>
        <w:t xml:space="preserve"> </w:t>
      </w:r>
      <w:r w:rsidR="000F4488">
        <w:t>with its own accession number.</w:t>
      </w:r>
      <w:r w:rsidR="006F3578">
        <w:t xml:space="preserve">  </w:t>
      </w:r>
      <w:r>
        <w:t xml:space="preserve">The </w:t>
      </w:r>
      <w:r w:rsidR="000F4488">
        <w:t xml:space="preserve">reading workflow is managed </w:t>
      </w:r>
      <w:r>
        <w:t xml:space="preserve">as if </w:t>
      </w:r>
      <w:r w:rsidR="000F4488">
        <w:t xml:space="preserve">the study was </w:t>
      </w:r>
      <w:r>
        <w:t xml:space="preserve">acquired </w:t>
      </w:r>
      <w:r w:rsidR="000F4488">
        <w:t xml:space="preserve">locally.  </w:t>
      </w:r>
    </w:p>
    <w:p w14:paraId="15900D5F" w14:textId="525DAFBB" w:rsidR="005358ED" w:rsidRPr="003109B6" w:rsidRDefault="005358ED" w:rsidP="003109B6">
      <w:pPr>
        <w:rPr>
          <w:b/>
        </w:rPr>
      </w:pPr>
      <w:r w:rsidRPr="003109B6">
        <w:rPr>
          <w:b/>
        </w:rPr>
        <w:t>Perform Read-</w:t>
      </w:r>
      <w:proofErr w:type="spellStart"/>
      <w:r w:rsidRPr="003109B6">
        <w:rPr>
          <w:b/>
        </w:rPr>
        <w:t>InProgress</w:t>
      </w:r>
      <w:proofErr w:type="spellEnd"/>
      <w:r w:rsidRPr="003109B6">
        <w:rPr>
          <w:b/>
        </w:rPr>
        <w:t>:</w:t>
      </w:r>
    </w:p>
    <w:p w14:paraId="2AB960B8" w14:textId="5C9B79BB" w:rsidR="006F3578" w:rsidRDefault="00B464B0" w:rsidP="005358ED">
      <w:pPr>
        <w:pStyle w:val="ListParagraph"/>
        <w:ind w:left="360"/>
      </w:pPr>
      <w:r>
        <w:t xml:space="preserve">The Radiologist performs the </w:t>
      </w:r>
      <w:r w:rsidR="00A97F08">
        <w:t xml:space="preserve">remote </w:t>
      </w:r>
      <w:r>
        <w:t xml:space="preserve">read.  </w:t>
      </w:r>
      <w:r w:rsidR="006F3578">
        <w:t xml:space="preserve">While the Radiologist is performing the remote read, additional evidence documents may be created, such as CAD reports or Key Image Notes or Presentation States.  </w:t>
      </w:r>
      <w:r w:rsidR="007B4B37">
        <w:t xml:space="preserve">The Radiologists completes the read by creating the final report.  Using the </w:t>
      </w:r>
      <w:r w:rsidR="00DD0633">
        <w:t xml:space="preserve">Reading Facility’s </w:t>
      </w:r>
      <w:r w:rsidR="007B4B37">
        <w:t>normal workflow processes.</w:t>
      </w:r>
    </w:p>
    <w:p w14:paraId="6F2B77F1" w14:textId="71A53EAD" w:rsidR="005358ED" w:rsidRPr="003109B6" w:rsidRDefault="005358ED" w:rsidP="003109B6">
      <w:pPr>
        <w:rPr>
          <w:b/>
        </w:rPr>
      </w:pPr>
      <w:r w:rsidRPr="003109B6">
        <w:rPr>
          <w:b/>
        </w:rPr>
        <w:t>Perform Read-Complete:</w:t>
      </w:r>
    </w:p>
    <w:p w14:paraId="3AFD49A8" w14:textId="77777777" w:rsidR="00D06280" w:rsidRDefault="00DD0633" w:rsidP="00D06280">
      <w:pPr>
        <w:pStyle w:val="ListParagraph"/>
        <w:ind w:left="360"/>
      </w:pPr>
      <w:r>
        <w:t>Upon completion of the</w:t>
      </w:r>
      <w:r w:rsidR="005358ED">
        <w:t xml:space="preserve"> read, </w:t>
      </w:r>
      <w:proofErr w:type="gramStart"/>
      <w:r w:rsidR="005358ED">
        <w:t>a</w:t>
      </w:r>
      <w:r>
        <w:t xml:space="preserve"> Final Report</w:t>
      </w:r>
      <w:r w:rsidR="005358ED">
        <w:t xml:space="preserve"> is submitted by</w:t>
      </w:r>
      <w:r w:rsidR="009A4F85">
        <w:t xml:space="preserve"> the Radiologist</w:t>
      </w:r>
      <w:proofErr w:type="gramEnd"/>
      <w:r w:rsidR="005358ED">
        <w:t>.  T</w:t>
      </w:r>
      <w:r w:rsidR="009A4F85">
        <w:t>he</w:t>
      </w:r>
      <w:r>
        <w:t xml:space="preserve"> Reading Facility’s Read Performer software gather</w:t>
      </w:r>
      <w:r w:rsidR="00370029">
        <w:t>s</w:t>
      </w:r>
      <w:r>
        <w:t xml:space="preserve"> the Final Report and other evidence Documents</w:t>
      </w:r>
      <w:r w:rsidR="009B5A67">
        <w:t xml:space="preserve"> created</w:t>
      </w:r>
      <w:r>
        <w:t xml:space="preserve"> and submit</w:t>
      </w:r>
      <w:r w:rsidR="009A4F85">
        <w:t>s</w:t>
      </w:r>
      <w:r>
        <w:t xml:space="preserve"> it to the CHA</w:t>
      </w:r>
      <w:r w:rsidR="009A4F85">
        <w:t xml:space="preserve"> HIE</w:t>
      </w:r>
      <w:r>
        <w:t xml:space="preserve"> for distribution back to NCA</w:t>
      </w:r>
      <w:r w:rsidR="004E2FAD">
        <w:t>’s Read Request Software</w:t>
      </w:r>
      <w:r>
        <w:t>.</w:t>
      </w:r>
      <w:r w:rsidR="004E2FAD">
        <w:t xml:space="preserve">  All clinical content </w:t>
      </w:r>
      <w:r w:rsidR="00A97F08">
        <w:t>submitted</w:t>
      </w:r>
      <w:r w:rsidR="004E2FAD">
        <w:t xml:space="preserve"> will include the originating patient and procedure identifie</w:t>
      </w:r>
      <w:r w:rsidR="00A97F08">
        <w:t>r</w:t>
      </w:r>
      <w:r w:rsidR="004E2FAD">
        <w:t>s and the original Accession tracking number.</w:t>
      </w:r>
    </w:p>
    <w:p w14:paraId="639FFBF1" w14:textId="13718EC7" w:rsidR="00D06280" w:rsidRPr="00D06280" w:rsidRDefault="00D06280" w:rsidP="00D06280">
      <w:pPr>
        <w:rPr>
          <w:b/>
        </w:rPr>
      </w:pPr>
      <w:r>
        <w:rPr>
          <w:b/>
        </w:rPr>
        <w:t>Perform Read, Preliminary Report</w:t>
      </w:r>
    </w:p>
    <w:p w14:paraId="01895B06" w14:textId="21FF8BB9" w:rsidR="00D06280" w:rsidRDefault="00D06280" w:rsidP="00D06280">
      <w:pPr>
        <w:pStyle w:val="ListParagraph"/>
        <w:ind w:left="360"/>
      </w:pPr>
      <w:r>
        <w:t xml:space="preserve">If Preliminary Report is requested in the Remote Read Request, then this Preliminary Report is expected in advance to the Final Read.  It should be created in parallel to the Perform Read task. The Preliminary Read </w:t>
      </w:r>
      <w:proofErr w:type="gramStart"/>
      <w:r>
        <w:t>is expected to be provided</w:t>
      </w:r>
      <w:proofErr w:type="gramEnd"/>
      <w:r>
        <w:t xml:space="preserve"> to the Attending Physician before the Final Report is provided. If the Preliminary Report is performed, the Final Report should include confirmation of the Preliminary Report.  </w:t>
      </w:r>
    </w:p>
    <w:p w14:paraId="5D16D783" w14:textId="28AB8CFF" w:rsidR="009B5A67" w:rsidRPr="003109B6" w:rsidRDefault="009B5A67" w:rsidP="003109B6">
      <w:pPr>
        <w:rPr>
          <w:b/>
        </w:rPr>
      </w:pPr>
      <w:r w:rsidRPr="003109B6">
        <w:rPr>
          <w:b/>
        </w:rPr>
        <w:t xml:space="preserve">Complete Image Procedure </w:t>
      </w:r>
    </w:p>
    <w:p w14:paraId="36627F25" w14:textId="5056A09E" w:rsidR="00CD0132" w:rsidRPr="009B5A67" w:rsidRDefault="00370029" w:rsidP="009B5A67">
      <w:pPr>
        <w:pStyle w:val="ListParagraph"/>
        <w:ind w:left="360"/>
        <w:rPr>
          <w:b/>
        </w:rPr>
      </w:pPr>
      <w:r>
        <w:t>NCH</w:t>
      </w:r>
      <w:r w:rsidR="005D0DFF">
        <w:t xml:space="preserve">’s </w:t>
      </w:r>
      <w:r w:rsidR="00DD0633">
        <w:t>Read Req</w:t>
      </w:r>
      <w:r w:rsidR="004E2FAD">
        <w:t>ueste</w:t>
      </w:r>
      <w:r w:rsidR="00DD0633">
        <w:t>r</w:t>
      </w:r>
      <w:r w:rsidR="005D0DFF">
        <w:t xml:space="preserve"> software receives the final report and </w:t>
      </w:r>
      <w:r>
        <w:t>the relevant Evidence Documents</w:t>
      </w:r>
      <w:r w:rsidR="00DD0633">
        <w:t xml:space="preserve"> </w:t>
      </w:r>
      <w:r>
        <w:t xml:space="preserve">submitted by GCH.  </w:t>
      </w:r>
      <w:r w:rsidR="00CD0132">
        <w:t>NCH completes the imaging procedure</w:t>
      </w:r>
      <w:r w:rsidR="004E2FAD">
        <w:t xml:space="preserve"> workflow</w:t>
      </w:r>
      <w:r w:rsidR="00CD0132">
        <w:t xml:space="preserve">.  This </w:t>
      </w:r>
      <w:r w:rsidR="004E2FAD">
        <w:t>may</w:t>
      </w:r>
      <w:r w:rsidR="00CD0132">
        <w:t xml:space="preserve"> include importing the evidence documents and Final Report into the local RIS/PACS. </w:t>
      </w:r>
      <w:r w:rsidR="00E27607">
        <w:t>It may include the business</w:t>
      </w:r>
      <w:r w:rsidR="004E2FAD">
        <w:t xml:space="preserve"> transactions to reimburse the Reading Facility</w:t>
      </w:r>
      <w:r w:rsidR="00E27607">
        <w:t xml:space="preserve"> for services rendered.</w:t>
      </w:r>
      <w:r w:rsidR="00CD0132">
        <w:t xml:space="preserve"> </w:t>
      </w:r>
    </w:p>
    <w:p w14:paraId="3BBC1A6F" w14:textId="01463F6B" w:rsidR="00E74FD8" w:rsidRDefault="004E2FAD" w:rsidP="004E2FAD">
      <w:r>
        <w:t>Once the Imaging Study Procedure is completed, the Read Request Workflow process is closed.</w:t>
      </w:r>
    </w:p>
    <w:p w14:paraId="5A890973" w14:textId="673EB09B" w:rsidR="0014062A" w:rsidRPr="005817AB" w:rsidRDefault="0014062A" w:rsidP="004E2FAD">
      <w:pPr>
        <w:rPr>
          <w:b/>
          <w:u w:val="single"/>
        </w:rPr>
      </w:pPr>
      <w:r w:rsidRPr="005817AB">
        <w:rPr>
          <w:b/>
          <w:u w:val="single"/>
        </w:rPr>
        <w:t>Notifications</w:t>
      </w:r>
    </w:p>
    <w:p w14:paraId="6FA2DD20" w14:textId="32799C1A" w:rsidR="0014062A" w:rsidRDefault="0014062A" w:rsidP="00F0318D">
      <w:pPr>
        <w:ind w:left="720"/>
      </w:pPr>
      <w:r w:rsidRPr="0014062A">
        <w:rPr>
          <w:b/>
        </w:rPr>
        <w:t>Read Requester:</w:t>
      </w:r>
      <w:r>
        <w:t xml:space="preserve">  Once the Read Request is submitted, the Requester monitors the read progress.</w:t>
      </w:r>
    </w:p>
    <w:p w14:paraId="7AEF0C8E" w14:textId="53FC799C" w:rsidR="0014062A" w:rsidRDefault="0014062A" w:rsidP="00F0318D">
      <w:pPr>
        <w:ind w:left="720"/>
      </w:pPr>
      <w:r w:rsidRPr="0014062A">
        <w:rPr>
          <w:b/>
        </w:rPr>
        <w:t>Read Performer:</w:t>
      </w:r>
      <w:r>
        <w:rPr>
          <w:b/>
        </w:rPr>
        <w:t xml:space="preserve">  </w:t>
      </w:r>
      <w:r>
        <w:t>The Performer monitors the Read Request assign</w:t>
      </w:r>
      <w:r w:rsidR="00154F11">
        <w:t xml:space="preserve">ment status it is qualified to </w:t>
      </w:r>
      <w:r>
        <w:t>perform.</w:t>
      </w:r>
    </w:p>
    <w:p w14:paraId="574BA10E" w14:textId="7B3F9BB6" w:rsidR="0014062A" w:rsidRDefault="0014062A" w:rsidP="00F0318D">
      <w:pPr>
        <w:ind w:left="720"/>
      </w:pPr>
      <w:r w:rsidRPr="0014062A">
        <w:rPr>
          <w:b/>
        </w:rPr>
        <w:t>Attending Physician:</w:t>
      </w:r>
      <w:r>
        <w:rPr>
          <w:b/>
        </w:rPr>
        <w:t xml:space="preserve"> </w:t>
      </w:r>
      <w:r>
        <w:t xml:space="preserve">Receives notifications when </w:t>
      </w:r>
      <w:r w:rsidR="005817AB">
        <w:t>a Report is available</w:t>
      </w:r>
      <w:r w:rsidR="0040747E">
        <w:t xml:space="preserve"> or if a critical finding is discovered</w:t>
      </w:r>
      <w:r w:rsidR="005817AB">
        <w:t xml:space="preserve">. </w:t>
      </w:r>
    </w:p>
    <w:p w14:paraId="0D2B2205" w14:textId="57372266" w:rsidR="00B93E37" w:rsidRPr="00CA5193" w:rsidRDefault="00B93E37" w:rsidP="00B93E37">
      <w:pPr>
        <w:pStyle w:val="Heading3"/>
        <w:numPr>
          <w:ilvl w:val="0"/>
          <w:numId w:val="0"/>
        </w:numPr>
        <w:ind w:left="720" w:hanging="720"/>
      </w:pPr>
      <w:bookmarkStart w:id="39" w:name="_Toc284502452"/>
      <w:bookmarkEnd w:id="38"/>
      <w:r>
        <w:t xml:space="preserve">X.2.2 Common </w:t>
      </w:r>
      <w:r w:rsidRPr="00CA5193">
        <w:t xml:space="preserve">Workflow </w:t>
      </w:r>
      <w:r>
        <w:t>Scenario, Direct Assign</w:t>
      </w:r>
    </w:p>
    <w:p w14:paraId="0C3B8CAD" w14:textId="0A197EA7" w:rsidR="007C1D2B" w:rsidRDefault="00B93E37" w:rsidP="007C1D2B">
      <w:r w:rsidRPr="00B93E37">
        <w:t>The</w:t>
      </w:r>
      <w:r>
        <w:t xml:space="preserve"> Common Workflow Scenario, Direct Assign is a specialization variant of X.2.1 Common Workflow Scenario.  </w:t>
      </w:r>
      <w:r w:rsidR="007C1D2B">
        <w:t>In this case, the dispatcher proceeds to assign read requests without consent to the Reading Facility’s capacity to perform the read, based on other knowledge, such as load balancing or single source perform capabilities.</w:t>
      </w:r>
    </w:p>
    <w:p w14:paraId="256A46A4" w14:textId="77777777" w:rsidR="00F210B9" w:rsidRDefault="007C1D2B" w:rsidP="007C1D2B">
      <w:r>
        <w:t xml:space="preserve">The </w:t>
      </w:r>
      <w:r w:rsidR="00F210B9">
        <w:t xml:space="preserve">Direct Assign Common Workflow </w:t>
      </w:r>
      <w:proofErr w:type="spellStart"/>
      <w:r w:rsidR="00F210B9">
        <w:t>Scenarion</w:t>
      </w:r>
      <w:proofErr w:type="spellEnd"/>
      <w:r w:rsidR="00F210B9">
        <w:t xml:space="preserve"> is a specialized scenario of the Common Workflow Scenario described in section X.2.1 with the following exceptions:</w:t>
      </w:r>
    </w:p>
    <w:p w14:paraId="202A3BB8" w14:textId="6693BF6F" w:rsidR="00F210B9" w:rsidRDefault="00B93E37" w:rsidP="00F210B9">
      <w:pPr>
        <w:pStyle w:val="ListParagraph"/>
        <w:numPr>
          <w:ilvl w:val="0"/>
          <w:numId w:val="43"/>
        </w:numPr>
      </w:pPr>
      <w:r w:rsidRPr="00F210B9">
        <w:rPr>
          <w:b/>
          <w:i/>
        </w:rPr>
        <w:t>Notify Read Performers</w:t>
      </w:r>
      <w:r>
        <w:t xml:space="preserve"> step </w:t>
      </w:r>
      <w:r w:rsidR="00F210B9">
        <w:t>is omitted.</w:t>
      </w:r>
    </w:p>
    <w:p w14:paraId="51393C3A" w14:textId="32AD8883" w:rsidR="00366358" w:rsidRDefault="00F210B9" w:rsidP="00F210B9">
      <w:pPr>
        <w:pStyle w:val="ListParagraph"/>
        <w:numPr>
          <w:ilvl w:val="0"/>
          <w:numId w:val="43"/>
        </w:numPr>
      </w:pPr>
      <w:r>
        <w:t>Dispatcher proceeds directly t</w:t>
      </w:r>
      <w:bookmarkStart w:id="40" w:name="_GoBack"/>
      <w:bookmarkEnd w:id="40"/>
      <w:r>
        <w:t xml:space="preserve">o </w:t>
      </w:r>
      <w:r w:rsidR="00366358" w:rsidRPr="00F210B9">
        <w:rPr>
          <w:b/>
          <w:i/>
        </w:rPr>
        <w:t>Assign Read Performer</w:t>
      </w:r>
      <w:r>
        <w:t>.</w:t>
      </w:r>
    </w:p>
    <w:p w14:paraId="56D86B86" w14:textId="03294288" w:rsidR="00EF6263" w:rsidRDefault="007E6F73" w:rsidP="00814B1E">
      <w:pPr>
        <w:pStyle w:val="Heading3"/>
        <w:numPr>
          <w:ilvl w:val="0"/>
          <w:numId w:val="0"/>
        </w:numPr>
        <w:ind w:left="720" w:hanging="720"/>
      </w:pPr>
      <w:r>
        <w:t>X.</w:t>
      </w:r>
      <w:r w:rsidR="00814B1E">
        <w:t>2.</w:t>
      </w:r>
      <w:r>
        <w:t>3.</w:t>
      </w:r>
      <w:r w:rsidR="004E2FAD">
        <w:t>Remote Read</w:t>
      </w:r>
      <w:r w:rsidR="00CE089B">
        <w:t>,</w:t>
      </w:r>
      <w:r w:rsidR="00EF6263">
        <w:t xml:space="preserve"> </w:t>
      </w:r>
      <w:r w:rsidR="00366358">
        <w:t>Preliminary</w:t>
      </w:r>
      <w:r w:rsidR="00EF6263">
        <w:t xml:space="preserve"> </w:t>
      </w:r>
      <w:r w:rsidR="00366358">
        <w:t xml:space="preserve">Urgent </w:t>
      </w:r>
      <w:r w:rsidR="00EF6263">
        <w:t>Read Request</w:t>
      </w:r>
      <w:r w:rsidR="00CE089B">
        <w:t xml:space="preserve"> Scenario</w:t>
      </w:r>
    </w:p>
    <w:p w14:paraId="526D5D51" w14:textId="617D4D2C" w:rsidR="000C4186" w:rsidRDefault="000C4186" w:rsidP="004E2FAD">
      <w:r>
        <w:t>A</w:t>
      </w:r>
      <w:r w:rsidR="00366358">
        <w:t xml:space="preserve"> Preliminary Urgent </w:t>
      </w:r>
      <w:r>
        <w:t xml:space="preserve">Read Request workflow pathway is where an Imaging Facility, which performs imaging procedures </w:t>
      </w:r>
      <w:r w:rsidR="00366358">
        <w:t xml:space="preserve">has an urgent for a Preliminary Report of </w:t>
      </w:r>
      <w:r>
        <w:t>the performed image studies</w:t>
      </w:r>
      <w:r w:rsidR="00366358">
        <w:t xml:space="preserve"> in advance of a Final Report</w:t>
      </w:r>
      <w:r>
        <w:t>.</w:t>
      </w:r>
      <w:r w:rsidR="00366358">
        <w:t xml:space="preserve">  </w:t>
      </w:r>
      <w:r w:rsidR="00814B1E">
        <w:t>This pathway may be a trauma case read for an ER department.</w:t>
      </w:r>
    </w:p>
    <w:p w14:paraId="26057DA8" w14:textId="00289F5C" w:rsidR="000C4186" w:rsidRDefault="00EF6263" w:rsidP="004E2FAD">
      <w:r>
        <w:t xml:space="preserve">The </w:t>
      </w:r>
      <w:r w:rsidR="00814B1E">
        <w:t>Urgent</w:t>
      </w:r>
      <w:r>
        <w:t xml:space="preserve"> Read Request pathway is </w:t>
      </w:r>
      <w:r w:rsidR="000C4186">
        <w:t>a spec</w:t>
      </w:r>
      <w:r w:rsidR="00531992">
        <w:t>ialized scenario of the Common W</w:t>
      </w:r>
      <w:r w:rsidR="000C4186">
        <w:t xml:space="preserve">orkflow </w:t>
      </w:r>
      <w:r w:rsidR="00531992">
        <w:t>S</w:t>
      </w:r>
      <w:r>
        <w:t>cenario</w:t>
      </w:r>
      <w:r w:rsidR="00531992">
        <w:t xml:space="preserve"> described in section X.2</w:t>
      </w:r>
      <w:r w:rsidR="00814B1E">
        <w:t>.1</w:t>
      </w:r>
      <w:r w:rsidR="000C4186">
        <w:t xml:space="preserve"> with the following exceptions:  </w:t>
      </w:r>
    </w:p>
    <w:p w14:paraId="1020783E" w14:textId="72A9EF9C" w:rsidR="00DE3E64" w:rsidRDefault="00DE3E64" w:rsidP="00DE3E64">
      <w:pPr>
        <w:pStyle w:val="ListParagraph"/>
        <w:numPr>
          <w:ilvl w:val="0"/>
          <w:numId w:val="34"/>
        </w:numPr>
      </w:pPr>
      <w:r>
        <w:t xml:space="preserve">Emergency Department physician is the </w:t>
      </w:r>
      <w:r w:rsidR="00814B1E">
        <w:t xml:space="preserve">attending </w:t>
      </w:r>
      <w:r>
        <w:t>physician</w:t>
      </w:r>
      <w:r w:rsidR="00814B1E">
        <w:t xml:space="preserve"> identified in the read request</w:t>
      </w:r>
      <w:r>
        <w:t>.</w:t>
      </w:r>
    </w:p>
    <w:p w14:paraId="073DD07E" w14:textId="2A819C47" w:rsidR="000C4186" w:rsidRDefault="000C4186" w:rsidP="00DE3E64">
      <w:pPr>
        <w:pStyle w:val="ListParagraph"/>
        <w:numPr>
          <w:ilvl w:val="0"/>
          <w:numId w:val="34"/>
        </w:numPr>
      </w:pPr>
      <w:r>
        <w:t>The Read Request</w:t>
      </w:r>
      <w:r w:rsidR="00EC4401">
        <w:t xml:space="preserve"> </w:t>
      </w:r>
      <w:r>
        <w:t>include</w:t>
      </w:r>
      <w:r w:rsidR="00DE3E64">
        <w:t>s</w:t>
      </w:r>
      <w:r>
        <w:t xml:space="preserve"> an Urgency code of STAT</w:t>
      </w:r>
      <w:r w:rsidR="00EC4401">
        <w:t xml:space="preserve"> and a request for a preliminary read</w:t>
      </w:r>
      <w:r>
        <w:t>.</w:t>
      </w:r>
    </w:p>
    <w:p w14:paraId="3D94952C" w14:textId="673C4C69" w:rsidR="000C4186" w:rsidRDefault="000C4186" w:rsidP="00DE3E64">
      <w:pPr>
        <w:pStyle w:val="ListParagraph"/>
        <w:numPr>
          <w:ilvl w:val="0"/>
          <w:numId w:val="34"/>
        </w:numPr>
      </w:pPr>
      <w:r>
        <w:t xml:space="preserve">The </w:t>
      </w:r>
      <w:r w:rsidR="00EC4401">
        <w:t xml:space="preserve">Collaboration Group </w:t>
      </w:r>
      <w:r w:rsidR="00522587">
        <w:t>may be constrained</w:t>
      </w:r>
      <w:r w:rsidR="00EC4401">
        <w:t xml:space="preserve"> </w:t>
      </w:r>
      <w:r w:rsidR="00522587">
        <w:t xml:space="preserve">to include </w:t>
      </w:r>
      <w:r w:rsidR="00EC4401">
        <w:t xml:space="preserve">only Read Performers capable of handling </w:t>
      </w:r>
      <w:r w:rsidR="00814B1E">
        <w:t>Urgent</w:t>
      </w:r>
      <w:r w:rsidR="00EC4401">
        <w:t xml:space="preserve"> Read Requests.  </w:t>
      </w:r>
    </w:p>
    <w:p w14:paraId="0A35B1BB" w14:textId="1B4DADC6" w:rsidR="00EC4401" w:rsidRDefault="00DE3E64" w:rsidP="00DE3E64">
      <w:pPr>
        <w:pStyle w:val="ListParagraph"/>
        <w:numPr>
          <w:ilvl w:val="0"/>
          <w:numId w:val="34"/>
        </w:numPr>
      </w:pPr>
      <w:r>
        <w:t xml:space="preserve">The </w:t>
      </w:r>
      <w:r w:rsidR="00814B1E" w:rsidRPr="00814B1E">
        <w:rPr>
          <w:b/>
          <w:i/>
        </w:rPr>
        <w:t xml:space="preserve">Notify Read Performers </w:t>
      </w:r>
      <w:r w:rsidR="00EC4401">
        <w:t>is identified as critical.</w:t>
      </w:r>
    </w:p>
    <w:p w14:paraId="640672DE" w14:textId="77777777" w:rsidR="00814B1E" w:rsidRDefault="00814B1E" w:rsidP="00DE3E64">
      <w:pPr>
        <w:pStyle w:val="ListParagraph"/>
        <w:numPr>
          <w:ilvl w:val="0"/>
          <w:numId w:val="34"/>
        </w:numPr>
      </w:pPr>
      <w:r>
        <w:t>A</w:t>
      </w:r>
      <w:r w:rsidR="00522587">
        <w:t xml:space="preserve"> </w:t>
      </w:r>
      <w:r w:rsidR="00DE3E64">
        <w:t>preliminary report</w:t>
      </w:r>
      <w:r w:rsidR="00EC4401">
        <w:t xml:space="preserve"> is provided back to the Read Requestor</w:t>
      </w:r>
      <w:r>
        <w:t xml:space="preserve"> and the attending</w:t>
      </w:r>
      <w:r w:rsidR="00522587">
        <w:t xml:space="preserve"> physician</w:t>
      </w:r>
      <w:r w:rsidR="00DE3E64">
        <w:t xml:space="preserve"> </w:t>
      </w:r>
      <w:r w:rsidR="00EC4401">
        <w:t>b</w:t>
      </w:r>
      <w:r w:rsidR="00522587">
        <w:t>efore a Final Report is created</w:t>
      </w:r>
      <w:r>
        <w:t>.</w:t>
      </w:r>
    </w:p>
    <w:p w14:paraId="10200E9C" w14:textId="2E67B532" w:rsidR="00EC4401" w:rsidRDefault="00814B1E" w:rsidP="00DE3E64">
      <w:pPr>
        <w:pStyle w:val="ListParagraph"/>
        <w:numPr>
          <w:ilvl w:val="0"/>
          <w:numId w:val="34"/>
        </w:numPr>
      </w:pPr>
      <w:r>
        <w:t>The</w:t>
      </w:r>
      <w:r w:rsidR="00EC4401">
        <w:t xml:space="preserve"> Final report will be created </w:t>
      </w:r>
      <w:r w:rsidR="003109B6">
        <w:t xml:space="preserve">as described </w:t>
      </w:r>
      <w:r w:rsidR="00EC4401">
        <w:t xml:space="preserve">in the </w:t>
      </w:r>
      <w:r w:rsidR="003109B6">
        <w:t>Common</w:t>
      </w:r>
      <w:r w:rsidR="00EC4401">
        <w:t xml:space="preserve"> </w:t>
      </w:r>
      <w:r w:rsidR="003109B6">
        <w:t>W</w:t>
      </w:r>
      <w:r w:rsidR="00522587">
        <w:t xml:space="preserve">orkflow </w:t>
      </w:r>
      <w:r w:rsidR="003109B6">
        <w:t xml:space="preserve">Scenario </w:t>
      </w:r>
      <w:r w:rsidR="00522587">
        <w:t>process.</w:t>
      </w:r>
      <w:r w:rsidR="00777FB5">
        <w:t xml:space="preserve">  Note that reconciliation of the Preliminary Read with the Final Read will need to be done.  However, this would be considered part of the </w:t>
      </w:r>
      <w:r w:rsidR="003109B6">
        <w:t xml:space="preserve">Perform </w:t>
      </w:r>
      <w:r w:rsidR="00777FB5">
        <w:t>Read</w:t>
      </w:r>
      <w:r w:rsidR="003109B6">
        <w:t xml:space="preserve"> process step</w:t>
      </w:r>
      <w:r w:rsidR="00777FB5">
        <w:t xml:space="preserve">. </w:t>
      </w:r>
    </w:p>
    <w:bookmarkEnd w:id="39"/>
    <w:p w14:paraId="586999C5" w14:textId="56FD8CE9" w:rsidR="009A452E" w:rsidRDefault="00B23625" w:rsidP="00814B1E">
      <w:pPr>
        <w:pStyle w:val="Heading3"/>
        <w:numPr>
          <w:ilvl w:val="0"/>
          <w:numId w:val="0"/>
        </w:numPr>
        <w:ind w:left="720" w:hanging="720"/>
      </w:pPr>
      <w:r>
        <w:t>X</w:t>
      </w:r>
      <w:r w:rsidR="003109B6">
        <w:t>.2</w:t>
      </w:r>
      <w:r>
        <w:t>.</w:t>
      </w:r>
      <w:r w:rsidR="00522587">
        <w:t xml:space="preserve">4 Remote Read, </w:t>
      </w:r>
      <w:r w:rsidR="009A452E">
        <w:t>Sub-Specialty Read</w:t>
      </w:r>
      <w:r w:rsidR="00CC2F9B">
        <w:t xml:space="preserve"> Request</w:t>
      </w:r>
      <w:r w:rsidR="009A452E">
        <w:t xml:space="preserve"> </w:t>
      </w:r>
      <w:r w:rsidR="00522587">
        <w:t>Scenario</w:t>
      </w:r>
    </w:p>
    <w:p w14:paraId="1B7CEFED" w14:textId="4A538EBC" w:rsidR="004B6B7C" w:rsidRDefault="00C342E7" w:rsidP="004E2FAD">
      <w:r>
        <w:t>A</w:t>
      </w:r>
      <w:r w:rsidR="004B6B7C">
        <w:t xml:space="preserve"> Sub-Specialty Read Request </w:t>
      </w:r>
      <w:r w:rsidR="00CC2F9B">
        <w:t xml:space="preserve">workflow </w:t>
      </w:r>
      <w:r w:rsidR="004B6B7C">
        <w:t xml:space="preserve">pathway is the scenario where am imaging facility has a need to request a Sub-specialist to perform the read.  </w:t>
      </w:r>
    </w:p>
    <w:p w14:paraId="7CA602E5" w14:textId="0830C9E0" w:rsidR="00531992" w:rsidRDefault="00CC2F9B" w:rsidP="00531992">
      <w:r>
        <w:t xml:space="preserve">The Sub-Specialty Remote Read Request pathway is a specialized </w:t>
      </w:r>
      <w:r w:rsidR="00531992">
        <w:t>scenario of the Common Workflow Scenario described in Section X.2</w:t>
      </w:r>
      <w:r w:rsidR="003109B6">
        <w:t>.1</w:t>
      </w:r>
      <w:r w:rsidR="00531992">
        <w:t>. To illustrate, a</w:t>
      </w:r>
      <w:r w:rsidR="00FD7C11">
        <w:t xml:space="preserve">s an example, </w:t>
      </w:r>
      <w:r w:rsidR="004B6B7C">
        <w:t xml:space="preserve">a community hospital </w:t>
      </w:r>
      <w:r w:rsidR="00FD7C11" w:rsidRPr="00FD7C11">
        <w:t>has a</w:t>
      </w:r>
      <w:r w:rsidR="00777FB5">
        <w:t>n</w:t>
      </w:r>
      <w:r w:rsidR="00FD7C11" w:rsidRPr="00FD7C11">
        <w:t xml:space="preserve"> </w:t>
      </w:r>
      <w:r w:rsidR="00777FB5">
        <w:t>Attending P</w:t>
      </w:r>
      <w:r w:rsidR="008E33DE">
        <w:t xml:space="preserve">hysician </w:t>
      </w:r>
      <w:r w:rsidR="003109B6">
        <w:t xml:space="preserve">who is </w:t>
      </w:r>
      <w:r w:rsidR="00531992">
        <w:t>providing the oversight of the radiographer performing a N</w:t>
      </w:r>
      <w:r w:rsidR="00777FB5">
        <w:t xml:space="preserve">uclear </w:t>
      </w:r>
      <w:r w:rsidR="00531992">
        <w:t>M</w:t>
      </w:r>
      <w:r w:rsidR="00777FB5">
        <w:t>edicine</w:t>
      </w:r>
      <w:r w:rsidR="00531992">
        <w:t xml:space="preserve"> </w:t>
      </w:r>
      <w:r w:rsidR="00777FB5">
        <w:t xml:space="preserve">(NM) </w:t>
      </w:r>
      <w:r w:rsidR="00531992">
        <w:t xml:space="preserve">SPECT procedure. The Imaging Facility </w:t>
      </w:r>
      <w:r w:rsidR="00FD7C11" w:rsidRPr="00FD7C11">
        <w:t>lacks a credentialed NM Radio</w:t>
      </w:r>
      <w:r w:rsidR="00E6712A">
        <w:t>logist</w:t>
      </w:r>
      <w:r w:rsidR="00FD7C11" w:rsidRPr="00FD7C11">
        <w:t xml:space="preserve"> to read </w:t>
      </w:r>
      <w:r w:rsidR="003109B6">
        <w:t xml:space="preserve">NM </w:t>
      </w:r>
      <w:r w:rsidR="00FD7C11" w:rsidRPr="00FD7C11">
        <w:t>SPEC</w:t>
      </w:r>
      <w:r w:rsidR="00E6712A">
        <w:t>T</w:t>
      </w:r>
      <w:r w:rsidR="00FD7C11" w:rsidRPr="00FD7C11">
        <w:t xml:space="preserve">. </w:t>
      </w:r>
      <w:r w:rsidR="00531992">
        <w:t xml:space="preserve"> A read by a credentialed NM Radiologist is required.  The pathway follows the Common Workflow Scenario with the following exceptions:</w:t>
      </w:r>
    </w:p>
    <w:p w14:paraId="14F1FF62" w14:textId="3F613480" w:rsidR="004B6B7C" w:rsidRDefault="004B6B7C" w:rsidP="00531992">
      <w:pPr>
        <w:pStyle w:val="ListParagraph"/>
        <w:numPr>
          <w:ilvl w:val="0"/>
          <w:numId w:val="36"/>
        </w:numPr>
      </w:pPr>
      <w:r>
        <w:t xml:space="preserve">The </w:t>
      </w:r>
      <w:r w:rsidR="00531992">
        <w:t xml:space="preserve">Read Request </w:t>
      </w:r>
      <w:r w:rsidR="003109B6">
        <w:t xml:space="preserve">identifies sub-specialty </w:t>
      </w:r>
      <w:r w:rsidR="00091E23">
        <w:t>reader qualifications as</w:t>
      </w:r>
      <w:r>
        <w:t xml:space="preserve"> NM Radiologist.</w:t>
      </w:r>
    </w:p>
    <w:p w14:paraId="1BB0C0E1" w14:textId="77777777" w:rsidR="00080DC4" w:rsidRDefault="00080DC4" w:rsidP="004E2FAD">
      <w:pPr>
        <w:pStyle w:val="ListParagraph"/>
        <w:numPr>
          <w:ilvl w:val="0"/>
          <w:numId w:val="36"/>
        </w:numPr>
      </w:pPr>
      <w:r>
        <w:t>The Collaboration Group may be constrained to include only Read Performers with credentialed NM Radiologists</w:t>
      </w:r>
    </w:p>
    <w:p w14:paraId="78A5A2AC" w14:textId="4564A029" w:rsidR="003266D1" w:rsidRDefault="00080DC4" w:rsidP="004E2FAD">
      <w:pPr>
        <w:pStyle w:val="ListParagraph"/>
        <w:numPr>
          <w:ilvl w:val="0"/>
          <w:numId w:val="36"/>
        </w:numPr>
      </w:pPr>
      <w:r>
        <w:t>The X-</w:t>
      </w:r>
      <w:r w:rsidR="00777FB5">
        <w:t>Dispatcher</w:t>
      </w:r>
      <w:r>
        <w:t xml:space="preserve"> assigns only to a Read Performer</w:t>
      </w:r>
      <w:r w:rsidR="001160E8">
        <w:t>,</w:t>
      </w:r>
      <w:r>
        <w:t xml:space="preserve"> which </w:t>
      </w:r>
      <w:r w:rsidR="002043C6">
        <w:t>has credentialed NM Radiologist</w:t>
      </w:r>
      <w:r>
        <w:t xml:space="preserve"> as members of their staff.</w:t>
      </w:r>
    </w:p>
    <w:p w14:paraId="069A1B29" w14:textId="5A436A46" w:rsidR="00080DC4" w:rsidRDefault="00080DC4" w:rsidP="004E2FAD">
      <w:pPr>
        <w:pStyle w:val="ListParagraph"/>
        <w:numPr>
          <w:ilvl w:val="0"/>
          <w:numId w:val="36"/>
        </w:numPr>
      </w:pPr>
      <w:r>
        <w:t>A credentialed NM Radiologist authors the Final Report.</w:t>
      </w:r>
    </w:p>
    <w:p w14:paraId="55F299D9" w14:textId="528C8FBB" w:rsidR="0055608A" w:rsidRDefault="007E6F73" w:rsidP="00091E23">
      <w:pPr>
        <w:pStyle w:val="Heading3"/>
        <w:numPr>
          <w:ilvl w:val="0"/>
          <w:numId w:val="0"/>
        </w:numPr>
      </w:pPr>
      <w:r>
        <w:t>X.</w:t>
      </w:r>
      <w:r w:rsidR="00091E23">
        <w:t>2.5</w:t>
      </w:r>
      <w:r w:rsidR="004D527B">
        <w:t xml:space="preserve"> </w:t>
      </w:r>
      <w:r w:rsidR="000D2EF5">
        <w:t xml:space="preserve">Remote </w:t>
      </w:r>
      <w:r w:rsidR="004D527B">
        <w:t xml:space="preserve">Read </w:t>
      </w:r>
      <w:r w:rsidR="0043194A">
        <w:t>Over Read Consult</w:t>
      </w:r>
      <w:r w:rsidR="0055608A">
        <w:t xml:space="preserve"> </w:t>
      </w:r>
      <w:r w:rsidR="004D527B">
        <w:t>Scenario</w:t>
      </w:r>
    </w:p>
    <w:p w14:paraId="360A3649" w14:textId="4D0506FA" w:rsidR="00EC1557" w:rsidRDefault="0055608A" w:rsidP="00EC1557">
      <w:r>
        <w:t xml:space="preserve">The </w:t>
      </w:r>
      <w:r w:rsidR="000D2EF5">
        <w:t xml:space="preserve">Remote Over Read Consult Request </w:t>
      </w:r>
      <w:r>
        <w:t>pathway is the scenario where am imaging facility has a</w:t>
      </w:r>
      <w:r w:rsidR="0043194A">
        <w:t xml:space="preserve">n imaging Report and </w:t>
      </w:r>
      <w:r>
        <w:t>need</w:t>
      </w:r>
      <w:r w:rsidR="0043194A">
        <w:t>s</w:t>
      </w:r>
      <w:r>
        <w:t xml:space="preserve"> to request a</w:t>
      </w:r>
      <w:r w:rsidR="0043194A">
        <w:t xml:space="preserve">n Over Read Consult.  </w:t>
      </w:r>
      <w:r w:rsidR="00EC1557">
        <w:t xml:space="preserve">This is often done for purposes of quality assurance.  As an example, a requesting physician has a Final Report but a particular study, but is concerned regarding the quality. </w:t>
      </w:r>
      <w:r w:rsidR="00EC1557">
        <w:rPr>
          <w:rFonts w:ascii="Arial" w:hAnsi="Arial"/>
          <w:b/>
          <w:noProof/>
          <w:kern w:val="28"/>
          <w:sz w:val="28"/>
        </w:rPr>
        <w:t xml:space="preserve"> </w:t>
      </w:r>
      <w:r w:rsidR="00EC1557">
        <w:t xml:space="preserve">The pathway follows the Common Workflow Scenario </w:t>
      </w:r>
      <w:r w:rsidR="00091E23">
        <w:t xml:space="preserve">described in X.2.1 </w:t>
      </w:r>
      <w:r w:rsidR="00EC1557">
        <w:t>with the following exceptions:</w:t>
      </w:r>
    </w:p>
    <w:p w14:paraId="48BBD6C5" w14:textId="77777777" w:rsidR="009C3B44" w:rsidRDefault="00542BEE" w:rsidP="00CE089B">
      <w:pPr>
        <w:pStyle w:val="ListParagraph"/>
        <w:numPr>
          <w:ilvl w:val="0"/>
          <w:numId w:val="38"/>
        </w:numPr>
      </w:pPr>
      <w:r>
        <w:t>The Read Request type is Over Read Co</w:t>
      </w:r>
      <w:r w:rsidR="00E73AE0">
        <w:t xml:space="preserve">nsult.  The </w:t>
      </w:r>
      <w:r w:rsidR="009C3B44">
        <w:t xml:space="preserve">original author of the initial </w:t>
      </w:r>
      <w:r w:rsidR="00E73AE0">
        <w:t xml:space="preserve">Final Report </w:t>
      </w:r>
      <w:r>
        <w:t>is identified in the request</w:t>
      </w:r>
      <w:r w:rsidR="009C3B44">
        <w:t xml:space="preserve">.  </w:t>
      </w:r>
    </w:p>
    <w:p w14:paraId="3ECDC6D8" w14:textId="77777777" w:rsidR="009C3B44" w:rsidRDefault="00542BEE" w:rsidP="00CE089B">
      <w:pPr>
        <w:pStyle w:val="ListParagraph"/>
        <w:numPr>
          <w:ilvl w:val="0"/>
          <w:numId w:val="38"/>
        </w:numPr>
      </w:pPr>
      <w:r>
        <w:t>The Read Performer must ensure</w:t>
      </w:r>
      <w:r w:rsidR="009C3B44">
        <w:t xml:space="preserve"> </w:t>
      </w:r>
      <w:r>
        <w:t xml:space="preserve">that the </w:t>
      </w:r>
      <w:r w:rsidR="009C3B44">
        <w:t xml:space="preserve">original </w:t>
      </w:r>
      <w:r>
        <w:t xml:space="preserve">author of the </w:t>
      </w:r>
      <w:r w:rsidR="009C3B44">
        <w:t xml:space="preserve">initial Final Report does not perform </w:t>
      </w:r>
      <w:r>
        <w:t xml:space="preserve">this </w:t>
      </w:r>
      <w:proofErr w:type="spellStart"/>
      <w:r>
        <w:t>workitem</w:t>
      </w:r>
      <w:proofErr w:type="spellEnd"/>
      <w:r>
        <w:t>.</w:t>
      </w:r>
    </w:p>
    <w:p w14:paraId="385A55D9" w14:textId="63D40D46" w:rsidR="00542BEE" w:rsidRPr="00B44563" w:rsidRDefault="00542BEE" w:rsidP="0097187B">
      <w:pPr>
        <w:pStyle w:val="ListParagraph"/>
        <w:numPr>
          <w:ilvl w:val="0"/>
          <w:numId w:val="38"/>
        </w:numPr>
      </w:pPr>
      <w:r>
        <w:t>The over read consult</w:t>
      </w:r>
      <w:r w:rsidR="009C3B44">
        <w:t>ing</w:t>
      </w:r>
      <w:r>
        <w:t xml:space="preserve"> physician </w:t>
      </w:r>
      <w:r w:rsidRPr="00B44563">
        <w:t>either agrees or disagrees with the original report’s content. In the case of an agreement, an additional ‘Verifying Observer’ is added to the original report. In the case of a disagreement, a discrepancy report is generated.</w:t>
      </w:r>
    </w:p>
    <w:bookmarkEnd w:id="19"/>
    <w:bookmarkEnd w:id="20"/>
    <w:bookmarkEnd w:id="21"/>
    <w:bookmarkEnd w:id="22"/>
    <w:bookmarkEnd w:id="23"/>
    <w:bookmarkEnd w:id="24"/>
    <w:bookmarkEnd w:id="25"/>
    <w:bookmarkEnd w:id="26"/>
    <w:p w14:paraId="1B24F7B1" w14:textId="1D2C463D" w:rsidR="003F4869" w:rsidRDefault="003F4869" w:rsidP="003F4869">
      <w:pPr>
        <w:pStyle w:val="Heading3"/>
        <w:numPr>
          <w:ilvl w:val="0"/>
          <w:numId w:val="0"/>
        </w:numPr>
        <w:ind w:left="720" w:hanging="720"/>
      </w:pPr>
      <w:r>
        <w:t>X.2.6 Remote Read, Double Read Request</w:t>
      </w:r>
    </w:p>
    <w:p w14:paraId="319421B0" w14:textId="01249341" w:rsidR="003F4869" w:rsidRPr="007D19F3" w:rsidRDefault="003F4869" w:rsidP="003F4869">
      <w:r>
        <w:t xml:space="preserve">The Double Remote Read Request pathway is the scenario where am imaging facility has a need to request two reads on the same acquired image study.   </w:t>
      </w:r>
    </w:p>
    <w:p w14:paraId="4645016C" w14:textId="77777777" w:rsidR="003F4869" w:rsidRDefault="003F4869" w:rsidP="003F4869">
      <w:r>
        <w:t>Similar to the Common Workflow Scenario described in X.2.1 with the following exceptions:</w:t>
      </w:r>
    </w:p>
    <w:p w14:paraId="497D7C23" w14:textId="2FB2D45A" w:rsidR="003F4869" w:rsidRDefault="003F4869" w:rsidP="009D1BA8">
      <w:pPr>
        <w:pStyle w:val="ListParagraph"/>
        <w:numPr>
          <w:ilvl w:val="0"/>
          <w:numId w:val="40"/>
        </w:numPr>
        <w:ind w:left="360"/>
      </w:pPr>
      <w:r>
        <w:t>The Read Request type is Double Read.  The Read Requester may require the reads to be performed by two separate Reading Facilities.</w:t>
      </w:r>
    </w:p>
    <w:p w14:paraId="079747A3" w14:textId="77777777" w:rsidR="003F4869" w:rsidRDefault="003F4869" w:rsidP="009D1BA8">
      <w:pPr>
        <w:pStyle w:val="ListParagraph"/>
        <w:numPr>
          <w:ilvl w:val="0"/>
          <w:numId w:val="40"/>
        </w:numPr>
        <w:ind w:left="360"/>
      </w:pPr>
      <w:r>
        <w:t xml:space="preserve">The Dispatcher creates and assigns two Open Read Requests.  </w:t>
      </w:r>
    </w:p>
    <w:p w14:paraId="21BD0F49" w14:textId="7102AE4F" w:rsidR="009D1BA8" w:rsidRDefault="003F4869" w:rsidP="009D1BA8">
      <w:pPr>
        <w:pStyle w:val="ListParagraph"/>
        <w:numPr>
          <w:ilvl w:val="0"/>
          <w:numId w:val="40"/>
        </w:numPr>
        <w:ind w:left="360"/>
      </w:pPr>
      <w:r>
        <w:t xml:space="preserve">The </w:t>
      </w:r>
      <w:r w:rsidR="009D1BA8">
        <w:t xml:space="preserve">Read Requester </w:t>
      </w:r>
      <w:r>
        <w:t xml:space="preserve">will receive </w:t>
      </w:r>
      <w:r w:rsidR="009D1BA8">
        <w:t>two Image Reports, one from each of the assigned r</w:t>
      </w:r>
      <w:r>
        <w:t xml:space="preserve">eaders.   </w:t>
      </w:r>
    </w:p>
    <w:p w14:paraId="10C9A77C" w14:textId="0EE5FCB8" w:rsidR="009D1BA8" w:rsidRDefault="009D1BA8" w:rsidP="009D1BA8">
      <w:pPr>
        <w:pStyle w:val="ListParagraph"/>
        <w:numPr>
          <w:ilvl w:val="0"/>
          <w:numId w:val="40"/>
        </w:numPr>
        <w:ind w:left="360"/>
      </w:pPr>
      <w:r>
        <w:t>T</w:t>
      </w:r>
      <w:r w:rsidR="003F4869">
        <w:t xml:space="preserve">he Read Requester may </w:t>
      </w:r>
      <w:r>
        <w:t>introduce additional processing of the results, which is beyond the scope of this profile.</w:t>
      </w:r>
    </w:p>
    <w:p w14:paraId="749D19A0" w14:textId="4E318AC0" w:rsidR="007E6F73" w:rsidRDefault="00A42B71" w:rsidP="009C7B53">
      <w:pPr>
        <w:pStyle w:val="Heading3"/>
        <w:numPr>
          <w:ilvl w:val="0"/>
          <w:numId w:val="0"/>
        </w:numPr>
        <w:ind w:left="720" w:hanging="720"/>
      </w:pPr>
      <w:r>
        <w:t>X.2.7 Remote Read, Request Cancellation</w:t>
      </w:r>
    </w:p>
    <w:p w14:paraId="4851C3F6" w14:textId="3A7AE838" w:rsidR="00A42B71" w:rsidRDefault="00A42B71" w:rsidP="00A42B71">
      <w:r>
        <w:t>The Remote Read, Request Cancellation is the pathway scenario where</w:t>
      </w:r>
      <w:r w:rsidR="0013339E">
        <w:t xml:space="preserve"> a requesting imaging facility h</w:t>
      </w:r>
      <w:r>
        <w:t>as a need to cancel a request.</w:t>
      </w:r>
    </w:p>
    <w:p w14:paraId="520712DF" w14:textId="77777777" w:rsidR="0065795B" w:rsidRDefault="0065795B" w:rsidP="0065795B">
      <w:r>
        <w:t xml:space="preserve">It the Assign Request is Complete or the Perform Read is Ready and not in-progress, the Read Request may be cancelled. </w:t>
      </w:r>
    </w:p>
    <w:p w14:paraId="03C8C69F" w14:textId="77777777" w:rsidR="0065795B" w:rsidRDefault="0013339E" w:rsidP="00A42B71">
      <w:r>
        <w:t xml:space="preserve">If the Perform Read is </w:t>
      </w:r>
      <w:r w:rsidR="00A42B71">
        <w:t>in-process</w:t>
      </w:r>
      <w:r>
        <w:t xml:space="preserve">, the Perform Read will be </w:t>
      </w:r>
      <w:r w:rsidR="00A42B71">
        <w:t>complete</w:t>
      </w:r>
      <w:r w:rsidR="009C7B53">
        <w:t>d</w:t>
      </w:r>
      <w:r>
        <w:t xml:space="preserve"> and </w:t>
      </w:r>
      <w:proofErr w:type="gramStart"/>
      <w:r>
        <w:t>wont</w:t>
      </w:r>
      <w:proofErr w:type="gramEnd"/>
      <w:r>
        <w:t xml:space="preserve"> be accessible to Cancel</w:t>
      </w:r>
      <w:r w:rsidR="00A42B71">
        <w:t>.</w:t>
      </w:r>
      <w:r>
        <w:t xml:space="preserve">  </w:t>
      </w:r>
    </w:p>
    <w:p w14:paraId="65A5E1C4" w14:textId="2E2B665B" w:rsidR="0013339E" w:rsidRDefault="0065795B" w:rsidP="0013339E">
      <w:pPr>
        <w:pStyle w:val="Heading3"/>
        <w:numPr>
          <w:ilvl w:val="0"/>
          <w:numId w:val="0"/>
        </w:numPr>
        <w:ind w:left="720" w:hanging="720"/>
      </w:pPr>
      <w:r>
        <w:t>X.2.8 Remote Read, Assign Can</w:t>
      </w:r>
      <w:r w:rsidR="0013339E">
        <w:t>cellation</w:t>
      </w:r>
    </w:p>
    <w:p w14:paraId="5BA65EBE" w14:textId="77777777" w:rsidR="0065795B" w:rsidRDefault="0013339E" w:rsidP="0013339E">
      <w:pPr>
        <w:pStyle w:val="BodyText"/>
      </w:pPr>
      <w:r>
        <w:t xml:space="preserve">The </w:t>
      </w:r>
      <w:r w:rsidR="0065795B">
        <w:t xml:space="preserve">Read Performer may cancel the Assign Read at anytime during the Perform Read.  The Perform Read would return to the Dispatcher for Assign Read.  </w:t>
      </w:r>
    </w:p>
    <w:p w14:paraId="16339F88" w14:textId="07DDF6E4" w:rsidR="0013339E" w:rsidRPr="0013339E" w:rsidRDefault="0013339E" w:rsidP="0013339E">
      <w:pPr>
        <w:pStyle w:val="BodyText"/>
      </w:pPr>
    </w:p>
    <w:p w14:paraId="22EDC6D9" w14:textId="21A97869" w:rsidR="0031745F" w:rsidRDefault="0031745F" w:rsidP="0031745F">
      <w:pPr>
        <w:pStyle w:val="Heading3"/>
        <w:numPr>
          <w:ilvl w:val="0"/>
          <w:numId w:val="0"/>
        </w:numPr>
        <w:ind w:left="720"/>
      </w:pPr>
      <w:r>
        <w:t xml:space="preserve"> </w:t>
      </w:r>
    </w:p>
    <w:sectPr w:rsidR="0031745F" w:rsidSect="000807AC">
      <w:headerReference w:type="default" r:id="rId17"/>
      <w:footerReference w:type="even" r:id="rId18"/>
      <w:footerReference w:type="default" r:id="rId19"/>
      <w:footerReference w:type="first" r:id="rId2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5F583" w14:textId="77777777" w:rsidR="007C1D2B" w:rsidRDefault="007C1D2B">
      <w:r>
        <w:separator/>
      </w:r>
    </w:p>
  </w:endnote>
  <w:endnote w:type="continuationSeparator" w:id="0">
    <w:p w14:paraId="0847B5D4" w14:textId="77777777" w:rsidR="007C1D2B" w:rsidRDefault="007C1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roman"/>
    <w:pitch w:val="default"/>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imesNewRoman,Bold">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AED52" w14:textId="77777777" w:rsidR="007C1D2B" w:rsidRDefault="007C1D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FCF1330" w14:textId="77777777" w:rsidR="007C1D2B" w:rsidRDefault="007C1D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246D2" w14:textId="77777777" w:rsidR="007C1D2B" w:rsidRDefault="007C1D2B">
    <w:pPr>
      <w:pStyle w:val="Footer"/>
      <w:ind w:right="360"/>
    </w:pPr>
    <w:r>
      <w:t>__________________________________________________________________________</w:t>
    </w:r>
  </w:p>
  <w:p w14:paraId="735EC3F9" w14:textId="1296216C" w:rsidR="007C1D2B" w:rsidRPr="004B6B7C" w:rsidRDefault="007C1D2B" w:rsidP="004B6B7C">
    <w:pPr>
      <w:pStyle w:val="Footer"/>
      <w:ind w:right="360"/>
      <w:rPr>
        <w:sz w:val="20"/>
      </w:rPr>
    </w:pPr>
    <w:bookmarkStart w:id="41" w:name="_Toc473170355"/>
    <w:r>
      <w:rPr>
        <w:sz w:val="20"/>
      </w:rPr>
      <w:t xml:space="preserve">Rev. 0.0 – 2015-02-19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06280">
      <w:rPr>
        <w:rStyle w:val="PageNumber"/>
        <w:noProof/>
        <w:sz w:val="20"/>
      </w:rPr>
      <w:t>9</w:t>
    </w:r>
    <w:r w:rsidRPr="00597DB2">
      <w:rPr>
        <w:rStyle w:val="PageNumber"/>
        <w:sz w:val="20"/>
      </w:rPr>
      <w:fldChar w:fldCharType="end"/>
    </w:r>
    <w:r>
      <w:rPr>
        <w:sz w:val="20"/>
      </w:rPr>
      <w:tab/>
      <w:t xml:space="preserve">                       Copyright © 2015: IHE International, Inc.</w:t>
    </w:r>
    <w:bookmarkEnd w:id="41"/>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58612" w14:textId="77777777" w:rsidR="007C1D2B" w:rsidRDefault="007C1D2B">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0EC28" w14:textId="77777777" w:rsidR="007C1D2B" w:rsidRDefault="007C1D2B">
      <w:r>
        <w:separator/>
      </w:r>
    </w:p>
  </w:footnote>
  <w:footnote w:type="continuationSeparator" w:id="0">
    <w:p w14:paraId="4FDEE8F2" w14:textId="77777777" w:rsidR="007C1D2B" w:rsidRDefault="007C1D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B4D8C" w14:textId="04A919A0" w:rsidR="007C1D2B" w:rsidRDefault="007C1D2B">
    <w:pPr>
      <w:pStyle w:val="Header"/>
    </w:pPr>
    <w:r>
      <w:t xml:space="preserve">IHE Radiology Technical Framework Supplement – </w:t>
    </w:r>
    <w:proofErr w:type="spellStart"/>
    <w:r>
      <w:t>XRi</w:t>
    </w:r>
    <w:proofErr w:type="spellEnd"/>
    <w:r>
      <w:t>-Workflow Definition-Use Cases</w:t>
    </w:r>
    <w:r>
      <w:br/>
      <w:t>______________________________________________________________________________</w:t>
    </w:r>
  </w:p>
  <w:p w14:paraId="53BAC010" w14:textId="77777777" w:rsidR="007C1D2B" w:rsidRDefault="007C1D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7A074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14"/>
    <w:multiLevelType w:val="singleLevel"/>
    <w:tmpl w:val="00000014"/>
    <w:name w:val="WW8Num21"/>
    <w:lvl w:ilvl="0">
      <w:start w:val="1"/>
      <w:numFmt w:val="upperLetter"/>
      <w:lvlText w:val="%1."/>
      <w:lvlJc w:val="left"/>
      <w:pPr>
        <w:tabs>
          <w:tab w:val="num" w:pos="0"/>
        </w:tabs>
        <w:ind w:left="720" w:hanging="360"/>
      </w:pPr>
    </w:lvl>
  </w:abstractNum>
  <w:abstractNum w:abstractNumId="10">
    <w:nsid w:val="00F322F0"/>
    <w:multiLevelType w:val="hybridMultilevel"/>
    <w:tmpl w:val="A0E6477C"/>
    <w:lvl w:ilvl="0" w:tplc="5F50D812">
      <w:start w:val="4"/>
      <w:numFmt w:val="decimal"/>
      <w:lvlText w:val="%1.a"/>
      <w:lvlJc w:val="left"/>
      <w:pPr>
        <w:ind w:left="360" w:hanging="360"/>
      </w:pPr>
      <w:rPr>
        <w:rFonts w:hint="default"/>
      </w:rPr>
    </w:lvl>
    <w:lvl w:ilvl="1" w:tplc="CEB8FA60" w:tentative="1">
      <w:start w:val="1"/>
      <w:numFmt w:val="lowerLetter"/>
      <w:lvlText w:val="%2."/>
      <w:lvlJc w:val="left"/>
      <w:pPr>
        <w:ind w:left="1440" w:hanging="360"/>
      </w:pPr>
    </w:lvl>
    <w:lvl w:ilvl="2" w:tplc="CD585808" w:tentative="1">
      <w:start w:val="1"/>
      <w:numFmt w:val="lowerRoman"/>
      <w:lvlText w:val="%3."/>
      <w:lvlJc w:val="right"/>
      <w:pPr>
        <w:ind w:left="2160" w:hanging="180"/>
      </w:pPr>
    </w:lvl>
    <w:lvl w:ilvl="3" w:tplc="AE8249D2" w:tentative="1">
      <w:start w:val="1"/>
      <w:numFmt w:val="decimal"/>
      <w:lvlText w:val="%4."/>
      <w:lvlJc w:val="left"/>
      <w:pPr>
        <w:ind w:left="2880" w:hanging="360"/>
      </w:pPr>
    </w:lvl>
    <w:lvl w:ilvl="4" w:tplc="8B826A72" w:tentative="1">
      <w:start w:val="1"/>
      <w:numFmt w:val="lowerLetter"/>
      <w:lvlText w:val="%5."/>
      <w:lvlJc w:val="left"/>
      <w:pPr>
        <w:ind w:left="3600" w:hanging="360"/>
      </w:pPr>
    </w:lvl>
    <w:lvl w:ilvl="5" w:tplc="27FC4338" w:tentative="1">
      <w:start w:val="1"/>
      <w:numFmt w:val="lowerRoman"/>
      <w:lvlText w:val="%6."/>
      <w:lvlJc w:val="right"/>
      <w:pPr>
        <w:ind w:left="4320" w:hanging="180"/>
      </w:pPr>
    </w:lvl>
    <w:lvl w:ilvl="6" w:tplc="4008BE20" w:tentative="1">
      <w:start w:val="1"/>
      <w:numFmt w:val="decimal"/>
      <w:lvlText w:val="%7."/>
      <w:lvlJc w:val="left"/>
      <w:pPr>
        <w:ind w:left="5040" w:hanging="360"/>
      </w:pPr>
    </w:lvl>
    <w:lvl w:ilvl="7" w:tplc="65C49D24" w:tentative="1">
      <w:start w:val="1"/>
      <w:numFmt w:val="lowerLetter"/>
      <w:lvlText w:val="%8."/>
      <w:lvlJc w:val="left"/>
      <w:pPr>
        <w:ind w:left="5760" w:hanging="360"/>
      </w:pPr>
    </w:lvl>
    <w:lvl w:ilvl="8" w:tplc="15A0EDD4" w:tentative="1">
      <w:start w:val="1"/>
      <w:numFmt w:val="lowerRoman"/>
      <w:lvlText w:val="%9."/>
      <w:lvlJc w:val="right"/>
      <w:pPr>
        <w:ind w:left="6480" w:hanging="180"/>
      </w:pPr>
    </w:lvl>
  </w:abstractNum>
  <w:abstractNum w:abstractNumId="11">
    <w:nsid w:val="050129B5"/>
    <w:multiLevelType w:val="multilevel"/>
    <w:tmpl w:val="9DF8E1F0"/>
    <w:lvl w:ilvl="0">
      <w:start w:val="3"/>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53C7544"/>
    <w:multiLevelType w:val="hybridMultilevel"/>
    <w:tmpl w:val="01D0E966"/>
    <w:lvl w:ilvl="0" w:tplc="0D8C250C">
      <w:start w:val="1"/>
      <w:numFmt w:val="decimal"/>
      <w:lvlText w:val="%1."/>
      <w:lvlJc w:val="left"/>
      <w:pPr>
        <w:ind w:left="2941" w:hanging="360"/>
      </w:pPr>
    </w:lvl>
    <w:lvl w:ilvl="1" w:tplc="BFE67F2E" w:tentative="1">
      <w:start w:val="1"/>
      <w:numFmt w:val="lowerLetter"/>
      <w:lvlText w:val="%2."/>
      <w:lvlJc w:val="left"/>
      <w:pPr>
        <w:ind w:left="3661" w:hanging="360"/>
      </w:pPr>
    </w:lvl>
    <w:lvl w:ilvl="2" w:tplc="800AA64A" w:tentative="1">
      <w:start w:val="1"/>
      <w:numFmt w:val="lowerRoman"/>
      <w:lvlText w:val="%3."/>
      <w:lvlJc w:val="right"/>
      <w:pPr>
        <w:ind w:left="4381" w:hanging="180"/>
      </w:pPr>
    </w:lvl>
    <w:lvl w:ilvl="3" w:tplc="09BA7DBC" w:tentative="1">
      <w:start w:val="1"/>
      <w:numFmt w:val="decimal"/>
      <w:lvlText w:val="%4."/>
      <w:lvlJc w:val="left"/>
      <w:pPr>
        <w:ind w:left="5101" w:hanging="360"/>
      </w:pPr>
    </w:lvl>
    <w:lvl w:ilvl="4" w:tplc="28A48B16" w:tentative="1">
      <w:start w:val="1"/>
      <w:numFmt w:val="lowerLetter"/>
      <w:lvlText w:val="%5."/>
      <w:lvlJc w:val="left"/>
      <w:pPr>
        <w:ind w:left="5821" w:hanging="360"/>
      </w:pPr>
    </w:lvl>
    <w:lvl w:ilvl="5" w:tplc="3634EFE2" w:tentative="1">
      <w:start w:val="1"/>
      <w:numFmt w:val="lowerRoman"/>
      <w:lvlText w:val="%6."/>
      <w:lvlJc w:val="right"/>
      <w:pPr>
        <w:ind w:left="6541" w:hanging="180"/>
      </w:pPr>
    </w:lvl>
    <w:lvl w:ilvl="6" w:tplc="4EEC02B4" w:tentative="1">
      <w:start w:val="1"/>
      <w:numFmt w:val="decimal"/>
      <w:lvlText w:val="%7."/>
      <w:lvlJc w:val="left"/>
      <w:pPr>
        <w:ind w:left="7261" w:hanging="360"/>
      </w:pPr>
    </w:lvl>
    <w:lvl w:ilvl="7" w:tplc="0582B362" w:tentative="1">
      <w:start w:val="1"/>
      <w:numFmt w:val="lowerLetter"/>
      <w:lvlText w:val="%8."/>
      <w:lvlJc w:val="left"/>
      <w:pPr>
        <w:ind w:left="7981" w:hanging="360"/>
      </w:pPr>
    </w:lvl>
    <w:lvl w:ilvl="8" w:tplc="49EA2ECA" w:tentative="1">
      <w:start w:val="1"/>
      <w:numFmt w:val="lowerRoman"/>
      <w:lvlText w:val="%9."/>
      <w:lvlJc w:val="right"/>
      <w:pPr>
        <w:ind w:left="8701" w:hanging="180"/>
      </w:pPr>
    </w:lvl>
  </w:abstractNum>
  <w:abstractNum w:abstractNumId="13">
    <w:nsid w:val="05ED048A"/>
    <w:multiLevelType w:val="hybridMultilevel"/>
    <w:tmpl w:val="C17AED52"/>
    <w:lvl w:ilvl="0" w:tplc="0409000F">
      <w:start w:val="2"/>
      <w:numFmt w:val="decimal"/>
      <w:lvlText w:val="%1.a"/>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3D02BA"/>
    <w:multiLevelType w:val="hybridMultilevel"/>
    <w:tmpl w:val="6EAC5A6E"/>
    <w:lvl w:ilvl="0" w:tplc="BA0E41E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11C43DF0"/>
    <w:multiLevelType w:val="hybridMultilevel"/>
    <w:tmpl w:val="9BF0C280"/>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nsid w:val="15BF06EB"/>
    <w:multiLevelType w:val="hybridMultilevel"/>
    <w:tmpl w:val="466AB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A8B06F4"/>
    <w:multiLevelType w:val="hybridMultilevel"/>
    <w:tmpl w:val="9DF8E1F0"/>
    <w:lvl w:ilvl="0" w:tplc="681A387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CC476C"/>
    <w:multiLevelType w:val="multilevel"/>
    <w:tmpl w:val="C90455A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DEE43E6"/>
    <w:multiLevelType w:val="hybridMultilevel"/>
    <w:tmpl w:val="04E06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38A6C90"/>
    <w:multiLevelType w:val="hybridMultilevel"/>
    <w:tmpl w:val="188634C6"/>
    <w:lvl w:ilvl="0" w:tplc="F872B3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A227A"/>
    <w:multiLevelType w:val="multilevel"/>
    <w:tmpl w:val="C90455A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97B5C77"/>
    <w:multiLevelType w:val="hybridMultilevel"/>
    <w:tmpl w:val="18140D1C"/>
    <w:lvl w:ilvl="0" w:tplc="38F215E4">
      <w:start w:val="1"/>
      <w:numFmt w:val="upperLetter"/>
      <w:lvlText w:val="%1."/>
      <w:lvlJc w:val="left"/>
      <w:pPr>
        <w:ind w:left="720" w:hanging="360"/>
      </w:pPr>
      <w:rPr>
        <w:rFonts w:hint="default"/>
      </w:rPr>
    </w:lvl>
    <w:lvl w:ilvl="1" w:tplc="12B885CA" w:tentative="1">
      <w:start w:val="1"/>
      <w:numFmt w:val="lowerLetter"/>
      <w:lvlText w:val="%2."/>
      <w:lvlJc w:val="left"/>
      <w:pPr>
        <w:ind w:left="1440" w:hanging="360"/>
      </w:pPr>
    </w:lvl>
    <w:lvl w:ilvl="2" w:tplc="309C16BA" w:tentative="1">
      <w:start w:val="1"/>
      <w:numFmt w:val="lowerRoman"/>
      <w:lvlText w:val="%3."/>
      <w:lvlJc w:val="right"/>
      <w:pPr>
        <w:ind w:left="2160" w:hanging="180"/>
      </w:pPr>
    </w:lvl>
    <w:lvl w:ilvl="3" w:tplc="45621466" w:tentative="1">
      <w:start w:val="1"/>
      <w:numFmt w:val="decimal"/>
      <w:lvlText w:val="%4."/>
      <w:lvlJc w:val="left"/>
      <w:pPr>
        <w:ind w:left="2880" w:hanging="360"/>
      </w:pPr>
    </w:lvl>
    <w:lvl w:ilvl="4" w:tplc="0B02B0E0" w:tentative="1">
      <w:start w:val="1"/>
      <w:numFmt w:val="lowerLetter"/>
      <w:lvlText w:val="%5."/>
      <w:lvlJc w:val="left"/>
      <w:pPr>
        <w:ind w:left="3600" w:hanging="360"/>
      </w:pPr>
    </w:lvl>
    <w:lvl w:ilvl="5" w:tplc="F6CEC8CE" w:tentative="1">
      <w:start w:val="1"/>
      <w:numFmt w:val="lowerRoman"/>
      <w:lvlText w:val="%6."/>
      <w:lvlJc w:val="right"/>
      <w:pPr>
        <w:ind w:left="4320" w:hanging="180"/>
      </w:pPr>
    </w:lvl>
    <w:lvl w:ilvl="6" w:tplc="4432A430" w:tentative="1">
      <w:start w:val="1"/>
      <w:numFmt w:val="decimal"/>
      <w:lvlText w:val="%7."/>
      <w:lvlJc w:val="left"/>
      <w:pPr>
        <w:ind w:left="5040" w:hanging="360"/>
      </w:pPr>
    </w:lvl>
    <w:lvl w:ilvl="7" w:tplc="76E46B56" w:tentative="1">
      <w:start w:val="1"/>
      <w:numFmt w:val="lowerLetter"/>
      <w:lvlText w:val="%8."/>
      <w:lvlJc w:val="left"/>
      <w:pPr>
        <w:ind w:left="5760" w:hanging="360"/>
      </w:pPr>
    </w:lvl>
    <w:lvl w:ilvl="8" w:tplc="4E8E1FB8" w:tentative="1">
      <w:start w:val="1"/>
      <w:numFmt w:val="lowerRoman"/>
      <w:lvlText w:val="%9."/>
      <w:lvlJc w:val="right"/>
      <w:pPr>
        <w:ind w:left="6480" w:hanging="180"/>
      </w:pPr>
    </w:lvl>
  </w:abstractNum>
  <w:abstractNum w:abstractNumId="23">
    <w:nsid w:val="3AC6076B"/>
    <w:multiLevelType w:val="hybridMultilevel"/>
    <w:tmpl w:val="436AB444"/>
    <w:lvl w:ilvl="0" w:tplc="0409001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8A5816"/>
    <w:multiLevelType w:val="hybridMultilevel"/>
    <w:tmpl w:val="0F244E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2376D7"/>
    <w:multiLevelType w:val="hybridMultilevel"/>
    <w:tmpl w:val="129A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E4E2E10"/>
    <w:multiLevelType w:val="hybridMultilevel"/>
    <w:tmpl w:val="D24AF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E118EC"/>
    <w:multiLevelType w:val="hybridMultilevel"/>
    <w:tmpl w:val="8EBE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69040521"/>
    <w:multiLevelType w:val="hybridMultilevel"/>
    <w:tmpl w:val="C0EC9422"/>
    <w:lvl w:ilvl="0" w:tplc="E4622EDE">
      <w:start w:val="1"/>
      <w:numFmt w:val="bullet"/>
      <w:lvlText w:val=""/>
      <w:lvlJc w:val="left"/>
      <w:pPr>
        <w:ind w:left="720" w:hanging="360"/>
      </w:pPr>
      <w:rPr>
        <w:rFonts w:ascii="Symbol" w:hAnsi="Symbol" w:hint="default"/>
      </w:rPr>
    </w:lvl>
    <w:lvl w:ilvl="1" w:tplc="63182DB4">
      <w:start w:val="1"/>
      <w:numFmt w:val="bullet"/>
      <w:lvlText w:val="o"/>
      <w:lvlJc w:val="left"/>
      <w:pPr>
        <w:ind w:left="1440" w:hanging="360"/>
      </w:pPr>
      <w:rPr>
        <w:rFonts w:ascii="Courier New" w:hAnsi="Courier New" w:hint="default"/>
      </w:rPr>
    </w:lvl>
    <w:lvl w:ilvl="2" w:tplc="ABF0B634" w:tentative="1">
      <w:start w:val="1"/>
      <w:numFmt w:val="bullet"/>
      <w:lvlText w:val=""/>
      <w:lvlJc w:val="left"/>
      <w:pPr>
        <w:ind w:left="2160" w:hanging="360"/>
      </w:pPr>
      <w:rPr>
        <w:rFonts w:ascii="Wingdings" w:hAnsi="Wingdings" w:hint="default"/>
      </w:rPr>
    </w:lvl>
    <w:lvl w:ilvl="3" w:tplc="9CC25B62" w:tentative="1">
      <w:start w:val="1"/>
      <w:numFmt w:val="bullet"/>
      <w:lvlText w:val=""/>
      <w:lvlJc w:val="left"/>
      <w:pPr>
        <w:ind w:left="2880" w:hanging="360"/>
      </w:pPr>
      <w:rPr>
        <w:rFonts w:ascii="Symbol" w:hAnsi="Symbol" w:hint="default"/>
      </w:rPr>
    </w:lvl>
    <w:lvl w:ilvl="4" w:tplc="52E0CAC8" w:tentative="1">
      <w:start w:val="1"/>
      <w:numFmt w:val="bullet"/>
      <w:lvlText w:val="o"/>
      <w:lvlJc w:val="left"/>
      <w:pPr>
        <w:ind w:left="3600" w:hanging="360"/>
      </w:pPr>
      <w:rPr>
        <w:rFonts w:ascii="Courier New" w:hAnsi="Courier New" w:hint="default"/>
      </w:rPr>
    </w:lvl>
    <w:lvl w:ilvl="5" w:tplc="D7CE8D10" w:tentative="1">
      <w:start w:val="1"/>
      <w:numFmt w:val="bullet"/>
      <w:lvlText w:val=""/>
      <w:lvlJc w:val="left"/>
      <w:pPr>
        <w:ind w:left="4320" w:hanging="360"/>
      </w:pPr>
      <w:rPr>
        <w:rFonts w:ascii="Wingdings" w:hAnsi="Wingdings" w:hint="default"/>
      </w:rPr>
    </w:lvl>
    <w:lvl w:ilvl="6" w:tplc="138E885E" w:tentative="1">
      <w:start w:val="1"/>
      <w:numFmt w:val="bullet"/>
      <w:lvlText w:val=""/>
      <w:lvlJc w:val="left"/>
      <w:pPr>
        <w:ind w:left="5040" w:hanging="360"/>
      </w:pPr>
      <w:rPr>
        <w:rFonts w:ascii="Symbol" w:hAnsi="Symbol" w:hint="default"/>
      </w:rPr>
    </w:lvl>
    <w:lvl w:ilvl="7" w:tplc="F0102D78" w:tentative="1">
      <w:start w:val="1"/>
      <w:numFmt w:val="bullet"/>
      <w:lvlText w:val="o"/>
      <w:lvlJc w:val="left"/>
      <w:pPr>
        <w:ind w:left="5760" w:hanging="360"/>
      </w:pPr>
      <w:rPr>
        <w:rFonts w:ascii="Courier New" w:hAnsi="Courier New" w:hint="default"/>
      </w:rPr>
    </w:lvl>
    <w:lvl w:ilvl="8" w:tplc="D36E9A20" w:tentative="1">
      <w:start w:val="1"/>
      <w:numFmt w:val="bullet"/>
      <w:lvlText w:val=""/>
      <w:lvlJc w:val="left"/>
      <w:pPr>
        <w:ind w:left="6480" w:hanging="360"/>
      </w:pPr>
      <w:rPr>
        <w:rFonts w:ascii="Wingdings" w:hAnsi="Wingdings" w:hint="default"/>
      </w:rPr>
    </w:lvl>
  </w:abstractNum>
  <w:abstractNum w:abstractNumId="32">
    <w:nsid w:val="6B887F6A"/>
    <w:multiLevelType w:val="hybridMultilevel"/>
    <w:tmpl w:val="A52ACE7C"/>
    <w:lvl w:ilvl="0" w:tplc="04090001">
      <w:start w:val="3"/>
      <w:numFmt w:val="decimal"/>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6CC33AFA"/>
    <w:multiLevelType w:val="hybridMultilevel"/>
    <w:tmpl w:val="9C76DC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D3F67D0"/>
    <w:multiLevelType w:val="hybridMultilevel"/>
    <w:tmpl w:val="A7087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2F73D8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35A03FB"/>
    <w:multiLevelType w:val="hybridMultilevel"/>
    <w:tmpl w:val="DBB41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9FB5813"/>
    <w:multiLevelType w:val="hybridMultilevel"/>
    <w:tmpl w:val="D9923B18"/>
    <w:lvl w:ilvl="0" w:tplc="EB3AA244">
      <w:start w:val="1"/>
      <w:numFmt w:val="decimal"/>
      <w:lvlText w:val="%1."/>
      <w:lvlJc w:val="left"/>
      <w:pPr>
        <w:ind w:left="360" w:hanging="360"/>
      </w:pPr>
    </w:lvl>
    <w:lvl w:ilvl="1" w:tplc="BA76DE0A" w:tentative="1">
      <w:start w:val="1"/>
      <w:numFmt w:val="lowerLetter"/>
      <w:lvlText w:val="%2."/>
      <w:lvlJc w:val="left"/>
      <w:pPr>
        <w:ind w:left="1080" w:hanging="360"/>
      </w:pPr>
    </w:lvl>
    <w:lvl w:ilvl="2" w:tplc="AFBEA538" w:tentative="1">
      <w:start w:val="1"/>
      <w:numFmt w:val="lowerRoman"/>
      <w:lvlText w:val="%3."/>
      <w:lvlJc w:val="right"/>
      <w:pPr>
        <w:ind w:left="1800" w:hanging="180"/>
      </w:pPr>
    </w:lvl>
    <w:lvl w:ilvl="3" w:tplc="FEFE11C6" w:tentative="1">
      <w:start w:val="1"/>
      <w:numFmt w:val="decimal"/>
      <w:lvlText w:val="%4."/>
      <w:lvlJc w:val="left"/>
      <w:pPr>
        <w:ind w:left="2520" w:hanging="360"/>
      </w:pPr>
    </w:lvl>
    <w:lvl w:ilvl="4" w:tplc="5CFED7E8" w:tentative="1">
      <w:start w:val="1"/>
      <w:numFmt w:val="lowerLetter"/>
      <w:lvlText w:val="%5."/>
      <w:lvlJc w:val="left"/>
      <w:pPr>
        <w:ind w:left="3240" w:hanging="360"/>
      </w:pPr>
    </w:lvl>
    <w:lvl w:ilvl="5" w:tplc="8D268966" w:tentative="1">
      <w:start w:val="1"/>
      <w:numFmt w:val="lowerRoman"/>
      <w:lvlText w:val="%6."/>
      <w:lvlJc w:val="right"/>
      <w:pPr>
        <w:ind w:left="3960" w:hanging="180"/>
      </w:pPr>
    </w:lvl>
    <w:lvl w:ilvl="6" w:tplc="9132CFEA" w:tentative="1">
      <w:start w:val="1"/>
      <w:numFmt w:val="decimal"/>
      <w:lvlText w:val="%7."/>
      <w:lvlJc w:val="left"/>
      <w:pPr>
        <w:ind w:left="4680" w:hanging="360"/>
      </w:pPr>
    </w:lvl>
    <w:lvl w:ilvl="7" w:tplc="EA0683D2" w:tentative="1">
      <w:start w:val="1"/>
      <w:numFmt w:val="lowerLetter"/>
      <w:lvlText w:val="%8."/>
      <w:lvlJc w:val="left"/>
      <w:pPr>
        <w:ind w:left="5400" w:hanging="360"/>
      </w:pPr>
    </w:lvl>
    <w:lvl w:ilvl="8" w:tplc="712C30C8" w:tentative="1">
      <w:start w:val="1"/>
      <w:numFmt w:val="lowerRoman"/>
      <w:lvlText w:val="%9."/>
      <w:lvlJc w:val="right"/>
      <w:pPr>
        <w:ind w:left="6120" w:hanging="180"/>
      </w:pPr>
    </w:lvl>
  </w:abstractNum>
  <w:abstractNum w:abstractNumId="38">
    <w:nsid w:val="7AA3088C"/>
    <w:multiLevelType w:val="hybridMultilevel"/>
    <w:tmpl w:val="0FD24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nsid w:val="7DFA3C9D"/>
    <w:multiLevelType w:val="hybridMultilevel"/>
    <w:tmpl w:val="425E5E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6"/>
  </w:num>
  <w:num w:numId="4">
    <w:abstractNumId w:val="21"/>
  </w:num>
  <w:num w:numId="5">
    <w:abstractNumId w:val="3"/>
  </w:num>
  <w:num w:numId="6">
    <w:abstractNumId w:val="2"/>
  </w:num>
  <w:num w:numId="7">
    <w:abstractNumId w:val="1"/>
  </w:num>
  <w:num w:numId="8">
    <w:abstractNumId w:val="5"/>
  </w:num>
  <w:num w:numId="9">
    <w:abstractNumId w:val="4"/>
  </w:num>
  <w:num w:numId="10">
    <w:abstractNumId w:val="39"/>
  </w:num>
  <w:num w:numId="11">
    <w:abstractNumId w:val="29"/>
  </w:num>
  <w:num w:numId="12">
    <w:abstractNumId w:val="26"/>
  </w:num>
  <w:num w:numId="13">
    <w:abstractNumId w:val="35"/>
  </w:num>
  <w:num w:numId="14">
    <w:abstractNumId w:val="30"/>
  </w:num>
  <w:num w:numId="15">
    <w:abstractNumId w:val="0"/>
  </w:num>
  <w:num w:numId="16">
    <w:abstractNumId w:val="37"/>
  </w:num>
  <w:num w:numId="17">
    <w:abstractNumId w:val="21"/>
    <w:lvlOverride w:ilvl="0">
      <w:startOverride w:val="1"/>
    </w:lvlOverride>
  </w:num>
  <w:num w:numId="18">
    <w:abstractNumId w:val="22"/>
  </w:num>
  <w:num w:numId="19">
    <w:abstractNumId w:val="23"/>
  </w:num>
  <w:num w:numId="20">
    <w:abstractNumId w:val="15"/>
  </w:num>
  <w:num w:numId="21">
    <w:abstractNumId w:val="13"/>
  </w:num>
  <w:num w:numId="22">
    <w:abstractNumId w:val="32"/>
  </w:num>
  <w:num w:numId="23">
    <w:abstractNumId w:val="10"/>
  </w:num>
  <w:num w:numId="24">
    <w:abstractNumId w:val="17"/>
  </w:num>
  <w:num w:numId="25">
    <w:abstractNumId w:val="11"/>
  </w:num>
  <w:num w:numId="26">
    <w:abstractNumId w:val="20"/>
  </w:num>
  <w:num w:numId="27">
    <w:abstractNumId w:val="24"/>
  </w:num>
  <w:num w:numId="28">
    <w:abstractNumId w:val="21"/>
    <w:lvlOverride w:ilvl="0">
      <w:startOverride w:val="1"/>
    </w:lvlOverride>
  </w:num>
  <w:num w:numId="29">
    <w:abstractNumId w:val="31"/>
  </w:num>
  <w:num w:numId="30">
    <w:abstractNumId w:val="14"/>
  </w:num>
  <w:num w:numId="31">
    <w:abstractNumId w:val="12"/>
  </w:num>
  <w:num w:numId="32">
    <w:abstractNumId w:val="29"/>
  </w:num>
  <w:num w:numId="33">
    <w:abstractNumId w:val="18"/>
  </w:num>
  <w:num w:numId="34">
    <w:abstractNumId w:val="36"/>
  </w:num>
  <w:num w:numId="35">
    <w:abstractNumId w:val="19"/>
  </w:num>
  <w:num w:numId="36">
    <w:abstractNumId w:val="16"/>
  </w:num>
  <w:num w:numId="37">
    <w:abstractNumId w:val="34"/>
  </w:num>
  <w:num w:numId="38">
    <w:abstractNumId w:val="40"/>
  </w:num>
  <w:num w:numId="39">
    <w:abstractNumId w:val="33"/>
  </w:num>
  <w:num w:numId="40">
    <w:abstractNumId w:val="27"/>
  </w:num>
  <w:num w:numId="41">
    <w:abstractNumId w:val="28"/>
  </w:num>
  <w:num w:numId="42">
    <w:abstractNumId w:val="38"/>
  </w:num>
  <w:num w:numId="43">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SortMethod w:val="000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42C9"/>
    <w:rsid w:val="00006624"/>
    <w:rsid w:val="000121FB"/>
    <w:rsid w:val="000123F9"/>
    <w:rsid w:val="000125FF"/>
    <w:rsid w:val="00013445"/>
    <w:rsid w:val="000163DC"/>
    <w:rsid w:val="000168AF"/>
    <w:rsid w:val="00017E09"/>
    <w:rsid w:val="0002115F"/>
    <w:rsid w:val="00024BCD"/>
    <w:rsid w:val="000261BE"/>
    <w:rsid w:val="00035554"/>
    <w:rsid w:val="000360B4"/>
    <w:rsid w:val="00036347"/>
    <w:rsid w:val="0004144C"/>
    <w:rsid w:val="000470A5"/>
    <w:rsid w:val="000514E1"/>
    <w:rsid w:val="00052B1F"/>
    <w:rsid w:val="00054395"/>
    <w:rsid w:val="0005577A"/>
    <w:rsid w:val="00060D78"/>
    <w:rsid w:val="00062183"/>
    <w:rsid w:val="000622EE"/>
    <w:rsid w:val="000641FC"/>
    <w:rsid w:val="00065910"/>
    <w:rsid w:val="00070847"/>
    <w:rsid w:val="000717A7"/>
    <w:rsid w:val="00072873"/>
    <w:rsid w:val="00073DE0"/>
    <w:rsid w:val="00075623"/>
    <w:rsid w:val="00077324"/>
    <w:rsid w:val="00077EA0"/>
    <w:rsid w:val="000807AC"/>
    <w:rsid w:val="00080951"/>
    <w:rsid w:val="00080DC4"/>
    <w:rsid w:val="00082F2B"/>
    <w:rsid w:val="00087187"/>
    <w:rsid w:val="0009097A"/>
    <w:rsid w:val="00091E23"/>
    <w:rsid w:val="000921B6"/>
    <w:rsid w:val="00094061"/>
    <w:rsid w:val="000941AC"/>
    <w:rsid w:val="00097CC7"/>
    <w:rsid w:val="000B30FF"/>
    <w:rsid w:val="000B55CA"/>
    <w:rsid w:val="000B59A2"/>
    <w:rsid w:val="000B6221"/>
    <w:rsid w:val="000B699D"/>
    <w:rsid w:val="000C302B"/>
    <w:rsid w:val="000C3556"/>
    <w:rsid w:val="000C4186"/>
    <w:rsid w:val="000C4928"/>
    <w:rsid w:val="000C5467"/>
    <w:rsid w:val="000D2487"/>
    <w:rsid w:val="000D2EF5"/>
    <w:rsid w:val="000D520C"/>
    <w:rsid w:val="000D6321"/>
    <w:rsid w:val="000D6F01"/>
    <w:rsid w:val="000D711C"/>
    <w:rsid w:val="000E12E7"/>
    <w:rsid w:val="000E56E4"/>
    <w:rsid w:val="000E6CDA"/>
    <w:rsid w:val="000E7052"/>
    <w:rsid w:val="000E7FF1"/>
    <w:rsid w:val="000F0C8F"/>
    <w:rsid w:val="000F13F5"/>
    <w:rsid w:val="000F28FB"/>
    <w:rsid w:val="000F2B47"/>
    <w:rsid w:val="000F4488"/>
    <w:rsid w:val="000F5E2F"/>
    <w:rsid w:val="000F613A"/>
    <w:rsid w:val="000F64E6"/>
    <w:rsid w:val="000F6D26"/>
    <w:rsid w:val="001039AA"/>
    <w:rsid w:val="00104BE6"/>
    <w:rsid w:val="00104E52"/>
    <w:rsid w:val="001055CB"/>
    <w:rsid w:val="00106134"/>
    <w:rsid w:val="001115F5"/>
    <w:rsid w:val="00111CBC"/>
    <w:rsid w:val="001134EB"/>
    <w:rsid w:val="00114040"/>
    <w:rsid w:val="00115142"/>
    <w:rsid w:val="001154F1"/>
    <w:rsid w:val="00115A0F"/>
    <w:rsid w:val="001160E8"/>
    <w:rsid w:val="00116EFE"/>
    <w:rsid w:val="00117DD7"/>
    <w:rsid w:val="00123FD5"/>
    <w:rsid w:val="001253AA"/>
    <w:rsid w:val="00125F42"/>
    <w:rsid w:val="001263B9"/>
    <w:rsid w:val="00126A38"/>
    <w:rsid w:val="0013141F"/>
    <w:rsid w:val="0013150B"/>
    <w:rsid w:val="00132605"/>
    <w:rsid w:val="0013339E"/>
    <w:rsid w:val="00137A0E"/>
    <w:rsid w:val="0014062A"/>
    <w:rsid w:val="0014275F"/>
    <w:rsid w:val="001439BB"/>
    <w:rsid w:val="001453CC"/>
    <w:rsid w:val="00145510"/>
    <w:rsid w:val="00145887"/>
    <w:rsid w:val="00147A61"/>
    <w:rsid w:val="00147F29"/>
    <w:rsid w:val="00150B3C"/>
    <w:rsid w:val="001517BE"/>
    <w:rsid w:val="00151FA2"/>
    <w:rsid w:val="00153FA8"/>
    <w:rsid w:val="0015459A"/>
    <w:rsid w:val="00154B7B"/>
    <w:rsid w:val="00154E1E"/>
    <w:rsid w:val="00154F11"/>
    <w:rsid w:val="001558DD"/>
    <w:rsid w:val="001579E7"/>
    <w:rsid w:val="001604A5"/>
    <w:rsid w:val="0016069F"/>
    <w:rsid w:val="001606A7"/>
    <w:rsid w:val="00160AFD"/>
    <w:rsid w:val="001622E4"/>
    <w:rsid w:val="001625D0"/>
    <w:rsid w:val="0016666C"/>
    <w:rsid w:val="00167B95"/>
    <w:rsid w:val="00167DB7"/>
    <w:rsid w:val="00170ED0"/>
    <w:rsid w:val="00172A2D"/>
    <w:rsid w:val="0017698E"/>
    <w:rsid w:val="00182934"/>
    <w:rsid w:val="00183AE8"/>
    <w:rsid w:val="00186219"/>
    <w:rsid w:val="00186DAB"/>
    <w:rsid w:val="00187C6A"/>
    <w:rsid w:val="00187E92"/>
    <w:rsid w:val="00187F03"/>
    <w:rsid w:val="00190C3D"/>
    <w:rsid w:val="00193D5A"/>
    <w:rsid w:val="00194435"/>
    <w:rsid w:val="001946F4"/>
    <w:rsid w:val="0019572B"/>
    <w:rsid w:val="001A3C56"/>
    <w:rsid w:val="001A3DAB"/>
    <w:rsid w:val="001A5451"/>
    <w:rsid w:val="001A64E2"/>
    <w:rsid w:val="001A7247"/>
    <w:rsid w:val="001A7C4C"/>
    <w:rsid w:val="001B2B50"/>
    <w:rsid w:val="001B463C"/>
    <w:rsid w:val="001B6699"/>
    <w:rsid w:val="001B67A0"/>
    <w:rsid w:val="001C6E07"/>
    <w:rsid w:val="001D049F"/>
    <w:rsid w:val="001D0E6D"/>
    <w:rsid w:val="001D1619"/>
    <w:rsid w:val="001D3729"/>
    <w:rsid w:val="001D640F"/>
    <w:rsid w:val="001D6BB3"/>
    <w:rsid w:val="001E0575"/>
    <w:rsid w:val="001E2011"/>
    <w:rsid w:val="001E206E"/>
    <w:rsid w:val="001E615F"/>
    <w:rsid w:val="001E62C3"/>
    <w:rsid w:val="001E789C"/>
    <w:rsid w:val="001F1C78"/>
    <w:rsid w:val="001F2CF8"/>
    <w:rsid w:val="001F65DB"/>
    <w:rsid w:val="001F6755"/>
    <w:rsid w:val="001F68C9"/>
    <w:rsid w:val="001F787E"/>
    <w:rsid w:val="001F7A35"/>
    <w:rsid w:val="00202AC6"/>
    <w:rsid w:val="0020342E"/>
    <w:rsid w:val="002040DD"/>
    <w:rsid w:val="002040FA"/>
    <w:rsid w:val="002043C6"/>
    <w:rsid w:val="0020453A"/>
    <w:rsid w:val="00207571"/>
    <w:rsid w:val="0020778B"/>
    <w:rsid w:val="00207816"/>
    <w:rsid w:val="00207868"/>
    <w:rsid w:val="0021225F"/>
    <w:rsid w:val="00213F9E"/>
    <w:rsid w:val="002173E6"/>
    <w:rsid w:val="00221AC2"/>
    <w:rsid w:val="0022261E"/>
    <w:rsid w:val="0022352C"/>
    <w:rsid w:val="00230589"/>
    <w:rsid w:val="002322FF"/>
    <w:rsid w:val="0023491B"/>
    <w:rsid w:val="00234BE4"/>
    <w:rsid w:val="0023732B"/>
    <w:rsid w:val="00243304"/>
    <w:rsid w:val="00250A37"/>
    <w:rsid w:val="00252B5B"/>
    <w:rsid w:val="00255462"/>
    <w:rsid w:val="00255821"/>
    <w:rsid w:val="00256665"/>
    <w:rsid w:val="002575A7"/>
    <w:rsid w:val="00265DB2"/>
    <w:rsid w:val="002670D2"/>
    <w:rsid w:val="00270EBB"/>
    <w:rsid w:val="002711CC"/>
    <w:rsid w:val="00272440"/>
    <w:rsid w:val="002756A6"/>
    <w:rsid w:val="0027700D"/>
    <w:rsid w:val="00277D84"/>
    <w:rsid w:val="00280A23"/>
    <w:rsid w:val="00282AD9"/>
    <w:rsid w:val="00286433"/>
    <w:rsid w:val="002869E8"/>
    <w:rsid w:val="00291725"/>
    <w:rsid w:val="00293A38"/>
    <w:rsid w:val="00293CF1"/>
    <w:rsid w:val="00294BF9"/>
    <w:rsid w:val="00296EC7"/>
    <w:rsid w:val="002A039C"/>
    <w:rsid w:val="002A3AED"/>
    <w:rsid w:val="002A4C2E"/>
    <w:rsid w:val="002A7E42"/>
    <w:rsid w:val="002B003B"/>
    <w:rsid w:val="002B4844"/>
    <w:rsid w:val="002C1414"/>
    <w:rsid w:val="002C1464"/>
    <w:rsid w:val="002C40D3"/>
    <w:rsid w:val="002D0167"/>
    <w:rsid w:val="002D1446"/>
    <w:rsid w:val="002D5B69"/>
    <w:rsid w:val="002E0682"/>
    <w:rsid w:val="002E7181"/>
    <w:rsid w:val="002F051F"/>
    <w:rsid w:val="002F076A"/>
    <w:rsid w:val="002F31F2"/>
    <w:rsid w:val="00303582"/>
    <w:rsid w:val="00303E20"/>
    <w:rsid w:val="00306B67"/>
    <w:rsid w:val="003070A8"/>
    <w:rsid w:val="00307DB6"/>
    <w:rsid w:val="00310082"/>
    <w:rsid w:val="003109B6"/>
    <w:rsid w:val="003129FF"/>
    <w:rsid w:val="00316247"/>
    <w:rsid w:val="0031745F"/>
    <w:rsid w:val="0032060B"/>
    <w:rsid w:val="00320B16"/>
    <w:rsid w:val="003214EC"/>
    <w:rsid w:val="00323461"/>
    <w:rsid w:val="0032592F"/>
    <w:rsid w:val="0032600B"/>
    <w:rsid w:val="003266D1"/>
    <w:rsid w:val="00331EC2"/>
    <w:rsid w:val="0033533A"/>
    <w:rsid w:val="00335554"/>
    <w:rsid w:val="00335D47"/>
    <w:rsid w:val="00336E76"/>
    <w:rsid w:val="003375BB"/>
    <w:rsid w:val="00340176"/>
    <w:rsid w:val="003432DC"/>
    <w:rsid w:val="003446F3"/>
    <w:rsid w:val="00346019"/>
    <w:rsid w:val="00346314"/>
    <w:rsid w:val="00346BB8"/>
    <w:rsid w:val="00352784"/>
    <w:rsid w:val="00354A45"/>
    <w:rsid w:val="003577C8"/>
    <w:rsid w:val="003579DA"/>
    <w:rsid w:val="00357AA5"/>
    <w:rsid w:val="003601D3"/>
    <w:rsid w:val="003602DC"/>
    <w:rsid w:val="0036158C"/>
    <w:rsid w:val="00361F12"/>
    <w:rsid w:val="00363069"/>
    <w:rsid w:val="00364273"/>
    <w:rsid w:val="00364806"/>
    <w:rsid w:val="003651D9"/>
    <w:rsid w:val="00366358"/>
    <w:rsid w:val="00366414"/>
    <w:rsid w:val="00370029"/>
    <w:rsid w:val="00370AC9"/>
    <w:rsid w:val="00370B52"/>
    <w:rsid w:val="00374B3E"/>
    <w:rsid w:val="0037518A"/>
    <w:rsid w:val="003759DF"/>
    <w:rsid w:val="00381E1B"/>
    <w:rsid w:val="0038429E"/>
    <w:rsid w:val="003849E1"/>
    <w:rsid w:val="003907B7"/>
    <w:rsid w:val="003921A0"/>
    <w:rsid w:val="00393495"/>
    <w:rsid w:val="00395BD9"/>
    <w:rsid w:val="00396AC8"/>
    <w:rsid w:val="003A09FE"/>
    <w:rsid w:val="003A1029"/>
    <w:rsid w:val="003A1BA3"/>
    <w:rsid w:val="003A4B0C"/>
    <w:rsid w:val="003A4EE1"/>
    <w:rsid w:val="003A53FF"/>
    <w:rsid w:val="003B1AC4"/>
    <w:rsid w:val="003B2A2B"/>
    <w:rsid w:val="003B40CC"/>
    <w:rsid w:val="003B5F22"/>
    <w:rsid w:val="003B70A2"/>
    <w:rsid w:val="003C3DDE"/>
    <w:rsid w:val="003C7272"/>
    <w:rsid w:val="003D19E0"/>
    <w:rsid w:val="003D24EE"/>
    <w:rsid w:val="003D5A68"/>
    <w:rsid w:val="003E5C68"/>
    <w:rsid w:val="003E6D56"/>
    <w:rsid w:val="003E72D0"/>
    <w:rsid w:val="003F0805"/>
    <w:rsid w:val="003F143F"/>
    <w:rsid w:val="003F252B"/>
    <w:rsid w:val="003F36A7"/>
    <w:rsid w:val="003F3E4A"/>
    <w:rsid w:val="003F4869"/>
    <w:rsid w:val="003F7141"/>
    <w:rsid w:val="004017BB"/>
    <w:rsid w:val="004046B6"/>
    <w:rsid w:val="004070FB"/>
    <w:rsid w:val="0040747E"/>
    <w:rsid w:val="00410D6B"/>
    <w:rsid w:val="00410E65"/>
    <w:rsid w:val="00412649"/>
    <w:rsid w:val="00412811"/>
    <w:rsid w:val="00415432"/>
    <w:rsid w:val="00415917"/>
    <w:rsid w:val="00415C88"/>
    <w:rsid w:val="0041655B"/>
    <w:rsid w:val="00417A70"/>
    <w:rsid w:val="004225C9"/>
    <w:rsid w:val="00422642"/>
    <w:rsid w:val="00425021"/>
    <w:rsid w:val="0043194A"/>
    <w:rsid w:val="00431AD9"/>
    <w:rsid w:val="00431FE0"/>
    <w:rsid w:val="0043449A"/>
    <w:rsid w:val="0043514A"/>
    <w:rsid w:val="00435F72"/>
    <w:rsid w:val="00436599"/>
    <w:rsid w:val="004424C6"/>
    <w:rsid w:val="00443074"/>
    <w:rsid w:val="0044310A"/>
    <w:rsid w:val="00444100"/>
    <w:rsid w:val="00444CFC"/>
    <w:rsid w:val="00445D2F"/>
    <w:rsid w:val="0044678D"/>
    <w:rsid w:val="004468F4"/>
    <w:rsid w:val="00447451"/>
    <w:rsid w:val="004521A3"/>
    <w:rsid w:val="004541CC"/>
    <w:rsid w:val="00457A30"/>
    <w:rsid w:val="00457DDC"/>
    <w:rsid w:val="0046059C"/>
    <w:rsid w:val="00461A12"/>
    <w:rsid w:val="004630F4"/>
    <w:rsid w:val="00463F5B"/>
    <w:rsid w:val="004651FC"/>
    <w:rsid w:val="00467FB4"/>
    <w:rsid w:val="0047032C"/>
    <w:rsid w:val="00472402"/>
    <w:rsid w:val="0047621E"/>
    <w:rsid w:val="004809A3"/>
    <w:rsid w:val="00480D88"/>
    <w:rsid w:val="00480FEA"/>
    <w:rsid w:val="004818E8"/>
    <w:rsid w:val="00482DC2"/>
    <w:rsid w:val="004845CE"/>
    <w:rsid w:val="00485178"/>
    <w:rsid w:val="00491638"/>
    <w:rsid w:val="00497CB1"/>
    <w:rsid w:val="004A0EB3"/>
    <w:rsid w:val="004A72EF"/>
    <w:rsid w:val="004A7D5B"/>
    <w:rsid w:val="004B387F"/>
    <w:rsid w:val="004B3B4E"/>
    <w:rsid w:val="004B3CF0"/>
    <w:rsid w:val="004B4EF3"/>
    <w:rsid w:val="004B5490"/>
    <w:rsid w:val="004B576F"/>
    <w:rsid w:val="004B6B7C"/>
    <w:rsid w:val="004B6C70"/>
    <w:rsid w:val="004B7094"/>
    <w:rsid w:val="004B71AB"/>
    <w:rsid w:val="004C10B4"/>
    <w:rsid w:val="004C1BF0"/>
    <w:rsid w:val="004D4058"/>
    <w:rsid w:val="004D51A6"/>
    <w:rsid w:val="004D527B"/>
    <w:rsid w:val="004D68CC"/>
    <w:rsid w:val="004D69C3"/>
    <w:rsid w:val="004D6C45"/>
    <w:rsid w:val="004E2FAD"/>
    <w:rsid w:val="004E5B33"/>
    <w:rsid w:val="004F1713"/>
    <w:rsid w:val="004F5211"/>
    <w:rsid w:val="004F5DF2"/>
    <w:rsid w:val="004F7C05"/>
    <w:rsid w:val="00503AE1"/>
    <w:rsid w:val="0050674C"/>
    <w:rsid w:val="00506C22"/>
    <w:rsid w:val="00510062"/>
    <w:rsid w:val="00510D7F"/>
    <w:rsid w:val="00512ABB"/>
    <w:rsid w:val="00513057"/>
    <w:rsid w:val="00516108"/>
    <w:rsid w:val="00516D6D"/>
    <w:rsid w:val="00521CD1"/>
    <w:rsid w:val="00522587"/>
    <w:rsid w:val="00522681"/>
    <w:rsid w:val="00522E89"/>
    <w:rsid w:val="00522F40"/>
    <w:rsid w:val="00523C5F"/>
    <w:rsid w:val="00525B3B"/>
    <w:rsid w:val="0052687B"/>
    <w:rsid w:val="00527F63"/>
    <w:rsid w:val="00531992"/>
    <w:rsid w:val="00532663"/>
    <w:rsid w:val="005339EE"/>
    <w:rsid w:val="005358ED"/>
    <w:rsid w:val="005360E4"/>
    <w:rsid w:val="005410F9"/>
    <w:rsid w:val="005416D9"/>
    <w:rsid w:val="00542BEE"/>
    <w:rsid w:val="00543FFB"/>
    <w:rsid w:val="0054524C"/>
    <w:rsid w:val="005476F3"/>
    <w:rsid w:val="005508A6"/>
    <w:rsid w:val="00551C13"/>
    <w:rsid w:val="0055600A"/>
    <w:rsid w:val="0055608A"/>
    <w:rsid w:val="00556E6C"/>
    <w:rsid w:val="00560F61"/>
    <w:rsid w:val="00562DCE"/>
    <w:rsid w:val="00563553"/>
    <w:rsid w:val="00564C81"/>
    <w:rsid w:val="00565F52"/>
    <w:rsid w:val="005663B3"/>
    <w:rsid w:val="005672A9"/>
    <w:rsid w:val="00570B52"/>
    <w:rsid w:val="00572031"/>
    <w:rsid w:val="00573102"/>
    <w:rsid w:val="00573703"/>
    <w:rsid w:val="00575935"/>
    <w:rsid w:val="00575976"/>
    <w:rsid w:val="005769EA"/>
    <w:rsid w:val="00581165"/>
    <w:rsid w:val="005817AB"/>
    <w:rsid w:val="00581829"/>
    <w:rsid w:val="00584AD7"/>
    <w:rsid w:val="00585DA2"/>
    <w:rsid w:val="005942AE"/>
    <w:rsid w:val="00594882"/>
    <w:rsid w:val="00595642"/>
    <w:rsid w:val="00597DB2"/>
    <w:rsid w:val="005A28D6"/>
    <w:rsid w:val="005A2991"/>
    <w:rsid w:val="005A4637"/>
    <w:rsid w:val="005A47E3"/>
    <w:rsid w:val="005B3DB8"/>
    <w:rsid w:val="005B5C92"/>
    <w:rsid w:val="005B72F3"/>
    <w:rsid w:val="005B7BFB"/>
    <w:rsid w:val="005C32D9"/>
    <w:rsid w:val="005C3A0B"/>
    <w:rsid w:val="005C50BF"/>
    <w:rsid w:val="005C5E28"/>
    <w:rsid w:val="005D0DFF"/>
    <w:rsid w:val="005D1F91"/>
    <w:rsid w:val="005D6104"/>
    <w:rsid w:val="005D6176"/>
    <w:rsid w:val="005D7E08"/>
    <w:rsid w:val="005E715A"/>
    <w:rsid w:val="005F2045"/>
    <w:rsid w:val="005F21E7"/>
    <w:rsid w:val="005F3FB5"/>
    <w:rsid w:val="005F4C3E"/>
    <w:rsid w:val="005F5A28"/>
    <w:rsid w:val="005F6068"/>
    <w:rsid w:val="00600EC6"/>
    <w:rsid w:val="006014F8"/>
    <w:rsid w:val="00603ED5"/>
    <w:rsid w:val="00604A15"/>
    <w:rsid w:val="00604B11"/>
    <w:rsid w:val="00604D73"/>
    <w:rsid w:val="00607529"/>
    <w:rsid w:val="00607B0D"/>
    <w:rsid w:val="006106AB"/>
    <w:rsid w:val="006116E2"/>
    <w:rsid w:val="00612526"/>
    <w:rsid w:val="00613604"/>
    <w:rsid w:val="00613C53"/>
    <w:rsid w:val="0062022A"/>
    <w:rsid w:val="00620655"/>
    <w:rsid w:val="00622D31"/>
    <w:rsid w:val="00623FBC"/>
    <w:rsid w:val="00624F69"/>
    <w:rsid w:val="00625D23"/>
    <w:rsid w:val="006263EA"/>
    <w:rsid w:val="0063006C"/>
    <w:rsid w:val="00630F33"/>
    <w:rsid w:val="006333DD"/>
    <w:rsid w:val="00633ADB"/>
    <w:rsid w:val="00633D65"/>
    <w:rsid w:val="006347DA"/>
    <w:rsid w:val="006360B8"/>
    <w:rsid w:val="00641459"/>
    <w:rsid w:val="006425D0"/>
    <w:rsid w:val="00642D32"/>
    <w:rsid w:val="00644FC1"/>
    <w:rsid w:val="006475BF"/>
    <w:rsid w:val="006512F0"/>
    <w:rsid w:val="006514EA"/>
    <w:rsid w:val="006562DE"/>
    <w:rsid w:val="00656A6B"/>
    <w:rsid w:val="0065795B"/>
    <w:rsid w:val="00657AFA"/>
    <w:rsid w:val="006620B1"/>
    <w:rsid w:val="00662893"/>
    <w:rsid w:val="00663624"/>
    <w:rsid w:val="006642E4"/>
    <w:rsid w:val="00665A0A"/>
    <w:rsid w:val="00665D8F"/>
    <w:rsid w:val="006728E3"/>
    <w:rsid w:val="0067293E"/>
    <w:rsid w:val="00672C39"/>
    <w:rsid w:val="0067359D"/>
    <w:rsid w:val="006762B6"/>
    <w:rsid w:val="00680648"/>
    <w:rsid w:val="00682040"/>
    <w:rsid w:val="006825E1"/>
    <w:rsid w:val="0068347F"/>
    <w:rsid w:val="0068355D"/>
    <w:rsid w:val="00687DFD"/>
    <w:rsid w:val="00692B37"/>
    <w:rsid w:val="0069355A"/>
    <w:rsid w:val="00697716"/>
    <w:rsid w:val="006A2A74"/>
    <w:rsid w:val="006A3098"/>
    <w:rsid w:val="006A3A3F"/>
    <w:rsid w:val="006A4160"/>
    <w:rsid w:val="006A5A50"/>
    <w:rsid w:val="006B1DA2"/>
    <w:rsid w:val="006B4A6F"/>
    <w:rsid w:val="006B6313"/>
    <w:rsid w:val="006B7354"/>
    <w:rsid w:val="006B7380"/>
    <w:rsid w:val="006B7ABF"/>
    <w:rsid w:val="006B7E86"/>
    <w:rsid w:val="006C18E0"/>
    <w:rsid w:val="006C242B"/>
    <w:rsid w:val="006C2C14"/>
    <w:rsid w:val="006C371A"/>
    <w:rsid w:val="006C74D7"/>
    <w:rsid w:val="006C7E2C"/>
    <w:rsid w:val="006D0ED4"/>
    <w:rsid w:val="006D4881"/>
    <w:rsid w:val="006D619D"/>
    <w:rsid w:val="006D768F"/>
    <w:rsid w:val="006E1213"/>
    <w:rsid w:val="006E163F"/>
    <w:rsid w:val="006E5767"/>
    <w:rsid w:val="006E5873"/>
    <w:rsid w:val="006E5E9F"/>
    <w:rsid w:val="006E6EDD"/>
    <w:rsid w:val="006E7AD7"/>
    <w:rsid w:val="006F32C6"/>
    <w:rsid w:val="006F3578"/>
    <w:rsid w:val="006F4747"/>
    <w:rsid w:val="006F5B4B"/>
    <w:rsid w:val="00701662"/>
    <w:rsid w:val="00701B3A"/>
    <w:rsid w:val="00706A26"/>
    <w:rsid w:val="0070762D"/>
    <w:rsid w:val="00707DC2"/>
    <w:rsid w:val="00712AE6"/>
    <w:rsid w:val="0071309E"/>
    <w:rsid w:val="0071449C"/>
    <w:rsid w:val="007213AE"/>
    <w:rsid w:val="00721BD8"/>
    <w:rsid w:val="00723DAF"/>
    <w:rsid w:val="007251A4"/>
    <w:rsid w:val="007309CF"/>
    <w:rsid w:val="00730E16"/>
    <w:rsid w:val="007316E4"/>
    <w:rsid w:val="0073724F"/>
    <w:rsid w:val="007400C4"/>
    <w:rsid w:val="00746A3D"/>
    <w:rsid w:val="00747676"/>
    <w:rsid w:val="007479B6"/>
    <w:rsid w:val="00747E7C"/>
    <w:rsid w:val="00752CD2"/>
    <w:rsid w:val="0075753D"/>
    <w:rsid w:val="0075759C"/>
    <w:rsid w:val="00761469"/>
    <w:rsid w:val="0076243B"/>
    <w:rsid w:val="00767053"/>
    <w:rsid w:val="00767BAB"/>
    <w:rsid w:val="00772012"/>
    <w:rsid w:val="0077302C"/>
    <w:rsid w:val="007746F6"/>
    <w:rsid w:val="00774B6B"/>
    <w:rsid w:val="00774BC9"/>
    <w:rsid w:val="007773C8"/>
    <w:rsid w:val="00777FB5"/>
    <w:rsid w:val="0078063E"/>
    <w:rsid w:val="007824BF"/>
    <w:rsid w:val="00787B2D"/>
    <w:rsid w:val="00790AE5"/>
    <w:rsid w:val="007919DA"/>
    <w:rsid w:val="007922ED"/>
    <w:rsid w:val="007954FE"/>
    <w:rsid w:val="007A227D"/>
    <w:rsid w:val="007A4572"/>
    <w:rsid w:val="007A51E3"/>
    <w:rsid w:val="007A5635"/>
    <w:rsid w:val="007A676E"/>
    <w:rsid w:val="007A7BF7"/>
    <w:rsid w:val="007B331F"/>
    <w:rsid w:val="007B44B7"/>
    <w:rsid w:val="007B4B37"/>
    <w:rsid w:val="007B64E0"/>
    <w:rsid w:val="007C1AAC"/>
    <w:rsid w:val="007C1D2B"/>
    <w:rsid w:val="007C3B1B"/>
    <w:rsid w:val="007C3E9A"/>
    <w:rsid w:val="007C4155"/>
    <w:rsid w:val="007C5673"/>
    <w:rsid w:val="007D1847"/>
    <w:rsid w:val="007D19F3"/>
    <w:rsid w:val="007D724B"/>
    <w:rsid w:val="007E0786"/>
    <w:rsid w:val="007E2846"/>
    <w:rsid w:val="007E3972"/>
    <w:rsid w:val="007E4D60"/>
    <w:rsid w:val="007E5676"/>
    <w:rsid w:val="007E5B51"/>
    <w:rsid w:val="007E6F73"/>
    <w:rsid w:val="007F23DE"/>
    <w:rsid w:val="007F5C51"/>
    <w:rsid w:val="007F6137"/>
    <w:rsid w:val="007F6675"/>
    <w:rsid w:val="007F771A"/>
    <w:rsid w:val="007F7801"/>
    <w:rsid w:val="00801766"/>
    <w:rsid w:val="008029F9"/>
    <w:rsid w:val="00802BB6"/>
    <w:rsid w:val="00802C90"/>
    <w:rsid w:val="00802F29"/>
    <w:rsid w:val="008033B2"/>
    <w:rsid w:val="00803E2D"/>
    <w:rsid w:val="008044D0"/>
    <w:rsid w:val="008067DF"/>
    <w:rsid w:val="0081007E"/>
    <w:rsid w:val="0081320A"/>
    <w:rsid w:val="00813C95"/>
    <w:rsid w:val="00814B1E"/>
    <w:rsid w:val="008151F6"/>
    <w:rsid w:val="00815E51"/>
    <w:rsid w:val="008177AB"/>
    <w:rsid w:val="008209C0"/>
    <w:rsid w:val="008249A2"/>
    <w:rsid w:val="00825642"/>
    <w:rsid w:val="008256FF"/>
    <w:rsid w:val="00830E0E"/>
    <w:rsid w:val="00831C32"/>
    <w:rsid w:val="00831FF5"/>
    <w:rsid w:val="00833045"/>
    <w:rsid w:val="008341AE"/>
    <w:rsid w:val="00834DF7"/>
    <w:rsid w:val="008358E5"/>
    <w:rsid w:val="00836F8A"/>
    <w:rsid w:val="00837DDE"/>
    <w:rsid w:val="008404EB"/>
    <w:rsid w:val="008413B1"/>
    <w:rsid w:val="008432D7"/>
    <w:rsid w:val="00843B52"/>
    <w:rsid w:val="008450E9"/>
    <w:rsid w:val="008452AF"/>
    <w:rsid w:val="00852874"/>
    <w:rsid w:val="00855EDF"/>
    <w:rsid w:val="0086060C"/>
    <w:rsid w:val="008608EF"/>
    <w:rsid w:val="008616CB"/>
    <w:rsid w:val="00861717"/>
    <w:rsid w:val="0086353F"/>
    <w:rsid w:val="00863C8B"/>
    <w:rsid w:val="00864D32"/>
    <w:rsid w:val="00865616"/>
    <w:rsid w:val="00865DF9"/>
    <w:rsid w:val="00866192"/>
    <w:rsid w:val="00870306"/>
    <w:rsid w:val="00871613"/>
    <w:rsid w:val="0087230D"/>
    <w:rsid w:val="00872493"/>
    <w:rsid w:val="00874D00"/>
    <w:rsid w:val="00875076"/>
    <w:rsid w:val="0087584C"/>
    <w:rsid w:val="00875BFD"/>
    <w:rsid w:val="008760F6"/>
    <w:rsid w:val="00883081"/>
    <w:rsid w:val="00885ABD"/>
    <w:rsid w:val="008868AD"/>
    <w:rsid w:val="00886F4D"/>
    <w:rsid w:val="00887E40"/>
    <w:rsid w:val="008934C2"/>
    <w:rsid w:val="0089389D"/>
    <w:rsid w:val="008A13F5"/>
    <w:rsid w:val="008A3FD2"/>
    <w:rsid w:val="008A59E5"/>
    <w:rsid w:val="008A7FCA"/>
    <w:rsid w:val="008B0688"/>
    <w:rsid w:val="008B53CB"/>
    <w:rsid w:val="008B5D7E"/>
    <w:rsid w:val="008B620B"/>
    <w:rsid w:val="008B6391"/>
    <w:rsid w:val="008C1766"/>
    <w:rsid w:val="008C57EC"/>
    <w:rsid w:val="008C5B45"/>
    <w:rsid w:val="008C68CC"/>
    <w:rsid w:val="008D052D"/>
    <w:rsid w:val="008D0BA0"/>
    <w:rsid w:val="008D12D4"/>
    <w:rsid w:val="008D17FF"/>
    <w:rsid w:val="008D45BC"/>
    <w:rsid w:val="008D7044"/>
    <w:rsid w:val="008D7642"/>
    <w:rsid w:val="008D7864"/>
    <w:rsid w:val="008E0275"/>
    <w:rsid w:val="008E02BD"/>
    <w:rsid w:val="008E2B5E"/>
    <w:rsid w:val="008E33DE"/>
    <w:rsid w:val="008E3F6C"/>
    <w:rsid w:val="008E441F"/>
    <w:rsid w:val="008E52CB"/>
    <w:rsid w:val="008E5805"/>
    <w:rsid w:val="008F1DB2"/>
    <w:rsid w:val="008F4DF5"/>
    <w:rsid w:val="008F58AB"/>
    <w:rsid w:val="008F7789"/>
    <w:rsid w:val="008F78D2"/>
    <w:rsid w:val="009008FE"/>
    <w:rsid w:val="00900CB2"/>
    <w:rsid w:val="009019EA"/>
    <w:rsid w:val="00902455"/>
    <w:rsid w:val="00902A37"/>
    <w:rsid w:val="00907134"/>
    <w:rsid w:val="00910E03"/>
    <w:rsid w:val="00910E1D"/>
    <w:rsid w:val="00911005"/>
    <w:rsid w:val="009158DC"/>
    <w:rsid w:val="00916B4D"/>
    <w:rsid w:val="00923884"/>
    <w:rsid w:val="009268F6"/>
    <w:rsid w:val="0092711C"/>
    <w:rsid w:val="00927F6D"/>
    <w:rsid w:val="009319DE"/>
    <w:rsid w:val="0093232D"/>
    <w:rsid w:val="00933C9A"/>
    <w:rsid w:val="00934D96"/>
    <w:rsid w:val="00937AC6"/>
    <w:rsid w:val="009406A5"/>
    <w:rsid w:val="00940AFF"/>
    <w:rsid w:val="00940FC7"/>
    <w:rsid w:val="00941918"/>
    <w:rsid w:val="00941C82"/>
    <w:rsid w:val="009429FB"/>
    <w:rsid w:val="00943F21"/>
    <w:rsid w:val="0095117A"/>
    <w:rsid w:val="0095196C"/>
    <w:rsid w:val="00951F63"/>
    <w:rsid w:val="0095298A"/>
    <w:rsid w:val="00953CFC"/>
    <w:rsid w:val="00954861"/>
    <w:rsid w:val="009555F7"/>
    <w:rsid w:val="0095594C"/>
    <w:rsid w:val="00955A3F"/>
    <w:rsid w:val="00955CD4"/>
    <w:rsid w:val="009561C8"/>
    <w:rsid w:val="00956966"/>
    <w:rsid w:val="00957443"/>
    <w:rsid w:val="009612F6"/>
    <w:rsid w:val="00966AC0"/>
    <w:rsid w:val="00967B49"/>
    <w:rsid w:val="009702E9"/>
    <w:rsid w:val="0097187B"/>
    <w:rsid w:val="009744D6"/>
    <w:rsid w:val="0097454A"/>
    <w:rsid w:val="00975A93"/>
    <w:rsid w:val="009765DF"/>
    <w:rsid w:val="00977FD1"/>
    <w:rsid w:val="009813A1"/>
    <w:rsid w:val="00981459"/>
    <w:rsid w:val="00983131"/>
    <w:rsid w:val="00983C65"/>
    <w:rsid w:val="009843EF"/>
    <w:rsid w:val="009903C2"/>
    <w:rsid w:val="00991D63"/>
    <w:rsid w:val="00992687"/>
    <w:rsid w:val="00993FF5"/>
    <w:rsid w:val="00995DA8"/>
    <w:rsid w:val="009A44B7"/>
    <w:rsid w:val="009A452E"/>
    <w:rsid w:val="009A4F85"/>
    <w:rsid w:val="009A5092"/>
    <w:rsid w:val="009A5E53"/>
    <w:rsid w:val="009A7D40"/>
    <w:rsid w:val="009B048D"/>
    <w:rsid w:val="009B2F7A"/>
    <w:rsid w:val="009B5A67"/>
    <w:rsid w:val="009B66E9"/>
    <w:rsid w:val="009B7A88"/>
    <w:rsid w:val="009C10D5"/>
    <w:rsid w:val="009C3B44"/>
    <w:rsid w:val="009C6269"/>
    <w:rsid w:val="009C6735"/>
    <w:rsid w:val="009C697D"/>
    <w:rsid w:val="009C6F21"/>
    <w:rsid w:val="009C7B53"/>
    <w:rsid w:val="009D09B9"/>
    <w:rsid w:val="009D0CDF"/>
    <w:rsid w:val="009D107B"/>
    <w:rsid w:val="009D125C"/>
    <w:rsid w:val="009D1BA8"/>
    <w:rsid w:val="009D2A49"/>
    <w:rsid w:val="009D3C30"/>
    <w:rsid w:val="009D3E3F"/>
    <w:rsid w:val="009D4E91"/>
    <w:rsid w:val="009D6A32"/>
    <w:rsid w:val="009E1CB3"/>
    <w:rsid w:val="009E34B7"/>
    <w:rsid w:val="009F0279"/>
    <w:rsid w:val="009F3200"/>
    <w:rsid w:val="009F564A"/>
    <w:rsid w:val="009F5CF4"/>
    <w:rsid w:val="009F6406"/>
    <w:rsid w:val="009F6A6F"/>
    <w:rsid w:val="009F6B7A"/>
    <w:rsid w:val="009F7006"/>
    <w:rsid w:val="009F7645"/>
    <w:rsid w:val="009F7B64"/>
    <w:rsid w:val="00A01008"/>
    <w:rsid w:val="00A05A12"/>
    <w:rsid w:val="00A10438"/>
    <w:rsid w:val="00A1224B"/>
    <w:rsid w:val="00A1380D"/>
    <w:rsid w:val="00A13B8D"/>
    <w:rsid w:val="00A15F26"/>
    <w:rsid w:val="00A174B6"/>
    <w:rsid w:val="00A177D5"/>
    <w:rsid w:val="00A23689"/>
    <w:rsid w:val="00A25BCE"/>
    <w:rsid w:val="00A3064B"/>
    <w:rsid w:val="00A30BDA"/>
    <w:rsid w:val="00A322F4"/>
    <w:rsid w:val="00A32301"/>
    <w:rsid w:val="00A343E4"/>
    <w:rsid w:val="00A42B71"/>
    <w:rsid w:val="00A43E92"/>
    <w:rsid w:val="00A45C6D"/>
    <w:rsid w:val="00A45F31"/>
    <w:rsid w:val="00A464EA"/>
    <w:rsid w:val="00A5010C"/>
    <w:rsid w:val="00A5645C"/>
    <w:rsid w:val="00A6554B"/>
    <w:rsid w:val="00A667C5"/>
    <w:rsid w:val="00A66F91"/>
    <w:rsid w:val="00A71F98"/>
    <w:rsid w:val="00A74E83"/>
    <w:rsid w:val="00A773A9"/>
    <w:rsid w:val="00A81A7C"/>
    <w:rsid w:val="00A85861"/>
    <w:rsid w:val="00A875FF"/>
    <w:rsid w:val="00A90BD5"/>
    <w:rsid w:val="00A910E1"/>
    <w:rsid w:val="00A91BB4"/>
    <w:rsid w:val="00A93A58"/>
    <w:rsid w:val="00A9751B"/>
    <w:rsid w:val="00A97F08"/>
    <w:rsid w:val="00AA0EDD"/>
    <w:rsid w:val="00AA3E3E"/>
    <w:rsid w:val="00AA4814"/>
    <w:rsid w:val="00AA4E0C"/>
    <w:rsid w:val="00AA684E"/>
    <w:rsid w:val="00AA6968"/>
    <w:rsid w:val="00AA69C0"/>
    <w:rsid w:val="00AB3F2C"/>
    <w:rsid w:val="00AB42BB"/>
    <w:rsid w:val="00AC609B"/>
    <w:rsid w:val="00AC7C88"/>
    <w:rsid w:val="00AD04D3"/>
    <w:rsid w:val="00AD069D"/>
    <w:rsid w:val="00AD1AD5"/>
    <w:rsid w:val="00AD2AE2"/>
    <w:rsid w:val="00AD3EA6"/>
    <w:rsid w:val="00AD608E"/>
    <w:rsid w:val="00AE0678"/>
    <w:rsid w:val="00AE308F"/>
    <w:rsid w:val="00AE4AA1"/>
    <w:rsid w:val="00AE4AED"/>
    <w:rsid w:val="00AE7092"/>
    <w:rsid w:val="00AF0095"/>
    <w:rsid w:val="00AF311A"/>
    <w:rsid w:val="00AF436E"/>
    <w:rsid w:val="00AF472E"/>
    <w:rsid w:val="00AF5AA7"/>
    <w:rsid w:val="00AF7069"/>
    <w:rsid w:val="00AF7ADC"/>
    <w:rsid w:val="00B016FA"/>
    <w:rsid w:val="00B023C4"/>
    <w:rsid w:val="00B03C08"/>
    <w:rsid w:val="00B0439C"/>
    <w:rsid w:val="00B05B5E"/>
    <w:rsid w:val="00B072B1"/>
    <w:rsid w:val="00B0758B"/>
    <w:rsid w:val="00B07F54"/>
    <w:rsid w:val="00B10DCE"/>
    <w:rsid w:val="00B1148B"/>
    <w:rsid w:val="00B12B0C"/>
    <w:rsid w:val="00B15A1D"/>
    <w:rsid w:val="00B15D8F"/>
    <w:rsid w:val="00B15E9B"/>
    <w:rsid w:val="00B16C49"/>
    <w:rsid w:val="00B21FCE"/>
    <w:rsid w:val="00B2284A"/>
    <w:rsid w:val="00B23625"/>
    <w:rsid w:val="00B24019"/>
    <w:rsid w:val="00B24BE0"/>
    <w:rsid w:val="00B275B5"/>
    <w:rsid w:val="00B3086B"/>
    <w:rsid w:val="00B31FC7"/>
    <w:rsid w:val="00B3238C"/>
    <w:rsid w:val="00B35749"/>
    <w:rsid w:val="00B403E4"/>
    <w:rsid w:val="00B42428"/>
    <w:rsid w:val="00B43198"/>
    <w:rsid w:val="00B447E8"/>
    <w:rsid w:val="00B464B0"/>
    <w:rsid w:val="00B46EC3"/>
    <w:rsid w:val="00B4798B"/>
    <w:rsid w:val="00B541EC"/>
    <w:rsid w:val="00B55350"/>
    <w:rsid w:val="00B57B71"/>
    <w:rsid w:val="00B62F37"/>
    <w:rsid w:val="00B63B69"/>
    <w:rsid w:val="00B64B79"/>
    <w:rsid w:val="00B65E96"/>
    <w:rsid w:val="00B7582C"/>
    <w:rsid w:val="00B82D84"/>
    <w:rsid w:val="00B84D95"/>
    <w:rsid w:val="00B8586D"/>
    <w:rsid w:val="00B86313"/>
    <w:rsid w:val="00B87220"/>
    <w:rsid w:val="00B879B5"/>
    <w:rsid w:val="00B92155"/>
    <w:rsid w:val="00B92E9F"/>
    <w:rsid w:val="00B92EA1"/>
    <w:rsid w:val="00B9303B"/>
    <w:rsid w:val="00B9308F"/>
    <w:rsid w:val="00B930DF"/>
    <w:rsid w:val="00B9319A"/>
    <w:rsid w:val="00B93E37"/>
    <w:rsid w:val="00B94919"/>
    <w:rsid w:val="00B965FD"/>
    <w:rsid w:val="00BA1337"/>
    <w:rsid w:val="00BA1A91"/>
    <w:rsid w:val="00BA437B"/>
    <w:rsid w:val="00BA4A87"/>
    <w:rsid w:val="00BB2123"/>
    <w:rsid w:val="00BB4D80"/>
    <w:rsid w:val="00BB5063"/>
    <w:rsid w:val="00BB62C0"/>
    <w:rsid w:val="00BB65D8"/>
    <w:rsid w:val="00BB6AAC"/>
    <w:rsid w:val="00BB74AF"/>
    <w:rsid w:val="00BB76BC"/>
    <w:rsid w:val="00BB7EE4"/>
    <w:rsid w:val="00BC156A"/>
    <w:rsid w:val="00BC33F5"/>
    <w:rsid w:val="00BC365C"/>
    <w:rsid w:val="00BC3E9F"/>
    <w:rsid w:val="00BC5F17"/>
    <w:rsid w:val="00BC6EDE"/>
    <w:rsid w:val="00BC7584"/>
    <w:rsid w:val="00BD50E5"/>
    <w:rsid w:val="00BD5DC0"/>
    <w:rsid w:val="00BD6411"/>
    <w:rsid w:val="00BD6767"/>
    <w:rsid w:val="00BE0D9D"/>
    <w:rsid w:val="00BE1308"/>
    <w:rsid w:val="00BE39EE"/>
    <w:rsid w:val="00BE3D06"/>
    <w:rsid w:val="00BE5916"/>
    <w:rsid w:val="00BE6B81"/>
    <w:rsid w:val="00BE74AD"/>
    <w:rsid w:val="00BF1D6A"/>
    <w:rsid w:val="00BF2986"/>
    <w:rsid w:val="00C00579"/>
    <w:rsid w:val="00C0135D"/>
    <w:rsid w:val="00C05CCE"/>
    <w:rsid w:val="00C10233"/>
    <w:rsid w:val="00C1037F"/>
    <w:rsid w:val="00C10561"/>
    <w:rsid w:val="00C117D1"/>
    <w:rsid w:val="00C11A99"/>
    <w:rsid w:val="00C129D1"/>
    <w:rsid w:val="00C149F1"/>
    <w:rsid w:val="00C14FAD"/>
    <w:rsid w:val="00C158E0"/>
    <w:rsid w:val="00C160E1"/>
    <w:rsid w:val="00C16F09"/>
    <w:rsid w:val="00C20EFF"/>
    <w:rsid w:val="00C220EB"/>
    <w:rsid w:val="00C250ED"/>
    <w:rsid w:val="00C269FC"/>
    <w:rsid w:val="00C26BF5"/>
    <w:rsid w:val="00C26E7C"/>
    <w:rsid w:val="00C26FF6"/>
    <w:rsid w:val="00C3316C"/>
    <w:rsid w:val="00C342E7"/>
    <w:rsid w:val="00C3617A"/>
    <w:rsid w:val="00C36ECC"/>
    <w:rsid w:val="00C37AD1"/>
    <w:rsid w:val="00C408A0"/>
    <w:rsid w:val="00C412AE"/>
    <w:rsid w:val="00C42C6C"/>
    <w:rsid w:val="00C45949"/>
    <w:rsid w:val="00C512AA"/>
    <w:rsid w:val="00C526CB"/>
    <w:rsid w:val="00C536E4"/>
    <w:rsid w:val="00C56183"/>
    <w:rsid w:val="00C56C14"/>
    <w:rsid w:val="00C57A46"/>
    <w:rsid w:val="00C60F4D"/>
    <w:rsid w:val="00C60F6A"/>
    <w:rsid w:val="00C61586"/>
    <w:rsid w:val="00C62E65"/>
    <w:rsid w:val="00C63D7E"/>
    <w:rsid w:val="00C66507"/>
    <w:rsid w:val="00C6772C"/>
    <w:rsid w:val="00C71FDB"/>
    <w:rsid w:val="00C72830"/>
    <w:rsid w:val="00C74BE3"/>
    <w:rsid w:val="00C75E6D"/>
    <w:rsid w:val="00C76B90"/>
    <w:rsid w:val="00C7717D"/>
    <w:rsid w:val="00C8059A"/>
    <w:rsid w:val="00C81915"/>
    <w:rsid w:val="00C82ED4"/>
    <w:rsid w:val="00C83F0F"/>
    <w:rsid w:val="00C86078"/>
    <w:rsid w:val="00C940A2"/>
    <w:rsid w:val="00C9436A"/>
    <w:rsid w:val="00C969FE"/>
    <w:rsid w:val="00C96D58"/>
    <w:rsid w:val="00C97C16"/>
    <w:rsid w:val="00CA175A"/>
    <w:rsid w:val="00CA42B0"/>
    <w:rsid w:val="00CA6212"/>
    <w:rsid w:val="00CA6D3B"/>
    <w:rsid w:val="00CB224C"/>
    <w:rsid w:val="00CB22B5"/>
    <w:rsid w:val="00CB26D0"/>
    <w:rsid w:val="00CB4747"/>
    <w:rsid w:val="00CB5EB5"/>
    <w:rsid w:val="00CB716B"/>
    <w:rsid w:val="00CC0A62"/>
    <w:rsid w:val="00CC0D04"/>
    <w:rsid w:val="00CC0DE4"/>
    <w:rsid w:val="00CC1E2B"/>
    <w:rsid w:val="00CC2F9B"/>
    <w:rsid w:val="00CC4EA3"/>
    <w:rsid w:val="00CC6D50"/>
    <w:rsid w:val="00CC6E86"/>
    <w:rsid w:val="00CD0132"/>
    <w:rsid w:val="00CD0A74"/>
    <w:rsid w:val="00CD0E48"/>
    <w:rsid w:val="00CD44D7"/>
    <w:rsid w:val="00CD4667"/>
    <w:rsid w:val="00CD4D46"/>
    <w:rsid w:val="00CD61EF"/>
    <w:rsid w:val="00CD66C2"/>
    <w:rsid w:val="00CD6983"/>
    <w:rsid w:val="00CD74FF"/>
    <w:rsid w:val="00CE089B"/>
    <w:rsid w:val="00CE0AA5"/>
    <w:rsid w:val="00CE5C1C"/>
    <w:rsid w:val="00CE6C30"/>
    <w:rsid w:val="00CF283F"/>
    <w:rsid w:val="00CF507F"/>
    <w:rsid w:val="00CF508D"/>
    <w:rsid w:val="00D009E3"/>
    <w:rsid w:val="00D01A78"/>
    <w:rsid w:val="00D02241"/>
    <w:rsid w:val="00D0225B"/>
    <w:rsid w:val="00D05B7C"/>
    <w:rsid w:val="00D06280"/>
    <w:rsid w:val="00D07411"/>
    <w:rsid w:val="00D17471"/>
    <w:rsid w:val="00D17B84"/>
    <w:rsid w:val="00D20785"/>
    <w:rsid w:val="00D22DE2"/>
    <w:rsid w:val="00D250A2"/>
    <w:rsid w:val="00D34E63"/>
    <w:rsid w:val="00D35F24"/>
    <w:rsid w:val="00D40905"/>
    <w:rsid w:val="00D422BB"/>
    <w:rsid w:val="00D42ED8"/>
    <w:rsid w:val="00D439FF"/>
    <w:rsid w:val="00D440B9"/>
    <w:rsid w:val="00D44E69"/>
    <w:rsid w:val="00D51A38"/>
    <w:rsid w:val="00D55DB5"/>
    <w:rsid w:val="00D5643C"/>
    <w:rsid w:val="00D57230"/>
    <w:rsid w:val="00D573A2"/>
    <w:rsid w:val="00D609FE"/>
    <w:rsid w:val="00D60F27"/>
    <w:rsid w:val="00D62CEC"/>
    <w:rsid w:val="00D65333"/>
    <w:rsid w:val="00D7055E"/>
    <w:rsid w:val="00D72F9A"/>
    <w:rsid w:val="00D77BF9"/>
    <w:rsid w:val="00D77D88"/>
    <w:rsid w:val="00D827C5"/>
    <w:rsid w:val="00D83A8C"/>
    <w:rsid w:val="00D85A7B"/>
    <w:rsid w:val="00D86C39"/>
    <w:rsid w:val="00D91791"/>
    <w:rsid w:val="00D91815"/>
    <w:rsid w:val="00D95D67"/>
    <w:rsid w:val="00DA14B4"/>
    <w:rsid w:val="00DA1854"/>
    <w:rsid w:val="00DA1A4F"/>
    <w:rsid w:val="00DA3B89"/>
    <w:rsid w:val="00DA4BB8"/>
    <w:rsid w:val="00DA7FE0"/>
    <w:rsid w:val="00DB0393"/>
    <w:rsid w:val="00DB07E1"/>
    <w:rsid w:val="00DB1269"/>
    <w:rsid w:val="00DB186B"/>
    <w:rsid w:val="00DB5C1E"/>
    <w:rsid w:val="00DB74D6"/>
    <w:rsid w:val="00DC26E8"/>
    <w:rsid w:val="00DC5581"/>
    <w:rsid w:val="00DC5891"/>
    <w:rsid w:val="00DD0633"/>
    <w:rsid w:val="00DD13DB"/>
    <w:rsid w:val="00DD4D5A"/>
    <w:rsid w:val="00DD773E"/>
    <w:rsid w:val="00DE0504"/>
    <w:rsid w:val="00DE3190"/>
    <w:rsid w:val="00DE3E64"/>
    <w:rsid w:val="00DE3F6C"/>
    <w:rsid w:val="00DE5096"/>
    <w:rsid w:val="00DE6D6A"/>
    <w:rsid w:val="00DE7269"/>
    <w:rsid w:val="00DF083D"/>
    <w:rsid w:val="00DF2074"/>
    <w:rsid w:val="00DF5114"/>
    <w:rsid w:val="00DF683C"/>
    <w:rsid w:val="00DF769E"/>
    <w:rsid w:val="00DF772F"/>
    <w:rsid w:val="00DF781F"/>
    <w:rsid w:val="00DF7B2B"/>
    <w:rsid w:val="00DF7CCA"/>
    <w:rsid w:val="00E007E6"/>
    <w:rsid w:val="00E014B6"/>
    <w:rsid w:val="00E01970"/>
    <w:rsid w:val="00E10D19"/>
    <w:rsid w:val="00E120AC"/>
    <w:rsid w:val="00E121ED"/>
    <w:rsid w:val="00E14143"/>
    <w:rsid w:val="00E1423C"/>
    <w:rsid w:val="00E15757"/>
    <w:rsid w:val="00E17759"/>
    <w:rsid w:val="00E179D3"/>
    <w:rsid w:val="00E20C45"/>
    <w:rsid w:val="00E2512C"/>
    <w:rsid w:val="00E2536B"/>
    <w:rsid w:val="00E25761"/>
    <w:rsid w:val="00E265E6"/>
    <w:rsid w:val="00E27607"/>
    <w:rsid w:val="00E279A6"/>
    <w:rsid w:val="00E30AAF"/>
    <w:rsid w:val="00E35F5B"/>
    <w:rsid w:val="00E36A9C"/>
    <w:rsid w:val="00E4210F"/>
    <w:rsid w:val="00E451B1"/>
    <w:rsid w:val="00E466EE"/>
    <w:rsid w:val="00E46BAB"/>
    <w:rsid w:val="00E50AF1"/>
    <w:rsid w:val="00E53B01"/>
    <w:rsid w:val="00E56193"/>
    <w:rsid w:val="00E5672F"/>
    <w:rsid w:val="00E61A6A"/>
    <w:rsid w:val="00E65E15"/>
    <w:rsid w:val="00E6712A"/>
    <w:rsid w:val="00E70629"/>
    <w:rsid w:val="00E73AE0"/>
    <w:rsid w:val="00E74FD8"/>
    <w:rsid w:val="00E7532D"/>
    <w:rsid w:val="00E77773"/>
    <w:rsid w:val="00E77F89"/>
    <w:rsid w:val="00E8043B"/>
    <w:rsid w:val="00E8520F"/>
    <w:rsid w:val="00E86565"/>
    <w:rsid w:val="00E86AEE"/>
    <w:rsid w:val="00E90AC0"/>
    <w:rsid w:val="00E91C15"/>
    <w:rsid w:val="00E92282"/>
    <w:rsid w:val="00E922C3"/>
    <w:rsid w:val="00E9442A"/>
    <w:rsid w:val="00E97EF6"/>
    <w:rsid w:val="00EA0428"/>
    <w:rsid w:val="00EA140D"/>
    <w:rsid w:val="00EA2656"/>
    <w:rsid w:val="00EA4BC6"/>
    <w:rsid w:val="00EA4EA1"/>
    <w:rsid w:val="00EA7E83"/>
    <w:rsid w:val="00EB2FF2"/>
    <w:rsid w:val="00EB4D4C"/>
    <w:rsid w:val="00EB71A2"/>
    <w:rsid w:val="00EC098D"/>
    <w:rsid w:val="00EC0BA6"/>
    <w:rsid w:val="00EC11E0"/>
    <w:rsid w:val="00EC1557"/>
    <w:rsid w:val="00EC3606"/>
    <w:rsid w:val="00EC393B"/>
    <w:rsid w:val="00EC4401"/>
    <w:rsid w:val="00EC667D"/>
    <w:rsid w:val="00ED0083"/>
    <w:rsid w:val="00ED0526"/>
    <w:rsid w:val="00ED222C"/>
    <w:rsid w:val="00ED3E87"/>
    <w:rsid w:val="00ED4892"/>
    <w:rsid w:val="00ED5269"/>
    <w:rsid w:val="00ED7866"/>
    <w:rsid w:val="00EE1C50"/>
    <w:rsid w:val="00EE1C86"/>
    <w:rsid w:val="00EE22B3"/>
    <w:rsid w:val="00EF1E77"/>
    <w:rsid w:val="00EF3F52"/>
    <w:rsid w:val="00EF6263"/>
    <w:rsid w:val="00EF6962"/>
    <w:rsid w:val="00F002DD"/>
    <w:rsid w:val="00F0318D"/>
    <w:rsid w:val="00F034AC"/>
    <w:rsid w:val="00F059F9"/>
    <w:rsid w:val="00F0665F"/>
    <w:rsid w:val="00F072DC"/>
    <w:rsid w:val="00F1240E"/>
    <w:rsid w:val="00F1265D"/>
    <w:rsid w:val="00F146E5"/>
    <w:rsid w:val="00F159CF"/>
    <w:rsid w:val="00F210B9"/>
    <w:rsid w:val="00F2262E"/>
    <w:rsid w:val="00F23863"/>
    <w:rsid w:val="00F250CE"/>
    <w:rsid w:val="00F251A6"/>
    <w:rsid w:val="00F25751"/>
    <w:rsid w:val="00F2638E"/>
    <w:rsid w:val="00F2772E"/>
    <w:rsid w:val="00F3060F"/>
    <w:rsid w:val="00F30657"/>
    <w:rsid w:val="00F313A8"/>
    <w:rsid w:val="00F40875"/>
    <w:rsid w:val="00F4355F"/>
    <w:rsid w:val="00F43670"/>
    <w:rsid w:val="00F448C5"/>
    <w:rsid w:val="00F455EA"/>
    <w:rsid w:val="00F5791D"/>
    <w:rsid w:val="00F57D81"/>
    <w:rsid w:val="00F61C47"/>
    <w:rsid w:val="00F6224C"/>
    <w:rsid w:val="00F623E5"/>
    <w:rsid w:val="00F6298D"/>
    <w:rsid w:val="00F633A0"/>
    <w:rsid w:val="00F64792"/>
    <w:rsid w:val="00F669C1"/>
    <w:rsid w:val="00F66C25"/>
    <w:rsid w:val="00F679E4"/>
    <w:rsid w:val="00F67F32"/>
    <w:rsid w:val="00F74FAA"/>
    <w:rsid w:val="00F7532D"/>
    <w:rsid w:val="00F82F74"/>
    <w:rsid w:val="00F843FF"/>
    <w:rsid w:val="00F847E4"/>
    <w:rsid w:val="00F8495F"/>
    <w:rsid w:val="00F8659B"/>
    <w:rsid w:val="00F87AFB"/>
    <w:rsid w:val="00F900F7"/>
    <w:rsid w:val="00F9257D"/>
    <w:rsid w:val="00F967B3"/>
    <w:rsid w:val="00F97736"/>
    <w:rsid w:val="00FA07C7"/>
    <w:rsid w:val="00FA1B42"/>
    <w:rsid w:val="00FA2A29"/>
    <w:rsid w:val="00FA396F"/>
    <w:rsid w:val="00FA427F"/>
    <w:rsid w:val="00FA7074"/>
    <w:rsid w:val="00FB74F2"/>
    <w:rsid w:val="00FC0316"/>
    <w:rsid w:val="00FC246A"/>
    <w:rsid w:val="00FC24E1"/>
    <w:rsid w:val="00FC278A"/>
    <w:rsid w:val="00FC2E3D"/>
    <w:rsid w:val="00FD247D"/>
    <w:rsid w:val="00FD3F02"/>
    <w:rsid w:val="00FD5F2F"/>
    <w:rsid w:val="00FD6977"/>
    <w:rsid w:val="00FD6B22"/>
    <w:rsid w:val="00FD7C11"/>
    <w:rsid w:val="00FE14CA"/>
    <w:rsid w:val="00FE1660"/>
    <w:rsid w:val="00FE24B9"/>
    <w:rsid w:val="00FE2BD8"/>
    <w:rsid w:val="00FE4EF7"/>
    <w:rsid w:val="00FE5303"/>
    <w:rsid w:val="00FE562B"/>
    <w:rsid w:val="00FF2BA5"/>
    <w:rsid w:val="00FF345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4B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style>
  <w:style w:type="paragraph" w:styleId="Heading1">
    <w:name w:val="heading 1"/>
    <w:next w:val="BodyText"/>
    <w:link w:val="Heading1Char"/>
    <w:qFormat/>
    <w:rsid w:val="00597DB2"/>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Body Text Char1,Body Text Char Char1"/>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qFormat/>
    <w:rsid w:val="00597DB2"/>
    <w:pPr>
      <w:keepNext/>
      <w:spacing w:before="60" w:after="60"/>
      <w:jc w:val="center"/>
    </w:pPr>
    <w:rPr>
      <w:rFonts w:ascii="Arial" w:hAnsi="Arial"/>
      <w:b/>
      <w:sz w:val="22"/>
    </w:rPr>
  </w:style>
  <w:style w:type="paragraph" w:customStyle="1" w:styleId="FigureTitle">
    <w:name w:val="Figure Title"/>
    <w:basedOn w:val="TableTitle"/>
    <w:link w:val="FigureTitleChar"/>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style>
  <w:style w:type="paragraph" w:customStyle="1" w:styleId="List3Continue">
    <w:name w:val="List 3 Continue"/>
    <w:basedOn w:val="List3"/>
    <w:pPr>
      <w:ind w:firstLine="0"/>
    </w:pPr>
  </w:style>
  <w:style w:type="paragraph" w:customStyle="1" w:styleId="AppendixHeading2">
    <w:name w:val="Appendix Heading 2"/>
    <w:next w:val="BodyText"/>
    <w:link w:val="AppendixHeading2Char"/>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link w:val="AppendixHeading3Char"/>
    <w:rsid w:val="00597DB2"/>
    <w:pPr>
      <w:numPr>
        <w:ilvl w:val="2"/>
        <w:numId w:val="12"/>
      </w:numPr>
    </w:p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qForma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style>
  <w:style w:type="character" w:customStyle="1" w:styleId="ListBullet1Char">
    <w:name w:val="List Bullet 1 Char"/>
    <w:link w:val="ListBullet1"/>
    <w:rsid w:val="00597DB2"/>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numbering" w:styleId="111111">
    <w:name w:val="Outline List 2"/>
    <w:basedOn w:val="NoList"/>
    <w:rsid w:val="008209C0"/>
    <w:pPr>
      <w:numPr>
        <w:numId w:val="13"/>
      </w:numPr>
    </w:pPr>
  </w:style>
  <w:style w:type="character" w:customStyle="1" w:styleId="TableEntryChar">
    <w:name w:val="Table Entry Char"/>
    <w:link w:val="TableEntry"/>
    <w:rsid w:val="00BE74AD"/>
    <w:rPr>
      <w:sz w:val="18"/>
    </w:rPr>
  </w:style>
  <w:style w:type="character" w:customStyle="1" w:styleId="TableEntryHeaderChar">
    <w:name w:val="Table Entry Header Char"/>
    <w:link w:val="TableEntryHeader"/>
    <w:rsid w:val="00BE74AD"/>
    <w:rPr>
      <w:rFonts w:ascii="Arial" w:hAnsi="Arial"/>
      <w:b/>
    </w:rPr>
  </w:style>
  <w:style w:type="table" w:styleId="TableGrid6">
    <w:name w:val="Table Grid 6"/>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Professional">
    <w:name w:val="Table Professional"/>
    <w:basedOn w:val="TableNormal"/>
    <w:rsid w:val="001A3DAB"/>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hps">
    <w:name w:val="hps"/>
    <w:rsid w:val="008177AB"/>
  </w:style>
  <w:style w:type="character" w:customStyle="1" w:styleId="EditorInstructionsChar">
    <w:name w:val="Editor Instructions Char"/>
    <w:link w:val="EditorInstructions"/>
    <w:uiPriority w:val="99"/>
    <w:locked/>
    <w:rsid w:val="002E0682"/>
    <w:rPr>
      <w:i/>
      <w:iCs/>
      <w:sz w:val="24"/>
    </w:rPr>
  </w:style>
  <w:style w:type="paragraph" w:styleId="BodyTextIndent">
    <w:name w:val="Body Text Indent"/>
    <w:basedOn w:val="BodyText"/>
    <w:link w:val="BodyTextIndentChar"/>
    <w:uiPriority w:val="99"/>
    <w:rsid w:val="00183AE8"/>
    <w:pPr>
      <w:ind w:left="360"/>
    </w:pPr>
  </w:style>
  <w:style w:type="character" w:customStyle="1" w:styleId="BodyTextIndentChar">
    <w:name w:val="Body Text Indent Char"/>
    <w:basedOn w:val="DefaultParagraphFont"/>
    <w:link w:val="BodyTextIndent"/>
    <w:uiPriority w:val="99"/>
    <w:rsid w:val="00183AE8"/>
    <w:rPr>
      <w:sz w:val="24"/>
    </w:rPr>
  </w:style>
  <w:style w:type="paragraph" w:customStyle="1" w:styleId="ListBulletContinue">
    <w:name w:val="List Bullet Continue"/>
    <w:basedOn w:val="ListBullet"/>
    <w:uiPriority w:val="99"/>
    <w:rsid w:val="00183AE8"/>
    <w:pPr>
      <w:numPr>
        <w:numId w:val="0"/>
      </w:numPr>
      <w:ind w:left="720"/>
    </w:pPr>
  </w:style>
  <w:style w:type="paragraph" w:customStyle="1" w:styleId="ListBullet2Continue">
    <w:name w:val="List Bullet 2 Continue"/>
    <w:basedOn w:val="ListBullet2"/>
    <w:uiPriority w:val="99"/>
    <w:rsid w:val="00183AE8"/>
    <w:pPr>
      <w:numPr>
        <w:numId w:val="0"/>
      </w:numPr>
      <w:ind w:left="1080"/>
    </w:pPr>
  </w:style>
  <w:style w:type="paragraph" w:customStyle="1" w:styleId="ListBullet3Continue">
    <w:name w:val="List Bullet 3 Continue"/>
    <w:basedOn w:val="ListBullet3"/>
    <w:uiPriority w:val="99"/>
    <w:rsid w:val="00183AE8"/>
    <w:pPr>
      <w:numPr>
        <w:numId w:val="0"/>
      </w:numPr>
      <w:ind w:left="1440"/>
    </w:pPr>
  </w:style>
  <w:style w:type="character" w:customStyle="1" w:styleId="Heading3Char">
    <w:name w:val="Heading 3 Char"/>
    <w:link w:val="Heading3"/>
    <w:rsid w:val="00183AE8"/>
    <w:rPr>
      <w:rFonts w:ascii="Arial" w:hAnsi="Arial"/>
      <w:b/>
      <w:noProof/>
      <w:kern w:val="28"/>
      <w:sz w:val="28"/>
    </w:rPr>
  </w:style>
  <w:style w:type="paragraph" w:customStyle="1" w:styleId="TableofFigures1">
    <w:name w:val="Table of Figures1"/>
    <w:basedOn w:val="Normal"/>
    <w:next w:val="Normal"/>
    <w:rsid w:val="00183AE8"/>
  </w:style>
  <w:style w:type="character" w:customStyle="1" w:styleId="Heading6Char">
    <w:name w:val="Heading 6 Char"/>
    <w:link w:val="Heading6"/>
    <w:rsid w:val="00183AE8"/>
    <w:rPr>
      <w:rFonts w:ascii="Arial" w:hAnsi="Arial"/>
      <w:b/>
      <w:noProof/>
      <w:kern w:val="28"/>
      <w:sz w:val="28"/>
    </w:rPr>
  </w:style>
  <w:style w:type="character" w:customStyle="1" w:styleId="Heading7Char">
    <w:name w:val="Heading 7 Char"/>
    <w:link w:val="Heading7"/>
    <w:rsid w:val="00183AE8"/>
    <w:rPr>
      <w:rFonts w:ascii="Arial" w:hAnsi="Arial"/>
      <w:b/>
      <w:noProof/>
      <w:kern w:val="28"/>
      <w:sz w:val="28"/>
    </w:rPr>
  </w:style>
  <w:style w:type="character" w:customStyle="1" w:styleId="Heading9Char">
    <w:name w:val="Heading 9 Char"/>
    <w:link w:val="Heading9"/>
    <w:rsid w:val="00183AE8"/>
    <w:rPr>
      <w:rFonts w:ascii="Arial" w:hAnsi="Arial"/>
      <w:b/>
      <w:noProof/>
      <w:kern w:val="28"/>
      <w:sz w:val="28"/>
    </w:rPr>
  </w:style>
  <w:style w:type="character" w:customStyle="1" w:styleId="FootnoteTextChar">
    <w:name w:val="Footnote Text Char"/>
    <w:link w:val="FootnoteText"/>
    <w:uiPriority w:val="99"/>
    <w:semiHidden/>
    <w:rsid w:val="00183AE8"/>
  </w:style>
  <w:style w:type="paragraph" w:customStyle="1" w:styleId="IHEEditing">
    <w:name w:val="IHE Editing"/>
    <w:basedOn w:val="BalloonText"/>
    <w:link w:val="IHEEditingChar"/>
    <w:qFormat/>
    <w:rsid w:val="00183AE8"/>
    <w:pPr>
      <w:spacing w:before="120"/>
    </w:pPr>
    <w:rPr>
      <w:rFonts w:ascii="Times New Roman" w:hAnsi="Times New Roman" w:cs="Times New Roman"/>
      <w:sz w:val="20"/>
      <w:szCs w:val="20"/>
      <w:lang w:val="x-none" w:eastAsia="x-none"/>
    </w:rPr>
  </w:style>
  <w:style w:type="character" w:customStyle="1" w:styleId="IHEEditingChar">
    <w:name w:val="IHE Editing Char"/>
    <w:link w:val="IHEEditing"/>
    <w:rsid w:val="00183AE8"/>
    <w:rPr>
      <w:lang w:val="x-none" w:eastAsia="x-none"/>
    </w:rPr>
  </w:style>
  <w:style w:type="character" w:styleId="Strong">
    <w:name w:val="Strong"/>
    <w:qFormat/>
    <w:rsid w:val="00183AE8"/>
    <w:rPr>
      <w:b/>
      <w:bCs/>
    </w:rPr>
  </w:style>
  <w:style w:type="paragraph" w:customStyle="1" w:styleId="Cle">
    <w:name w:val="Cle"/>
    <w:basedOn w:val="BodyText"/>
    <w:link w:val="CleChar"/>
    <w:rsid w:val="00183AE8"/>
    <w:rPr>
      <w:bCs/>
    </w:rPr>
  </w:style>
  <w:style w:type="character" w:customStyle="1" w:styleId="CleChar">
    <w:name w:val="Cle Char"/>
    <w:link w:val="Cle"/>
    <w:rsid w:val="00183AE8"/>
    <w:rPr>
      <w:bCs/>
      <w:sz w:val="24"/>
    </w:rPr>
  </w:style>
  <w:style w:type="character" w:customStyle="1" w:styleId="Heading5Char">
    <w:name w:val="Heading 5 Char"/>
    <w:link w:val="Heading5"/>
    <w:rsid w:val="00183AE8"/>
    <w:rPr>
      <w:rFonts w:ascii="Arial" w:hAnsi="Arial"/>
      <w:b/>
      <w:noProof/>
      <w:kern w:val="28"/>
      <w:sz w:val="28"/>
    </w:rPr>
  </w:style>
  <w:style w:type="character" w:customStyle="1" w:styleId="Heading1Char">
    <w:name w:val="Heading 1 Char"/>
    <w:link w:val="Heading1"/>
    <w:locked/>
    <w:rsid w:val="0089389D"/>
    <w:rPr>
      <w:rFonts w:ascii="Arial" w:hAnsi="Arial"/>
      <w:b/>
      <w:noProof/>
      <w:kern w:val="28"/>
      <w:sz w:val="28"/>
    </w:rPr>
  </w:style>
  <w:style w:type="character" w:customStyle="1" w:styleId="Heading4Char">
    <w:name w:val="Heading 4 Char"/>
    <w:link w:val="Heading4"/>
    <w:locked/>
    <w:rsid w:val="0089389D"/>
    <w:rPr>
      <w:rFonts w:ascii="Arial" w:hAnsi="Arial"/>
      <w:b/>
      <w:noProof/>
      <w:kern w:val="28"/>
      <w:sz w:val="28"/>
    </w:rPr>
  </w:style>
  <w:style w:type="character" w:customStyle="1" w:styleId="Heading8Char">
    <w:name w:val="Heading 8 Char"/>
    <w:link w:val="Heading8"/>
    <w:locked/>
    <w:rsid w:val="0089389D"/>
    <w:rPr>
      <w:rFonts w:ascii="Arial" w:hAnsi="Arial"/>
      <w:b/>
      <w:noProof/>
      <w:kern w:val="28"/>
      <w:sz w:val="28"/>
    </w:rPr>
  </w:style>
  <w:style w:type="character" w:customStyle="1" w:styleId="HeaderChar">
    <w:name w:val="Header Char"/>
    <w:link w:val="Header"/>
    <w:locked/>
    <w:rsid w:val="0089389D"/>
  </w:style>
  <w:style w:type="character" w:customStyle="1" w:styleId="FooterChar">
    <w:name w:val="Footer Char"/>
    <w:link w:val="Footer"/>
    <w:locked/>
    <w:rsid w:val="0089389D"/>
  </w:style>
  <w:style w:type="character" w:customStyle="1" w:styleId="DocumentMapChar">
    <w:name w:val="Document Map Char"/>
    <w:link w:val="DocumentMap"/>
    <w:semiHidden/>
    <w:locked/>
    <w:rsid w:val="0089389D"/>
    <w:rPr>
      <w:rFonts w:ascii="Tahoma" w:hAnsi="Tahoma" w:cs="Tahoma"/>
      <w:shd w:val="clear" w:color="auto" w:fill="000080"/>
    </w:rPr>
  </w:style>
  <w:style w:type="character" w:customStyle="1" w:styleId="PlainTextChar">
    <w:name w:val="Plain Text Char"/>
    <w:link w:val="PlainText"/>
    <w:locked/>
    <w:rsid w:val="0089389D"/>
    <w:rPr>
      <w:rFonts w:ascii="Courier New" w:hAnsi="Courier New" w:cs="Courier New"/>
      <w:sz w:val="20"/>
    </w:rPr>
  </w:style>
  <w:style w:type="paragraph" w:customStyle="1" w:styleId="AppendixHeading4">
    <w:name w:val="Appendix Heading 4"/>
    <w:basedOn w:val="AppendixHeading3"/>
    <w:link w:val="AppendixHeading4Char"/>
    <w:qFormat/>
    <w:rsid w:val="0089389D"/>
    <w:pPr>
      <w:numPr>
        <w:ilvl w:val="0"/>
        <w:numId w:val="0"/>
      </w:numPr>
      <w:tabs>
        <w:tab w:val="num" w:pos="864"/>
      </w:tabs>
      <w:ind w:left="864" w:hanging="864"/>
    </w:pPr>
    <w:rPr>
      <w:szCs w:val="20"/>
    </w:rPr>
  </w:style>
  <w:style w:type="character" w:customStyle="1" w:styleId="AppendixHeading2Char">
    <w:name w:val="Appendix Heading 2 Char"/>
    <w:link w:val="AppendixHeading2"/>
    <w:rsid w:val="0089389D"/>
    <w:rPr>
      <w:rFonts w:ascii="Arial" w:hAnsi="Arial"/>
      <w:b/>
      <w:noProof/>
      <w:sz w:val="28"/>
    </w:rPr>
  </w:style>
  <w:style w:type="character" w:customStyle="1" w:styleId="BodyTextIndent2Char">
    <w:name w:val="Body Text Indent 2 Char"/>
    <w:link w:val="BodyTextIndent2"/>
    <w:locked/>
    <w:rsid w:val="0089389D"/>
  </w:style>
  <w:style w:type="paragraph" w:customStyle="1" w:styleId="ColorfulShading-Accent11">
    <w:name w:val="Colorful Shading - Accent 11"/>
    <w:hidden/>
    <w:uiPriority w:val="99"/>
    <w:semiHidden/>
    <w:rsid w:val="0089389D"/>
    <w:rPr>
      <w:szCs w:val="20"/>
    </w:rPr>
  </w:style>
  <w:style w:type="paragraph" w:customStyle="1" w:styleId="TOCHeading1">
    <w:name w:val="TOC Heading1"/>
    <w:basedOn w:val="Heading1"/>
    <w:next w:val="Normal"/>
    <w:uiPriority w:val="39"/>
    <w:qFormat/>
    <w:rsid w:val="0089389D"/>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StyleListBold">
    <w:name w:val="Style List + Bold"/>
    <w:basedOn w:val="List"/>
    <w:rsid w:val="0089389D"/>
    <w:pPr>
      <w:spacing w:before="60"/>
      <w:ind w:left="0" w:firstLine="0"/>
    </w:pPr>
    <w:rPr>
      <w:b/>
      <w:bCs/>
      <w:szCs w:val="20"/>
    </w:rPr>
  </w:style>
  <w:style w:type="paragraph" w:customStyle="1" w:styleId="Bibliography1">
    <w:name w:val="Bibliography1"/>
    <w:basedOn w:val="Normal"/>
    <w:next w:val="Normal"/>
    <w:uiPriority w:val="37"/>
    <w:unhideWhenUsed/>
    <w:rsid w:val="0089389D"/>
    <w:rPr>
      <w:szCs w:val="20"/>
    </w:rPr>
  </w:style>
  <w:style w:type="paragraph" w:customStyle="1" w:styleId="LightShading-Accent21">
    <w:name w:val="Light Shading - Accent 21"/>
    <w:basedOn w:val="Normal"/>
    <w:next w:val="Normal"/>
    <w:link w:val="LightShading-Accent2Char"/>
    <w:uiPriority w:val="30"/>
    <w:qFormat/>
    <w:rsid w:val="0089389D"/>
    <w:pPr>
      <w:pBdr>
        <w:bottom w:val="single" w:sz="4" w:space="4" w:color="4F81BD"/>
      </w:pBdr>
      <w:spacing w:before="200" w:after="280"/>
      <w:ind w:left="936" w:right="936"/>
    </w:pPr>
    <w:rPr>
      <w:b/>
      <w:bCs/>
      <w:i/>
      <w:iCs/>
      <w:color w:val="4F81BD"/>
      <w:szCs w:val="20"/>
    </w:rPr>
  </w:style>
  <w:style w:type="character" w:customStyle="1" w:styleId="LightShading-Accent2Char">
    <w:name w:val="Light Shading - Accent 2 Char"/>
    <w:link w:val="LightShading-Accent21"/>
    <w:uiPriority w:val="30"/>
    <w:rsid w:val="0089389D"/>
    <w:rPr>
      <w:b/>
      <w:bCs/>
      <w:i/>
      <w:iCs/>
      <w:color w:val="4F81BD"/>
      <w:szCs w:val="20"/>
    </w:rPr>
  </w:style>
  <w:style w:type="paragraph" w:customStyle="1" w:styleId="ColorfulList-Accent11">
    <w:name w:val="Colorful List - Accent 11"/>
    <w:basedOn w:val="Normal"/>
    <w:uiPriority w:val="34"/>
    <w:qFormat/>
    <w:rsid w:val="0089389D"/>
    <w:pPr>
      <w:ind w:left="720"/>
    </w:pPr>
    <w:rPr>
      <w:szCs w:val="20"/>
    </w:rPr>
  </w:style>
  <w:style w:type="paragraph" w:customStyle="1" w:styleId="MediumGrid21">
    <w:name w:val="Medium Grid 21"/>
    <w:uiPriority w:val="1"/>
    <w:qFormat/>
    <w:rsid w:val="0089389D"/>
    <w:rPr>
      <w:szCs w:val="20"/>
    </w:rPr>
  </w:style>
  <w:style w:type="paragraph" w:customStyle="1" w:styleId="ColorfulGrid-Accent11">
    <w:name w:val="Colorful Grid - Accent 11"/>
    <w:basedOn w:val="Normal"/>
    <w:next w:val="Normal"/>
    <w:link w:val="ColorfulGrid-Accent1Char"/>
    <w:uiPriority w:val="29"/>
    <w:qFormat/>
    <w:rsid w:val="0089389D"/>
    <w:rPr>
      <w:i/>
      <w:iCs/>
      <w:color w:val="000000"/>
      <w:szCs w:val="20"/>
    </w:rPr>
  </w:style>
  <w:style w:type="character" w:customStyle="1" w:styleId="ColorfulGrid-Accent1Char">
    <w:name w:val="Colorful Grid - Accent 1 Char"/>
    <w:link w:val="ColorfulGrid-Accent11"/>
    <w:uiPriority w:val="29"/>
    <w:rsid w:val="0089389D"/>
    <w:rPr>
      <w:i/>
      <w:iCs/>
      <w:color w:val="000000"/>
      <w:szCs w:val="20"/>
    </w:rPr>
  </w:style>
  <w:style w:type="character" w:customStyle="1" w:styleId="AppendixHeading3Char">
    <w:name w:val="Appendix Heading 3 Char"/>
    <w:link w:val="AppendixHeading3"/>
    <w:rsid w:val="0089389D"/>
    <w:rPr>
      <w:rFonts w:ascii="Arial" w:hAnsi="Arial"/>
      <w:b/>
      <w:noProof/>
      <w:sz w:val="28"/>
    </w:rPr>
  </w:style>
  <w:style w:type="paragraph" w:customStyle="1" w:styleId="StyleBodyText22ptBoldCenteredBefore12pt">
    <w:name w:val="Style Body Text + 22 pt Bold Centered Before:  12 pt"/>
    <w:basedOn w:val="BodyText"/>
    <w:rsid w:val="0089389D"/>
    <w:pPr>
      <w:spacing w:before="0"/>
      <w:jc w:val="center"/>
    </w:pPr>
    <w:rPr>
      <w:b/>
      <w:bCs/>
      <w:sz w:val="44"/>
      <w:szCs w:val="20"/>
    </w:rPr>
  </w:style>
  <w:style w:type="paragraph" w:customStyle="1" w:styleId="BodyText22ptBoldCentered">
    <w:name w:val="Body Text + 22 pt Bold Centered"/>
    <w:basedOn w:val="BodyText"/>
    <w:rsid w:val="0089389D"/>
    <w:pPr>
      <w:jc w:val="center"/>
    </w:pPr>
    <w:rPr>
      <w:b/>
      <w:bCs/>
      <w:sz w:val="44"/>
      <w:szCs w:val="20"/>
    </w:rPr>
  </w:style>
  <w:style w:type="paragraph" w:customStyle="1" w:styleId="StyleBodyText22ptBold">
    <w:name w:val="Style Body Text + 22 pt Bold"/>
    <w:basedOn w:val="BodyText"/>
    <w:rsid w:val="0089389D"/>
    <w:pPr>
      <w:jc w:val="center"/>
    </w:pPr>
    <w:rPr>
      <w:b/>
      <w:bCs/>
      <w:sz w:val="44"/>
      <w:szCs w:val="20"/>
    </w:rPr>
  </w:style>
  <w:style w:type="character" w:customStyle="1" w:styleId="AppendixHeading4Char">
    <w:name w:val="Appendix Heading 4 Char"/>
    <w:basedOn w:val="AppendixHeading3Char"/>
    <w:link w:val="AppendixHeading4"/>
    <w:rsid w:val="0089389D"/>
    <w:rPr>
      <w:rFonts w:ascii="Arial" w:hAnsi="Arial"/>
      <w:b/>
      <w:noProof/>
      <w:sz w:val="28"/>
      <w:szCs w:val="20"/>
    </w:rPr>
  </w:style>
  <w:style w:type="character" w:customStyle="1" w:styleId="BookTitle1">
    <w:name w:val="Book Title1"/>
    <w:uiPriority w:val="33"/>
    <w:qFormat/>
    <w:rsid w:val="0089389D"/>
    <w:rPr>
      <w:b/>
      <w:bCs/>
      <w:smallCaps/>
      <w:spacing w:val="5"/>
    </w:rPr>
  </w:style>
  <w:style w:type="character" w:customStyle="1" w:styleId="SubtleReference1">
    <w:name w:val="Subtle Reference1"/>
    <w:uiPriority w:val="31"/>
    <w:qFormat/>
    <w:rsid w:val="0089389D"/>
    <w:rPr>
      <w:smallCaps/>
      <w:color w:val="C0504D"/>
      <w:u w:val="single"/>
    </w:rPr>
  </w:style>
  <w:style w:type="character" w:customStyle="1" w:styleId="TableTitleChar">
    <w:name w:val="Table Title Char"/>
    <w:link w:val="TableTitle"/>
    <w:locked/>
    <w:rsid w:val="0089389D"/>
    <w:rPr>
      <w:rFonts w:ascii="Arial" w:hAnsi="Arial"/>
      <w:b/>
      <w:sz w:val="22"/>
    </w:rPr>
  </w:style>
  <w:style w:type="character" w:customStyle="1" w:styleId="FigureTitleChar">
    <w:name w:val="Figure Title Char"/>
    <w:link w:val="FigureTitle"/>
    <w:locked/>
    <w:rsid w:val="0089389D"/>
    <w:rPr>
      <w:rFonts w:ascii="Arial" w:hAnsi="Arial"/>
      <w:b/>
      <w:sz w:val="22"/>
    </w:rPr>
  </w:style>
  <w:style w:type="character" w:customStyle="1" w:styleId="NoteChar">
    <w:name w:val="Note Char"/>
    <w:link w:val="Note"/>
    <w:locked/>
    <w:rsid w:val="0089389D"/>
    <w:rPr>
      <w:sz w:val="18"/>
    </w:rPr>
  </w:style>
  <w:style w:type="paragraph" w:styleId="NoteLevel2">
    <w:name w:val="Note Level 2"/>
    <w:basedOn w:val="Normal"/>
    <w:uiPriority w:val="1"/>
    <w:qFormat/>
    <w:rsid w:val="00497CB1"/>
    <w:pPr>
      <w:keepNext/>
      <w:numPr>
        <w:ilvl w:val="1"/>
        <w:numId w:val="15"/>
      </w:numPr>
      <w:contextualSpacing/>
      <w:outlineLvl w:val="1"/>
    </w:pPr>
    <w:rPr>
      <w:rFonts w:ascii="Verdana" w:hAnsi="Verdana"/>
    </w:rPr>
  </w:style>
  <w:style w:type="paragraph" w:styleId="NoteLevel3">
    <w:name w:val="Note Level 3"/>
    <w:basedOn w:val="Normal"/>
    <w:uiPriority w:val="60"/>
    <w:rsid w:val="00497CB1"/>
    <w:pPr>
      <w:keepNext/>
      <w:numPr>
        <w:ilvl w:val="2"/>
        <w:numId w:val="15"/>
      </w:numPr>
      <w:contextualSpacing/>
      <w:outlineLvl w:val="2"/>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style>
  <w:style w:type="paragraph" w:styleId="Heading1">
    <w:name w:val="heading 1"/>
    <w:next w:val="BodyText"/>
    <w:link w:val="Heading1Char"/>
    <w:qFormat/>
    <w:rsid w:val="00597DB2"/>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Body Text Char1,Body Text Char Char1"/>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qFormat/>
    <w:rsid w:val="00597DB2"/>
    <w:pPr>
      <w:keepNext/>
      <w:spacing w:before="60" w:after="60"/>
      <w:jc w:val="center"/>
    </w:pPr>
    <w:rPr>
      <w:rFonts w:ascii="Arial" w:hAnsi="Arial"/>
      <w:b/>
      <w:sz w:val="22"/>
    </w:rPr>
  </w:style>
  <w:style w:type="paragraph" w:customStyle="1" w:styleId="FigureTitle">
    <w:name w:val="Figure Title"/>
    <w:basedOn w:val="TableTitle"/>
    <w:link w:val="FigureTitleChar"/>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style>
  <w:style w:type="paragraph" w:customStyle="1" w:styleId="List3Continue">
    <w:name w:val="List 3 Continue"/>
    <w:basedOn w:val="List3"/>
    <w:pPr>
      <w:ind w:firstLine="0"/>
    </w:pPr>
  </w:style>
  <w:style w:type="paragraph" w:customStyle="1" w:styleId="AppendixHeading2">
    <w:name w:val="Appendix Heading 2"/>
    <w:next w:val="BodyText"/>
    <w:link w:val="AppendixHeading2Char"/>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link w:val="AppendixHeading3Char"/>
    <w:rsid w:val="00597DB2"/>
    <w:pPr>
      <w:numPr>
        <w:ilvl w:val="2"/>
        <w:numId w:val="12"/>
      </w:numPr>
    </w:p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qForma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style>
  <w:style w:type="character" w:customStyle="1" w:styleId="ListBullet1Char">
    <w:name w:val="List Bullet 1 Char"/>
    <w:link w:val="ListBullet1"/>
    <w:rsid w:val="00597DB2"/>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numbering" w:styleId="111111">
    <w:name w:val="Outline List 2"/>
    <w:basedOn w:val="NoList"/>
    <w:rsid w:val="008209C0"/>
    <w:pPr>
      <w:numPr>
        <w:numId w:val="13"/>
      </w:numPr>
    </w:pPr>
  </w:style>
  <w:style w:type="character" w:customStyle="1" w:styleId="TableEntryChar">
    <w:name w:val="Table Entry Char"/>
    <w:link w:val="TableEntry"/>
    <w:rsid w:val="00BE74AD"/>
    <w:rPr>
      <w:sz w:val="18"/>
    </w:rPr>
  </w:style>
  <w:style w:type="character" w:customStyle="1" w:styleId="TableEntryHeaderChar">
    <w:name w:val="Table Entry Header Char"/>
    <w:link w:val="TableEntryHeader"/>
    <w:rsid w:val="00BE74AD"/>
    <w:rPr>
      <w:rFonts w:ascii="Arial" w:hAnsi="Arial"/>
      <w:b/>
    </w:rPr>
  </w:style>
  <w:style w:type="table" w:styleId="TableGrid6">
    <w:name w:val="Table Grid 6"/>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Professional">
    <w:name w:val="Table Professional"/>
    <w:basedOn w:val="TableNormal"/>
    <w:rsid w:val="001A3DAB"/>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hps">
    <w:name w:val="hps"/>
    <w:rsid w:val="008177AB"/>
  </w:style>
  <w:style w:type="character" w:customStyle="1" w:styleId="EditorInstructionsChar">
    <w:name w:val="Editor Instructions Char"/>
    <w:link w:val="EditorInstructions"/>
    <w:uiPriority w:val="99"/>
    <w:locked/>
    <w:rsid w:val="002E0682"/>
    <w:rPr>
      <w:i/>
      <w:iCs/>
      <w:sz w:val="24"/>
    </w:rPr>
  </w:style>
  <w:style w:type="paragraph" w:styleId="BodyTextIndent">
    <w:name w:val="Body Text Indent"/>
    <w:basedOn w:val="BodyText"/>
    <w:link w:val="BodyTextIndentChar"/>
    <w:uiPriority w:val="99"/>
    <w:rsid w:val="00183AE8"/>
    <w:pPr>
      <w:ind w:left="360"/>
    </w:pPr>
  </w:style>
  <w:style w:type="character" w:customStyle="1" w:styleId="BodyTextIndentChar">
    <w:name w:val="Body Text Indent Char"/>
    <w:basedOn w:val="DefaultParagraphFont"/>
    <w:link w:val="BodyTextIndent"/>
    <w:uiPriority w:val="99"/>
    <w:rsid w:val="00183AE8"/>
    <w:rPr>
      <w:sz w:val="24"/>
    </w:rPr>
  </w:style>
  <w:style w:type="paragraph" w:customStyle="1" w:styleId="ListBulletContinue">
    <w:name w:val="List Bullet Continue"/>
    <w:basedOn w:val="ListBullet"/>
    <w:uiPriority w:val="99"/>
    <w:rsid w:val="00183AE8"/>
    <w:pPr>
      <w:numPr>
        <w:numId w:val="0"/>
      </w:numPr>
      <w:ind w:left="720"/>
    </w:pPr>
  </w:style>
  <w:style w:type="paragraph" w:customStyle="1" w:styleId="ListBullet2Continue">
    <w:name w:val="List Bullet 2 Continue"/>
    <w:basedOn w:val="ListBullet2"/>
    <w:uiPriority w:val="99"/>
    <w:rsid w:val="00183AE8"/>
    <w:pPr>
      <w:numPr>
        <w:numId w:val="0"/>
      </w:numPr>
      <w:ind w:left="1080"/>
    </w:pPr>
  </w:style>
  <w:style w:type="paragraph" w:customStyle="1" w:styleId="ListBullet3Continue">
    <w:name w:val="List Bullet 3 Continue"/>
    <w:basedOn w:val="ListBullet3"/>
    <w:uiPriority w:val="99"/>
    <w:rsid w:val="00183AE8"/>
    <w:pPr>
      <w:numPr>
        <w:numId w:val="0"/>
      </w:numPr>
      <w:ind w:left="1440"/>
    </w:pPr>
  </w:style>
  <w:style w:type="character" w:customStyle="1" w:styleId="Heading3Char">
    <w:name w:val="Heading 3 Char"/>
    <w:link w:val="Heading3"/>
    <w:rsid w:val="00183AE8"/>
    <w:rPr>
      <w:rFonts w:ascii="Arial" w:hAnsi="Arial"/>
      <w:b/>
      <w:noProof/>
      <w:kern w:val="28"/>
      <w:sz w:val="28"/>
    </w:rPr>
  </w:style>
  <w:style w:type="paragraph" w:customStyle="1" w:styleId="TableofFigures1">
    <w:name w:val="Table of Figures1"/>
    <w:basedOn w:val="Normal"/>
    <w:next w:val="Normal"/>
    <w:rsid w:val="00183AE8"/>
  </w:style>
  <w:style w:type="character" w:customStyle="1" w:styleId="Heading6Char">
    <w:name w:val="Heading 6 Char"/>
    <w:link w:val="Heading6"/>
    <w:rsid w:val="00183AE8"/>
    <w:rPr>
      <w:rFonts w:ascii="Arial" w:hAnsi="Arial"/>
      <w:b/>
      <w:noProof/>
      <w:kern w:val="28"/>
      <w:sz w:val="28"/>
    </w:rPr>
  </w:style>
  <w:style w:type="character" w:customStyle="1" w:styleId="Heading7Char">
    <w:name w:val="Heading 7 Char"/>
    <w:link w:val="Heading7"/>
    <w:rsid w:val="00183AE8"/>
    <w:rPr>
      <w:rFonts w:ascii="Arial" w:hAnsi="Arial"/>
      <w:b/>
      <w:noProof/>
      <w:kern w:val="28"/>
      <w:sz w:val="28"/>
    </w:rPr>
  </w:style>
  <w:style w:type="character" w:customStyle="1" w:styleId="Heading9Char">
    <w:name w:val="Heading 9 Char"/>
    <w:link w:val="Heading9"/>
    <w:rsid w:val="00183AE8"/>
    <w:rPr>
      <w:rFonts w:ascii="Arial" w:hAnsi="Arial"/>
      <w:b/>
      <w:noProof/>
      <w:kern w:val="28"/>
      <w:sz w:val="28"/>
    </w:rPr>
  </w:style>
  <w:style w:type="character" w:customStyle="1" w:styleId="FootnoteTextChar">
    <w:name w:val="Footnote Text Char"/>
    <w:link w:val="FootnoteText"/>
    <w:uiPriority w:val="99"/>
    <w:semiHidden/>
    <w:rsid w:val="00183AE8"/>
  </w:style>
  <w:style w:type="paragraph" w:customStyle="1" w:styleId="IHEEditing">
    <w:name w:val="IHE Editing"/>
    <w:basedOn w:val="BalloonText"/>
    <w:link w:val="IHEEditingChar"/>
    <w:qFormat/>
    <w:rsid w:val="00183AE8"/>
    <w:pPr>
      <w:spacing w:before="120"/>
    </w:pPr>
    <w:rPr>
      <w:rFonts w:ascii="Times New Roman" w:hAnsi="Times New Roman" w:cs="Times New Roman"/>
      <w:sz w:val="20"/>
      <w:szCs w:val="20"/>
      <w:lang w:val="x-none" w:eastAsia="x-none"/>
    </w:rPr>
  </w:style>
  <w:style w:type="character" w:customStyle="1" w:styleId="IHEEditingChar">
    <w:name w:val="IHE Editing Char"/>
    <w:link w:val="IHEEditing"/>
    <w:rsid w:val="00183AE8"/>
    <w:rPr>
      <w:lang w:val="x-none" w:eastAsia="x-none"/>
    </w:rPr>
  </w:style>
  <w:style w:type="character" w:styleId="Strong">
    <w:name w:val="Strong"/>
    <w:qFormat/>
    <w:rsid w:val="00183AE8"/>
    <w:rPr>
      <w:b/>
      <w:bCs/>
    </w:rPr>
  </w:style>
  <w:style w:type="paragraph" w:customStyle="1" w:styleId="Cle">
    <w:name w:val="Cle"/>
    <w:basedOn w:val="BodyText"/>
    <w:link w:val="CleChar"/>
    <w:rsid w:val="00183AE8"/>
    <w:rPr>
      <w:bCs/>
    </w:rPr>
  </w:style>
  <w:style w:type="character" w:customStyle="1" w:styleId="CleChar">
    <w:name w:val="Cle Char"/>
    <w:link w:val="Cle"/>
    <w:rsid w:val="00183AE8"/>
    <w:rPr>
      <w:bCs/>
      <w:sz w:val="24"/>
    </w:rPr>
  </w:style>
  <w:style w:type="character" w:customStyle="1" w:styleId="Heading5Char">
    <w:name w:val="Heading 5 Char"/>
    <w:link w:val="Heading5"/>
    <w:rsid w:val="00183AE8"/>
    <w:rPr>
      <w:rFonts w:ascii="Arial" w:hAnsi="Arial"/>
      <w:b/>
      <w:noProof/>
      <w:kern w:val="28"/>
      <w:sz w:val="28"/>
    </w:rPr>
  </w:style>
  <w:style w:type="character" w:customStyle="1" w:styleId="Heading1Char">
    <w:name w:val="Heading 1 Char"/>
    <w:link w:val="Heading1"/>
    <w:locked/>
    <w:rsid w:val="0089389D"/>
    <w:rPr>
      <w:rFonts w:ascii="Arial" w:hAnsi="Arial"/>
      <w:b/>
      <w:noProof/>
      <w:kern w:val="28"/>
      <w:sz w:val="28"/>
    </w:rPr>
  </w:style>
  <w:style w:type="character" w:customStyle="1" w:styleId="Heading4Char">
    <w:name w:val="Heading 4 Char"/>
    <w:link w:val="Heading4"/>
    <w:locked/>
    <w:rsid w:val="0089389D"/>
    <w:rPr>
      <w:rFonts w:ascii="Arial" w:hAnsi="Arial"/>
      <w:b/>
      <w:noProof/>
      <w:kern w:val="28"/>
      <w:sz w:val="28"/>
    </w:rPr>
  </w:style>
  <w:style w:type="character" w:customStyle="1" w:styleId="Heading8Char">
    <w:name w:val="Heading 8 Char"/>
    <w:link w:val="Heading8"/>
    <w:locked/>
    <w:rsid w:val="0089389D"/>
    <w:rPr>
      <w:rFonts w:ascii="Arial" w:hAnsi="Arial"/>
      <w:b/>
      <w:noProof/>
      <w:kern w:val="28"/>
      <w:sz w:val="28"/>
    </w:rPr>
  </w:style>
  <w:style w:type="character" w:customStyle="1" w:styleId="HeaderChar">
    <w:name w:val="Header Char"/>
    <w:link w:val="Header"/>
    <w:locked/>
    <w:rsid w:val="0089389D"/>
  </w:style>
  <w:style w:type="character" w:customStyle="1" w:styleId="FooterChar">
    <w:name w:val="Footer Char"/>
    <w:link w:val="Footer"/>
    <w:locked/>
    <w:rsid w:val="0089389D"/>
  </w:style>
  <w:style w:type="character" w:customStyle="1" w:styleId="DocumentMapChar">
    <w:name w:val="Document Map Char"/>
    <w:link w:val="DocumentMap"/>
    <w:semiHidden/>
    <w:locked/>
    <w:rsid w:val="0089389D"/>
    <w:rPr>
      <w:rFonts w:ascii="Tahoma" w:hAnsi="Tahoma" w:cs="Tahoma"/>
      <w:shd w:val="clear" w:color="auto" w:fill="000080"/>
    </w:rPr>
  </w:style>
  <w:style w:type="character" w:customStyle="1" w:styleId="PlainTextChar">
    <w:name w:val="Plain Text Char"/>
    <w:link w:val="PlainText"/>
    <w:locked/>
    <w:rsid w:val="0089389D"/>
    <w:rPr>
      <w:rFonts w:ascii="Courier New" w:hAnsi="Courier New" w:cs="Courier New"/>
      <w:sz w:val="20"/>
    </w:rPr>
  </w:style>
  <w:style w:type="paragraph" w:customStyle="1" w:styleId="AppendixHeading4">
    <w:name w:val="Appendix Heading 4"/>
    <w:basedOn w:val="AppendixHeading3"/>
    <w:link w:val="AppendixHeading4Char"/>
    <w:qFormat/>
    <w:rsid w:val="0089389D"/>
    <w:pPr>
      <w:numPr>
        <w:ilvl w:val="0"/>
        <w:numId w:val="0"/>
      </w:numPr>
      <w:tabs>
        <w:tab w:val="num" w:pos="864"/>
      </w:tabs>
      <w:ind w:left="864" w:hanging="864"/>
    </w:pPr>
    <w:rPr>
      <w:szCs w:val="20"/>
    </w:rPr>
  </w:style>
  <w:style w:type="character" w:customStyle="1" w:styleId="AppendixHeading2Char">
    <w:name w:val="Appendix Heading 2 Char"/>
    <w:link w:val="AppendixHeading2"/>
    <w:rsid w:val="0089389D"/>
    <w:rPr>
      <w:rFonts w:ascii="Arial" w:hAnsi="Arial"/>
      <w:b/>
      <w:noProof/>
      <w:sz w:val="28"/>
    </w:rPr>
  </w:style>
  <w:style w:type="character" w:customStyle="1" w:styleId="BodyTextIndent2Char">
    <w:name w:val="Body Text Indent 2 Char"/>
    <w:link w:val="BodyTextIndent2"/>
    <w:locked/>
    <w:rsid w:val="0089389D"/>
  </w:style>
  <w:style w:type="paragraph" w:customStyle="1" w:styleId="ColorfulShading-Accent11">
    <w:name w:val="Colorful Shading - Accent 11"/>
    <w:hidden/>
    <w:uiPriority w:val="99"/>
    <w:semiHidden/>
    <w:rsid w:val="0089389D"/>
    <w:rPr>
      <w:szCs w:val="20"/>
    </w:rPr>
  </w:style>
  <w:style w:type="paragraph" w:customStyle="1" w:styleId="TOCHeading1">
    <w:name w:val="TOC Heading1"/>
    <w:basedOn w:val="Heading1"/>
    <w:next w:val="Normal"/>
    <w:uiPriority w:val="39"/>
    <w:qFormat/>
    <w:rsid w:val="0089389D"/>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StyleListBold">
    <w:name w:val="Style List + Bold"/>
    <w:basedOn w:val="List"/>
    <w:rsid w:val="0089389D"/>
    <w:pPr>
      <w:spacing w:before="60"/>
      <w:ind w:left="0" w:firstLine="0"/>
    </w:pPr>
    <w:rPr>
      <w:b/>
      <w:bCs/>
      <w:szCs w:val="20"/>
    </w:rPr>
  </w:style>
  <w:style w:type="paragraph" w:customStyle="1" w:styleId="Bibliography1">
    <w:name w:val="Bibliography1"/>
    <w:basedOn w:val="Normal"/>
    <w:next w:val="Normal"/>
    <w:uiPriority w:val="37"/>
    <w:unhideWhenUsed/>
    <w:rsid w:val="0089389D"/>
    <w:rPr>
      <w:szCs w:val="20"/>
    </w:rPr>
  </w:style>
  <w:style w:type="paragraph" w:customStyle="1" w:styleId="LightShading-Accent21">
    <w:name w:val="Light Shading - Accent 21"/>
    <w:basedOn w:val="Normal"/>
    <w:next w:val="Normal"/>
    <w:link w:val="LightShading-Accent2Char"/>
    <w:uiPriority w:val="30"/>
    <w:qFormat/>
    <w:rsid w:val="0089389D"/>
    <w:pPr>
      <w:pBdr>
        <w:bottom w:val="single" w:sz="4" w:space="4" w:color="4F81BD"/>
      </w:pBdr>
      <w:spacing w:before="200" w:after="280"/>
      <w:ind w:left="936" w:right="936"/>
    </w:pPr>
    <w:rPr>
      <w:b/>
      <w:bCs/>
      <w:i/>
      <w:iCs/>
      <w:color w:val="4F81BD"/>
      <w:szCs w:val="20"/>
    </w:rPr>
  </w:style>
  <w:style w:type="character" w:customStyle="1" w:styleId="LightShading-Accent2Char">
    <w:name w:val="Light Shading - Accent 2 Char"/>
    <w:link w:val="LightShading-Accent21"/>
    <w:uiPriority w:val="30"/>
    <w:rsid w:val="0089389D"/>
    <w:rPr>
      <w:b/>
      <w:bCs/>
      <w:i/>
      <w:iCs/>
      <w:color w:val="4F81BD"/>
      <w:szCs w:val="20"/>
    </w:rPr>
  </w:style>
  <w:style w:type="paragraph" w:customStyle="1" w:styleId="ColorfulList-Accent11">
    <w:name w:val="Colorful List - Accent 11"/>
    <w:basedOn w:val="Normal"/>
    <w:uiPriority w:val="34"/>
    <w:qFormat/>
    <w:rsid w:val="0089389D"/>
    <w:pPr>
      <w:ind w:left="720"/>
    </w:pPr>
    <w:rPr>
      <w:szCs w:val="20"/>
    </w:rPr>
  </w:style>
  <w:style w:type="paragraph" w:customStyle="1" w:styleId="MediumGrid21">
    <w:name w:val="Medium Grid 21"/>
    <w:uiPriority w:val="1"/>
    <w:qFormat/>
    <w:rsid w:val="0089389D"/>
    <w:rPr>
      <w:szCs w:val="20"/>
    </w:rPr>
  </w:style>
  <w:style w:type="paragraph" w:customStyle="1" w:styleId="ColorfulGrid-Accent11">
    <w:name w:val="Colorful Grid - Accent 11"/>
    <w:basedOn w:val="Normal"/>
    <w:next w:val="Normal"/>
    <w:link w:val="ColorfulGrid-Accent1Char"/>
    <w:uiPriority w:val="29"/>
    <w:qFormat/>
    <w:rsid w:val="0089389D"/>
    <w:rPr>
      <w:i/>
      <w:iCs/>
      <w:color w:val="000000"/>
      <w:szCs w:val="20"/>
    </w:rPr>
  </w:style>
  <w:style w:type="character" w:customStyle="1" w:styleId="ColorfulGrid-Accent1Char">
    <w:name w:val="Colorful Grid - Accent 1 Char"/>
    <w:link w:val="ColorfulGrid-Accent11"/>
    <w:uiPriority w:val="29"/>
    <w:rsid w:val="0089389D"/>
    <w:rPr>
      <w:i/>
      <w:iCs/>
      <w:color w:val="000000"/>
      <w:szCs w:val="20"/>
    </w:rPr>
  </w:style>
  <w:style w:type="character" w:customStyle="1" w:styleId="AppendixHeading3Char">
    <w:name w:val="Appendix Heading 3 Char"/>
    <w:link w:val="AppendixHeading3"/>
    <w:rsid w:val="0089389D"/>
    <w:rPr>
      <w:rFonts w:ascii="Arial" w:hAnsi="Arial"/>
      <w:b/>
      <w:noProof/>
      <w:sz w:val="28"/>
    </w:rPr>
  </w:style>
  <w:style w:type="paragraph" w:customStyle="1" w:styleId="StyleBodyText22ptBoldCenteredBefore12pt">
    <w:name w:val="Style Body Text + 22 pt Bold Centered Before:  12 pt"/>
    <w:basedOn w:val="BodyText"/>
    <w:rsid w:val="0089389D"/>
    <w:pPr>
      <w:spacing w:before="0"/>
      <w:jc w:val="center"/>
    </w:pPr>
    <w:rPr>
      <w:b/>
      <w:bCs/>
      <w:sz w:val="44"/>
      <w:szCs w:val="20"/>
    </w:rPr>
  </w:style>
  <w:style w:type="paragraph" w:customStyle="1" w:styleId="BodyText22ptBoldCentered">
    <w:name w:val="Body Text + 22 pt Bold Centered"/>
    <w:basedOn w:val="BodyText"/>
    <w:rsid w:val="0089389D"/>
    <w:pPr>
      <w:jc w:val="center"/>
    </w:pPr>
    <w:rPr>
      <w:b/>
      <w:bCs/>
      <w:sz w:val="44"/>
      <w:szCs w:val="20"/>
    </w:rPr>
  </w:style>
  <w:style w:type="paragraph" w:customStyle="1" w:styleId="StyleBodyText22ptBold">
    <w:name w:val="Style Body Text + 22 pt Bold"/>
    <w:basedOn w:val="BodyText"/>
    <w:rsid w:val="0089389D"/>
    <w:pPr>
      <w:jc w:val="center"/>
    </w:pPr>
    <w:rPr>
      <w:b/>
      <w:bCs/>
      <w:sz w:val="44"/>
      <w:szCs w:val="20"/>
    </w:rPr>
  </w:style>
  <w:style w:type="character" w:customStyle="1" w:styleId="AppendixHeading4Char">
    <w:name w:val="Appendix Heading 4 Char"/>
    <w:basedOn w:val="AppendixHeading3Char"/>
    <w:link w:val="AppendixHeading4"/>
    <w:rsid w:val="0089389D"/>
    <w:rPr>
      <w:rFonts w:ascii="Arial" w:hAnsi="Arial"/>
      <w:b/>
      <w:noProof/>
      <w:sz w:val="28"/>
      <w:szCs w:val="20"/>
    </w:rPr>
  </w:style>
  <w:style w:type="character" w:customStyle="1" w:styleId="BookTitle1">
    <w:name w:val="Book Title1"/>
    <w:uiPriority w:val="33"/>
    <w:qFormat/>
    <w:rsid w:val="0089389D"/>
    <w:rPr>
      <w:b/>
      <w:bCs/>
      <w:smallCaps/>
      <w:spacing w:val="5"/>
    </w:rPr>
  </w:style>
  <w:style w:type="character" w:customStyle="1" w:styleId="SubtleReference1">
    <w:name w:val="Subtle Reference1"/>
    <w:uiPriority w:val="31"/>
    <w:qFormat/>
    <w:rsid w:val="0089389D"/>
    <w:rPr>
      <w:smallCaps/>
      <w:color w:val="C0504D"/>
      <w:u w:val="single"/>
    </w:rPr>
  </w:style>
  <w:style w:type="character" w:customStyle="1" w:styleId="TableTitleChar">
    <w:name w:val="Table Title Char"/>
    <w:link w:val="TableTitle"/>
    <w:locked/>
    <w:rsid w:val="0089389D"/>
    <w:rPr>
      <w:rFonts w:ascii="Arial" w:hAnsi="Arial"/>
      <w:b/>
      <w:sz w:val="22"/>
    </w:rPr>
  </w:style>
  <w:style w:type="character" w:customStyle="1" w:styleId="FigureTitleChar">
    <w:name w:val="Figure Title Char"/>
    <w:link w:val="FigureTitle"/>
    <w:locked/>
    <w:rsid w:val="0089389D"/>
    <w:rPr>
      <w:rFonts w:ascii="Arial" w:hAnsi="Arial"/>
      <w:b/>
      <w:sz w:val="22"/>
    </w:rPr>
  </w:style>
  <w:style w:type="character" w:customStyle="1" w:styleId="NoteChar">
    <w:name w:val="Note Char"/>
    <w:link w:val="Note"/>
    <w:locked/>
    <w:rsid w:val="0089389D"/>
    <w:rPr>
      <w:sz w:val="18"/>
    </w:rPr>
  </w:style>
  <w:style w:type="paragraph" w:styleId="NoteLevel2">
    <w:name w:val="Note Level 2"/>
    <w:basedOn w:val="Normal"/>
    <w:uiPriority w:val="1"/>
    <w:qFormat/>
    <w:rsid w:val="00497CB1"/>
    <w:pPr>
      <w:keepNext/>
      <w:numPr>
        <w:ilvl w:val="1"/>
        <w:numId w:val="15"/>
      </w:numPr>
      <w:contextualSpacing/>
      <w:outlineLvl w:val="1"/>
    </w:pPr>
    <w:rPr>
      <w:rFonts w:ascii="Verdana" w:hAnsi="Verdana"/>
    </w:rPr>
  </w:style>
  <w:style w:type="paragraph" w:styleId="NoteLevel3">
    <w:name w:val="Note Level 3"/>
    <w:basedOn w:val="Normal"/>
    <w:uiPriority w:val="60"/>
    <w:rsid w:val="00497CB1"/>
    <w:pPr>
      <w:keepNext/>
      <w:numPr>
        <w:ilvl w:val="2"/>
        <w:numId w:val="15"/>
      </w:numPr>
      <w:contextualSpacing/>
      <w:outlineLvl w:val="2"/>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619">
      <w:bodyDiv w:val="1"/>
      <w:marLeft w:val="0"/>
      <w:marRight w:val="0"/>
      <w:marTop w:val="0"/>
      <w:marBottom w:val="0"/>
      <w:divBdr>
        <w:top w:val="none" w:sz="0" w:space="0" w:color="auto"/>
        <w:left w:val="none" w:sz="0" w:space="0" w:color="auto"/>
        <w:bottom w:val="none" w:sz="0" w:space="0" w:color="auto"/>
        <w:right w:val="none" w:sz="0" w:space="0" w:color="auto"/>
      </w:divBdr>
    </w:div>
    <w:div w:id="41557791">
      <w:bodyDiv w:val="1"/>
      <w:marLeft w:val="0"/>
      <w:marRight w:val="0"/>
      <w:marTop w:val="0"/>
      <w:marBottom w:val="0"/>
      <w:divBdr>
        <w:top w:val="none" w:sz="0" w:space="0" w:color="auto"/>
        <w:left w:val="none" w:sz="0" w:space="0" w:color="auto"/>
        <w:bottom w:val="none" w:sz="0" w:space="0" w:color="auto"/>
        <w:right w:val="none" w:sz="0" w:space="0" w:color="auto"/>
      </w:divBdr>
    </w:div>
    <w:div w:id="128013607">
      <w:bodyDiv w:val="1"/>
      <w:marLeft w:val="0"/>
      <w:marRight w:val="0"/>
      <w:marTop w:val="0"/>
      <w:marBottom w:val="0"/>
      <w:divBdr>
        <w:top w:val="none" w:sz="0" w:space="0" w:color="auto"/>
        <w:left w:val="none" w:sz="0" w:space="0" w:color="auto"/>
        <w:bottom w:val="none" w:sz="0" w:space="0" w:color="auto"/>
        <w:right w:val="none" w:sz="0" w:space="0" w:color="auto"/>
      </w:divBdr>
    </w:div>
    <w:div w:id="242569908">
      <w:bodyDiv w:val="1"/>
      <w:marLeft w:val="0"/>
      <w:marRight w:val="0"/>
      <w:marTop w:val="0"/>
      <w:marBottom w:val="0"/>
      <w:divBdr>
        <w:top w:val="none" w:sz="0" w:space="0" w:color="auto"/>
        <w:left w:val="none" w:sz="0" w:space="0" w:color="auto"/>
        <w:bottom w:val="none" w:sz="0" w:space="0" w:color="auto"/>
        <w:right w:val="none" w:sz="0" w:space="0" w:color="auto"/>
      </w:divBdr>
      <w:divsChild>
        <w:div w:id="289360755">
          <w:marLeft w:val="994"/>
          <w:marRight w:val="0"/>
          <w:marTop w:val="96"/>
          <w:marBottom w:val="0"/>
          <w:divBdr>
            <w:top w:val="none" w:sz="0" w:space="0" w:color="auto"/>
            <w:left w:val="none" w:sz="0" w:space="0" w:color="auto"/>
            <w:bottom w:val="none" w:sz="0" w:space="0" w:color="auto"/>
            <w:right w:val="none" w:sz="0" w:space="0" w:color="auto"/>
          </w:divBdr>
        </w:div>
        <w:div w:id="658851457">
          <w:marLeft w:val="994"/>
          <w:marRight w:val="0"/>
          <w:marTop w:val="96"/>
          <w:marBottom w:val="0"/>
          <w:divBdr>
            <w:top w:val="none" w:sz="0" w:space="0" w:color="auto"/>
            <w:left w:val="none" w:sz="0" w:space="0" w:color="auto"/>
            <w:bottom w:val="none" w:sz="0" w:space="0" w:color="auto"/>
            <w:right w:val="none" w:sz="0" w:space="0" w:color="auto"/>
          </w:divBdr>
        </w:div>
        <w:div w:id="1405496543">
          <w:marLeft w:val="994"/>
          <w:marRight w:val="0"/>
          <w:marTop w:val="96"/>
          <w:marBottom w:val="0"/>
          <w:divBdr>
            <w:top w:val="none" w:sz="0" w:space="0" w:color="auto"/>
            <w:left w:val="none" w:sz="0" w:space="0" w:color="auto"/>
            <w:bottom w:val="none" w:sz="0" w:space="0" w:color="auto"/>
            <w:right w:val="none" w:sz="0" w:space="0" w:color="auto"/>
          </w:divBdr>
        </w:div>
        <w:div w:id="1908177186">
          <w:marLeft w:val="274"/>
          <w:marRight w:val="0"/>
          <w:marTop w:val="115"/>
          <w:marBottom w:val="0"/>
          <w:divBdr>
            <w:top w:val="none" w:sz="0" w:space="0" w:color="auto"/>
            <w:left w:val="none" w:sz="0" w:space="0" w:color="auto"/>
            <w:bottom w:val="none" w:sz="0" w:space="0" w:color="auto"/>
            <w:right w:val="none" w:sz="0" w:space="0" w:color="auto"/>
          </w:divBdr>
        </w:div>
      </w:divsChild>
    </w:div>
    <w:div w:id="325984179">
      <w:bodyDiv w:val="1"/>
      <w:marLeft w:val="0"/>
      <w:marRight w:val="0"/>
      <w:marTop w:val="0"/>
      <w:marBottom w:val="0"/>
      <w:divBdr>
        <w:top w:val="none" w:sz="0" w:space="0" w:color="auto"/>
        <w:left w:val="none" w:sz="0" w:space="0" w:color="auto"/>
        <w:bottom w:val="none" w:sz="0" w:space="0" w:color="auto"/>
        <w:right w:val="none" w:sz="0" w:space="0" w:color="auto"/>
      </w:divBdr>
    </w:div>
    <w:div w:id="527641209">
      <w:bodyDiv w:val="1"/>
      <w:marLeft w:val="0"/>
      <w:marRight w:val="0"/>
      <w:marTop w:val="0"/>
      <w:marBottom w:val="0"/>
      <w:divBdr>
        <w:top w:val="none" w:sz="0" w:space="0" w:color="auto"/>
        <w:left w:val="none" w:sz="0" w:space="0" w:color="auto"/>
        <w:bottom w:val="none" w:sz="0" w:space="0" w:color="auto"/>
        <w:right w:val="none" w:sz="0" w:space="0" w:color="auto"/>
      </w:divBdr>
      <w:divsChild>
        <w:div w:id="54863966">
          <w:marLeft w:val="547"/>
          <w:marRight w:val="0"/>
          <w:marTop w:val="115"/>
          <w:marBottom w:val="0"/>
          <w:divBdr>
            <w:top w:val="none" w:sz="0" w:space="0" w:color="auto"/>
            <w:left w:val="none" w:sz="0" w:space="0" w:color="auto"/>
            <w:bottom w:val="none" w:sz="0" w:space="0" w:color="auto"/>
            <w:right w:val="none" w:sz="0" w:space="0" w:color="auto"/>
          </w:divBdr>
        </w:div>
        <w:div w:id="321812849">
          <w:marLeft w:val="720"/>
          <w:marRight w:val="0"/>
          <w:marTop w:val="115"/>
          <w:marBottom w:val="0"/>
          <w:divBdr>
            <w:top w:val="none" w:sz="0" w:space="0" w:color="auto"/>
            <w:left w:val="none" w:sz="0" w:space="0" w:color="auto"/>
            <w:bottom w:val="none" w:sz="0" w:space="0" w:color="auto"/>
            <w:right w:val="none" w:sz="0" w:space="0" w:color="auto"/>
          </w:divBdr>
        </w:div>
        <w:div w:id="1423408118">
          <w:marLeft w:val="720"/>
          <w:marRight w:val="0"/>
          <w:marTop w:val="115"/>
          <w:marBottom w:val="0"/>
          <w:divBdr>
            <w:top w:val="none" w:sz="0" w:space="0" w:color="auto"/>
            <w:left w:val="none" w:sz="0" w:space="0" w:color="auto"/>
            <w:bottom w:val="none" w:sz="0" w:space="0" w:color="auto"/>
            <w:right w:val="none" w:sz="0" w:space="0" w:color="auto"/>
          </w:divBdr>
        </w:div>
        <w:div w:id="2143038215">
          <w:marLeft w:val="547"/>
          <w:marRight w:val="0"/>
          <w:marTop w:val="115"/>
          <w:marBottom w:val="0"/>
          <w:divBdr>
            <w:top w:val="none" w:sz="0" w:space="0" w:color="auto"/>
            <w:left w:val="none" w:sz="0" w:space="0" w:color="auto"/>
            <w:bottom w:val="none" w:sz="0" w:space="0" w:color="auto"/>
            <w:right w:val="none" w:sz="0" w:space="0" w:color="auto"/>
          </w:divBdr>
        </w:div>
      </w:divsChild>
    </w:div>
    <w:div w:id="547910947">
      <w:bodyDiv w:val="1"/>
      <w:marLeft w:val="0"/>
      <w:marRight w:val="0"/>
      <w:marTop w:val="0"/>
      <w:marBottom w:val="0"/>
      <w:divBdr>
        <w:top w:val="none" w:sz="0" w:space="0" w:color="auto"/>
        <w:left w:val="none" w:sz="0" w:space="0" w:color="auto"/>
        <w:bottom w:val="none" w:sz="0" w:space="0" w:color="auto"/>
        <w:right w:val="none" w:sz="0" w:space="0" w:color="auto"/>
      </w:divBdr>
    </w:div>
    <w:div w:id="581643926">
      <w:bodyDiv w:val="1"/>
      <w:marLeft w:val="0"/>
      <w:marRight w:val="0"/>
      <w:marTop w:val="0"/>
      <w:marBottom w:val="0"/>
      <w:divBdr>
        <w:top w:val="none" w:sz="0" w:space="0" w:color="auto"/>
        <w:left w:val="none" w:sz="0" w:space="0" w:color="auto"/>
        <w:bottom w:val="none" w:sz="0" w:space="0" w:color="auto"/>
        <w:right w:val="none" w:sz="0" w:space="0" w:color="auto"/>
      </w:divBdr>
    </w:div>
    <w:div w:id="583689807">
      <w:bodyDiv w:val="1"/>
      <w:marLeft w:val="0"/>
      <w:marRight w:val="0"/>
      <w:marTop w:val="0"/>
      <w:marBottom w:val="0"/>
      <w:divBdr>
        <w:top w:val="none" w:sz="0" w:space="0" w:color="auto"/>
        <w:left w:val="none" w:sz="0" w:space="0" w:color="auto"/>
        <w:bottom w:val="none" w:sz="0" w:space="0" w:color="auto"/>
        <w:right w:val="none" w:sz="0" w:space="0" w:color="auto"/>
      </w:divBdr>
    </w:div>
    <w:div w:id="757363320">
      <w:bodyDiv w:val="1"/>
      <w:marLeft w:val="0"/>
      <w:marRight w:val="0"/>
      <w:marTop w:val="0"/>
      <w:marBottom w:val="0"/>
      <w:divBdr>
        <w:top w:val="none" w:sz="0" w:space="0" w:color="auto"/>
        <w:left w:val="none" w:sz="0" w:space="0" w:color="auto"/>
        <w:bottom w:val="none" w:sz="0" w:space="0" w:color="auto"/>
        <w:right w:val="none" w:sz="0" w:space="0" w:color="auto"/>
      </w:divBdr>
      <w:divsChild>
        <w:div w:id="38941567">
          <w:marLeft w:val="274"/>
          <w:marRight w:val="0"/>
          <w:marTop w:val="115"/>
          <w:marBottom w:val="0"/>
          <w:divBdr>
            <w:top w:val="none" w:sz="0" w:space="0" w:color="auto"/>
            <w:left w:val="none" w:sz="0" w:space="0" w:color="auto"/>
            <w:bottom w:val="none" w:sz="0" w:space="0" w:color="auto"/>
            <w:right w:val="none" w:sz="0" w:space="0" w:color="auto"/>
          </w:divBdr>
        </w:div>
        <w:div w:id="467599870">
          <w:marLeft w:val="274"/>
          <w:marRight w:val="0"/>
          <w:marTop w:val="115"/>
          <w:marBottom w:val="0"/>
          <w:divBdr>
            <w:top w:val="none" w:sz="0" w:space="0" w:color="auto"/>
            <w:left w:val="none" w:sz="0" w:space="0" w:color="auto"/>
            <w:bottom w:val="none" w:sz="0" w:space="0" w:color="auto"/>
            <w:right w:val="none" w:sz="0" w:space="0" w:color="auto"/>
          </w:divBdr>
        </w:div>
        <w:div w:id="496923947">
          <w:marLeft w:val="274"/>
          <w:marRight w:val="0"/>
          <w:marTop w:val="115"/>
          <w:marBottom w:val="0"/>
          <w:divBdr>
            <w:top w:val="none" w:sz="0" w:space="0" w:color="auto"/>
            <w:left w:val="none" w:sz="0" w:space="0" w:color="auto"/>
            <w:bottom w:val="none" w:sz="0" w:space="0" w:color="auto"/>
            <w:right w:val="none" w:sz="0" w:space="0" w:color="auto"/>
          </w:divBdr>
        </w:div>
        <w:div w:id="2049450531">
          <w:marLeft w:val="274"/>
          <w:marRight w:val="0"/>
          <w:marTop w:val="115"/>
          <w:marBottom w:val="0"/>
          <w:divBdr>
            <w:top w:val="none" w:sz="0" w:space="0" w:color="auto"/>
            <w:left w:val="none" w:sz="0" w:space="0" w:color="auto"/>
            <w:bottom w:val="none" w:sz="0" w:space="0" w:color="auto"/>
            <w:right w:val="none" w:sz="0" w:space="0" w:color="auto"/>
          </w:divBdr>
        </w:div>
        <w:div w:id="2110469069">
          <w:marLeft w:val="274"/>
          <w:marRight w:val="0"/>
          <w:marTop w:val="115"/>
          <w:marBottom w:val="0"/>
          <w:divBdr>
            <w:top w:val="none" w:sz="0" w:space="0" w:color="auto"/>
            <w:left w:val="none" w:sz="0" w:space="0" w:color="auto"/>
            <w:bottom w:val="none" w:sz="0" w:space="0" w:color="auto"/>
            <w:right w:val="none" w:sz="0" w:space="0" w:color="auto"/>
          </w:divBdr>
        </w:div>
      </w:divsChild>
    </w:div>
    <w:div w:id="1516921808">
      <w:bodyDiv w:val="1"/>
      <w:marLeft w:val="0"/>
      <w:marRight w:val="0"/>
      <w:marTop w:val="0"/>
      <w:marBottom w:val="0"/>
      <w:divBdr>
        <w:top w:val="none" w:sz="0" w:space="0" w:color="auto"/>
        <w:left w:val="none" w:sz="0" w:space="0" w:color="auto"/>
        <w:bottom w:val="none" w:sz="0" w:space="0" w:color="auto"/>
        <w:right w:val="none" w:sz="0" w:space="0" w:color="auto"/>
      </w:divBdr>
      <w:divsChild>
        <w:div w:id="279726973">
          <w:marLeft w:val="274"/>
          <w:marRight w:val="0"/>
          <w:marTop w:val="120"/>
          <w:marBottom w:val="0"/>
          <w:divBdr>
            <w:top w:val="none" w:sz="0" w:space="0" w:color="auto"/>
            <w:left w:val="none" w:sz="0" w:space="0" w:color="auto"/>
            <w:bottom w:val="none" w:sz="0" w:space="0" w:color="auto"/>
            <w:right w:val="none" w:sz="0" w:space="0" w:color="auto"/>
          </w:divBdr>
        </w:div>
        <w:div w:id="588776567">
          <w:marLeft w:val="994"/>
          <w:marRight w:val="0"/>
          <w:marTop w:val="120"/>
          <w:marBottom w:val="0"/>
          <w:divBdr>
            <w:top w:val="none" w:sz="0" w:space="0" w:color="auto"/>
            <w:left w:val="none" w:sz="0" w:space="0" w:color="auto"/>
            <w:bottom w:val="none" w:sz="0" w:space="0" w:color="auto"/>
            <w:right w:val="none" w:sz="0" w:space="0" w:color="auto"/>
          </w:divBdr>
        </w:div>
        <w:div w:id="615917068">
          <w:marLeft w:val="274"/>
          <w:marRight w:val="0"/>
          <w:marTop w:val="120"/>
          <w:marBottom w:val="0"/>
          <w:divBdr>
            <w:top w:val="none" w:sz="0" w:space="0" w:color="auto"/>
            <w:left w:val="none" w:sz="0" w:space="0" w:color="auto"/>
            <w:bottom w:val="none" w:sz="0" w:space="0" w:color="auto"/>
            <w:right w:val="none" w:sz="0" w:space="0" w:color="auto"/>
          </w:divBdr>
        </w:div>
        <w:div w:id="660306229">
          <w:marLeft w:val="274"/>
          <w:marRight w:val="0"/>
          <w:marTop w:val="120"/>
          <w:marBottom w:val="0"/>
          <w:divBdr>
            <w:top w:val="none" w:sz="0" w:space="0" w:color="auto"/>
            <w:left w:val="none" w:sz="0" w:space="0" w:color="auto"/>
            <w:bottom w:val="none" w:sz="0" w:space="0" w:color="auto"/>
            <w:right w:val="none" w:sz="0" w:space="0" w:color="auto"/>
          </w:divBdr>
        </w:div>
        <w:div w:id="698703778">
          <w:marLeft w:val="994"/>
          <w:marRight w:val="0"/>
          <w:marTop w:val="120"/>
          <w:marBottom w:val="0"/>
          <w:divBdr>
            <w:top w:val="none" w:sz="0" w:space="0" w:color="auto"/>
            <w:left w:val="none" w:sz="0" w:space="0" w:color="auto"/>
            <w:bottom w:val="none" w:sz="0" w:space="0" w:color="auto"/>
            <w:right w:val="none" w:sz="0" w:space="0" w:color="auto"/>
          </w:divBdr>
        </w:div>
        <w:div w:id="1116485692">
          <w:marLeft w:val="274"/>
          <w:marRight w:val="0"/>
          <w:marTop w:val="120"/>
          <w:marBottom w:val="0"/>
          <w:divBdr>
            <w:top w:val="none" w:sz="0" w:space="0" w:color="auto"/>
            <w:left w:val="none" w:sz="0" w:space="0" w:color="auto"/>
            <w:bottom w:val="none" w:sz="0" w:space="0" w:color="auto"/>
            <w:right w:val="none" w:sz="0" w:space="0" w:color="auto"/>
          </w:divBdr>
        </w:div>
        <w:div w:id="1174955771">
          <w:marLeft w:val="274"/>
          <w:marRight w:val="0"/>
          <w:marTop w:val="120"/>
          <w:marBottom w:val="0"/>
          <w:divBdr>
            <w:top w:val="none" w:sz="0" w:space="0" w:color="auto"/>
            <w:left w:val="none" w:sz="0" w:space="0" w:color="auto"/>
            <w:bottom w:val="none" w:sz="0" w:space="0" w:color="auto"/>
            <w:right w:val="none" w:sz="0" w:space="0" w:color="auto"/>
          </w:divBdr>
        </w:div>
        <w:div w:id="1439176549">
          <w:marLeft w:val="274"/>
          <w:marRight w:val="0"/>
          <w:marTop w:val="120"/>
          <w:marBottom w:val="0"/>
          <w:divBdr>
            <w:top w:val="none" w:sz="0" w:space="0" w:color="auto"/>
            <w:left w:val="none" w:sz="0" w:space="0" w:color="auto"/>
            <w:bottom w:val="none" w:sz="0" w:space="0" w:color="auto"/>
            <w:right w:val="none" w:sz="0" w:space="0" w:color="auto"/>
          </w:divBdr>
        </w:div>
        <w:div w:id="1575237932">
          <w:marLeft w:val="274"/>
          <w:marRight w:val="0"/>
          <w:marTop w:val="120"/>
          <w:marBottom w:val="0"/>
          <w:divBdr>
            <w:top w:val="none" w:sz="0" w:space="0" w:color="auto"/>
            <w:left w:val="none" w:sz="0" w:space="0" w:color="auto"/>
            <w:bottom w:val="none" w:sz="0" w:space="0" w:color="auto"/>
            <w:right w:val="none" w:sz="0" w:space="0" w:color="auto"/>
          </w:divBdr>
        </w:div>
        <w:div w:id="1639336113">
          <w:marLeft w:val="274"/>
          <w:marRight w:val="0"/>
          <w:marTop w:val="120"/>
          <w:marBottom w:val="0"/>
          <w:divBdr>
            <w:top w:val="none" w:sz="0" w:space="0" w:color="auto"/>
            <w:left w:val="none" w:sz="0" w:space="0" w:color="auto"/>
            <w:bottom w:val="none" w:sz="0" w:space="0" w:color="auto"/>
            <w:right w:val="none" w:sz="0" w:space="0" w:color="auto"/>
          </w:divBdr>
        </w:div>
        <w:div w:id="2055077959">
          <w:marLeft w:val="274"/>
          <w:marRight w:val="0"/>
          <w:marTop w:val="120"/>
          <w:marBottom w:val="0"/>
          <w:divBdr>
            <w:top w:val="none" w:sz="0" w:space="0" w:color="auto"/>
            <w:left w:val="none" w:sz="0" w:space="0" w:color="auto"/>
            <w:bottom w:val="none" w:sz="0" w:space="0" w:color="auto"/>
            <w:right w:val="none" w:sz="0" w:space="0" w:color="auto"/>
          </w:divBdr>
        </w:div>
      </w:divsChild>
    </w:div>
    <w:div w:id="1523400009">
      <w:bodyDiv w:val="1"/>
      <w:marLeft w:val="0"/>
      <w:marRight w:val="0"/>
      <w:marTop w:val="0"/>
      <w:marBottom w:val="0"/>
      <w:divBdr>
        <w:top w:val="none" w:sz="0" w:space="0" w:color="auto"/>
        <w:left w:val="none" w:sz="0" w:space="0" w:color="auto"/>
        <w:bottom w:val="none" w:sz="0" w:space="0" w:color="auto"/>
        <w:right w:val="none" w:sz="0" w:space="0" w:color="auto"/>
      </w:divBdr>
      <w:divsChild>
        <w:div w:id="692801081">
          <w:marLeft w:val="1267"/>
          <w:marRight w:val="0"/>
          <w:marTop w:val="53"/>
          <w:marBottom w:val="0"/>
          <w:divBdr>
            <w:top w:val="none" w:sz="0" w:space="0" w:color="auto"/>
            <w:left w:val="none" w:sz="0" w:space="0" w:color="auto"/>
            <w:bottom w:val="none" w:sz="0" w:space="0" w:color="auto"/>
            <w:right w:val="none" w:sz="0" w:space="0" w:color="auto"/>
          </w:divBdr>
        </w:div>
        <w:div w:id="797801517">
          <w:marLeft w:val="1613"/>
          <w:marRight w:val="0"/>
          <w:marTop w:val="43"/>
          <w:marBottom w:val="0"/>
          <w:divBdr>
            <w:top w:val="none" w:sz="0" w:space="0" w:color="auto"/>
            <w:left w:val="none" w:sz="0" w:space="0" w:color="auto"/>
            <w:bottom w:val="none" w:sz="0" w:space="0" w:color="auto"/>
            <w:right w:val="none" w:sz="0" w:space="0" w:color="auto"/>
          </w:divBdr>
        </w:div>
        <w:div w:id="810102067">
          <w:marLeft w:val="274"/>
          <w:marRight w:val="0"/>
          <w:marTop w:val="115"/>
          <w:marBottom w:val="0"/>
          <w:divBdr>
            <w:top w:val="none" w:sz="0" w:space="0" w:color="auto"/>
            <w:left w:val="none" w:sz="0" w:space="0" w:color="auto"/>
            <w:bottom w:val="none" w:sz="0" w:space="0" w:color="auto"/>
            <w:right w:val="none" w:sz="0" w:space="0" w:color="auto"/>
          </w:divBdr>
        </w:div>
        <w:div w:id="1078134793">
          <w:marLeft w:val="1267"/>
          <w:marRight w:val="0"/>
          <w:marTop w:val="53"/>
          <w:marBottom w:val="0"/>
          <w:divBdr>
            <w:top w:val="none" w:sz="0" w:space="0" w:color="auto"/>
            <w:left w:val="none" w:sz="0" w:space="0" w:color="auto"/>
            <w:bottom w:val="none" w:sz="0" w:space="0" w:color="auto"/>
            <w:right w:val="none" w:sz="0" w:space="0" w:color="auto"/>
          </w:divBdr>
        </w:div>
        <w:div w:id="1243445267">
          <w:marLeft w:val="1267"/>
          <w:marRight w:val="0"/>
          <w:marTop w:val="53"/>
          <w:marBottom w:val="0"/>
          <w:divBdr>
            <w:top w:val="none" w:sz="0" w:space="0" w:color="auto"/>
            <w:left w:val="none" w:sz="0" w:space="0" w:color="auto"/>
            <w:bottom w:val="none" w:sz="0" w:space="0" w:color="auto"/>
            <w:right w:val="none" w:sz="0" w:space="0" w:color="auto"/>
          </w:divBdr>
        </w:div>
      </w:divsChild>
    </w:div>
    <w:div w:id="1605115714">
      <w:bodyDiv w:val="1"/>
      <w:marLeft w:val="0"/>
      <w:marRight w:val="0"/>
      <w:marTop w:val="0"/>
      <w:marBottom w:val="0"/>
      <w:divBdr>
        <w:top w:val="none" w:sz="0" w:space="0" w:color="auto"/>
        <w:left w:val="none" w:sz="0" w:space="0" w:color="auto"/>
        <w:bottom w:val="none" w:sz="0" w:space="0" w:color="auto"/>
        <w:right w:val="none" w:sz="0" w:space="0" w:color="auto"/>
      </w:divBdr>
    </w:div>
    <w:div w:id="1725592440">
      <w:bodyDiv w:val="1"/>
      <w:marLeft w:val="0"/>
      <w:marRight w:val="0"/>
      <w:marTop w:val="0"/>
      <w:marBottom w:val="0"/>
      <w:divBdr>
        <w:top w:val="none" w:sz="0" w:space="0" w:color="auto"/>
        <w:left w:val="none" w:sz="0" w:space="0" w:color="auto"/>
        <w:bottom w:val="none" w:sz="0" w:space="0" w:color="auto"/>
        <w:right w:val="none" w:sz="0" w:space="0" w:color="auto"/>
      </w:divBdr>
      <w:divsChild>
        <w:div w:id="6181600">
          <w:marLeft w:val="1613"/>
          <w:marRight w:val="0"/>
          <w:marTop w:val="48"/>
          <w:marBottom w:val="0"/>
          <w:divBdr>
            <w:top w:val="none" w:sz="0" w:space="0" w:color="auto"/>
            <w:left w:val="none" w:sz="0" w:space="0" w:color="auto"/>
            <w:bottom w:val="none" w:sz="0" w:space="0" w:color="auto"/>
            <w:right w:val="none" w:sz="0" w:space="0" w:color="auto"/>
          </w:divBdr>
        </w:div>
        <w:div w:id="109403792">
          <w:marLeft w:val="994"/>
          <w:marRight w:val="0"/>
          <w:marTop w:val="48"/>
          <w:marBottom w:val="0"/>
          <w:divBdr>
            <w:top w:val="none" w:sz="0" w:space="0" w:color="auto"/>
            <w:left w:val="none" w:sz="0" w:space="0" w:color="auto"/>
            <w:bottom w:val="none" w:sz="0" w:space="0" w:color="auto"/>
            <w:right w:val="none" w:sz="0" w:space="0" w:color="auto"/>
          </w:divBdr>
        </w:div>
        <w:div w:id="139470643">
          <w:marLeft w:val="1613"/>
          <w:marRight w:val="0"/>
          <w:marTop w:val="48"/>
          <w:marBottom w:val="0"/>
          <w:divBdr>
            <w:top w:val="none" w:sz="0" w:space="0" w:color="auto"/>
            <w:left w:val="none" w:sz="0" w:space="0" w:color="auto"/>
            <w:bottom w:val="none" w:sz="0" w:space="0" w:color="auto"/>
            <w:right w:val="none" w:sz="0" w:space="0" w:color="auto"/>
          </w:divBdr>
        </w:div>
        <w:div w:id="212277115">
          <w:marLeft w:val="994"/>
          <w:marRight w:val="0"/>
          <w:marTop w:val="53"/>
          <w:marBottom w:val="0"/>
          <w:divBdr>
            <w:top w:val="none" w:sz="0" w:space="0" w:color="auto"/>
            <w:left w:val="none" w:sz="0" w:space="0" w:color="auto"/>
            <w:bottom w:val="none" w:sz="0" w:space="0" w:color="auto"/>
            <w:right w:val="none" w:sz="0" w:space="0" w:color="auto"/>
          </w:divBdr>
        </w:div>
        <w:div w:id="415515089">
          <w:marLeft w:val="274"/>
          <w:marRight w:val="0"/>
          <w:marTop w:val="53"/>
          <w:marBottom w:val="0"/>
          <w:divBdr>
            <w:top w:val="none" w:sz="0" w:space="0" w:color="auto"/>
            <w:left w:val="none" w:sz="0" w:space="0" w:color="auto"/>
            <w:bottom w:val="none" w:sz="0" w:space="0" w:color="auto"/>
            <w:right w:val="none" w:sz="0" w:space="0" w:color="auto"/>
          </w:divBdr>
        </w:div>
        <w:div w:id="577056831">
          <w:marLeft w:val="274"/>
          <w:marRight w:val="0"/>
          <w:marTop w:val="115"/>
          <w:marBottom w:val="0"/>
          <w:divBdr>
            <w:top w:val="none" w:sz="0" w:space="0" w:color="auto"/>
            <w:left w:val="none" w:sz="0" w:space="0" w:color="auto"/>
            <w:bottom w:val="none" w:sz="0" w:space="0" w:color="auto"/>
            <w:right w:val="none" w:sz="0" w:space="0" w:color="auto"/>
          </w:divBdr>
        </w:div>
        <w:div w:id="614941748">
          <w:marLeft w:val="1613"/>
          <w:marRight w:val="0"/>
          <w:marTop w:val="53"/>
          <w:marBottom w:val="0"/>
          <w:divBdr>
            <w:top w:val="none" w:sz="0" w:space="0" w:color="auto"/>
            <w:left w:val="none" w:sz="0" w:space="0" w:color="auto"/>
            <w:bottom w:val="none" w:sz="0" w:space="0" w:color="auto"/>
            <w:right w:val="none" w:sz="0" w:space="0" w:color="auto"/>
          </w:divBdr>
        </w:div>
        <w:div w:id="644896563">
          <w:marLeft w:val="994"/>
          <w:marRight w:val="0"/>
          <w:marTop w:val="53"/>
          <w:marBottom w:val="0"/>
          <w:divBdr>
            <w:top w:val="none" w:sz="0" w:space="0" w:color="auto"/>
            <w:left w:val="none" w:sz="0" w:space="0" w:color="auto"/>
            <w:bottom w:val="none" w:sz="0" w:space="0" w:color="auto"/>
            <w:right w:val="none" w:sz="0" w:space="0" w:color="auto"/>
          </w:divBdr>
        </w:div>
        <w:div w:id="741105758">
          <w:marLeft w:val="994"/>
          <w:marRight w:val="0"/>
          <w:marTop w:val="53"/>
          <w:marBottom w:val="0"/>
          <w:divBdr>
            <w:top w:val="none" w:sz="0" w:space="0" w:color="auto"/>
            <w:left w:val="none" w:sz="0" w:space="0" w:color="auto"/>
            <w:bottom w:val="none" w:sz="0" w:space="0" w:color="auto"/>
            <w:right w:val="none" w:sz="0" w:space="0" w:color="auto"/>
          </w:divBdr>
        </w:div>
        <w:div w:id="839583964">
          <w:marLeft w:val="994"/>
          <w:marRight w:val="0"/>
          <w:marTop w:val="53"/>
          <w:marBottom w:val="0"/>
          <w:divBdr>
            <w:top w:val="none" w:sz="0" w:space="0" w:color="auto"/>
            <w:left w:val="none" w:sz="0" w:space="0" w:color="auto"/>
            <w:bottom w:val="none" w:sz="0" w:space="0" w:color="auto"/>
            <w:right w:val="none" w:sz="0" w:space="0" w:color="auto"/>
          </w:divBdr>
        </w:div>
        <w:div w:id="1092048970">
          <w:marLeft w:val="1613"/>
          <w:marRight w:val="0"/>
          <w:marTop w:val="48"/>
          <w:marBottom w:val="0"/>
          <w:divBdr>
            <w:top w:val="none" w:sz="0" w:space="0" w:color="auto"/>
            <w:left w:val="none" w:sz="0" w:space="0" w:color="auto"/>
            <w:bottom w:val="none" w:sz="0" w:space="0" w:color="auto"/>
            <w:right w:val="none" w:sz="0" w:space="0" w:color="auto"/>
          </w:divBdr>
        </w:div>
        <w:div w:id="1265652606">
          <w:marLeft w:val="274"/>
          <w:marRight w:val="0"/>
          <w:marTop w:val="115"/>
          <w:marBottom w:val="0"/>
          <w:divBdr>
            <w:top w:val="none" w:sz="0" w:space="0" w:color="auto"/>
            <w:left w:val="none" w:sz="0" w:space="0" w:color="auto"/>
            <w:bottom w:val="none" w:sz="0" w:space="0" w:color="auto"/>
            <w:right w:val="none" w:sz="0" w:space="0" w:color="auto"/>
          </w:divBdr>
        </w:div>
        <w:div w:id="1352606000">
          <w:marLeft w:val="274"/>
          <w:marRight w:val="0"/>
          <w:marTop w:val="115"/>
          <w:marBottom w:val="0"/>
          <w:divBdr>
            <w:top w:val="none" w:sz="0" w:space="0" w:color="auto"/>
            <w:left w:val="none" w:sz="0" w:space="0" w:color="auto"/>
            <w:bottom w:val="none" w:sz="0" w:space="0" w:color="auto"/>
            <w:right w:val="none" w:sz="0" w:space="0" w:color="auto"/>
          </w:divBdr>
        </w:div>
        <w:div w:id="1835029827">
          <w:marLeft w:val="994"/>
          <w:marRight w:val="0"/>
          <w:marTop w:val="53"/>
          <w:marBottom w:val="0"/>
          <w:divBdr>
            <w:top w:val="none" w:sz="0" w:space="0" w:color="auto"/>
            <w:left w:val="none" w:sz="0" w:space="0" w:color="auto"/>
            <w:bottom w:val="none" w:sz="0" w:space="0" w:color="auto"/>
            <w:right w:val="none" w:sz="0" w:space="0" w:color="auto"/>
          </w:divBdr>
        </w:div>
        <w:div w:id="1912033972">
          <w:marLeft w:val="2246"/>
          <w:marRight w:val="0"/>
          <w:marTop w:val="43"/>
          <w:marBottom w:val="0"/>
          <w:divBdr>
            <w:top w:val="none" w:sz="0" w:space="0" w:color="auto"/>
            <w:left w:val="none" w:sz="0" w:space="0" w:color="auto"/>
            <w:bottom w:val="none" w:sz="0" w:space="0" w:color="auto"/>
            <w:right w:val="none" w:sz="0" w:space="0" w:color="auto"/>
          </w:divBdr>
        </w:div>
        <w:div w:id="1921984595">
          <w:marLeft w:val="2246"/>
          <w:marRight w:val="0"/>
          <w:marTop w:val="43"/>
          <w:marBottom w:val="0"/>
          <w:divBdr>
            <w:top w:val="none" w:sz="0" w:space="0" w:color="auto"/>
            <w:left w:val="none" w:sz="0" w:space="0" w:color="auto"/>
            <w:bottom w:val="none" w:sz="0" w:space="0" w:color="auto"/>
            <w:right w:val="none" w:sz="0" w:space="0" w:color="auto"/>
          </w:divBdr>
        </w:div>
        <w:div w:id="1964996378">
          <w:marLeft w:val="994"/>
          <w:marRight w:val="0"/>
          <w:marTop w:val="53"/>
          <w:marBottom w:val="0"/>
          <w:divBdr>
            <w:top w:val="none" w:sz="0" w:space="0" w:color="auto"/>
            <w:left w:val="none" w:sz="0" w:space="0" w:color="auto"/>
            <w:bottom w:val="none" w:sz="0" w:space="0" w:color="auto"/>
            <w:right w:val="none" w:sz="0" w:space="0" w:color="auto"/>
          </w:divBdr>
        </w:div>
        <w:div w:id="2008437351">
          <w:marLeft w:val="994"/>
          <w:marRight w:val="0"/>
          <w:marTop w:val="53"/>
          <w:marBottom w:val="0"/>
          <w:divBdr>
            <w:top w:val="none" w:sz="0" w:space="0" w:color="auto"/>
            <w:left w:val="none" w:sz="0" w:space="0" w:color="auto"/>
            <w:bottom w:val="none" w:sz="0" w:space="0" w:color="auto"/>
            <w:right w:val="none" w:sz="0" w:space="0" w:color="auto"/>
          </w:divBdr>
        </w:div>
      </w:divsChild>
    </w:div>
    <w:div w:id="19428337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Radiology@ihe.net" TargetMode="External"/><Relationship Id="rId11" Type="http://schemas.openxmlformats.org/officeDocument/2006/relationships/hyperlink" Target="http://www.ihe.net" TargetMode="External"/><Relationship Id="rId12" Type="http://schemas.openxmlformats.org/officeDocument/2006/relationships/hyperlink" Target="http://www.ihe.net/Domains/index.cfm" TargetMode="External"/><Relationship Id="rId13" Type="http://schemas.openxmlformats.org/officeDocument/2006/relationships/hyperlink" Target="http://www.ihe.net/About/process.cfm" TargetMode="External"/><Relationship Id="rId14" Type="http://schemas.openxmlformats.org/officeDocument/2006/relationships/hyperlink" Target="http://www.ihe.net/profiles/index.cfm" TargetMode="External"/><Relationship Id="rId15" Type="http://schemas.openxmlformats.org/officeDocument/2006/relationships/hyperlink" Target="http://www.ihe.net/Technical_Framework/index.cfm" TargetMode="External"/><Relationship Id="rId16" Type="http://schemas.openxmlformats.org/officeDocument/2006/relationships/hyperlink" Target="http://www.ihe.net/"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43E87-EDA7-B546-840A-DBE0DF655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13</TotalTime>
  <Pages>11</Pages>
  <Words>3085</Words>
  <Characters>17586</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20630</CharactersWithSpaces>
  <SharedDoc>false</SharedDoc>
  <HLinks>
    <vt:vector size="744" baseType="variant">
      <vt:variant>
        <vt:i4>1048639</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5636208</vt:i4>
      </vt:variant>
      <vt:variant>
        <vt:i4>675</vt:i4>
      </vt:variant>
      <vt:variant>
        <vt:i4>0</vt:i4>
      </vt:variant>
      <vt:variant>
        <vt:i4>5</vt:i4>
      </vt:variant>
      <vt:variant>
        <vt:lpwstr>http://www.ihe.net/Technical_Framework/index.cfm</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1245186</vt:i4>
      </vt:variant>
      <vt:variant>
        <vt:i4>665</vt:i4>
      </vt:variant>
      <vt:variant>
        <vt:i4>0</vt:i4>
      </vt:variant>
      <vt:variant>
        <vt:i4>5</vt:i4>
      </vt:variant>
      <vt:variant>
        <vt:lpwstr/>
      </vt:variant>
      <vt:variant>
        <vt:lpwstr>_Toc345074744</vt:lpwstr>
      </vt:variant>
      <vt:variant>
        <vt:i4>1245189</vt:i4>
      </vt:variant>
      <vt:variant>
        <vt:i4>659</vt:i4>
      </vt:variant>
      <vt:variant>
        <vt:i4>0</vt:i4>
      </vt:variant>
      <vt:variant>
        <vt:i4>5</vt:i4>
      </vt:variant>
      <vt:variant>
        <vt:lpwstr/>
      </vt:variant>
      <vt:variant>
        <vt:lpwstr>_Toc345074743</vt:lpwstr>
      </vt:variant>
      <vt:variant>
        <vt:i4>1245188</vt:i4>
      </vt:variant>
      <vt:variant>
        <vt:i4>653</vt:i4>
      </vt:variant>
      <vt:variant>
        <vt:i4>0</vt:i4>
      </vt:variant>
      <vt:variant>
        <vt:i4>5</vt:i4>
      </vt:variant>
      <vt:variant>
        <vt:lpwstr/>
      </vt:variant>
      <vt:variant>
        <vt:lpwstr>_Toc345074742</vt:lpwstr>
      </vt:variant>
      <vt:variant>
        <vt:i4>1245191</vt:i4>
      </vt:variant>
      <vt:variant>
        <vt:i4>647</vt:i4>
      </vt:variant>
      <vt:variant>
        <vt:i4>0</vt:i4>
      </vt:variant>
      <vt:variant>
        <vt:i4>5</vt:i4>
      </vt:variant>
      <vt:variant>
        <vt:lpwstr/>
      </vt:variant>
      <vt:variant>
        <vt:lpwstr>_Toc345074741</vt:lpwstr>
      </vt:variant>
      <vt:variant>
        <vt:i4>1245190</vt:i4>
      </vt:variant>
      <vt:variant>
        <vt:i4>641</vt:i4>
      </vt:variant>
      <vt:variant>
        <vt:i4>0</vt:i4>
      </vt:variant>
      <vt:variant>
        <vt:i4>5</vt:i4>
      </vt:variant>
      <vt:variant>
        <vt:lpwstr/>
      </vt:variant>
      <vt:variant>
        <vt:lpwstr>_Toc345074740</vt:lpwstr>
      </vt:variant>
      <vt:variant>
        <vt:i4>1310735</vt:i4>
      </vt:variant>
      <vt:variant>
        <vt:i4>635</vt:i4>
      </vt:variant>
      <vt:variant>
        <vt:i4>0</vt:i4>
      </vt:variant>
      <vt:variant>
        <vt:i4>5</vt:i4>
      </vt:variant>
      <vt:variant>
        <vt:lpwstr/>
      </vt:variant>
      <vt:variant>
        <vt:lpwstr>_Toc345074739</vt:lpwstr>
      </vt:variant>
      <vt:variant>
        <vt:i4>1310734</vt:i4>
      </vt:variant>
      <vt:variant>
        <vt:i4>629</vt:i4>
      </vt:variant>
      <vt:variant>
        <vt:i4>0</vt:i4>
      </vt:variant>
      <vt:variant>
        <vt:i4>5</vt:i4>
      </vt:variant>
      <vt:variant>
        <vt:lpwstr/>
      </vt:variant>
      <vt:variant>
        <vt:lpwstr>_Toc345074738</vt:lpwstr>
      </vt:variant>
      <vt:variant>
        <vt:i4>1310721</vt:i4>
      </vt:variant>
      <vt:variant>
        <vt:i4>623</vt:i4>
      </vt:variant>
      <vt:variant>
        <vt:i4>0</vt:i4>
      </vt:variant>
      <vt:variant>
        <vt:i4>5</vt:i4>
      </vt:variant>
      <vt:variant>
        <vt:lpwstr/>
      </vt:variant>
      <vt:variant>
        <vt:lpwstr>_Toc345074737</vt:lpwstr>
      </vt:variant>
      <vt:variant>
        <vt:i4>1310720</vt:i4>
      </vt:variant>
      <vt:variant>
        <vt:i4>617</vt:i4>
      </vt:variant>
      <vt:variant>
        <vt:i4>0</vt:i4>
      </vt:variant>
      <vt:variant>
        <vt:i4>5</vt:i4>
      </vt:variant>
      <vt:variant>
        <vt:lpwstr/>
      </vt:variant>
      <vt:variant>
        <vt:lpwstr>_Toc345074736</vt:lpwstr>
      </vt:variant>
      <vt:variant>
        <vt:i4>1310723</vt:i4>
      </vt:variant>
      <vt:variant>
        <vt:i4>611</vt:i4>
      </vt:variant>
      <vt:variant>
        <vt:i4>0</vt:i4>
      </vt:variant>
      <vt:variant>
        <vt:i4>5</vt:i4>
      </vt:variant>
      <vt:variant>
        <vt:lpwstr/>
      </vt:variant>
      <vt:variant>
        <vt:lpwstr>_Toc345074735</vt:lpwstr>
      </vt:variant>
      <vt:variant>
        <vt:i4>1310722</vt:i4>
      </vt:variant>
      <vt:variant>
        <vt:i4>605</vt:i4>
      </vt:variant>
      <vt:variant>
        <vt:i4>0</vt:i4>
      </vt:variant>
      <vt:variant>
        <vt:i4>5</vt:i4>
      </vt:variant>
      <vt:variant>
        <vt:lpwstr/>
      </vt:variant>
      <vt:variant>
        <vt:lpwstr>_Toc345074734</vt:lpwstr>
      </vt:variant>
      <vt:variant>
        <vt:i4>1310725</vt:i4>
      </vt:variant>
      <vt:variant>
        <vt:i4>599</vt:i4>
      </vt:variant>
      <vt:variant>
        <vt:i4>0</vt:i4>
      </vt:variant>
      <vt:variant>
        <vt:i4>5</vt:i4>
      </vt:variant>
      <vt:variant>
        <vt:lpwstr/>
      </vt:variant>
      <vt:variant>
        <vt:lpwstr>_Toc345074733</vt:lpwstr>
      </vt:variant>
      <vt:variant>
        <vt:i4>1310724</vt:i4>
      </vt:variant>
      <vt:variant>
        <vt:i4>593</vt:i4>
      </vt:variant>
      <vt:variant>
        <vt:i4>0</vt:i4>
      </vt:variant>
      <vt:variant>
        <vt:i4>5</vt:i4>
      </vt:variant>
      <vt:variant>
        <vt:lpwstr/>
      </vt:variant>
      <vt:variant>
        <vt:lpwstr>_Toc345074732</vt:lpwstr>
      </vt:variant>
      <vt:variant>
        <vt:i4>1310727</vt:i4>
      </vt:variant>
      <vt:variant>
        <vt:i4>587</vt:i4>
      </vt:variant>
      <vt:variant>
        <vt:i4>0</vt:i4>
      </vt:variant>
      <vt:variant>
        <vt:i4>5</vt:i4>
      </vt:variant>
      <vt:variant>
        <vt:lpwstr/>
      </vt:variant>
      <vt:variant>
        <vt:lpwstr>_Toc345074731</vt:lpwstr>
      </vt:variant>
      <vt:variant>
        <vt:i4>1310726</vt:i4>
      </vt:variant>
      <vt:variant>
        <vt:i4>581</vt:i4>
      </vt:variant>
      <vt:variant>
        <vt:i4>0</vt:i4>
      </vt:variant>
      <vt:variant>
        <vt:i4>5</vt:i4>
      </vt:variant>
      <vt:variant>
        <vt:lpwstr/>
      </vt:variant>
      <vt:variant>
        <vt:lpwstr>_Toc345074730</vt:lpwstr>
      </vt:variant>
      <vt:variant>
        <vt:i4>1376271</vt:i4>
      </vt:variant>
      <vt:variant>
        <vt:i4>575</vt:i4>
      </vt:variant>
      <vt:variant>
        <vt:i4>0</vt:i4>
      </vt:variant>
      <vt:variant>
        <vt:i4>5</vt:i4>
      </vt:variant>
      <vt:variant>
        <vt:lpwstr/>
      </vt:variant>
      <vt:variant>
        <vt:lpwstr>_Toc345074729</vt:lpwstr>
      </vt:variant>
      <vt:variant>
        <vt:i4>1376270</vt:i4>
      </vt:variant>
      <vt:variant>
        <vt:i4>569</vt:i4>
      </vt:variant>
      <vt:variant>
        <vt:i4>0</vt:i4>
      </vt:variant>
      <vt:variant>
        <vt:i4>5</vt:i4>
      </vt:variant>
      <vt:variant>
        <vt:lpwstr/>
      </vt:variant>
      <vt:variant>
        <vt:lpwstr>_Toc345074728</vt:lpwstr>
      </vt:variant>
      <vt:variant>
        <vt:i4>1376257</vt:i4>
      </vt:variant>
      <vt:variant>
        <vt:i4>563</vt:i4>
      </vt:variant>
      <vt:variant>
        <vt:i4>0</vt:i4>
      </vt:variant>
      <vt:variant>
        <vt:i4>5</vt:i4>
      </vt:variant>
      <vt:variant>
        <vt:lpwstr/>
      </vt:variant>
      <vt:variant>
        <vt:lpwstr>_Toc345074727</vt:lpwstr>
      </vt:variant>
      <vt:variant>
        <vt:i4>1376256</vt:i4>
      </vt:variant>
      <vt:variant>
        <vt:i4>557</vt:i4>
      </vt:variant>
      <vt:variant>
        <vt:i4>0</vt:i4>
      </vt:variant>
      <vt:variant>
        <vt:i4>5</vt:i4>
      </vt:variant>
      <vt:variant>
        <vt:lpwstr/>
      </vt:variant>
      <vt:variant>
        <vt:lpwstr>_Toc345074726</vt:lpwstr>
      </vt:variant>
      <vt:variant>
        <vt:i4>1376259</vt:i4>
      </vt:variant>
      <vt:variant>
        <vt:i4>551</vt:i4>
      </vt:variant>
      <vt:variant>
        <vt:i4>0</vt:i4>
      </vt:variant>
      <vt:variant>
        <vt:i4>5</vt:i4>
      </vt:variant>
      <vt:variant>
        <vt:lpwstr/>
      </vt:variant>
      <vt:variant>
        <vt:lpwstr>_Toc345074725</vt:lpwstr>
      </vt:variant>
      <vt:variant>
        <vt:i4>1376258</vt:i4>
      </vt:variant>
      <vt:variant>
        <vt:i4>545</vt:i4>
      </vt:variant>
      <vt:variant>
        <vt:i4>0</vt:i4>
      </vt:variant>
      <vt:variant>
        <vt:i4>5</vt:i4>
      </vt:variant>
      <vt:variant>
        <vt:lpwstr/>
      </vt:variant>
      <vt:variant>
        <vt:lpwstr>_Toc345074724</vt:lpwstr>
      </vt:variant>
      <vt:variant>
        <vt:i4>1376261</vt:i4>
      </vt:variant>
      <vt:variant>
        <vt:i4>539</vt:i4>
      </vt:variant>
      <vt:variant>
        <vt:i4>0</vt:i4>
      </vt:variant>
      <vt:variant>
        <vt:i4>5</vt:i4>
      </vt:variant>
      <vt:variant>
        <vt:lpwstr/>
      </vt:variant>
      <vt:variant>
        <vt:lpwstr>_Toc345074723</vt:lpwstr>
      </vt:variant>
      <vt:variant>
        <vt:i4>1376260</vt:i4>
      </vt:variant>
      <vt:variant>
        <vt:i4>533</vt:i4>
      </vt:variant>
      <vt:variant>
        <vt:i4>0</vt:i4>
      </vt:variant>
      <vt:variant>
        <vt:i4>5</vt:i4>
      </vt:variant>
      <vt:variant>
        <vt:lpwstr/>
      </vt:variant>
      <vt:variant>
        <vt:lpwstr>_Toc345074722</vt:lpwstr>
      </vt:variant>
      <vt:variant>
        <vt:i4>1376263</vt:i4>
      </vt:variant>
      <vt:variant>
        <vt:i4>527</vt:i4>
      </vt:variant>
      <vt:variant>
        <vt:i4>0</vt:i4>
      </vt:variant>
      <vt:variant>
        <vt:i4>5</vt:i4>
      </vt:variant>
      <vt:variant>
        <vt:lpwstr/>
      </vt:variant>
      <vt:variant>
        <vt:lpwstr>_Toc345074721</vt:lpwstr>
      </vt:variant>
      <vt:variant>
        <vt:i4>1376262</vt:i4>
      </vt:variant>
      <vt:variant>
        <vt:i4>521</vt:i4>
      </vt:variant>
      <vt:variant>
        <vt:i4>0</vt:i4>
      </vt:variant>
      <vt:variant>
        <vt:i4>5</vt:i4>
      </vt:variant>
      <vt:variant>
        <vt:lpwstr/>
      </vt:variant>
      <vt:variant>
        <vt:lpwstr>_Toc345074720</vt:lpwstr>
      </vt:variant>
      <vt:variant>
        <vt:i4>1441807</vt:i4>
      </vt:variant>
      <vt:variant>
        <vt:i4>515</vt:i4>
      </vt:variant>
      <vt:variant>
        <vt:i4>0</vt:i4>
      </vt:variant>
      <vt:variant>
        <vt:i4>5</vt:i4>
      </vt:variant>
      <vt:variant>
        <vt:lpwstr/>
      </vt:variant>
      <vt:variant>
        <vt:lpwstr>_Toc345074719</vt:lpwstr>
      </vt:variant>
      <vt:variant>
        <vt:i4>1441806</vt:i4>
      </vt:variant>
      <vt:variant>
        <vt:i4>509</vt:i4>
      </vt:variant>
      <vt:variant>
        <vt:i4>0</vt:i4>
      </vt:variant>
      <vt:variant>
        <vt:i4>5</vt:i4>
      </vt:variant>
      <vt:variant>
        <vt:lpwstr/>
      </vt:variant>
      <vt:variant>
        <vt:lpwstr>_Toc345074718</vt:lpwstr>
      </vt:variant>
      <vt:variant>
        <vt:i4>1441793</vt:i4>
      </vt:variant>
      <vt:variant>
        <vt:i4>503</vt:i4>
      </vt:variant>
      <vt:variant>
        <vt:i4>0</vt:i4>
      </vt:variant>
      <vt:variant>
        <vt:i4>5</vt:i4>
      </vt:variant>
      <vt:variant>
        <vt:lpwstr/>
      </vt:variant>
      <vt:variant>
        <vt:lpwstr>_Toc345074717</vt:lpwstr>
      </vt:variant>
      <vt:variant>
        <vt:i4>1441792</vt:i4>
      </vt:variant>
      <vt:variant>
        <vt:i4>497</vt:i4>
      </vt:variant>
      <vt:variant>
        <vt:i4>0</vt:i4>
      </vt:variant>
      <vt:variant>
        <vt:i4>5</vt:i4>
      </vt:variant>
      <vt:variant>
        <vt:lpwstr/>
      </vt:variant>
      <vt:variant>
        <vt:lpwstr>_Toc345074716</vt:lpwstr>
      </vt:variant>
      <vt:variant>
        <vt:i4>1441795</vt:i4>
      </vt:variant>
      <vt:variant>
        <vt:i4>491</vt:i4>
      </vt:variant>
      <vt:variant>
        <vt:i4>0</vt:i4>
      </vt:variant>
      <vt:variant>
        <vt:i4>5</vt:i4>
      </vt:variant>
      <vt:variant>
        <vt:lpwstr/>
      </vt:variant>
      <vt:variant>
        <vt:lpwstr>_Toc345074715</vt:lpwstr>
      </vt:variant>
      <vt:variant>
        <vt:i4>1441794</vt:i4>
      </vt:variant>
      <vt:variant>
        <vt:i4>485</vt:i4>
      </vt:variant>
      <vt:variant>
        <vt:i4>0</vt:i4>
      </vt:variant>
      <vt:variant>
        <vt:i4>5</vt:i4>
      </vt:variant>
      <vt:variant>
        <vt:lpwstr/>
      </vt:variant>
      <vt:variant>
        <vt:lpwstr>_Toc345074714</vt:lpwstr>
      </vt:variant>
      <vt:variant>
        <vt:i4>1441797</vt:i4>
      </vt:variant>
      <vt:variant>
        <vt:i4>479</vt:i4>
      </vt:variant>
      <vt:variant>
        <vt:i4>0</vt:i4>
      </vt:variant>
      <vt:variant>
        <vt:i4>5</vt:i4>
      </vt:variant>
      <vt:variant>
        <vt:lpwstr/>
      </vt:variant>
      <vt:variant>
        <vt:lpwstr>_Toc345074713</vt:lpwstr>
      </vt:variant>
      <vt:variant>
        <vt:i4>1441796</vt:i4>
      </vt:variant>
      <vt:variant>
        <vt:i4>473</vt:i4>
      </vt:variant>
      <vt:variant>
        <vt:i4>0</vt:i4>
      </vt:variant>
      <vt:variant>
        <vt:i4>5</vt:i4>
      </vt:variant>
      <vt:variant>
        <vt:lpwstr/>
      </vt:variant>
      <vt:variant>
        <vt:lpwstr>_Toc345074712</vt:lpwstr>
      </vt:variant>
      <vt:variant>
        <vt:i4>1441799</vt:i4>
      </vt:variant>
      <vt:variant>
        <vt:i4>467</vt:i4>
      </vt:variant>
      <vt:variant>
        <vt:i4>0</vt:i4>
      </vt:variant>
      <vt:variant>
        <vt:i4>5</vt:i4>
      </vt:variant>
      <vt:variant>
        <vt:lpwstr/>
      </vt:variant>
      <vt:variant>
        <vt:lpwstr>_Toc345074711</vt:lpwstr>
      </vt:variant>
      <vt:variant>
        <vt:i4>1441798</vt:i4>
      </vt:variant>
      <vt:variant>
        <vt:i4>461</vt:i4>
      </vt:variant>
      <vt:variant>
        <vt:i4>0</vt:i4>
      </vt:variant>
      <vt:variant>
        <vt:i4>5</vt:i4>
      </vt:variant>
      <vt:variant>
        <vt:lpwstr/>
      </vt:variant>
      <vt:variant>
        <vt:lpwstr>_Toc345074710</vt:lpwstr>
      </vt:variant>
      <vt:variant>
        <vt:i4>1507343</vt:i4>
      </vt:variant>
      <vt:variant>
        <vt:i4>455</vt:i4>
      </vt:variant>
      <vt:variant>
        <vt:i4>0</vt:i4>
      </vt:variant>
      <vt:variant>
        <vt:i4>5</vt:i4>
      </vt:variant>
      <vt:variant>
        <vt:lpwstr/>
      </vt:variant>
      <vt:variant>
        <vt:lpwstr>_Toc345074709</vt:lpwstr>
      </vt:variant>
      <vt:variant>
        <vt:i4>1507342</vt:i4>
      </vt:variant>
      <vt:variant>
        <vt:i4>449</vt:i4>
      </vt:variant>
      <vt:variant>
        <vt:i4>0</vt:i4>
      </vt:variant>
      <vt:variant>
        <vt:i4>5</vt:i4>
      </vt:variant>
      <vt:variant>
        <vt:lpwstr/>
      </vt:variant>
      <vt:variant>
        <vt:lpwstr>_Toc345074708</vt:lpwstr>
      </vt:variant>
      <vt:variant>
        <vt:i4>1507329</vt:i4>
      </vt:variant>
      <vt:variant>
        <vt:i4>443</vt:i4>
      </vt:variant>
      <vt:variant>
        <vt:i4>0</vt:i4>
      </vt:variant>
      <vt:variant>
        <vt:i4>5</vt:i4>
      </vt:variant>
      <vt:variant>
        <vt:lpwstr/>
      </vt:variant>
      <vt:variant>
        <vt:lpwstr>_Toc345074707</vt:lpwstr>
      </vt:variant>
      <vt:variant>
        <vt:i4>1507328</vt:i4>
      </vt:variant>
      <vt:variant>
        <vt:i4>437</vt:i4>
      </vt:variant>
      <vt:variant>
        <vt:i4>0</vt:i4>
      </vt:variant>
      <vt:variant>
        <vt:i4>5</vt:i4>
      </vt:variant>
      <vt:variant>
        <vt:lpwstr/>
      </vt:variant>
      <vt:variant>
        <vt:lpwstr>_Toc345074706</vt:lpwstr>
      </vt:variant>
      <vt:variant>
        <vt:i4>1507331</vt:i4>
      </vt:variant>
      <vt:variant>
        <vt:i4>431</vt:i4>
      </vt:variant>
      <vt:variant>
        <vt:i4>0</vt:i4>
      </vt:variant>
      <vt:variant>
        <vt:i4>5</vt:i4>
      </vt:variant>
      <vt:variant>
        <vt:lpwstr/>
      </vt:variant>
      <vt:variant>
        <vt:lpwstr>_Toc345074705</vt:lpwstr>
      </vt:variant>
      <vt:variant>
        <vt:i4>1507330</vt:i4>
      </vt:variant>
      <vt:variant>
        <vt:i4>425</vt:i4>
      </vt:variant>
      <vt:variant>
        <vt:i4>0</vt:i4>
      </vt:variant>
      <vt:variant>
        <vt:i4>5</vt:i4>
      </vt:variant>
      <vt:variant>
        <vt:lpwstr/>
      </vt:variant>
      <vt:variant>
        <vt:lpwstr>_Toc345074704</vt:lpwstr>
      </vt:variant>
      <vt:variant>
        <vt:i4>1507333</vt:i4>
      </vt:variant>
      <vt:variant>
        <vt:i4>419</vt:i4>
      </vt:variant>
      <vt:variant>
        <vt:i4>0</vt:i4>
      </vt:variant>
      <vt:variant>
        <vt:i4>5</vt:i4>
      </vt:variant>
      <vt:variant>
        <vt:lpwstr/>
      </vt:variant>
      <vt:variant>
        <vt:lpwstr>_Toc345074703</vt:lpwstr>
      </vt:variant>
      <vt:variant>
        <vt:i4>1507332</vt:i4>
      </vt:variant>
      <vt:variant>
        <vt:i4>413</vt:i4>
      </vt:variant>
      <vt:variant>
        <vt:i4>0</vt:i4>
      </vt:variant>
      <vt:variant>
        <vt:i4>5</vt:i4>
      </vt:variant>
      <vt:variant>
        <vt:lpwstr/>
      </vt:variant>
      <vt:variant>
        <vt:lpwstr>_Toc345074702</vt:lpwstr>
      </vt:variant>
      <vt:variant>
        <vt:i4>1507335</vt:i4>
      </vt:variant>
      <vt:variant>
        <vt:i4>407</vt:i4>
      </vt:variant>
      <vt:variant>
        <vt:i4>0</vt:i4>
      </vt:variant>
      <vt:variant>
        <vt:i4>5</vt:i4>
      </vt:variant>
      <vt:variant>
        <vt:lpwstr/>
      </vt:variant>
      <vt:variant>
        <vt:lpwstr>_Toc345074701</vt:lpwstr>
      </vt:variant>
      <vt:variant>
        <vt:i4>1507334</vt:i4>
      </vt:variant>
      <vt:variant>
        <vt:i4>401</vt:i4>
      </vt:variant>
      <vt:variant>
        <vt:i4>0</vt:i4>
      </vt:variant>
      <vt:variant>
        <vt:i4>5</vt:i4>
      </vt:variant>
      <vt:variant>
        <vt:lpwstr/>
      </vt:variant>
      <vt:variant>
        <vt:lpwstr>_Toc345074700</vt:lpwstr>
      </vt:variant>
      <vt:variant>
        <vt:i4>1966094</vt:i4>
      </vt:variant>
      <vt:variant>
        <vt:i4>395</vt:i4>
      </vt:variant>
      <vt:variant>
        <vt:i4>0</vt:i4>
      </vt:variant>
      <vt:variant>
        <vt:i4>5</vt:i4>
      </vt:variant>
      <vt:variant>
        <vt:lpwstr/>
      </vt:variant>
      <vt:variant>
        <vt:lpwstr>_Toc345074699</vt:lpwstr>
      </vt:variant>
      <vt:variant>
        <vt:i4>1966095</vt:i4>
      </vt:variant>
      <vt:variant>
        <vt:i4>389</vt:i4>
      </vt:variant>
      <vt:variant>
        <vt:i4>0</vt:i4>
      </vt:variant>
      <vt:variant>
        <vt:i4>5</vt:i4>
      </vt:variant>
      <vt:variant>
        <vt:lpwstr/>
      </vt:variant>
      <vt:variant>
        <vt:lpwstr>_Toc345074698</vt:lpwstr>
      </vt:variant>
      <vt:variant>
        <vt:i4>1966080</vt:i4>
      </vt:variant>
      <vt:variant>
        <vt:i4>383</vt:i4>
      </vt:variant>
      <vt:variant>
        <vt:i4>0</vt:i4>
      </vt:variant>
      <vt:variant>
        <vt:i4>5</vt:i4>
      </vt:variant>
      <vt:variant>
        <vt:lpwstr/>
      </vt:variant>
      <vt:variant>
        <vt:lpwstr>_Toc345074697</vt:lpwstr>
      </vt:variant>
      <vt:variant>
        <vt:i4>1966081</vt:i4>
      </vt:variant>
      <vt:variant>
        <vt:i4>377</vt:i4>
      </vt:variant>
      <vt:variant>
        <vt:i4>0</vt:i4>
      </vt:variant>
      <vt:variant>
        <vt:i4>5</vt:i4>
      </vt:variant>
      <vt:variant>
        <vt:lpwstr/>
      </vt:variant>
      <vt:variant>
        <vt:lpwstr>_Toc345074696</vt:lpwstr>
      </vt:variant>
      <vt:variant>
        <vt:i4>1966082</vt:i4>
      </vt:variant>
      <vt:variant>
        <vt:i4>371</vt:i4>
      </vt:variant>
      <vt:variant>
        <vt:i4>0</vt:i4>
      </vt:variant>
      <vt:variant>
        <vt:i4>5</vt:i4>
      </vt:variant>
      <vt:variant>
        <vt:lpwstr/>
      </vt:variant>
      <vt:variant>
        <vt:lpwstr>_Toc345074695</vt:lpwstr>
      </vt:variant>
      <vt:variant>
        <vt:i4>1966083</vt:i4>
      </vt:variant>
      <vt:variant>
        <vt:i4>365</vt:i4>
      </vt:variant>
      <vt:variant>
        <vt:i4>0</vt:i4>
      </vt:variant>
      <vt:variant>
        <vt:i4>5</vt:i4>
      </vt:variant>
      <vt:variant>
        <vt:lpwstr/>
      </vt:variant>
      <vt:variant>
        <vt:lpwstr>_Toc345074694</vt:lpwstr>
      </vt:variant>
      <vt:variant>
        <vt:i4>1966084</vt:i4>
      </vt:variant>
      <vt:variant>
        <vt:i4>359</vt:i4>
      </vt:variant>
      <vt:variant>
        <vt:i4>0</vt:i4>
      </vt:variant>
      <vt:variant>
        <vt:i4>5</vt:i4>
      </vt:variant>
      <vt:variant>
        <vt:lpwstr/>
      </vt:variant>
      <vt:variant>
        <vt:lpwstr>_Toc345074693</vt:lpwstr>
      </vt:variant>
      <vt:variant>
        <vt:i4>1966085</vt:i4>
      </vt:variant>
      <vt:variant>
        <vt:i4>353</vt:i4>
      </vt:variant>
      <vt:variant>
        <vt:i4>0</vt:i4>
      </vt:variant>
      <vt:variant>
        <vt:i4>5</vt:i4>
      </vt:variant>
      <vt:variant>
        <vt:lpwstr/>
      </vt:variant>
      <vt:variant>
        <vt:lpwstr>_Toc345074692</vt:lpwstr>
      </vt:variant>
      <vt:variant>
        <vt:i4>1966086</vt:i4>
      </vt:variant>
      <vt:variant>
        <vt:i4>347</vt:i4>
      </vt:variant>
      <vt:variant>
        <vt:i4>0</vt:i4>
      </vt:variant>
      <vt:variant>
        <vt:i4>5</vt:i4>
      </vt:variant>
      <vt:variant>
        <vt:lpwstr/>
      </vt:variant>
      <vt:variant>
        <vt:lpwstr>_Toc345074691</vt:lpwstr>
      </vt:variant>
      <vt:variant>
        <vt:i4>1966087</vt:i4>
      </vt:variant>
      <vt:variant>
        <vt:i4>341</vt:i4>
      </vt:variant>
      <vt:variant>
        <vt:i4>0</vt:i4>
      </vt:variant>
      <vt:variant>
        <vt:i4>5</vt:i4>
      </vt:variant>
      <vt:variant>
        <vt:lpwstr/>
      </vt:variant>
      <vt:variant>
        <vt:lpwstr>_Toc345074690</vt:lpwstr>
      </vt:variant>
      <vt:variant>
        <vt:i4>2031630</vt:i4>
      </vt:variant>
      <vt:variant>
        <vt:i4>335</vt:i4>
      </vt:variant>
      <vt:variant>
        <vt:i4>0</vt:i4>
      </vt:variant>
      <vt:variant>
        <vt:i4>5</vt:i4>
      </vt:variant>
      <vt:variant>
        <vt:lpwstr/>
      </vt:variant>
      <vt:variant>
        <vt:lpwstr>_Toc345074689</vt:lpwstr>
      </vt:variant>
      <vt:variant>
        <vt:i4>2031631</vt:i4>
      </vt:variant>
      <vt:variant>
        <vt:i4>329</vt:i4>
      </vt:variant>
      <vt:variant>
        <vt:i4>0</vt:i4>
      </vt:variant>
      <vt:variant>
        <vt:i4>5</vt:i4>
      </vt:variant>
      <vt:variant>
        <vt:lpwstr/>
      </vt:variant>
      <vt:variant>
        <vt:lpwstr>_Toc345074688</vt:lpwstr>
      </vt:variant>
      <vt:variant>
        <vt:i4>2031616</vt:i4>
      </vt:variant>
      <vt:variant>
        <vt:i4>323</vt:i4>
      </vt:variant>
      <vt:variant>
        <vt:i4>0</vt:i4>
      </vt:variant>
      <vt:variant>
        <vt:i4>5</vt:i4>
      </vt:variant>
      <vt:variant>
        <vt:lpwstr/>
      </vt:variant>
      <vt:variant>
        <vt:lpwstr>_Toc345074687</vt:lpwstr>
      </vt:variant>
      <vt:variant>
        <vt:i4>2031617</vt:i4>
      </vt:variant>
      <vt:variant>
        <vt:i4>317</vt:i4>
      </vt:variant>
      <vt:variant>
        <vt:i4>0</vt:i4>
      </vt:variant>
      <vt:variant>
        <vt:i4>5</vt:i4>
      </vt:variant>
      <vt:variant>
        <vt:lpwstr/>
      </vt:variant>
      <vt:variant>
        <vt:lpwstr>_Toc345074686</vt:lpwstr>
      </vt:variant>
      <vt:variant>
        <vt:i4>2031618</vt:i4>
      </vt:variant>
      <vt:variant>
        <vt:i4>311</vt:i4>
      </vt:variant>
      <vt:variant>
        <vt:i4>0</vt:i4>
      </vt:variant>
      <vt:variant>
        <vt:i4>5</vt:i4>
      </vt:variant>
      <vt:variant>
        <vt:lpwstr/>
      </vt:variant>
      <vt:variant>
        <vt:lpwstr>_Toc345074685</vt:lpwstr>
      </vt:variant>
      <vt:variant>
        <vt:i4>2031619</vt:i4>
      </vt:variant>
      <vt:variant>
        <vt:i4>305</vt:i4>
      </vt:variant>
      <vt:variant>
        <vt:i4>0</vt:i4>
      </vt:variant>
      <vt:variant>
        <vt:i4>5</vt:i4>
      </vt:variant>
      <vt:variant>
        <vt:lpwstr/>
      </vt:variant>
      <vt:variant>
        <vt:lpwstr>_Toc345074684</vt:lpwstr>
      </vt:variant>
      <vt:variant>
        <vt:i4>2031620</vt:i4>
      </vt:variant>
      <vt:variant>
        <vt:i4>299</vt:i4>
      </vt:variant>
      <vt:variant>
        <vt:i4>0</vt:i4>
      </vt:variant>
      <vt:variant>
        <vt:i4>5</vt:i4>
      </vt:variant>
      <vt:variant>
        <vt:lpwstr/>
      </vt:variant>
      <vt:variant>
        <vt:lpwstr>_Toc345074683</vt:lpwstr>
      </vt:variant>
      <vt:variant>
        <vt:i4>2031621</vt:i4>
      </vt:variant>
      <vt:variant>
        <vt:i4>293</vt:i4>
      </vt:variant>
      <vt:variant>
        <vt:i4>0</vt:i4>
      </vt:variant>
      <vt:variant>
        <vt:i4>5</vt:i4>
      </vt:variant>
      <vt:variant>
        <vt:lpwstr/>
      </vt:variant>
      <vt:variant>
        <vt:lpwstr>_Toc345074682</vt:lpwstr>
      </vt:variant>
      <vt:variant>
        <vt:i4>2031622</vt:i4>
      </vt:variant>
      <vt:variant>
        <vt:i4>287</vt:i4>
      </vt:variant>
      <vt:variant>
        <vt:i4>0</vt:i4>
      </vt:variant>
      <vt:variant>
        <vt:i4>5</vt:i4>
      </vt:variant>
      <vt:variant>
        <vt:lpwstr/>
      </vt:variant>
      <vt:variant>
        <vt:lpwstr>_Toc345074681</vt:lpwstr>
      </vt:variant>
      <vt:variant>
        <vt:i4>2031623</vt:i4>
      </vt:variant>
      <vt:variant>
        <vt:i4>281</vt:i4>
      </vt:variant>
      <vt:variant>
        <vt:i4>0</vt:i4>
      </vt:variant>
      <vt:variant>
        <vt:i4>5</vt:i4>
      </vt:variant>
      <vt:variant>
        <vt:lpwstr/>
      </vt:variant>
      <vt:variant>
        <vt:lpwstr>_Toc345074680</vt:lpwstr>
      </vt:variant>
      <vt:variant>
        <vt:i4>1048590</vt:i4>
      </vt:variant>
      <vt:variant>
        <vt:i4>275</vt:i4>
      </vt:variant>
      <vt:variant>
        <vt:i4>0</vt:i4>
      </vt:variant>
      <vt:variant>
        <vt:i4>5</vt:i4>
      </vt:variant>
      <vt:variant>
        <vt:lpwstr/>
      </vt:variant>
      <vt:variant>
        <vt:lpwstr>_Toc345074679</vt:lpwstr>
      </vt:variant>
      <vt:variant>
        <vt:i4>1048591</vt:i4>
      </vt:variant>
      <vt:variant>
        <vt:i4>269</vt:i4>
      </vt:variant>
      <vt:variant>
        <vt:i4>0</vt:i4>
      </vt:variant>
      <vt:variant>
        <vt:i4>5</vt:i4>
      </vt:variant>
      <vt:variant>
        <vt:lpwstr/>
      </vt:variant>
      <vt:variant>
        <vt:lpwstr>_Toc345074678</vt:lpwstr>
      </vt:variant>
      <vt:variant>
        <vt:i4>1048576</vt:i4>
      </vt:variant>
      <vt:variant>
        <vt:i4>263</vt:i4>
      </vt:variant>
      <vt:variant>
        <vt:i4>0</vt:i4>
      </vt:variant>
      <vt:variant>
        <vt:i4>5</vt:i4>
      </vt:variant>
      <vt:variant>
        <vt:lpwstr/>
      </vt:variant>
      <vt:variant>
        <vt:lpwstr>_Toc345074677</vt:lpwstr>
      </vt:variant>
      <vt:variant>
        <vt:i4>1048577</vt:i4>
      </vt:variant>
      <vt:variant>
        <vt:i4>257</vt:i4>
      </vt:variant>
      <vt:variant>
        <vt:i4>0</vt:i4>
      </vt:variant>
      <vt:variant>
        <vt:i4>5</vt:i4>
      </vt:variant>
      <vt:variant>
        <vt:lpwstr/>
      </vt:variant>
      <vt:variant>
        <vt:lpwstr>_Toc345074676</vt:lpwstr>
      </vt:variant>
      <vt:variant>
        <vt:i4>1048578</vt:i4>
      </vt:variant>
      <vt:variant>
        <vt:i4>251</vt:i4>
      </vt:variant>
      <vt:variant>
        <vt:i4>0</vt:i4>
      </vt:variant>
      <vt:variant>
        <vt:i4>5</vt:i4>
      </vt:variant>
      <vt:variant>
        <vt:lpwstr/>
      </vt:variant>
      <vt:variant>
        <vt:lpwstr>_Toc345074675</vt:lpwstr>
      </vt:variant>
      <vt:variant>
        <vt:i4>1048579</vt:i4>
      </vt:variant>
      <vt:variant>
        <vt:i4>245</vt:i4>
      </vt:variant>
      <vt:variant>
        <vt:i4>0</vt:i4>
      </vt:variant>
      <vt:variant>
        <vt:i4>5</vt:i4>
      </vt:variant>
      <vt:variant>
        <vt:lpwstr/>
      </vt:variant>
      <vt:variant>
        <vt:lpwstr>_Toc345074674</vt:lpwstr>
      </vt:variant>
      <vt:variant>
        <vt:i4>1048580</vt:i4>
      </vt:variant>
      <vt:variant>
        <vt:i4>239</vt:i4>
      </vt:variant>
      <vt:variant>
        <vt:i4>0</vt:i4>
      </vt:variant>
      <vt:variant>
        <vt:i4>5</vt:i4>
      </vt:variant>
      <vt:variant>
        <vt:lpwstr/>
      </vt:variant>
      <vt:variant>
        <vt:lpwstr>_Toc345074673</vt:lpwstr>
      </vt:variant>
      <vt:variant>
        <vt:i4>1048581</vt:i4>
      </vt:variant>
      <vt:variant>
        <vt:i4>233</vt:i4>
      </vt:variant>
      <vt:variant>
        <vt:i4>0</vt:i4>
      </vt:variant>
      <vt:variant>
        <vt:i4>5</vt:i4>
      </vt:variant>
      <vt:variant>
        <vt:lpwstr/>
      </vt:variant>
      <vt:variant>
        <vt:lpwstr>_Toc345074672</vt:lpwstr>
      </vt:variant>
      <vt:variant>
        <vt:i4>1048582</vt:i4>
      </vt:variant>
      <vt:variant>
        <vt:i4>227</vt:i4>
      </vt:variant>
      <vt:variant>
        <vt:i4>0</vt:i4>
      </vt:variant>
      <vt:variant>
        <vt:i4>5</vt:i4>
      </vt:variant>
      <vt:variant>
        <vt:lpwstr/>
      </vt:variant>
      <vt:variant>
        <vt:lpwstr>_Toc345074671</vt:lpwstr>
      </vt:variant>
      <vt:variant>
        <vt:i4>1048583</vt:i4>
      </vt:variant>
      <vt:variant>
        <vt:i4>221</vt:i4>
      </vt:variant>
      <vt:variant>
        <vt:i4>0</vt:i4>
      </vt:variant>
      <vt:variant>
        <vt:i4>5</vt:i4>
      </vt:variant>
      <vt:variant>
        <vt:lpwstr/>
      </vt:variant>
      <vt:variant>
        <vt:lpwstr>_Toc345074670</vt:lpwstr>
      </vt:variant>
      <vt:variant>
        <vt:i4>1114126</vt:i4>
      </vt:variant>
      <vt:variant>
        <vt:i4>215</vt:i4>
      </vt:variant>
      <vt:variant>
        <vt:i4>0</vt:i4>
      </vt:variant>
      <vt:variant>
        <vt:i4>5</vt:i4>
      </vt:variant>
      <vt:variant>
        <vt:lpwstr/>
      </vt:variant>
      <vt:variant>
        <vt:lpwstr>_Toc345074669</vt:lpwstr>
      </vt:variant>
      <vt:variant>
        <vt:i4>1114127</vt:i4>
      </vt:variant>
      <vt:variant>
        <vt:i4>209</vt:i4>
      </vt:variant>
      <vt:variant>
        <vt:i4>0</vt:i4>
      </vt:variant>
      <vt:variant>
        <vt:i4>5</vt:i4>
      </vt:variant>
      <vt:variant>
        <vt:lpwstr/>
      </vt:variant>
      <vt:variant>
        <vt:lpwstr>_Toc345074668</vt:lpwstr>
      </vt:variant>
      <vt:variant>
        <vt:i4>1114112</vt:i4>
      </vt:variant>
      <vt:variant>
        <vt:i4>203</vt:i4>
      </vt:variant>
      <vt:variant>
        <vt:i4>0</vt:i4>
      </vt:variant>
      <vt:variant>
        <vt:i4>5</vt:i4>
      </vt:variant>
      <vt:variant>
        <vt:lpwstr/>
      </vt:variant>
      <vt:variant>
        <vt:lpwstr>_Toc345074667</vt:lpwstr>
      </vt:variant>
      <vt:variant>
        <vt:i4>1114113</vt:i4>
      </vt:variant>
      <vt:variant>
        <vt:i4>197</vt:i4>
      </vt:variant>
      <vt:variant>
        <vt:i4>0</vt:i4>
      </vt:variant>
      <vt:variant>
        <vt:i4>5</vt:i4>
      </vt:variant>
      <vt:variant>
        <vt:lpwstr/>
      </vt:variant>
      <vt:variant>
        <vt:lpwstr>_Toc345074666</vt:lpwstr>
      </vt:variant>
      <vt:variant>
        <vt:i4>1114114</vt:i4>
      </vt:variant>
      <vt:variant>
        <vt:i4>191</vt:i4>
      </vt:variant>
      <vt:variant>
        <vt:i4>0</vt:i4>
      </vt:variant>
      <vt:variant>
        <vt:i4>5</vt:i4>
      </vt:variant>
      <vt:variant>
        <vt:lpwstr/>
      </vt:variant>
      <vt:variant>
        <vt:lpwstr>_Toc345074665</vt:lpwstr>
      </vt:variant>
      <vt:variant>
        <vt:i4>1114115</vt:i4>
      </vt:variant>
      <vt:variant>
        <vt:i4>185</vt:i4>
      </vt:variant>
      <vt:variant>
        <vt:i4>0</vt:i4>
      </vt:variant>
      <vt:variant>
        <vt:i4>5</vt:i4>
      </vt:variant>
      <vt:variant>
        <vt:lpwstr/>
      </vt:variant>
      <vt:variant>
        <vt:lpwstr>_Toc345074664</vt:lpwstr>
      </vt:variant>
      <vt:variant>
        <vt:i4>1114116</vt:i4>
      </vt:variant>
      <vt:variant>
        <vt:i4>179</vt:i4>
      </vt:variant>
      <vt:variant>
        <vt:i4>0</vt:i4>
      </vt:variant>
      <vt:variant>
        <vt:i4>5</vt:i4>
      </vt:variant>
      <vt:variant>
        <vt:lpwstr/>
      </vt:variant>
      <vt:variant>
        <vt:lpwstr>_Toc345074663</vt:lpwstr>
      </vt:variant>
      <vt:variant>
        <vt:i4>1114117</vt:i4>
      </vt:variant>
      <vt:variant>
        <vt:i4>173</vt:i4>
      </vt:variant>
      <vt:variant>
        <vt:i4>0</vt:i4>
      </vt:variant>
      <vt:variant>
        <vt:i4>5</vt:i4>
      </vt:variant>
      <vt:variant>
        <vt:lpwstr/>
      </vt:variant>
      <vt:variant>
        <vt:lpwstr>_Toc345074662</vt:lpwstr>
      </vt:variant>
      <vt:variant>
        <vt:i4>1114118</vt:i4>
      </vt:variant>
      <vt:variant>
        <vt:i4>167</vt:i4>
      </vt:variant>
      <vt:variant>
        <vt:i4>0</vt:i4>
      </vt:variant>
      <vt:variant>
        <vt:i4>5</vt:i4>
      </vt:variant>
      <vt:variant>
        <vt:lpwstr/>
      </vt:variant>
      <vt:variant>
        <vt:lpwstr>_Toc345074661</vt:lpwstr>
      </vt:variant>
      <vt:variant>
        <vt:i4>1114119</vt:i4>
      </vt:variant>
      <vt:variant>
        <vt:i4>161</vt:i4>
      </vt:variant>
      <vt:variant>
        <vt:i4>0</vt:i4>
      </vt:variant>
      <vt:variant>
        <vt:i4>5</vt:i4>
      </vt:variant>
      <vt:variant>
        <vt:lpwstr/>
      </vt:variant>
      <vt:variant>
        <vt:lpwstr>_Toc345074660</vt:lpwstr>
      </vt:variant>
      <vt:variant>
        <vt:i4>1179662</vt:i4>
      </vt:variant>
      <vt:variant>
        <vt:i4>155</vt:i4>
      </vt:variant>
      <vt:variant>
        <vt:i4>0</vt:i4>
      </vt:variant>
      <vt:variant>
        <vt:i4>5</vt:i4>
      </vt:variant>
      <vt:variant>
        <vt:lpwstr/>
      </vt:variant>
      <vt:variant>
        <vt:lpwstr>_Toc345074659</vt:lpwstr>
      </vt:variant>
      <vt:variant>
        <vt:i4>1179663</vt:i4>
      </vt:variant>
      <vt:variant>
        <vt:i4>149</vt:i4>
      </vt:variant>
      <vt:variant>
        <vt:i4>0</vt:i4>
      </vt:variant>
      <vt:variant>
        <vt:i4>5</vt:i4>
      </vt:variant>
      <vt:variant>
        <vt:lpwstr/>
      </vt:variant>
      <vt:variant>
        <vt:lpwstr>_Toc345074658</vt:lpwstr>
      </vt:variant>
      <vt:variant>
        <vt:i4>1179648</vt:i4>
      </vt:variant>
      <vt:variant>
        <vt:i4>143</vt:i4>
      </vt:variant>
      <vt:variant>
        <vt:i4>0</vt:i4>
      </vt:variant>
      <vt:variant>
        <vt:i4>5</vt:i4>
      </vt:variant>
      <vt:variant>
        <vt:lpwstr/>
      </vt:variant>
      <vt:variant>
        <vt:lpwstr>_Toc345074657</vt:lpwstr>
      </vt:variant>
      <vt:variant>
        <vt:i4>1179649</vt:i4>
      </vt:variant>
      <vt:variant>
        <vt:i4>137</vt:i4>
      </vt:variant>
      <vt:variant>
        <vt:i4>0</vt:i4>
      </vt:variant>
      <vt:variant>
        <vt:i4>5</vt:i4>
      </vt:variant>
      <vt:variant>
        <vt:lpwstr/>
      </vt:variant>
      <vt:variant>
        <vt:lpwstr>_Toc345074656</vt:lpwstr>
      </vt:variant>
      <vt:variant>
        <vt:i4>1179650</vt:i4>
      </vt:variant>
      <vt:variant>
        <vt:i4>131</vt:i4>
      </vt:variant>
      <vt:variant>
        <vt:i4>0</vt:i4>
      </vt:variant>
      <vt:variant>
        <vt:i4>5</vt:i4>
      </vt:variant>
      <vt:variant>
        <vt:lpwstr/>
      </vt:variant>
      <vt:variant>
        <vt:lpwstr>_Toc345074655</vt:lpwstr>
      </vt:variant>
      <vt:variant>
        <vt:i4>1179651</vt:i4>
      </vt:variant>
      <vt:variant>
        <vt:i4>125</vt:i4>
      </vt:variant>
      <vt:variant>
        <vt:i4>0</vt:i4>
      </vt:variant>
      <vt:variant>
        <vt:i4>5</vt:i4>
      </vt:variant>
      <vt:variant>
        <vt:lpwstr/>
      </vt:variant>
      <vt:variant>
        <vt:lpwstr>_Toc345074654</vt:lpwstr>
      </vt:variant>
      <vt:variant>
        <vt:i4>1179652</vt:i4>
      </vt:variant>
      <vt:variant>
        <vt:i4>119</vt:i4>
      </vt:variant>
      <vt:variant>
        <vt:i4>0</vt:i4>
      </vt:variant>
      <vt:variant>
        <vt:i4>5</vt:i4>
      </vt:variant>
      <vt:variant>
        <vt:lpwstr/>
      </vt:variant>
      <vt:variant>
        <vt:lpwstr>_Toc345074653</vt:lpwstr>
      </vt:variant>
      <vt:variant>
        <vt:i4>1179653</vt:i4>
      </vt:variant>
      <vt:variant>
        <vt:i4>113</vt:i4>
      </vt:variant>
      <vt:variant>
        <vt:i4>0</vt:i4>
      </vt:variant>
      <vt:variant>
        <vt:i4>5</vt:i4>
      </vt:variant>
      <vt:variant>
        <vt:lpwstr/>
      </vt:variant>
      <vt:variant>
        <vt:lpwstr>_Toc345074652</vt:lpwstr>
      </vt:variant>
      <vt:variant>
        <vt:i4>1179654</vt:i4>
      </vt:variant>
      <vt:variant>
        <vt:i4>107</vt:i4>
      </vt:variant>
      <vt:variant>
        <vt:i4>0</vt:i4>
      </vt:variant>
      <vt:variant>
        <vt:i4>5</vt:i4>
      </vt:variant>
      <vt:variant>
        <vt:lpwstr/>
      </vt:variant>
      <vt:variant>
        <vt:lpwstr>_Toc345074651</vt:lpwstr>
      </vt:variant>
      <vt:variant>
        <vt:i4>1179655</vt:i4>
      </vt:variant>
      <vt:variant>
        <vt:i4>101</vt:i4>
      </vt:variant>
      <vt:variant>
        <vt:i4>0</vt:i4>
      </vt:variant>
      <vt:variant>
        <vt:i4>5</vt:i4>
      </vt:variant>
      <vt:variant>
        <vt:lpwstr/>
      </vt:variant>
      <vt:variant>
        <vt:lpwstr>_Toc345074650</vt:lpwstr>
      </vt:variant>
      <vt:variant>
        <vt:i4>1245198</vt:i4>
      </vt:variant>
      <vt:variant>
        <vt:i4>95</vt:i4>
      </vt:variant>
      <vt:variant>
        <vt:i4>0</vt:i4>
      </vt:variant>
      <vt:variant>
        <vt:i4>5</vt:i4>
      </vt:variant>
      <vt:variant>
        <vt:lpwstr/>
      </vt:variant>
      <vt:variant>
        <vt:lpwstr>_Toc345074649</vt:lpwstr>
      </vt:variant>
      <vt:variant>
        <vt:i4>1245199</vt:i4>
      </vt:variant>
      <vt:variant>
        <vt:i4>89</vt:i4>
      </vt:variant>
      <vt:variant>
        <vt:i4>0</vt:i4>
      </vt:variant>
      <vt:variant>
        <vt:i4>5</vt:i4>
      </vt:variant>
      <vt:variant>
        <vt:lpwstr/>
      </vt:variant>
      <vt:variant>
        <vt:lpwstr>_Toc345074648</vt:lpwstr>
      </vt:variant>
      <vt:variant>
        <vt:i4>1245184</vt:i4>
      </vt:variant>
      <vt:variant>
        <vt:i4>83</vt:i4>
      </vt:variant>
      <vt:variant>
        <vt:i4>0</vt:i4>
      </vt:variant>
      <vt:variant>
        <vt:i4>5</vt:i4>
      </vt:variant>
      <vt:variant>
        <vt:lpwstr/>
      </vt:variant>
      <vt:variant>
        <vt:lpwstr>_Toc345074647</vt:lpwstr>
      </vt:variant>
      <vt:variant>
        <vt:i4>1245185</vt:i4>
      </vt:variant>
      <vt:variant>
        <vt:i4>77</vt:i4>
      </vt:variant>
      <vt:variant>
        <vt:i4>0</vt:i4>
      </vt:variant>
      <vt:variant>
        <vt:i4>5</vt:i4>
      </vt:variant>
      <vt:variant>
        <vt:lpwstr/>
      </vt:variant>
      <vt:variant>
        <vt:lpwstr>_Toc345074646</vt:lpwstr>
      </vt:variant>
      <vt:variant>
        <vt:i4>1245186</vt:i4>
      </vt:variant>
      <vt:variant>
        <vt:i4>71</vt:i4>
      </vt:variant>
      <vt:variant>
        <vt:i4>0</vt:i4>
      </vt:variant>
      <vt:variant>
        <vt:i4>5</vt:i4>
      </vt:variant>
      <vt:variant>
        <vt:lpwstr/>
      </vt:variant>
      <vt:variant>
        <vt:lpwstr>_Toc345074645</vt:lpwstr>
      </vt:variant>
      <vt:variant>
        <vt:i4>1245187</vt:i4>
      </vt:variant>
      <vt:variant>
        <vt:i4>65</vt:i4>
      </vt:variant>
      <vt:variant>
        <vt:i4>0</vt:i4>
      </vt:variant>
      <vt:variant>
        <vt:i4>5</vt:i4>
      </vt:variant>
      <vt:variant>
        <vt:lpwstr/>
      </vt:variant>
      <vt:variant>
        <vt:lpwstr>_Toc345074644</vt:lpwstr>
      </vt:variant>
      <vt:variant>
        <vt:i4>1245188</vt:i4>
      </vt:variant>
      <vt:variant>
        <vt:i4>59</vt:i4>
      </vt:variant>
      <vt:variant>
        <vt:i4>0</vt:i4>
      </vt:variant>
      <vt:variant>
        <vt:i4>5</vt:i4>
      </vt:variant>
      <vt:variant>
        <vt:lpwstr/>
      </vt:variant>
      <vt:variant>
        <vt:lpwstr>_Toc345074643</vt:lpwstr>
      </vt:variant>
      <vt:variant>
        <vt:i4>1245189</vt:i4>
      </vt:variant>
      <vt:variant>
        <vt:i4>53</vt:i4>
      </vt:variant>
      <vt:variant>
        <vt:i4>0</vt:i4>
      </vt:variant>
      <vt:variant>
        <vt:i4>5</vt:i4>
      </vt:variant>
      <vt:variant>
        <vt:lpwstr/>
      </vt:variant>
      <vt:variant>
        <vt:lpwstr>_Toc345074642</vt:lpwstr>
      </vt:variant>
      <vt:variant>
        <vt:i4>1245190</vt:i4>
      </vt:variant>
      <vt:variant>
        <vt:i4>47</vt:i4>
      </vt:variant>
      <vt:variant>
        <vt:i4>0</vt:i4>
      </vt:variant>
      <vt:variant>
        <vt:i4>5</vt:i4>
      </vt:variant>
      <vt:variant>
        <vt:lpwstr/>
      </vt:variant>
      <vt:variant>
        <vt:lpwstr>_Toc345074641</vt:lpwstr>
      </vt:variant>
      <vt:variant>
        <vt:i4>1245191</vt:i4>
      </vt:variant>
      <vt:variant>
        <vt:i4>41</vt:i4>
      </vt:variant>
      <vt:variant>
        <vt:i4>0</vt:i4>
      </vt:variant>
      <vt:variant>
        <vt:i4>5</vt:i4>
      </vt:variant>
      <vt:variant>
        <vt:lpwstr/>
      </vt:variant>
      <vt:variant>
        <vt:lpwstr>_Toc345074640</vt:lpwstr>
      </vt:variant>
      <vt:variant>
        <vt:i4>6815761</vt:i4>
      </vt:variant>
      <vt:variant>
        <vt:i4>36</vt:i4>
      </vt:variant>
      <vt:variant>
        <vt:i4>0</vt:i4>
      </vt:variant>
      <vt:variant>
        <vt:i4>5</vt:i4>
      </vt:variant>
      <vt:variant>
        <vt:lpwstr>http://ihe.net/ihetemplates.cfm</vt:lpwstr>
      </vt:variant>
      <vt:variant>
        <vt:lpwstr/>
      </vt:variant>
      <vt:variant>
        <vt:i4>5636208</vt:i4>
      </vt:variant>
      <vt:variant>
        <vt:i4>33</vt:i4>
      </vt:variant>
      <vt:variant>
        <vt:i4>0</vt:i4>
      </vt:variant>
      <vt:variant>
        <vt:i4>5</vt:i4>
      </vt:variant>
      <vt:variant>
        <vt:lpwstr>http://www.ihe.net/Technical_Framework/index.cfm</vt:lpwstr>
      </vt:variant>
      <vt:variant>
        <vt:lpwstr/>
      </vt:variant>
      <vt:variant>
        <vt:i4>4325420</vt:i4>
      </vt:variant>
      <vt:variant>
        <vt:i4>30</vt:i4>
      </vt:variant>
      <vt:variant>
        <vt:i4>0</vt:i4>
      </vt:variant>
      <vt:variant>
        <vt:i4>5</vt:i4>
      </vt:variant>
      <vt:variant>
        <vt:lpwstr>http://www.ihe.net/profiles/index.cfm</vt:lpwstr>
      </vt:variant>
      <vt:variant>
        <vt:lpwstr/>
      </vt:variant>
      <vt:variant>
        <vt:i4>4194382</vt:i4>
      </vt:variant>
      <vt:variant>
        <vt:i4>27</vt:i4>
      </vt:variant>
      <vt:variant>
        <vt:i4>0</vt:i4>
      </vt:variant>
      <vt:variant>
        <vt:i4>5</vt:i4>
      </vt:variant>
      <vt:variant>
        <vt:lpwstr>http://www.ihe.net/About/process.cfm</vt:lpwstr>
      </vt:variant>
      <vt:variant>
        <vt:lpwstr/>
      </vt:variant>
      <vt:variant>
        <vt:i4>5570640</vt:i4>
      </vt:variant>
      <vt:variant>
        <vt:i4>24</vt:i4>
      </vt:variant>
      <vt:variant>
        <vt:i4>0</vt:i4>
      </vt:variant>
      <vt:variant>
        <vt:i4>5</vt:i4>
      </vt:variant>
      <vt:variant>
        <vt:lpwstr>http://www.ihe.net/Domains/index.cfm</vt:lpwstr>
      </vt:variant>
      <vt:variant>
        <vt:lpwstr/>
      </vt:variant>
      <vt:variant>
        <vt:i4>3997811</vt:i4>
      </vt:variant>
      <vt:variant>
        <vt:i4>21</vt:i4>
      </vt:variant>
      <vt:variant>
        <vt:i4>0</vt:i4>
      </vt:variant>
      <vt:variant>
        <vt:i4>5</vt:i4>
      </vt:variant>
      <vt:variant>
        <vt:lpwstr>http://www.ihe.net</vt:lpwstr>
      </vt:variant>
      <vt:variant>
        <vt:lpwstr/>
      </vt:variant>
      <vt:variant>
        <vt:i4>327693</vt:i4>
      </vt:variant>
      <vt:variant>
        <vt:i4>18</vt:i4>
      </vt:variant>
      <vt:variant>
        <vt:i4>0</vt:i4>
      </vt:variant>
      <vt:variant>
        <vt:i4>5</vt:i4>
      </vt:variant>
      <vt:variant>
        <vt:lpwstr>http://www.ihe.net/%3Cdomain%3E/%3Cdomain%3Ecomments.cfm</vt:lpwstr>
      </vt:variant>
      <vt:variant>
        <vt:lpwstr/>
      </vt:variant>
      <vt:variant>
        <vt:i4>2949208</vt:i4>
      </vt:variant>
      <vt:variant>
        <vt:i4>15</vt:i4>
      </vt:variant>
      <vt:variant>
        <vt:i4>0</vt:i4>
      </vt:variant>
      <vt:variant>
        <vt:i4>5</vt:i4>
      </vt:variant>
      <vt:variant>
        <vt:lpwstr>http://www.ihe.net/Technical_Framework/public_comment.cfm</vt:lpwstr>
      </vt:variant>
      <vt:variant>
        <vt:lpwstr/>
      </vt:variant>
      <vt:variant>
        <vt:i4>1048639</vt:i4>
      </vt:variant>
      <vt:variant>
        <vt:i4>12</vt:i4>
      </vt:variant>
      <vt:variant>
        <vt:i4>0</vt:i4>
      </vt:variant>
      <vt:variant>
        <vt:i4>5</vt:i4>
      </vt:variant>
      <vt:variant>
        <vt:lpwstr>http://wiki.ihe.net/index.php?title=National_Extensions_Process</vt:lpwstr>
      </vt:variant>
      <vt:variant>
        <vt:lpwstr/>
      </vt:variant>
      <vt:variant>
        <vt:i4>5111817</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6750282</vt:i4>
      </vt:variant>
      <vt:variant>
        <vt:i4>3</vt:i4>
      </vt:variant>
      <vt:variant>
        <vt:i4>0</vt:i4>
      </vt:variant>
      <vt:variant>
        <vt:i4>5</vt:i4>
      </vt:variant>
      <vt:variant>
        <vt:lpwstr>mailto:PCC@ihe.net</vt:lpwstr>
      </vt:variant>
      <vt:variant>
        <vt:lpwstr/>
      </vt:variant>
      <vt:variant>
        <vt:i4>1769514</vt:i4>
      </vt:variant>
      <vt:variant>
        <vt:i4>0</vt:i4>
      </vt:variant>
      <vt:variant>
        <vt:i4>0</vt:i4>
      </vt:variant>
      <vt:variant>
        <vt:i4>5</vt:i4>
      </vt:variant>
      <vt:variant>
        <vt:lpwstr>mailto:Radiology@ihe.net</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Christopher Lindop</cp:lastModifiedBy>
  <cp:revision>2</cp:revision>
  <cp:lastPrinted>2012-05-01T07:26:00Z</cp:lastPrinted>
  <dcterms:created xsi:type="dcterms:W3CDTF">2015-03-01T17:50:00Z</dcterms:created>
  <dcterms:modified xsi:type="dcterms:W3CDTF">2015-03-01T17:50:00Z</dcterms:modified>
  <cp:category>IHE Supplement Template</cp:category>
</cp:coreProperties>
</file>