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rsidP="00B86726">
      <w:pPr>
        <w:pStyle w:val="Heading1"/>
        <w:rPr>
          <w:sz w:val="24"/>
        </w:rPr>
      </w:pPr>
      <w:r w:rsidRPr="00906C8A">
        <w:t xml:space="preserve">Proposed </w:t>
      </w:r>
      <w:r w:rsidR="00D47856" w:rsidRPr="00906C8A">
        <w:t>Work</w:t>
      </w:r>
      <w:r w:rsidR="00906C8A" w:rsidRPr="00906C8A">
        <w:t xml:space="preserve"> </w:t>
      </w:r>
      <w:r w:rsidR="00FF411A">
        <w:t>I</w:t>
      </w:r>
      <w:r w:rsidR="00D47856" w:rsidRPr="00906C8A">
        <w:t>tem</w:t>
      </w:r>
      <w:r w:rsidR="00CD10EA" w:rsidRPr="00906C8A">
        <w:t xml:space="preserve">: </w:t>
      </w:r>
      <w:r w:rsidR="00B86726">
        <w:rPr>
          <w:sz w:val="24"/>
        </w:rPr>
        <w:t xml:space="preserve">Patient-Centric </w:t>
      </w:r>
      <w:r w:rsidR="00B86726" w:rsidRPr="00B86726">
        <w:rPr>
          <w:sz w:val="24"/>
        </w:rPr>
        <w:t xml:space="preserve">Data-Element </w:t>
      </w:r>
      <w:r w:rsidR="00B86726">
        <w:rPr>
          <w:sz w:val="24"/>
        </w:rPr>
        <w:t>Location Service</w:t>
      </w:r>
      <w:bookmarkStart w:id="0" w:name="_GoBack"/>
      <w:bookmarkEnd w:id="0"/>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FD26AC">
        <w:rPr>
          <w:rFonts w:asciiTheme="minorHAnsi" w:hAnsiTheme="minorHAnsi" w:cstheme="minorHAnsi"/>
        </w:rPr>
        <w:t>Charles Parisot</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item Editor: &lt;</w:t>
      </w:r>
      <w:r w:rsidR="009B1F5B">
        <w:rPr>
          <w:rFonts w:asciiTheme="minorHAnsi" w:hAnsiTheme="minorHAnsi" w:cstheme="minorHAnsi"/>
        </w:rPr>
        <w:t>To be assigned&gt;</w:t>
      </w:r>
    </w:p>
    <w:p w:rsidR="00CD10EA" w:rsidRPr="006A702C" w:rsidRDefault="009B1F5B" w:rsidP="006A702C">
      <w:pPr>
        <w:ind w:left="360"/>
        <w:rPr>
          <w:rFonts w:asciiTheme="minorHAnsi" w:hAnsiTheme="minorHAnsi" w:cstheme="minorHAnsi"/>
        </w:rPr>
      </w:pPr>
      <w:r>
        <w:rPr>
          <w:rFonts w:asciiTheme="minorHAnsi" w:hAnsiTheme="minorHAnsi" w:cstheme="minorHAnsi"/>
        </w:rPr>
        <w:t xml:space="preserve">Date: </w:t>
      </w:r>
      <w:r w:rsidR="00FD26AC">
        <w:rPr>
          <w:rFonts w:asciiTheme="minorHAnsi" w:hAnsiTheme="minorHAnsi" w:cstheme="minorHAnsi"/>
        </w:rPr>
        <w:t>September 27</w:t>
      </w:r>
      <w:r w:rsidR="00FD26AC" w:rsidRPr="00FD26AC">
        <w:rPr>
          <w:rFonts w:asciiTheme="minorHAnsi" w:hAnsiTheme="minorHAnsi" w:cstheme="minorHAnsi"/>
          <w:vertAlign w:val="superscript"/>
        </w:rPr>
        <w:t>th</w:t>
      </w:r>
      <w:r w:rsidR="00FD26AC">
        <w:rPr>
          <w:rFonts w:asciiTheme="minorHAnsi" w:hAnsiTheme="minorHAnsi" w:cstheme="minorHAnsi"/>
        </w:rPr>
        <w:t>, 2016</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FD26AC">
        <w:rPr>
          <w:rFonts w:asciiTheme="minorHAnsi" w:hAnsiTheme="minorHAnsi" w:cstheme="minorHAnsi"/>
        </w:rPr>
        <w:t>1.0</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proofErr w:type="gramStart"/>
      <w:r w:rsidR="00FD26AC">
        <w:rPr>
          <w:rFonts w:asciiTheme="minorHAnsi" w:hAnsiTheme="minorHAnsi" w:cstheme="minorHAnsi"/>
        </w:rPr>
        <w:t>IT</w:t>
      </w:r>
      <w:proofErr w:type="gramEnd"/>
      <w:r w:rsidR="00FD26AC">
        <w:rPr>
          <w:rFonts w:asciiTheme="minorHAnsi" w:hAnsiTheme="minorHAnsi" w:cstheme="minorHAnsi"/>
        </w:rPr>
        <w:t xml:space="preserve"> Infrastructure</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6D6456" w:rsidRDefault="006D6456" w:rsidP="00D47856">
      <w:pPr>
        <w:ind w:left="360"/>
        <w:rPr>
          <w:rFonts w:asciiTheme="minorHAnsi" w:hAnsiTheme="minorHAnsi" w:cstheme="minorHAnsi"/>
        </w:rPr>
      </w:pPr>
      <w:r>
        <w:rPr>
          <w:rFonts w:asciiTheme="minorHAnsi" w:hAnsiTheme="minorHAnsi" w:cstheme="minorHAnsi"/>
        </w:rPr>
        <w:t>R</w:t>
      </w:r>
      <w:r w:rsidR="00FD26AC">
        <w:rPr>
          <w:rFonts w:asciiTheme="minorHAnsi" w:hAnsiTheme="minorHAnsi" w:cstheme="minorHAnsi"/>
        </w:rPr>
        <w:t>ecords</w:t>
      </w:r>
      <w:r w:rsidR="00A75DFB">
        <w:rPr>
          <w:rFonts w:asciiTheme="minorHAnsi" w:hAnsiTheme="minorHAnsi" w:cstheme="minorHAnsi"/>
        </w:rPr>
        <w:t xml:space="preserve"> are </w:t>
      </w:r>
      <w:r>
        <w:rPr>
          <w:rFonts w:asciiTheme="minorHAnsi" w:hAnsiTheme="minorHAnsi" w:cstheme="minorHAnsi"/>
        </w:rPr>
        <w:t xml:space="preserve">currently </w:t>
      </w:r>
      <w:r w:rsidR="00A75DFB">
        <w:rPr>
          <w:rFonts w:asciiTheme="minorHAnsi" w:hAnsiTheme="minorHAnsi" w:cstheme="minorHAnsi"/>
        </w:rPr>
        <w:t>shared</w:t>
      </w:r>
      <w:r w:rsidRPr="006D6456">
        <w:rPr>
          <w:rFonts w:asciiTheme="minorHAnsi" w:hAnsiTheme="minorHAnsi" w:cstheme="minorHAnsi"/>
        </w:rPr>
        <w:t xml:space="preserve"> </w:t>
      </w:r>
      <w:r>
        <w:rPr>
          <w:rFonts w:asciiTheme="minorHAnsi" w:hAnsiTheme="minorHAnsi" w:cstheme="minorHAnsi"/>
        </w:rPr>
        <w:t>for more than</w:t>
      </w:r>
      <w:r>
        <w:rPr>
          <w:rFonts w:asciiTheme="minorHAnsi" w:hAnsiTheme="minorHAnsi" w:cstheme="minorHAnsi"/>
        </w:rPr>
        <w:t xml:space="preserve"> 200 </w:t>
      </w:r>
      <w:proofErr w:type="spellStart"/>
      <w:r>
        <w:rPr>
          <w:rFonts w:asciiTheme="minorHAnsi" w:hAnsiTheme="minorHAnsi" w:cstheme="minorHAnsi"/>
        </w:rPr>
        <w:t>Millions</w:t>
      </w:r>
      <w:proofErr w:type="spellEnd"/>
      <w:r>
        <w:rPr>
          <w:rFonts w:asciiTheme="minorHAnsi" w:hAnsiTheme="minorHAnsi" w:cstheme="minorHAnsi"/>
        </w:rPr>
        <w:t xml:space="preserve"> </w:t>
      </w:r>
      <w:r>
        <w:rPr>
          <w:rFonts w:asciiTheme="minorHAnsi" w:hAnsiTheme="minorHAnsi" w:cstheme="minorHAnsi"/>
        </w:rPr>
        <w:t xml:space="preserve">patients, on </w:t>
      </w:r>
      <w:r w:rsidR="00A75DFB">
        <w:rPr>
          <w:rFonts w:asciiTheme="minorHAnsi" w:hAnsiTheme="minorHAnsi" w:cstheme="minorHAnsi"/>
        </w:rPr>
        <w:t xml:space="preserve">a daily basis, </w:t>
      </w:r>
      <w:r w:rsidR="00A75DFB">
        <w:rPr>
          <w:rFonts w:asciiTheme="minorHAnsi" w:hAnsiTheme="minorHAnsi" w:cstheme="minorHAnsi"/>
        </w:rPr>
        <w:t>world-wide</w:t>
      </w:r>
      <w:r w:rsidR="00A75DFB">
        <w:rPr>
          <w:rFonts w:asciiTheme="minorHAnsi" w:hAnsiTheme="minorHAnsi" w:cstheme="minorHAnsi"/>
        </w:rPr>
        <w:t xml:space="preserve"> leveraging the u</w:t>
      </w:r>
      <w:r>
        <w:rPr>
          <w:rFonts w:asciiTheme="minorHAnsi" w:hAnsiTheme="minorHAnsi" w:cstheme="minorHAnsi"/>
        </w:rPr>
        <w:t>se of:</w:t>
      </w:r>
      <w:r w:rsidR="00A75DFB">
        <w:rPr>
          <w:rFonts w:asciiTheme="minorHAnsi" w:hAnsiTheme="minorHAnsi" w:cstheme="minorHAnsi"/>
        </w:rPr>
        <w:t xml:space="preserve"> </w:t>
      </w:r>
    </w:p>
    <w:p w:rsidR="006D6456" w:rsidRDefault="00A75DFB" w:rsidP="006D6456">
      <w:pPr>
        <w:pStyle w:val="ListParagraph"/>
        <w:numPr>
          <w:ilvl w:val="0"/>
          <w:numId w:val="32"/>
        </w:numPr>
        <w:rPr>
          <w:rFonts w:asciiTheme="minorHAnsi" w:hAnsiTheme="minorHAnsi" w:cstheme="minorHAnsi"/>
        </w:rPr>
      </w:pPr>
      <w:r w:rsidRPr="006D6456">
        <w:rPr>
          <w:rFonts w:asciiTheme="minorHAnsi" w:hAnsiTheme="minorHAnsi" w:cstheme="minorHAnsi"/>
        </w:rPr>
        <w:t>the peer-to-peer</w:t>
      </w:r>
      <w:r w:rsidRPr="006D6456">
        <w:rPr>
          <w:rFonts w:asciiTheme="minorHAnsi" w:hAnsiTheme="minorHAnsi" w:cstheme="minorHAnsi"/>
        </w:rPr>
        <w:t xml:space="preserve"> query and retrieve between edge systems</w:t>
      </w:r>
      <w:r w:rsidR="006D6456" w:rsidRPr="006D6456">
        <w:rPr>
          <w:rFonts w:asciiTheme="minorHAnsi" w:hAnsiTheme="minorHAnsi" w:cstheme="minorHAnsi"/>
        </w:rPr>
        <w:t xml:space="preserve"> (IHE XCA Profile</w:t>
      </w:r>
      <w:r w:rsidR="006D6456">
        <w:rPr>
          <w:rFonts w:asciiTheme="minorHAnsi" w:hAnsiTheme="minorHAnsi" w:cstheme="minorHAnsi"/>
        </w:rPr>
        <w:t>s)</w:t>
      </w:r>
    </w:p>
    <w:p w:rsidR="00FD26AC" w:rsidRDefault="006D6456" w:rsidP="006D6456">
      <w:pPr>
        <w:pStyle w:val="ListParagraph"/>
        <w:numPr>
          <w:ilvl w:val="0"/>
          <w:numId w:val="32"/>
        </w:numPr>
        <w:rPr>
          <w:rFonts w:asciiTheme="minorHAnsi" w:hAnsiTheme="minorHAnsi" w:cstheme="minorHAnsi"/>
        </w:rPr>
      </w:pPr>
      <w:r>
        <w:rPr>
          <w:rFonts w:asciiTheme="minorHAnsi" w:hAnsiTheme="minorHAnsi" w:cstheme="minorHAnsi"/>
        </w:rPr>
        <w:t xml:space="preserve">queries to a </w:t>
      </w:r>
      <w:r w:rsidR="00A75DFB" w:rsidRPr="006D6456">
        <w:rPr>
          <w:rFonts w:asciiTheme="minorHAnsi" w:hAnsiTheme="minorHAnsi" w:cstheme="minorHAnsi"/>
        </w:rPr>
        <w:t xml:space="preserve">shared </w:t>
      </w:r>
      <w:r>
        <w:rPr>
          <w:rFonts w:asciiTheme="minorHAnsi" w:hAnsiTheme="minorHAnsi" w:cstheme="minorHAnsi"/>
        </w:rPr>
        <w:t xml:space="preserve">document registry (IHE </w:t>
      </w:r>
      <w:r w:rsidR="00A75DFB" w:rsidRPr="006D6456">
        <w:rPr>
          <w:rFonts w:asciiTheme="minorHAnsi" w:hAnsiTheme="minorHAnsi" w:cstheme="minorHAnsi"/>
        </w:rPr>
        <w:t>XDS</w:t>
      </w:r>
      <w:r>
        <w:rPr>
          <w:rFonts w:asciiTheme="minorHAnsi" w:hAnsiTheme="minorHAnsi" w:cstheme="minorHAnsi"/>
        </w:rPr>
        <w:t xml:space="preserve"> Profile) followed by retrieve from repositories</w:t>
      </w:r>
    </w:p>
    <w:p w:rsidR="006D6456" w:rsidRPr="006D6456" w:rsidRDefault="006D6456" w:rsidP="006D6456">
      <w:pPr>
        <w:ind w:left="360"/>
        <w:rPr>
          <w:rFonts w:asciiTheme="minorHAnsi" w:hAnsiTheme="minorHAnsi" w:cstheme="minorHAnsi"/>
        </w:rPr>
      </w:pPr>
      <w:r>
        <w:rPr>
          <w:rFonts w:asciiTheme="minorHAnsi" w:hAnsiTheme="minorHAnsi" w:cstheme="minorHAnsi"/>
        </w:rPr>
        <w:t>IHE has extended the access (query and retrieve) from mobile devices to the above records with the more recent IHE MHD Profile (XDS/XCA on FHIR).</w:t>
      </w:r>
    </w:p>
    <w:p w:rsidR="009A04A9" w:rsidRDefault="00341EBE" w:rsidP="0087141E">
      <w:pPr>
        <w:ind w:left="360"/>
        <w:rPr>
          <w:rFonts w:asciiTheme="minorHAnsi" w:hAnsiTheme="minorHAnsi" w:cstheme="minorHAnsi"/>
        </w:rPr>
      </w:pPr>
      <w:r>
        <w:rPr>
          <w:rFonts w:asciiTheme="minorHAnsi" w:hAnsiTheme="minorHAnsi" w:cstheme="minorHAnsi"/>
        </w:rPr>
        <w:t xml:space="preserve">This has demonstrated that the sharing of documents across community/regional/national health information exchange platforms is one of the fundamental </w:t>
      </w:r>
      <w:proofErr w:type="gramStart"/>
      <w:r>
        <w:rPr>
          <w:rFonts w:asciiTheme="minorHAnsi" w:hAnsiTheme="minorHAnsi" w:cstheme="minorHAnsi"/>
        </w:rPr>
        <w:t>mode</w:t>
      </w:r>
      <w:proofErr w:type="gramEnd"/>
      <w:r>
        <w:rPr>
          <w:rFonts w:asciiTheme="minorHAnsi" w:hAnsiTheme="minorHAnsi" w:cstheme="minorHAnsi"/>
        </w:rPr>
        <w:t xml:space="preserve"> of exchange of health records</w:t>
      </w:r>
      <w:r w:rsidR="009F1200">
        <w:rPr>
          <w:rFonts w:asciiTheme="minorHAnsi" w:hAnsiTheme="minorHAnsi" w:cstheme="minorHAnsi"/>
        </w:rPr>
        <w:t xml:space="preserve">.  However, such </w:t>
      </w:r>
      <w:r w:rsidR="009F1200">
        <w:rPr>
          <w:rFonts w:asciiTheme="minorHAnsi" w:hAnsiTheme="minorHAnsi" w:cstheme="minorHAnsi"/>
        </w:rPr>
        <w:t>health information exchange platforms</w:t>
      </w:r>
      <w:r w:rsidR="009F1200">
        <w:rPr>
          <w:rFonts w:asciiTheme="minorHAnsi" w:hAnsiTheme="minorHAnsi" w:cstheme="minorHAnsi"/>
        </w:rPr>
        <w:t xml:space="preserve"> that support document </w:t>
      </w:r>
      <w:proofErr w:type="gramStart"/>
      <w:r w:rsidR="009F1200">
        <w:rPr>
          <w:rFonts w:asciiTheme="minorHAnsi" w:hAnsiTheme="minorHAnsi" w:cstheme="minorHAnsi"/>
        </w:rPr>
        <w:t>sharing,</w:t>
      </w:r>
      <w:proofErr w:type="gramEnd"/>
      <w:r w:rsidR="009F1200">
        <w:rPr>
          <w:rFonts w:asciiTheme="minorHAnsi" w:hAnsiTheme="minorHAnsi" w:cstheme="minorHAnsi"/>
        </w:rPr>
        <w:t xml:space="preserve"> are often extended by offering cross-document data aggregation.  This has been addressed in part with the “On-demand Document” option in XDS/XCA Profile and with the QED Profile that supports the access to specific data elements (e.g. list of medications, list of allergies).</w:t>
      </w:r>
      <w:r w:rsidR="0087141E">
        <w:rPr>
          <w:rFonts w:asciiTheme="minorHAnsi" w:hAnsiTheme="minorHAnsi" w:cstheme="minorHAnsi"/>
        </w:rPr>
        <w:t xml:space="preserve">  </w:t>
      </w:r>
      <w:r w:rsidR="009A04A9">
        <w:rPr>
          <w:rFonts w:asciiTheme="minorHAnsi" w:hAnsiTheme="minorHAnsi" w:cstheme="minorHAnsi"/>
        </w:rPr>
        <w:t xml:space="preserve">The QED Profiles was based on HL7 V3, and may likely be superseded by HL7 FHIR (Restful access to specific resources).  Such FHIR resources are being standardized by HL7 are maturing with the soon to be released DSTU 3, with input from </w:t>
      </w:r>
      <w:r w:rsidR="0087141E">
        <w:rPr>
          <w:rFonts w:asciiTheme="minorHAnsi" w:hAnsiTheme="minorHAnsi" w:cstheme="minorHAnsi"/>
        </w:rPr>
        <w:t xml:space="preserve">the US </w:t>
      </w:r>
      <w:r w:rsidR="009A04A9">
        <w:rPr>
          <w:rFonts w:asciiTheme="minorHAnsi" w:hAnsiTheme="minorHAnsi" w:cstheme="minorHAnsi"/>
        </w:rPr>
        <w:t>Argonaut</w:t>
      </w:r>
      <w:r w:rsidR="0087141E">
        <w:rPr>
          <w:rFonts w:asciiTheme="minorHAnsi" w:hAnsiTheme="minorHAnsi" w:cstheme="minorHAnsi"/>
        </w:rPr>
        <w:t xml:space="preserve"> group</w:t>
      </w:r>
      <w:r w:rsidR="009A04A9">
        <w:rPr>
          <w:rFonts w:asciiTheme="minorHAnsi" w:hAnsiTheme="minorHAnsi" w:cstheme="minorHAnsi"/>
        </w:rPr>
        <w:t>.</w:t>
      </w:r>
    </w:p>
    <w:p w:rsidR="000245E3" w:rsidRDefault="0087141E" w:rsidP="006D6456">
      <w:pPr>
        <w:ind w:left="360"/>
        <w:rPr>
          <w:rFonts w:asciiTheme="minorHAnsi" w:hAnsiTheme="minorHAnsi" w:cstheme="minorHAnsi"/>
        </w:rPr>
      </w:pPr>
      <w:r>
        <w:rPr>
          <w:rFonts w:asciiTheme="minorHAnsi" w:hAnsiTheme="minorHAnsi" w:cstheme="minorHAnsi"/>
        </w:rPr>
        <w:t xml:space="preserve">This proposal </w:t>
      </w:r>
      <w:r w:rsidR="009D0909">
        <w:rPr>
          <w:rFonts w:asciiTheme="minorHAnsi" w:hAnsiTheme="minorHAnsi" w:cstheme="minorHAnsi"/>
        </w:rPr>
        <w:t xml:space="preserve">is intended to </w:t>
      </w:r>
      <w:r w:rsidR="000245E3">
        <w:rPr>
          <w:rFonts w:asciiTheme="minorHAnsi" w:hAnsiTheme="minorHAnsi" w:cstheme="minorHAnsi"/>
        </w:rPr>
        <w:t>introduce</w:t>
      </w:r>
      <w:r w:rsidR="009D0909">
        <w:rPr>
          <w:rFonts w:asciiTheme="minorHAnsi" w:hAnsiTheme="minorHAnsi" w:cstheme="minorHAnsi"/>
        </w:rPr>
        <w:t xml:space="preserve"> fine grained </w:t>
      </w:r>
      <w:r w:rsidR="000245E3">
        <w:rPr>
          <w:rFonts w:asciiTheme="minorHAnsi" w:hAnsiTheme="minorHAnsi" w:cstheme="minorHAnsi"/>
        </w:rPr>
        <w:t xml:space="preserve">access to health data to coexist and complement coarse grained (document as a coherent set of fined grained data elements) access.  </w:t>
      </w:r>
    </w:p>
    <w:p w:rsidR="00015F0B" w:rsidRPr="00906C8A" w:rsidRDefault="00015F0B" w:rsidP="00015F0B">
      <w:pPr>
        <w:pStyle w:val="Heading1"/>
        <w:rPr>
          <w:rFonts w:asciiTheme="minorHAnsi" w:hAnsiTheme="minorHAnsi" w:cstheme="minorHAnsi"/>
        </w:rPr>
      </w:pPr>
      <w:r w:rsidRPr="00906C8A">
        <w:rPr>
          <w:rFonts w:asciiTheme="minorHAnsi" w:hAnsiTheme="minorHAnsi" w:cstheme="minorHAnsi"/>
        </w:rPr>
        <w:t>Key Use Case</w:t>
      </w:r>
    </w:p>
    <w:p w:rsidR="00CB18E5" w:rsidRDefault="00015F0B" w:rsidP="00015F0B">
      <w:pPr>
        <w:ind w:left="360"/>
        <w:rPr>
          <w:rFonts w:asciiTheme="minorHAnsi" w:hAnsiTheme="minorHAnsi" w:cstheme="minorHAnsi"/>
        </w:rPr>
      </w:pPr>
      <w:r>
        <w:rPr>
          <w:rFonts w:asciiTheme="minorHAnsi" w:hAnsiTheme="minorHAnsi" w:cstheme="minorHAnsi"/>
        </w:rPr>
        <w:t>Following an encounter</w:t>
      </w:r>
      <w:r w:rsidR="004C19BA">
        <w:rPr>
          <w:rFonts w:asciiTheme="minorHAnsi" w:hAnsiTheme="minorHAnsi" w:cstheme="minorHAnsi"/>
        </w:rPr>
        <w:t xml:space="preserve"> of a patient with a family physician</w:t>
      </w:r>
      <w:r>
        <w:rPr>
          <w:rFonts w:asciiTheme="minorHAnsi" w:hAnsiTheme="minorHAnsi" w:cstheme="minorHAnsi"/>
        </w:rPr>
        <w:t xml:space="preserve">, a transfer of care document is shared.  </w:t>
      </w:r>
      <w:r w:rsidR="00F73F9C">
        <w:rPr>
          <w:rFonts w:asciiTheme="minorHAnsi" w:hAnsiTheme="minorHAnsi" w:cstheme="minorHAnsi"/>
        </w:rPr>
        <w:t>The patient</w:t>
      </w:r>
      <w:r w:rsidR="00C51328">
        <w:rPr>
          <w:rFonts w:asciiTheme="minorHAnsi" w:hAnsiTheme="minorHAnsi" w:cstheme="minorHAnsi"/>
        </w:rPr>
        <w:t xml:space="preserve"> is advised by the family physician to make an appointment for a surgery.  </w:t>
      </w:r>
      <w:r w:rsidR="00C51328">
        <w:rPr>
          <w:rFonts w:asciiTheme="minorHAnsi" w:hAnsiTheme="minorHAnsi" w:cstheme="minorHAnsi"/>
        </w:rPr>
        <w:lastRenderedPageBreak/>
        <w:t xml:space="preserve">The </w:t>
      </w:r>
      <w:proofErr w:type="gramStart"/>
      <w:r w:rsidR="00C51328">
        <w:rPr>
          <w:rFonts w:asciiTheme="minorHAnsi" w:hAnsiTheme="minorHAnsi" w:cstheme="minorHAnsi"/>
        </w:rPr>
        <w:t>patient</w:t>
      </w:r>
      <w:r w:rsidR="00F73F9C">
        <w:rPr>
          <w:rFonts w:asciiTheme="minorHAnsi" w:hAnsiTheme="minorHAnsi" w:cstheme="minorHAnsi"/>
        </w:rPr>
        <w:t>,</w:t>
      </w:r>
      <w:proofErr w:type="gramEnd"/>
      <w:r w:rsidR="00F73F9C">
        <w:rPr>
          <w:rFonts w:asciiTheme="minorHAnsi" w:hAnsiTheme="minorHAnsi" w:cstheme="minorHAnsi"/>
        </w:rPr>
        <w:t xml:space="preserve"> then picks up his prescribed medication at the local pharmacy</w:t>
      </w:r>
      <w:r w:rsidR="00C51328">
        <w:rPr>
          <w:rFonts w:asciiTheme="minorHAnsi" w:hAnsiTheme="minorHAnsi" w:cstheme="minorHAnsi"/>
        </w:rPr>
        <w:t xml:space="preserve"> that results in sharing a dispensation document</w:t>
      </w:r>
      <w:r w:rsidR="00F73F9C">
        <w:rPr>
          <w:rFonts w:asciiTheme="minorHAnsi" w:hAnsiTheme="minorHAnsi" w:cstheme="minorHAnsi"/>
        </w:rPr>
        <w:t xml:space="preserve">.  </w:t>
      </w:r>
      <w:r w:rsidR="004C19BA">
        <w:rPr>
          <w:rFonts w:asciiTheme="minorHAnsi" w:hAnsiTheme="minorHAnsi" w:cstheme="minorHAnsi"/>
        </w:rPr>
        <w:t xml:space="preserve">The patient </w:t>
      </w:r>
      <w:r w:rsidR="00C51328">
        <w:rPr>
          <w:rFonts w:asciiTheme="minorHAnsi" w:hAnsiTheme="minorHAnsi" w:cstheme="minorHAnsi"/>
        </w:rPr>
        <w:t>makes</w:t>
      </w:r>
      <w:r w:rsidR="00F73F9C">
        <w:rPr>
          <w:rFonts w:asciiTheme="minorHAnsi" w:hAnsiTheme="minorHAnsi" w:cstheme="minorHAnsi"/>
        </w:rPr>
        <w:t xml:space="preserve"> an appointment with the local hospital for a sched</w:t>
      </w:r>
      <w:r w:rsidR="00CB18E5">
        <w:rPr>
          <w:rFonts w:asciiTheme="minorHAnsi" w:hAnsiTheme="minorHAnsi" w:cstheme="minorHAnsi"/>
        </w:rPr>
        <w:t>uled surgery.  Being back at home, the patient uses his smart phone to:</w:t>
      </w:r>
    </w:p>
    <w:p w:rsidR="00CB18E5" w:rsidRPr="00CB18E5" w:rsidRDefault="00CB18E5" w:rsidP="00CB18E5">
      <w:pPr>
        <w:pStyle w:val="ListParagraph"/>
        <w:numPr>
          <w:ilvl w:val="0"/>
          <w:numId w:val="35"/>
        </w:numPr>
        <w:rPr>
          <w:rFonts w:asciiTheme="minorHAnsi" w:hAnsiTheme="minorHAnsi" w:cstheme="minorHAnsi"/>
        </w:rPr>
      </w:pPr>
      <w:r>
        <w:rPr>
          <w:rFonts w:asciiTheme="minorHAnsi" w:hAnsiTheme="minorHAnsi" w:cstheme="minorHAnsi"/>
        </w:rPr>
        <w:t>Access the recent prescription and recently dispensed medications to review the posology and take his medication with the right dose.</w:t>
      </w:r>
      <w:r w:rsidR="0001115F">
        <w:rPr>
          <w:rFonts w:asciiTheme="minorHAnsi" w:hAnsiTheme="minorHAnsi" w:cstheme="minorHAnsi"/>
        </w:rPr>
        <w:t xml:space="preserve">  For this, the prescription and dispensation information need to be extracted from these documents.</w:t>
      </w:r>
    </w:p>
    <w:p w:rsidR="0070203B" w:rsidRDefault="00F73F9C" w:rsidP="00015F0B">
      <w:pPr>
        <w:ind w:left="360"/>
        <w:rPr>
          <w:rFonts w:asciiTheme="minorHAnsi" w:hAnsiTheme="minorHAnsi" w:cstheme="minorHAnsi"/>
        </w:rPr>
      </w:pPr>
      <w:r>
        <w:rPr>
          <w:rFonts w:asciiTheme="minorHAnsi" w:hAnsiTheme="minorHAnsi" w:cstheme="minorHAnsi"/>
        </w:rPr>
        <w:t xml:space="preserve">However the </w:t>
      </w:r>
      <w:r w:rsidR="0070203B">
        <w:rPr>
          <w:rFonts w:asciiTheme="minorHAnsi" w:hAnsiTheme="minorHAnsi" w:cstheme="minorHAnsi"/>
        </w:rPr>
        <w:t xml:space="preserve">patients’ condition worsens resulting in an </w:t>
      </w:r>
      <w:r w:rsidR="0070203B">
        <w:rPr>
          <w:rFonts w:asciiTheme="minorHAnsi" w:hAnsiTheme="minorHAnsi" w:cstheme="minorHAnsi"/>
        </w:rPr>
        <w:t>emergency</w:t>
      </w:r>
      <w:r w:rsidR="0070203B">
        <w:rPr>
          <w:rFonts w:asciiTheme="minorHAnsi" w:hAnsiTheme="minorHAnsi" w:cstheme="minorHAnsi"/>
        </w:rPr>
        <w:t xml:space="preserve"> hospitalized</w:t>
      </w:r>
      <w:r>
        <w:rPr>
          <w:rFonts w:asciiTheme="minorHAnsi" w:hAnsiTheme="minorHAnsi" w:cstheme="minorHAnsi"/>
        </w:rPr>
        <w:t>.</w:t>
      </w:r>
      <w:r w:rsidR="0070203B">
        <w:rPr>
          <w:rFonts w:asciiTheme="minorHAnsi" w:hAnsiTheme="minorHAnsi" w:cstheme="minorHAnsi"/>
        </w:rPr>
        <w:t xml:space="preserve">  When admitted, the emergency physician</w:t>
      </w:r>
    </w:p>
    <w:p w:rsidR="00F73F9C" w:rsidRDefault="0070203B" w:rsidP="0070203B">
      <w:pPr>
        <w:pStyle w:val="ListParagraph"/>
        <w:numPr>
          <w:ilvl w:val="0"/>
          <w:numId w:val="33"/>
        </w:numPr>
        <w:rPr>
          <w:rFonts w:asciiTheme="minorHAnsi" w:hAnsiTheme="minorHAnsi" w:cstheme="minorHAnsi"/>
        </w:rPr>
      </w:pPr>
      <w:r w:rsidRPr="0070203B">
        <w:rPr>
          <w:rFonts w:asciiTheme="minorHAnsi" w:hAnsiTheme="minorHAnsi" w:cstheme="minorHAnsi"/>
        </w:rPr>
        <w:t xml:space="preserve">needs to </w:t>
      </w:r>
      <w:r w:rsidR="00C51328">
        <w:rPr>
          <w:rFonts w:asciiTheme="minorHAnsi" w:hAnsiTheme="minorHAnsi" w:cstheme="minorHAnsi"/>
        </w:rPr>
        <w:t>urgently stabilize the patients’</w:t>
      </w:r>
      <w:r w:rsidRPr="0070203B">
        <w:rPr>
          <w:rFonts w:asciiTheme="minorHAnsi" w:hAnsiTheme="minorHAnsi" w:cstheme="minorHAnsi"/>
        </w:rPr>
        <w:t xml:space="preserve"> condition and seeks to obtain his current medication list</w:t>
      </w:r>
      <w:r w:rsidR="00C51328">
        <w:rPr>
          <w:rFonts w:asciiTheme="minorHAnsi" w:hAnsiTheme="minorHAnsi" w:cstheme="minorHAnsi"/>
        </w:rPr>
        <w:t xml:space="preserve"> (the medications prescribed and dispensed need to be extracted from at least two documents)</w:t>
      </w:r>
    </w:p>
    <w:p w:rsidR="00C51328" w:rsidRDefault="006E5DC2" w:rsidP="0070203B">
      <w:pPr>
        <w:pStyle w:val="ListParagraph"/>
        <w:numPr>
          <w:ilvl w:val="0"/>
          <w:numId w:val="33"/>
        </w:numPr>
        <w:rPr>
          <w:rFonts w:asciiTheme="minorHAnsi" w:hAnsiTheme="minorHAnsi" w:cstheme="minorHAnsi"/>
        </w:rPr>
      </w:pPr>
      <w:proofErr w:type="gramStart"/>
      <w:r>
        <w:rPr>
          <w:rFonts w:asciiTheme="minorHAnsi" w:hAnsiTheme="minorHAnsi" w:cstheme="minorHAnsi"/>
        </w:rPr>
        <w:t>needs</w:t>
      </w:r>
      <w:proofErr w:type="gramEnd"/>
      <w:r>
        <w:rPr>
          <w:rFonts w:asciiTheme="minorHAnsi" w:hAnsiTheme="minorHAnsi" w:cstheme="minorHAnsi"/>
        </w:rPr>
        <w:t xml:space="preserve"> to complete the patient admission and schedule the intended surgery. For this</w:t>
      </w:r>
      <w:r w:rsidR="00C51F35">
        <w:rPr>
          <w:rFonts w:asciiTheme="minorHAnsi" w:hAnsiTheme="minorHAnsi" w:cstheme="minorHAnsi"/>
        </w:rPr>
        <w:t>,</w:t>
      </w:r>
      <w:r>
        <w:rPr>
          <w:rFonts w:asciiTheme="minorHAnsi" w:hAnsiTheme="minorHAnsi" w:cstheme="minorHAnsi"/>
        </w:rPr>
        <w:t xml:space="preserve"> he needs to retrieve the transfer of care document.</w:t>
      </w:r>
    </w:p>
    <w:p w:rsidR="006E5DC2" w:rsidRDefault="006E5DC2" w:rsidP="006E5DC2">
      <w:pPr>
        <w:ind w:left="360"/>
        <w:rPr>
          <w:rFonts w:asciiTheme="minorHAnsi" w:hAnsiTheme="minorHAnsi" w:cstheme="minorHAnsi"/>
        </w:rPr>
      </w:pPr>
      <w:r>
        <w:rPr>
          <w:rFonts w:asciiTheme="minorHAnsi" w:hAnsiTheme="minorHAnsi" w:cstheme="minorHAnsi"/>
        </w:rPr>
        <w:t>To prepare the surgery:</w:t>
      </w:r>
    </w:p>
    <w:p w:rsidR="006E5DC2" w:rsidRDefault="006E5DC2" w:rsidP="006E5DC2">
      <w:pPr>
        <w:pStyle w:val="ListParagraph"/>
        <w:numPr>
          <w:ilvl w:val="0"/>
          <w:numId w:val="34"/>
        </w:numPr>
        <w:rPr>
          <w:rFonts w:asciiTheme="minorHAnsi" w:hAnsiTheme="minorHAnsi" w:cstheme="minorHAnsi"/>
        </w:rPr>
      </w:pPr>
      <w:r w:rsidRPr="006E5DC2">
        <w:rPr>
          <w:rFonts w:asciiTheme="minorHAnsi" w:hAnsiTheme="minorHAnsi" w:cstheme="minorHAnsi"/>
        </w:rPr>
        <w:t>the anesthesiologist needs to obtain the medication history and the list of known allergies</w:t>
      </w:r>
      <w:r>
        <w:rPr>
          <w:rFonts w:asciiTheme="minorHAnsi" w:hAnsiTheme="minorHAnsi" w:cstheme="minorHAnsi"/>
        </w:rPr>
        <w:t xml:space="preserve"> (the allergies need to be extracted for the past 10 years from all shared documents</w:t>
      </w:r>
      <w:r w:rsidR="00EA59AD">
        <w:rPr>
          <w:rFonts w:asciiTheme="minorHAnsi" w:hAnsiTheme="minorHAnsi" w:cstheme="minorHAnsi"/>
        </w:rPr>
        <w:t xml:space="preserve"> for the patient</w:t>
      </w:r>
      <w:r>
        <w:rPr>
          <w:rFonts w:asciiTheme="minorHAnsi" w:hAnsiTheme="minorHAnsi" w:cstheme="minorHAnsi"/>
        </w:rPr>
        <w:t>)</w:t>
      </w:r>
    </w:p>
    <w:p w:rsidR="0001115F" w:rsidRDefault="0001115F" w:rsidP="00EA59AD">
      <w:pPr>
        <w:ind w:left="360"/>
        <w:rPr>
          <w:rFonts w:asciiTheme="minorHAnsi" w:hAnsiTheme="minorHAnsi" w:cstheme="minorHAnsi"/>
        </w:rPr>
      </w:pPr>
    </w:p>
    <w:p w:rsidR="0001115F" w:rsidRPr="00906C8A" w:rsidRDefault="0001115F" w:rsidP="0001115F">
      <w:pPr>
        <w:pStyle w:val="Heading1"/>
        <w:rPr>
          <w:rFonts w:asciiTheme="minorHAnsi" w:hAnsiTheme="minorHAnsi" w:cstheme="minorHAnsi"/>
        </w:rPr>
      </w:pPr>
      <w:r w:rsidRPr="00906C8A">
        <w:rPr>
          <w:rFonts w:asciiTheme="minorHAnsi" w:hAnsiTheme="minorHAnsi" w:cstheme="minorHAnsi"/>
        </w:rPr>
        <w:t>Standards &amp; Systems</w:t>
      </w:r>
    </w:p>
    <w:p w:rsidR="0001115F" w:rsidRDefault="0001115F" w:rsidP="0001115F">
      <w:pPr>
        <w:ind w:left="360"/>
        <w:rPr>
          <w:rFonts w:asciiTheme="minorHAnsi" w:hAnsiTheme="minorHAnsi" w:cstheme="minorHAnsi"/>
        </w:rPr>
      </w:pPr>
    </w:p>
    <w:p w:rsidR="0001115F" w:rsidRDefault="0001115F" w:rsidP="0001115F">
      <w:pPr>
        <w:ind w:left="360"/>
        <w:rPr>
          <w:rFonts w:asciiTheme="minorHAnsi" w:hAnsiTheme="minorHAnsi" w:cstheme="minorHAnsi"/>
        </w:rPr>
      </w:pPr>
      <w:r>
        <w:rPr>
          <w:rFonts w:asciiTheme="minorHAnsi" w:hAnsiTheme="minorHAnsi" w:cstheme="minorHAnsi"/>
        </w:rPr>
        <w:t>Several alternative approaches should be analyzed:</w:t>
      </w:r>
    </w:p>
    <w:p w:rsidR="0001115F" w:rsidRDefault="0001115F" w:rsidP="0001115F">
      <w:pPr>
        <w:ind w:left="360"/>
        <w:rPr>
          <w:rFonts w:asciiTheme="minorHAnsi" w:hAnsiTheme="minorHAnsi" w:cstheme="minorHAnsi"/>
        </w:rPr>
      </w:pPr>
      <w:r>
        <w:rPr>
          <w:rFonts w:asciiTheme="minorHAnsi" w:hAnsiTheme="minorHAnsi" w:cstheme="minorHAnsi"/>
        </w:rPr>
        <w:t xml:space="preserve">Just like documents’ metadata are recorded in a document registry, data elements (or Resources in the cases of HL7 FHIR) could be recorded in a </w:t>
      </w:r>
      <w:r w:rsidR="00B335AC">
        <w:rPr>
          <w:rFonts w:asciiTheme="minorHAnsi" w:hAnsiTheme="minorHAnsi" w:cstheme="minorHAnsi"/>
        </w:rPr>
        <w:t xml:space="preserve">sort of </w:t>
      </w:r>
      <w:r>
        <w:rPr>
          <w:rFonts w:asciiTheme="minorHAnsi" w:hAnsiTheme="minorHAnsi" w:cstheme="minorHAnsi"/>
        </w:rPr>
        <w:t>resources registry</w:t>
      </w:r>
      <w:r w:rsidR="001912CF">
        <w:rPr>
          <w:rFonts w:asciiTheme="minorHAnsi" w:hAnsiTheme="minorHAnsi" w:cstheme="minorHAnsi"/>
        </w:rPr>
        <w:t xml:space="preserve"> or a </w:t>
      </w:r>
      <w:r w:rsidR="001912CF" w:rsidRPr="006D6456">
        <w:rPr>
          <w:rFonts w:asciiTheme="minorHAnsi" w:hAnsiTheme="minorHAnsi" w:cstheme="minorHAnsi"/>
        </w:rPr>
        <w:t>records location service</w:t>
      </w:r>
      <w:r>
        <w:rPr>
          <w:rFonts w:asciiTheme="minorHAnsi" w:hAnsiTheme="minorHAnsi" w:cstheme="minorHAnsi"/>
        </w:rPr>
        <w:t>.</w:t>
      </w:r>
    </w:p>
    <w:p w:rsidR="006D6456" w:rsidRDefault="00B335AC" w:rsidP="001912CF">
      <w:pPr>
        <w:ind w:left="360"/>
        <w:rPr>
          <w:rFonts w:asciiTheme="minorHAnsi" w:hAnsiTheme="minorHAnsi" w:cstheme="minorHAnsi"/>
        </w:rPr>
      </w:pPr>
      <w:r>
        <w:rPr>
          <w:rFonts w:asciiTheme="minorHAnsi" w:hAnsiTheme="minorHAnsi" w:cstheme="minorHAnsi"/>
        </w:rPr>
        <w:t>The duality between document-level access and resources (data element) level access should also be considered to consider a document registry (a resource in the MHD sense) to be exploded as a composition of resources that make up the document content.  This would allow a restful access t</w:t>
      </w:r>
      <w:r w:rsidR="009B1F5B">
        <w:rPr>
          <w:rFonts w:asciiTheme="minorHAnsi" w:hAnsiTheme="minorHAnsi" w:cstheme="minorHAnsi"/>
        </w:rPr>
        <w:t>o a document content (e.g. drilling into a CDA</w:t>
      </w:r>
      <w:r>
        <w:rPr>
          <w:rFonts w:asciiTheme="minorHAnsi" w:hAnsiTheme="minorHAnsi" w:cstheme="minorHAnsi"/>
        </w:rPr>
        <w:t xml:space="preserve"> document)</w:t>
      </w:r>
      <w:r w:rsidR="001912CF">
        <w:rPr>
          <w:rFonts w:asciiTheme="minorHAnsi" w:hAnsiTheme="minorHAnsi" w:cstheme="minorHAnsi"/>
        </w:rPr>
        <w:t>.  This may be considered an extension to MHD</w:t>
      </w:r>
      <w:r w:rsidR="009B1F5B" w:rsidRPr="009B1F5B">
        <w:rPr>
          <w:rFonts w:asciiTheme="minorHAnsi" w:hAnsiTheme="minorHAnsi" w:cstheme="minorHAnsi"/>
        </w:rPr>
        <w:t>, setting relationships, between the document, its composition and individual resources.</w:t>
      </w:r>
    </w:p>
    <w:p w:rsidR="001912CF" w:rsidRDefault="001912CF" w:rsidP="001912CF">
      <w:pPr>
        <w:ind w:left="360"/>
        <w:rPr>
          <w:rFonts w:asciiTheme="minorHAnsi" w:hAnsiTheme="minorHAnsi" w:cstheme="minorHAnsi"/>
        </w:rPr>
      </w:pPr>
      <w:r>
        <w:rPr>
          <w:rFonts w:asciiTheme="minorHAnsi" w:hAnsiTheme="minorHAnsi" w:cstheme="minorHAnsi"/>
        </w:rPr>
        <w:t>This use case need to be articulated with related use cases:</w:t>
      </w:r>
    </w:p>
    <w:p w:rsidR="001912CF" w:rsidRPr="001912CF" w:rsidRDefault="001912CF" w:rsidP="001912CF">
      <w:pPr>
        <w:pStyle w:val="ListParagraph"/>
        <w:numPr>
          <w:ilvl w:val="0"/>
          <w:numId w:val="34"/>
        </w:numPr>
        <w:rPr>
          <w:rFonts w:asciiTheme="minorHAnsi" w:hAnsiTheme="minorHAnsi" w:cstheme="minorHAnsi"/>
        </w:rPr>
      </w:pPr>
      <w:r>
        <w:rPr>
          <w:rFonts w:asciiTheme="minorHAnsi" w:hAnsiTheme="minorHAnsi" w:cstheme="minorHAnsi"/>
        </w:rPr>
        <w:t xml:space="preserve">The non-patient centric search for services </w:t>
      </w:r>
      <w:r w:rsidR="00F31438">
        <w:rPr>
          <w:rFonts w:asciiTheme="minorHAnsi" w:hAnsiTheme="minorHAnsi" w:cstheme="minorHAnsi"/>
        </w:rPr>
        <w:t xml:space="preserve">and and-points </w:t>
      </w:r>
      <w:r>
        <w:rPr>
          <w:rFonts w:asciiTheme="minorHAnsi" w:hAnsiTheme="minorHAnsi" w:cstheme="minorHAnsi"/>
        </w:rPr>
        <w:t>offered by APIs</w:t>
      </w:r>
    </w:p>
    <w:p w:rsidR="006D6456" w:rsidRPr="006D6456" w:rsidRDefault="006D6456" w:rsidP="00CF0D18">
      <w:pPr>
        <w:ind w:left="1080"/>
        <w:rPr>
          <w:rFonts w:asciiTheme="minorHAnsi" w:hAnsiTheme="minorHAnsi" w:cstheme="minorHAnsi"/>
        </w:rPr>
      </w:pPr>
      <w:r w:rsidRPr="006D6456">
        <w:rPr>
          <w:rFonts w:asciiTheme="minorHAnsi" w:hAnsiTheme="minorHAnsi" w:cstheme="minorHAnsi"/>
        </w:rPr>
        <w:t xml:space="preserve">There are some efforts in Argonaut to create a directory that can be used for this. At the minimal end, it is a replacement for a UDDI. </w:t>
      </w:r>
      <w:r w:rsidR="00CF0D18">
        <w:rPr>
          <w:rFonts w:asciiTheme="minorHAnsi" w:hAnsiTheme="minorHAnsi" w:cstheme="minorHAnsi"/>
        </w:rPr>
        <w:t xml:space="preserve">The present proposal is not to duplicate this </w:t>
      </w:r>
      <w:r w:rsidR="00CF0D18">
        <w:rPr>
          <w:rFonts w:asciiTheme="minorHAnsi" w:hAnsiTheme="minorHAnsi" w:cstheme="minorHAnsi"/>
        </w:rPr>
        <w:lastRenderedPageBreak/>
        <w:t>on-going effort for which IHE could get</w:t>
      </w:r>
      <w:r w:rsidRPr="006D6456">
        <w:rPr>
          <w:rFonts w:asciiTheme="minorHAnsi" w:hAnsiTheme="minorHAnsi" w:cstheme="minorHAnsi"/>
        </w:rPr>
        <w:t xml:space="preserve"> more visibility, so that the international community might become interested.</w:t>
      </w:r>
    </w:p>
    <w:p w:rsidR="006D6456" w:rsidRPr="009B1F5B" w:rsidRDefault="006D6456" w:rsidP="00F31438">
      <w:pPr>
        <w:pStyle w:val="ListParagraph"/>
        <w:numPr>
          <w:ilvl w:val="0"/>
          <w:numId w:val="34"/>
        </w:numPr>
        <w:rPr>
          <w:rFonts w:asciiTheme="minorHAnsi" w:hAnsiTheme="minorHAnsi" w:cstheme="minorHAnsi"/>
        </w:rPr>
      </w:pPr>
      <w:r w:rsidRPr="00CF0D18">
        <w:rPr>
          <w:rFonts w:asciiTheme="minorHAnsi" w:hAnsiTheme="minorHAnsi" w:cstheme="minorHAnsi"/>
        </w:rPr>
        <w:t>One can't expose patient information until one has a trust-framework. It is only when there is a basis of trust that one should expose any patient specific information.</w:t>
      </w:r>
      <w:r w:rsidR="00F31438" w:rsidRPr="00F31438">
        <w:t xml:space="preserve"> </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906C8A" w:rsidRDefault="009B1F5B" w:rsidP="008B4AD1">
      <w:pPr>
        <w:ind w:left="360"/>
        <w:rPr>
          <w:rFonts w:asciiTheme="minorHAnsi" w:hAnsiTheme="minorHAnsi" w:cstheme="minorHAnsi"/>
        </w:rPr>
      </w:pPr>
      <w:r>
        <w:rPr>
          <w:rFonts w:asciiTheme="minorHAnsi" w:hAnsiTheme="minorHAnsi" w:cstheme="minorHAnsi"/>
        </w:rPr>
        <w:t xml:space="preserve">IHE ITI, possibly with collaboration with PCC, is the best venue to address this </w:t>
      </w:r>
      <w:r w:rsidR="009D4EE1">
        <w:rPr>
          <w:rFonts w:asciiTheme="minorHAnsi" w:hAnsiTheme="minorHAnsi" w:cstheme="minorHAnsi"/>
        </w:rPr>
        <w:t>use case.</w:t>
      </w:r>
    </w:p>
    <w:p w:rsidR="009D4EE1" w:rsidRDefault="009D4EE1" w:rsidP="008B4AD1">
      <w:pPr>
        <w:ind w:left="360"/>
        <w:rPr>
          <w:rFonts w:asciiTheme="minorHAnsi" w:hAnsiTheme="minorHAnsi" w:cstheme="minorHAnsi"/>
        </w:rPr>
      </w:pPr>
      <w:r>
        <w:rPr>
          <w:rFonts w:asciiTheme="minorHAnsi" w:hAnsiTheme="minorHAnsi" w:cstheme="minorHAnsi"/>
        </w:rPr>
        <w:t>It is indeed strategic to introduce such a service, not only as a new profile to be deployed stand-alone, but also as a companion profile to MHD (XDS/XCA on FHIR) and to XDS/XCA.</w:t>
      </w:r>
    </w:p>
    <w:p w:rsidR="009D4EE1" w:rsidRPr="00906C8A" w:rsidRDefault="009D4EE1" w:rsidP="008B4AD1">
      <w:pPr>
        <w:ind w:left="360"/>
        <w:rPr>
          <w:rFonts w:asciiTheme="minorHAnsi" w:hAnsiTheme="minorHAnsi" w:cstheme="minorHAnsi"/>
        </w:rPr>
      </w:pPr>
    </w:p>
    <w:sectPr w:rsidR="009D4EE1" w:rsidRPr="00906C8A"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071" w:rsidRDefault="00412071" w:rsidP="00906C8A">
      <w:pPr>
        <w:spacing w:before="0" w:after="0"/>
      </w:pPr>
      <w:r>
        <w:separator/>
      </w:r>
    </w:p>
  </w:endnote>
  <w:endnote w:type="continuationSeparator" w:id="0">
    <w:p w:rsidR="00412071" w:rsidRDefault="00412071"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A905F1">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071" w:rsidRDefault="00412071" w:rsidP="00906C8A">
      <w:pPr>
        <w:spacing w:before="0" w:after="0"/>
      </w:pPr>
      <w:r>
        <w:separator/>
      </w:r>
    </w:p>
  </w:footnote>
  <w:footnote w:type="continuationSeparator" w:id="0">
    <w:p w:rsidR="00412071" w:rsidRDefault="00412071"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5F1" w:rsidRDefault="00A905F1" w:rsidP="00A905F1">
    <w:pPr>
      <w:pStyle w:val="Header"/>
      <w:jc w:val="center"/>
    </w:pPr>
    <w:r>
      <w:rPr>
        <w:noProof/>
        <w:lang w:val="fr-FR" w:eastAsia="fr-FR"/>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77C1EB5"/>
    <w:multiLevelType w:val="hybridMultilevel"/>
    <w:tmpl w:val="63F63D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561AE5"/>
    <w:multiLevelType w:val="hybridMultilevel"/>
    <w:tmpl w:val="4A10CD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3850BC5"/>
    <w:multiLevelType w:val="hybridMultilevel"/>
    <w:tmpl w:val="91BC7C6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nsid w:val="775C53E6"/>
    <w:multiLevelType w:val="hybridMultilevel"/>
    <w:tmpl w:val="BF4668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4"/>
  </w:num>
  <w:num w:numId="3">
    <w:abstractNumId w:val="20"/>
  </w:num>
  <w:num w:numId="4">
    <w:abstractNumId w:val="23"/>
  </w:num>
  <w:num w:numId="5">
    <w:abstractNumId w:val="29"/>
  </w:num>
  <w:num w:numId="6">
    <w:abstractNumId w:val="12"/>
  </w:num>
  <w:num w:numId="7">
    <w:abstractNumId w:val="14"/>
  </w:num>
  <w:num w:numId="8">
    <w:abstractNumId w:val="16"/>
  </w:num>
  <w:num w:numId="9">
    <w:abstractNumId w:val="13"/>
  </w:num>
  <w:num w:numId="10">
    <w:abstractNumId w:val="30"/>
  </w:num>
  <w:num w:numId="11">
    <w:abstractNumId w:val="27"/>
  </w:num>
  <w:num w:numId="12">
    <w:abstractNumId w:val="26"/>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3"/>
  </w:num>
  <w:num w:numId="33">
    <w:abstractNumId w:val="25"/>
  </w:num>
  <w:num w:numId="34">
    <w:abstractNumId w:val="28"/>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115F"/>
    <w:rsid w:val="00014F88"/>
    <w:rsid w:val="00015F0B"/>
    <w:rsid w:val="000245E3"/>
    <w:rsid w:val="0008723D"/>
    <w:rsid w:val="00090364"/>
    <w:rsid w:val="000A3F5B"/>
    <w:rsid w:val="000E4389"/>
    <w:rsid w:val="00136F5D"/>
    <w:rsid w:val="00144030"/>
    <w:rsid w:val="001606B0"/>
    <w:rsid w:val="001912CF"/>
    <w:rsid w:val="00192B2A"/>
    <w:rsid w:val="001E56B8"/>
    <w:rsid w:val="00247417"/>
    <w:rsid w:val="00323B7A"/>
    <w:rsid w:val="00341401"/>
    <w:rsid w:val="00341EBE"/>
    <w:rsid w:val="003939C6"/>
    <w:rsid w:val="003A0912"/>
    <w:rsid w:val="003F4B60"/>
    <w:rsid w:val="00412071"/>
    <w:rsid w:val="0043520D"/>
    <w:rsid w:val="004864F8"/>
    <w:rsid w:val="004A66ED"/>
    <w:rsid w:val="004C19BA"/>
    <w:rsid w:val="005B4D01"/>
    <w:rsid w:val="005E5451"/>
    <w:rsid w:val="00697575"/>
    <w:rsid w:val="006A702C"/>
    <w:rsid w:val="006C490F"/>
    <w:rsid w:val="006D6456"/>
    <w:rsid w:val="006E5DC2"/>
    <w:rsid w:val="0070040F"/>
    <w:rsid w:val="0070203B"/>
    <w:rsid w:val="007204EA"/>
    <w:rsid w:val="00767C3E"/>
    <w:rsid w:val="008177FA"/>
    <w:rsid w:val="00853214"/>
    <w:rsid w:val="0087141E"/>
    <w:rsid w:val="008B4AD1"/>
    <w:rsid w:val="00906C8A"/>
    <w:rsid w:val="009A04A9"/>
    <w:rsid w:val="009A5908"/>
    <w:rsid w:val="009B1F5B"/>
    <w:rsid w:val="009D0909"/>
    <w:rsid w:val="009D4EE1"/>
    <w:rsid w:val="009F1200"/>
    <w:rsid w:val="009F3BF2"/>
    <w:rsid w:val="00A127EC"/>
    <w:rsid w:val="00A75DFB"/>
    <w:rsid w:val="00A905F1"/>
    <w:rsid w:val="00AB0338"/>
    <w:rsid w:val="00AD7A95"/>
    <w:rsid w:val="00B03D95"/>
    <w:rsid w:val="00B14182"/>
    <w:rsid w:val="00B335AC"/>
    <w:rsid w:val="00B42FF5"/>
    <w:rsid w:val="00B86726"/>
    <w:rsid w:val="00BC2136"/>
    <w:rsid w:val="00BC5D7C"/>
    <w:rsid w:val="00BC69BB"/>
    <w:rsid w:val="00C41197"/>
    <w:rsid w:val="00C416A7"/>
    <w:rsid w:val="00C51328"/>
    <w:rsid w:val="00C51F35"/>
    <w:rsid w:val="00CB18E5"/>
    <w:rsid w:val="00CB27FB"/>
    <w:rsid w:val="00CD10EA"/>
    <w:rsid w:val="00CD6473"/>
    <w:rsid w:val="00CE3BCF"/>
    <w:rsid w:val="00CE4331"/>
    <w:rsid w:val="00CF0D18"/>
    <w:rsid w:val="00D24697"/>
    <w:rsid w:val="00D47856"/>
    <w:rsid w:val="00D827A1"/>
    <w:rsid w:val="00E12C05"/>
    <w:rsid w:val="00E32C0D"/>
    <w:rsid w:val="00E66DDA"/>
    <w:rsid w:val="00EA59AD"/>
    <w:rsid w:val="00EA6E52"/>
    <w:rsid w:val="00F31438"/>
    <w:rsid w:val="00F405F0"/>
    <w:rsid w:val="00F73F9C"/>
    <w:rsid w:val="00FB4118"/>
    <w:rsid w:val="00FC7862"/>
    <w:rsid w:val="00FD26AC"/>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6D64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6D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12647">
      <w:bodyDiv w:val="1"/>
      <w:marLeft w:val="0"/>
      <w:marRight w:val="0"/>
      <w:marTop w:val="0"/>
      <w:marBottom w:val="0"/>
      <w:divBdr>
        <w:top w:val="none" w:sz="0" w:space="0" w:color="auto"/>
        <w:left w:val="none" w:sz="0" w:space="0" w:color="auto"/>
        <w:bottom w:val="none" w:sz="0" w:space="0" w:color="auto"/>
        <w:right w:val="none" w:sz="0" w:space="0" w:color="auto"/>
      </w:divBdr>
    </w:div>
    <w:div w:id="818159218">
      <w:bodyDiv w:val="1"/>
      <w:marLeft w:val="0"/>
      <w:marRight w:val="0"/>
      <w:marTop w:val="0"/>
      <w:marBottom w:val="0"/>
      <w:divBdr>
        <w:top w:val="none" w:sz="0" w:space="0" w:color="auto"/>
        <w:left w:val="none" w:sz="0" w:space="0" w:color="auto"/>
        <w:bottom w:val="none" w:sz="0" w:space="0" w:color="auto"/>
        <w:right w:val="none" w:sz="0" w:space="0" w:color="auto"/>
      </w:divBdr>
    </w:div>
    <w:div w:id="966006319">
      <w:bodyDiv w:val="1"/>
      <w:marLeft w:val="0"/>
      <w:marRight w:val="0"/>
      <w:marTop w:val="0"/>
      <w:marBottom w:val="0"/>
      <w:divBdr>
        <w:top w:val="none" w:sz="0" w:space="0" w:color="auto"/>
        <w:left w:val="none" w:sz="0" w:space="0" w:color="auto"/>
        <w:bottom w:val="none" w:sz="0" w:space="0" w:color="auto"/>
        <w:right w:val="none" w:sz="0" w:space="0" w:color="auto"/>
      </w:divBdr>
    </w:div>
    <w:div w:id="1927227926">
      <w:bodyDiv w:val="1"/>
      <w:marLeft w:val="0"/>
      <w:marRight w:val="0"/>
      <w:marTop w:val="0"/>
      <w:marBottom w:val="0"/>
      <w:divBdr>
        <w:top w:val="none" w:sz="0" w:space="0" w:color="auto"/>
        <w:left w:val="none" w:sz="0" w:space="0" w:color="auto"/>
        <w:bottom w:val="none" w:sz="0" w:space="0" w:color="auto"/>
        <w:right w:val="none" w:sz="0" w:space="0" w:color="auto"/>
      </w:divBdr>
    </w:div>
    <w:div w:id="19301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GE User</cp:lastModifiedBy>
  <cp:revision>2</cp:revision>
  <cp:lastPrinted>2001-08-16T23:03:00Z</cp:lastPrinted>
  <dcterms:created xsi:type="dcterms:W3CDTF">2016-09-27T23:39:00Z</dcterms:created>
  <dcterms:modified xsi:type="dcterms:W3CDTF">2016-09-27T23:39:00Z</dcterms:modified>
</cp:coreProperties>
</file>