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3F" w:rsidRPr="003651D9" w:rsidRDefault="00CF283F" w:rsidP="00D05B7C">
      <w:pPr>
        <w:pStyle w:val="BodyText"/>
        <w:jc w:val="center"/>
        <w:rPr>
          <w:b/>
          <w:bCs/>
          <w:sz w:val="28"/>
          <w:szCs w:val="28"/>
        </w:rPr>
      </w:pPr>
      <w:bookmarkStart w:id="0" w:name="_GoBack"/>
      <w:bookmarkEnd w:id="0"/>
      <w:r w:rsidRPr="003651D9">
        <w:rPr>
          <w:b/>
          <w:bCs/>
          <w:sz w:val="28"/>
          <w:szCs w:val="28"/>
        </w:rPr>
        <w:t>Integrating the Healthcare Enterprise</w:t>
      </w:r>
    </w:p>
    <w:p w:rsidR="00CF283F" w:rsidRPr="003651D9" w:rsidRDefault="00CF283F" w:rsidP="00663624">
      <w:pPr>
        <w:pStyle w:val="BodyText"/>
      </w:pPr>
    </w:p>
    <w:p w:rsidR="00CF283F" w:rsidRPr="003651D9" w:rsidRDefault="0020336F" w:rsidP="003D24EE">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87.75pt">
            <v:imagedata r:id="rId8"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452B20" w:rsidP="000807AC">
      <w:pPr>
        <w:pStyle w:val="BodyText"/>
        <w:jc w:val="center"/>
        <w:rPr>
          <w:b/>
          <w:sz w:val="44"/>
          <w:szCs w:val="44"/>
        </w:rPr>
      </w:pPr>
      <w:r>
        <w:rPr>
          <w:b/>
          <w:sz w:val="44"/>
          <w:szCs w:val="44"/>
        </w:rPr>
        <w:t xml:space="preserve">IHE Patient Care Coordination (PCC) </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452B20" w:rsidP="00663624">
      <w:pPr>
        <w:jc w:val="center"/>
        <w:rPr>
          <w:b/>
          <w:sz w:val="44"/>
          <w:szCs w:val="44"/>
        </w:rPr>
      </w:pPr>
      <w:r>
        <w:rPr>
          <w:b/>
          <w:sz w:val="44"/>
          <w:szCs w:val="44"/>
        </w:rPr>
        <w:t>Point-of-Care Medical Device Tracking</w:t>
      </w:r>
      <w:r w:rsidR="000F613A" w:rsidRPr="003651D9">
        <w:rPr>
          <w:b/>
          <w:sz w:val="44"/>
          <w:szCs w:val="44"/>
        </w:rPr>
        <w:t xml:space="preserve"> </w:t>
      </w:r>
      <w:r w:rsidR="00CF283F" w:rsidRPr="003651D9">
        <w:rPr>
          <w:b/>
          <w:sz w:val="44"/>
          <w:szCs w:val="44"/>
        </w:rPr>
        <w:br/>
        <w:t>(P</w:t>
      </w:r>
      <w:r>
        <w:rPr>
          <w:b/>
          <w:sz w:val="44"/>
          <w:szCs w:val="44"/>
        </w:rPr>
        <w:t>MDT</w:t>
      </w:r>
      <w:r w:rsidR="00CF283F" w:rsidRPr="003651D9">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t>&lt;</w:t>
      </w:r>
      <w:r w:rsidR="00BC7584" w:rsidRPr="003651D9">
        <w:t>Month</w:t>
      </w:r>
      <w:r w:rsidRPr="003651D9">
        <w:t xml:space="preserve"> </w:t>
      </w:r>
      <w:r w:rsidR="009D125C" w:rsidRPr="003651D9">
        <w:t>xx</w:t>
      </w:r>
      <w:r w:rsidR="004F5211" w:rsidRPr="003651D9">
        <w:t>, 20</w:t>
      </w:r>
      <w:r w:rsidR="009D125C" w:rsidRPr="003651D9">
        <w:t>xx</w:t>
      </w:r>
      <w:r w:rsidRPr="003651D9">
        <w:t>&gt;</w:t>
      </w:r>
    </w:p>
    <w:p w:rsidR="00603ED5" w:rsidRPr="003651D9" w:rsidRDefault="00452B20" w:rsidP="00AC7C88">
      <w:pPr>
        <w:pStyle w:val="BodyText"/>
      </w:pPr>
      <w:r>
        <w:t>Author:</w:t>
      </w:r>
      <w:r>
        <w:tab/>
        <w:t>PCC</w:t>
      </w:r>
      <w:r w:rsidR="00656A6B" w:rsidRPr="003651D9">
        <w:t xml:space="preserve"> Technical Committee</w:t>
      </w:r>
    </w:p>
    <w:p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52B20">
        <w:t>Patient Care Coordination (PCC)</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52B20">
        <w:t>Month XX, 2017</w:t>
      </w:r>
      <w:r w:rsidR="004F5211" w:rsidRPr="003651D9">
        <w:t>&gt;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w:t>
      </w:r>
      <w:r w:rsidR="00452B20">
        <w:t>ived by &lt;Month XX, 2017</w:t>
      </w:r>
      <w:r w:rsidR="00510062" w:rsidRPr="003651D9">
        <w:t xml:space="preserve">&gt;. </w:t>
      </w:r>
    </w:p>
    <w:p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w:t>
      </w:r>
      <w:r w:rsidR="00452B20">
        <w:t>7</w:t>
      </w:r>
      <w:r w:rsidR="00BB6AAC" w:rsidRPr="003651D9">
        <w:t>&gt;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w:t>
      </w:r>
      <w:r w:rsidR="00452B20">
        <w:t>Patient Care Coordination (PCC)</w:t>
      </w:r>
      <w:r w:rsidR="00BB6AAC" w:rsidRPr="003651D9">
        <w:t xml:space="preserve">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rsidR="00BE5916" w:rsidRPr="003651D9" w:rsidRDefault="00BE5916" w:rsidP="00BE5916">
      <w:pPr>
        <w:pStyle w:val="BodyText"/>
      </w:pPr>
      <w:r w:rsidRPr="003651D9">
        <w:t>Informat</w:t>
      </w:r>
      <w:r w:rsidR="00452B20">
        <w:t xml:space="preserve">ion about the IHE Patient Care Coordination (PCC)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452B20">
        <w:t>Patient Care Coordination (PCC) T</w:t>
      </w:r>
      <w:r w:rsidRPr="003651D9">
        <w:t xml:space="preserve">echnical Framework can be found at: </w:t>
      </w:r>
      <w:hyperlink r:id="rId18"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962164" w:rsidRDefault="009813A1" w:rsidP="00962164">
      <w:pPr>
        <w:pStyle w:val="TOCHeading"/>
      </w:pPr>
      <w:r w:rsidRPr="003651D9">
        <w:br w:type="page"/>
      </w:r>
    </w:p>
    <w:p w:rsidR="00962164" w:rsidRPr="00C613AF" w:rsidRDefault="00962164" w:rsidP="00962164">
      <w:pPr>
        <w:pStyle w:val="TOCHeading"/>
      </w:pPr>
      <w:r w:rsidRPr="00C613AF">
        <w:t>Contents</w:t>
      </w:r>
    </w:p>
    <w:p w:rsidR="00962164" w:rsidRPr="00C613AF" w:rsidRDefault="00962164" w:rsidP="00962164">
      <w:pPr>
        <w:rPr>
          <w:sz w:val="20"/>
        </w:rPr>
      </w:pPr>
    </w:p>
    <w:p w:rsidR="00962164" w:rsidRPr="00C613AF" w:rsidRDefault="00962164" w:rsidP="00962164">
      <w:pPr>
        <w:rPr>
          <w:sz w:val="20"/>
        </w:rPr>
      </w:pPr>
    </w:p>
    <w:p w:rsidR="003C2CE3" w:rsidRPr="00DD6ED6" w:rsidRDefault="00962164">
      <w:pPr>
        <w:pStyle w:val="TOC1"/>
        <w:rPr>
          <w:rFonts w:ascii="Calibri" w:hAnsi="Calibri"/>
          <w:noProof/>
          <w:sz w:val="22"/>
          <w:szCs w:val="22"/>
        </w:rPr>
      </w:pPr>
      <w:r w:rsidRPr="00C613AF">
        <w:fldChar w:fldCharType="begin"/>
      </w:r>
      <w:r w:rsidRPr="00C613AF">
        <w:instrText>TOC \o "1-9"</w:instrText>
      </w:r>
      <w:r w:rsidRPr="00C613AF">
        <w:fldChar w:fldCharType="separate"/>
      </w:r>
      <w:r w:rsidR="003C2CE3" w:rsidRPr="0095448C">
        <w:rPr>
          <w:rFonts w:eastAsia="Arial"/>
          <w:noProof/>
        </w:rPr>
        <w:t>Introduction to this Supplement</w:t>
      </w:r>
      <w:r w:rsidR="003C2CE3">
        <w:rPr>
          <w:noProof/>
        </w:rPr>
        <w:tab/>
      </w:r>
      <w:r w:rsidR="003C2CE3">
        <w:rPr>
          <w:noProof/>
        </w:rPr>
        <w:fldChar w:fldCharType="begin"/>
      </w:r>
      <w:r w:rsidR="003C2CE3">
        <w:rPr>
          <w:noProof/>
        </w:rPr>
        <w:instrText xml:space="preserve"> PAGEREF _Toc474792557 \h </w:instrText>
      </w:r>
      <w:r w:rsidR="003C2CE3">
        <w:rPr>
          <w:noProof/>
        </w:rPr>
      </w:r>
      <w:r w:rsidR="003C2CE3">
        <w:rPr>
          <w:noProof/>
        </w:rPr>
        <w:fldChar w:fldCharType="separate"/>
      </w:r>
      <w:r w:rsidR="003C2CE3">
        <w:rPr>
          <w:noProof/>
        </w:rPr>
        <w:t>2</w:t>
      </w:r>
      <w:r w:rsidR="003C2CE3">
        <w:rPr>
          <w:noProof/>
        </w:rPr>
        <w:fldChar w:fldCharType="end"/>
      </w:r>
    </w:p>
    <w:p w:rsidR="003C2CE3" w:rsidRPr="00DD6ED6" w:rsidRDefault="003C2CE3">
      <w:pPr>
        <w:pStyle w:val="TOC2"/>
        <w:rPr>
          <w:rFonts w:ascii="Calibri" w:hAnsi="Calibri"/>
          <w:noProof/>
          <w:sz w:val="22"/>
          <w:szCs w:val="22"/>
        </w:rPr>
      </w:pPr>
      <w:r w:rsidRPr="0095448C">
        <w:rPr>
          <w:noProof/>
        </w:rPr>
        <w:t xml:space="preserve">Open </w:t>
      </w:r>
      <w:r w:rsidRPr="0095448C">
        <w:rPr>
          <w:rFonts w:eastAsia="Arial"/>
          <w:noProof/>
        </w:rPr>
        <w:t>Issues and Questions</w:t>
      </w:r>
      <w:r>
        <w:rPr>
          <w:noProof/>
        </w:rPr>
        <w:tab/>
      </w:r>
      <w:r>
        <w:rPr>
          <w:noProof/>
        </w:rPr>
        <w:fldChar w:fldCharType="begin"/>
      </w:r>
      <w:r>
        <w:rPr>
          <w:noProof/>
        </w:rPr>
        <w:instrText xml:space="preserve"> PAGEREF _Toc474792558 \h </w:instrText>
      </w:r>
      <w:r>
        <w:rPr>
          <w:noProof/>
        </w:rPr>
      </w:r>
      <w:r>
        <w:rPr>
          <w:noProof/>
        </w:rPr>
        <w:fldChar w:fldCharType="separate"/>
      </w:r>
      <w:r>
        <w:rPr>
          <w:noProof/>
        </w:rPr>
        <w:t>3</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Actor Options</w:t>
      </w:r>
      <w:r>
        <w:rPr>
          <w:noProof/>
        </w:rPr>
        <w:tab/>
      </w:r>
      <w:r>
        <w:rPr>
          <w:noProof/>
        </w:rPr>
        <w:fldChar w:fldCharType="begin"/>
      </w:r>
      <w:r>
        <w:rPr>
          <w:noProof/>
        </w:rPr>
        <w:instrText xml:space="preserve"> PAGEREF _Toc474792559 \h </w:instrText>
      </w:r>
      <w:r>
        <w:rPr>
          <w:noProof/>
        </w:rPr>
      </w:r>
      <w:r>
        <w:rPr>
          <w:noProof/>
        </w:rPr>
        <w:fldChar w:fldCharType="separate"/>
      </w:r>
      <w:r>
        <w:rPr>
          <w:noProof/>
        </w:rPr>
        <w:t>3</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Device Resource</w:t>
      </w:r>
      <w:r>
        <w:rPr>
          <w:noProof/>
        </w:rPr>
        <w:tab/>
      </w:r>
      <w:r>
        <w:rPr>
          <w:noProof/>
        </w:rPr>
        <w:fldChar w:fldCharType="begin"/>
      </w:r>
      <w:r>
        <w:rPr>
          <w:noProof/>
        </w:rPr>
        <w:instrText xml:space="preserve"> PAGEREF _Toc474792560 \h </w:instrText>
      </w:r>
      <w:r>
        <w:rPr>
          <w:noProof/>
        </w:rPr>
      </w:r>
      <w:r>
        <w:rPr>
          <w:noProof/>
        </w:rPr>
        <w:fldChar w:fldCharType="separate"/>
      </w:r>
      <w:r>
        <w:rPr>
          <w:noProof/>
        </w:rPr>
        <w:t>3</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Closed Issues</w:t>
      </w:r>
      <w:r>
        <w:rPr>
          <w:noProof/>
        </w:rPr>
        <w:tab/>
      </w:r>
      <w:r>
        <w:rPr>
          <w:noProof/>
        </w:rPr>
        <w:fldChar w:fldCharType="begin"/>
      </w:r>
      <w:r>
        <w:rPr>
          <w:noProof/>
        </w:rPr>
        <w:instrText xml:space="preserve"> PAGEREF _Toc474792561 \h </w:instrText>
      </w:r>
      <w:r>
        <w:rPr>
          <w:noProof/>
        </w:rPr>
      </w:r>
      <w:r>
        <w:rPr>
          <w:noProof/>
        </w:rPr>
        <w:fldChar w:fldCharType="separate"/>
      </w:r>
      <w:r>
        <w:rPr>
          <w:noProof/>
        </w:rPr>
        <w:t>4</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Relationship to IHE Patient Care Devices (PCD) Technical Framework</w:t>
      </w:r>
      <w:r>
        <w:rPr>
          <w:noProof/>
        </w:rPr>
        <w:tab/>
      </w:r>
      <w:r>
        <w:rPr>
          <w:noProof/>
        </w:rPr>
        <w:fldChar w:fldCharType="begin"/>
      </w:r>
      <w:r>
        <w:rPr>
          <w:noProof/>
        </w:rPr>
        <w:instrText xml:space="preserve"> PAGEREF _Toc474792562 \h </w:instrText>
      </w:r>
      <w:r>
        <w:rPr>
          <w:noProof/>
        </w:rPr>
      </w:r>
      <w:r>
        <w:rPr>
          <w:noProof/>
        </w:rPr>
        <w:fldChar w:fldCharType="separate"/>
      </w:r>
      <w:r>
        <w:rPr>
          <w:noProof/>
        </w:rPr>
        <w:t>4</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Secure Transport</w:t>
      </w:r>
      <w:r>
        <w:rPr>
          <w:noProof/>
        </w:rPr>
        <w:tab/>
      </w:r>
      <w:r>
        <w:rPr>
          <w:noProof/>
        </w:rPr>
        <w:fldChar w:fldCharType="begin"/>
      </w:r>
      <w:r>
        <w:rPr>
          <w:noProof/>
        </w:rPr>
        <w:instrText xml:space="preserve"> PAGEREF _Toc474792563 \h </w:instrText>
      </w:r>
      <w:r>
        <w:rPr>
          <w:noProof/>
        </w:rPr>
      </w:r>
      <w:r>
        <w:rPr>
          <w:noProof/>
        </w:rPr>
        <w:fldChar w:fldCharType="separate"/>
      </w:r>
      <w:r>
        <w:rPr>
          <w:noProof/>
        </w:rPr>
        <w:t>4</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Condition associated with a Procedure</w:t>
      </w:r>
      <w:r>
        <w:rPr>
          <w:noProof/>
        </w:rPr>
        <w:tab/>
      </w:r>
      <w:r>
        <w:rPr>
          <w:noProof/>
        </w:rPr>
        <w:fldChar w:fldCharType="begin"/>
      </w:r>
      <w:r>
        <w:rPr>
          <w:noProof/>
        </w:rPr>
        <w:instrText xml:space="preserve"> PAGEREF _Toc474792564 \h </w:instrText>
      </w:r>
      <w:r>
        <w:rPr>
          <w:noProof/>
        </w:rPr>
      </w:r>
      <w:r>
        <w:rPr>
          <w:noProof/>
        </w:rPr>
        <w:fldChar w:fldCharType="separate"/>
      </w:r>
      <w:r>
        <w:rPr>
          <w:noProof/>
        </w:rPr>
        <w:t>4</w:t>
      </w:r>
      <w:r>
        <w:rPr>
          <w:noProof/>
        </w:rPr>
        <w:fldChar w:fldCharType="end"/>
      </w:r>
    </w:p>
    <w:p w:rsidR="003C2CE3" w:rsidRPr="00DD6ED6" w:rsidRDefault="003C2CE3">
      <w:pPr>
        <w:pStyle w:val="TOC1"/>
        <w:rPr>
          <w:rFonts w:ascii="Calibri" w:hAnsi="Calibri"/>
          <w:noProof/>
          <w:sz w:val="22"/>
          <w:szCs w:val="22"/>
        </w:rPr>
      </w:pPr>
      <w:r w:rsidRPr="0095448C">
        <w:rPr>
          <w:rFonts w:eastAsia="Arial"/>
          <w:noProof/>
        </w:rPr>
        <w:t>General Introduction</w:t>
      </w:r>
      <w:r>
        <w:rPr>
          <w:noProof/>
        </w:rPr>
        <w:tab/>
      </w:r>
      <w:r>
        <w:rPr>
          <w:noProof/>
        </w:rPr>
        <w:fldChar w:fldCharType="begin"/>
      </w:r>
      <w:r>
        <w:rPr>
          <w:noProof/>
        </w:rPr>
        <w:instrText xml:space="preserve"> PAGEREF _Toc474792565 \h </w:instrText>
      </w:r>
      <w:r>
        <w:rPr>
          <w:noProof/>
        </w:rPr>
      </w:r>
      <w:r>
        <w:rPr>
          <w:noProof/>
        </w:rPr>
        <w:fldChar w:fldCharType="separate"/>
      </w:r>
      <w:r>
        <w:rPr>
          <w:noProof/>
        </w:rPr>
        <w:t>5</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Scope</w:t>
      </w:r>
      <w:r>
        <w:rPr>
          <w:noProof/>
        </w:rPr>
        <w:tab/>
      </w:r>
      <w:r>
        <w:rPr>
          <w:noProof/>
        </w:rPr>
        <w:fldChar w:fldCharType="begin"/>
      </w:r>
      <w:r>
        <w:rPr>
          <w:noProof/>
        </w:rPr>
        <w:instrText xml:space="preserve"> PAGEREF _Toc474792566 \h </w:instrText>
      </w:r>
      <w:r>
        <w:rPr>
          <w:noProof/>
        </w:rPr>
      </w:r>
      <w:r>
        <w:rPr>
          <w:noProof/>
        </w:rPr>
        <w:fldChar w:fldCharType="separate"/>
      </w:r>
      <w:r>
        <w:rPr>
          <w:noProof/>
        </w:rPr>
        <w:t>6</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Standards</w:t>
      </w:r>
      <w:r>
        <w:rPr>
          <w:noProof/>
        </w:rPr>
        <w:tab/>
      </w:r>
      <w:r>
        <w:rPr>
          <w:noProof/>
        </w:rPr>
        <w:fldChar w:fldCharType="begin"/>
      </w:r>
      <w:r>
        <w:rPr>
          <w:noProof/>
        </w:rPr>
        <w:instrText xml:space="preserve"> PAGEREF _Toc474792567 \h </w:instrText>
      </w:r>
      <w:r>
        <w:rPr>
          <w:noProof/>
        </w:rPr>
      </w:r>
      <w:r>
        <w:rPr>
          <w:noProof/>
        </w:rPr>
        <w:fldChar w:fldCharType="separate"/>
      </w:r>
      <w:r>
        <w:rPr>
          <w:noProof/>
        </w:rPr>
        <w:t>7</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Technical Approach</w:t>
      </w:r>
      <w:r>
        <w:rPr>
          <w:noProof/>
        </w:rPr>
        <w:tab/>
      </w:r>
      <w:r>
        <w:rPr>
          <w:noProof/>
        </w:rPr>
        <w:fldChar w:fldCharType="begin"/>
      </w:r>
      <w:r>
        <w:rPr>
          <w:noProof/>
        </w:rPr>
        <w:instrText xml:space="preserve"> PAGEREF _Toc474792568 \h </w:instrText>
      </w:r>
      <w:r>
        <w:rPr>
          <w:noProof/>
        </w:rPr>
      </w:r>
      <w:r>
        <w:rPr>
          <w:noProof/>
        </w:rPr>
        <w:fldChar w:fldCharType="separate"/>
      </w:r>
      <w:r>
        <w:rPr>
          <w:noProof/>
        </w:rPr>
        <w:t>7</w:t>
      </w:r>
      <w:r>
        <w:rPr>
          <w:noProof/>
        </w:rPr>
        <w:fldChar w:fldCharType="end"/>
      </w:r>
    </w:p>
    <w:p w:rsidR="003C2CE3" w:rsidRPr="00DD6ED6" w:rsidRDefault="003C2CE3">
      <w:pPr>
        <w:pStyle w:val="TOC1"/>
        <w:rPr>
          <w:rFonts w:ascii="Calibri" w:hAnsi="Calibri"/>
          <w:noProof/>
          <w:sz w:val="22"/>
          <w:szCs w:val="22"/>
        </w:rPr>
      </w:pPr>
      <w:r w:rsidRPr="0095448C">
        <w:rPr>
          <w:rFonts w:eastAsia="Arial"/>
          <w:noProof/>
        </w:rPr>
        <w:t>Appendix A - Actor Summary Definitions</w:t>
      </w:r>
      <w:r>
        <w:rPr>
          <w:noProof/>
        </w:rPr>
        <w:tab/>
      </w:r>
      <w:r>
        <w:rPr>
          <w:noProof/>
        </w:rPr>
        <w:fldChar w:fldCharType="begin"/>
      </w:r>
      <w:r>
        <w:rPr>
          <w:noProof/>
        </w:rPr>
        <w:instrText xml:space="preserve"> PAGEREF _Toc474792569 \h </w:instrText>
      </w:r>
      <w:r>
        <w:rPr>
          <w:noProof/>
        </w:rPr>
      </w:r>
      <w:r>
        <w:rPr>
          <w:noProof/>
        </w:rPr>
        <w:fldChar w:fldCharType="separate"/>
      </w:r>
      <w:r>
        <w:rPr>
          <w:noProof/>
        </w:rPr>
        <w:t>8</w:t>
      </w:r>
      <w:r>
        <w:rPr>
          <w:noProof/>
        </w:rPr>
        <w:fldChar w:fldCharType="end"/>
      </w:r>
    </w:p>
    <w:p w:rsidR="003C2CE3" w:rsidRPr="00DD6ED6" w:rsidRDefault="003C2CE3">
      <w:pPr>
        <w:pStyle w:val="TOC1"/>
        <w:rPr>
          <w:rFonts w:ascii="Calibri" w:hAnsi="Calibri"/>
          <w:noProof/>
          <w:sz w:val="22"/>
          <w:szCs w:val="22"/>
        </w:rPr>
      </w:pPr>
      <w:r w:rsidRPr="0095448C">
        <w:rPr>
          <w:rFonts w:eastAsia="Arial"/>
          <w:noProof/>
        </w:rPr>
        <w:t>Appendix B - Transaction Summary Definitions</w:t>
      </w:r>
      <w:r>
        <w:rPr>
          <w:noProof/>
        </w:rPr>
        <w:tab/>
      </w:r>
      <w:r>
        <w:rPr>
          <w:noProof/>
        </w:rPr>
        <w:fldChar w:fldCharType="begin"/>
      </w:r>
      <w:r>
        <w:rPr>
          <w:noProof/>
        </w:rPr>
        <w:instrText xml:space="preserve"> PAGEREF _Toc474792570 \h </w:instrText>
      </w:r>
      <w:r>
        <w:rPr>
          <w:noProof/>
        </w:rPr>
      </w:r>
      <w:r>
        <w:rPr>
          <w:noProof/>
        </w:rPr>
        <w:fldChar w:fldCharType="separate"/>
      </w:r>
      <w:r>
        <w:rPr>
          <w:noProof/>
        </w:rPr>
        <w:t>9</w:t>
      </w:r>
      <w:r>
        <w:rPr>
          <w:noProof/>
        </w:rPr>
        <w:fldChar w:fldCharType="end"/>
      </w:r>
    </w:p>
    <w:p w:rsidR="003C2CE3" w:rsidRPr="00DD6ED6" w:rsidRDefault="003C2CE3">
      <w:pPr>
        <w:pStyle w:val="TOC1"/>
        <w:rPr>
          <w:rFonts w:ascii="Calibri" w:hAnsi="Calibri"/>
          <w:noProof/>
          <w:sz w:val="22"/>
          <w:szCs w:val="22"/>
        </w:rPr>
      </w:pPr>
      <w:r w:rsidRPr="0095448C">
        <w:rPr>
          <w:rFonts w:eastAsia="Arial"/>
          <w:noProof/>
        </w:rPr>
        <w:t>Glossary</w:t>
      </w:r>
      <w:r>
        <w:rPr>
          <w:noProof/>
        </w:rPr>
        <w:tab/>
      </w:r>
      <w:r>
        <w:rPr>
          <w:noProof/>
        </w:rPr>
        <w:fldChar w:fldCharType="begin"/>
      </w:r>
      <w:r>
        <w:rPr>
          <w:noProof/>
        </w:rPr>
        <w:instrText xml:space="preserve"> PAGEREF _Toc474792571 \h </w:instrText>
      </w:r>
      <w:r>
        <w:rPr>
          <w:noProof/>
        </w:rPr>
      </w:r>
      <w:r>
        <w:rPr>
          <w:noProof/>
        </w:rPr>
        <w:fldChar w:fldCharType="separate"/>
      </w:r>
      <w:r>
        <w:rPr>
          <w:noProof/>
        </w:rPr>
        <w:t>10</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Implantable Device</w:t>
      </w:r>
      <w:r>
        <w:rPr>
          <w:noProof/>
        </w:rPr>
        <w:tab/>
      </w:r>
      <w:r>
        <w:rPr>
          <w:noProof/>
        </w:rPr>
        <w:fldChar w:fldCharType="begin"/>
      </w:r>
      <w:r>
        <w:rPr>
          <w:noProof/>
        </w:rPr>
        <w:instrText xml:space="preserve"> PAGEREF _Toc474792572 \h </w:instrText>
      </w:r>
      <w:r>
        <w:rPr>
          <w:noProof/>
        </w:rPr>
      </w:r>
      <w:r>
        <w:rPr>
          <w:noProof/>
        </w:rPr>
        <w:fldChar w:fldCharType="separate"/>
      </w:r>
      <w:r>
        <w:rPr>
          <w:noProof/>
        </w:rPr>
        <w:t>10</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UDI</w:t>
      </w:r>
      <w:r>
        <w:rPr>
          <w:noProof/>
        </w:rPr>
        <w:tab/>
      </w:r>
      <w:r>
        <w:rPr>
          <w:noProof/>
        </w:rPr>
        <w:fldChar w:fldCharType="begin"/>
      </w:r>
      <w:r>
        <w:rPr>
          <w:noProof/>
        </w:rPr>
        <w:instrText xml:space="preserve"> PAGEREF _Toc474792573 \h </w:instrText>
      </w:r>
      <w:r>
        <w:rPr>
          <w:noProof/>
        </w:rPr>
      </w:r>
      <w:r>
        <w:rPr>
          <w:noProof/>
        </w:rPr>
        <w:fldChar w:fldCharType="separate"/>
      </w:r>
      <w:r>
        <w:rPr>
          <w:noProof/>
        </w:rPr>
        <w:t>10</w:t>
      </w:r>
      <w:r>
        <w:rPr>
          <w:noProof/>
        </w:rPr>
        <w:fldChar w:fldCharType="end"/>
      </w:r>
    </w:p>
    <w:p w:rsidR="003C2CE3" w:rsidRPr="00DD6ED6" w:rsidRDefault="003C2CE3">
      <w:pPr>
        <w:pStyle w:val="TOC1"/>
        <w:rPr>
          <w:rFonts w:ascii="Calibri" w:hAnsi="Calibri"/>
          <w:noProof/>
          <w:sz w:val="22"/>
          <w:szCs w:val="22"/>
        </w:rPr>
      </w:pPr>
      <w:r w:rsidRPr="0095448C">
        <w:rPr>
          <w:rFonts w:eastAsia="Arial"/>
          <w:noProof/>
        </w:rPr>
        <w:t>Volume I - Profiles</w:t>
      </w:r>
      <w:r>
        <w:rPr>
          <w:noProof/>
        </w:rPr>
        <w:tab/>
      </w:r>
      <w:r>
        <w:rPr>
          <w:noProof/>
        </w:rPr>
        <w:fldChar w:fldCharType="begin"/>
      </w:r>
      <w:r>
        <w:rPr>
          <w:noProof/>
        </w:rPr>
        <w:instrText xml:space="preserve"> PAGEREF _Toc474792574 \h </w:instrText>
      </w:r>
      <w:r>
        <w:rPr>
          <w:noProof/>
        </w:rPr>
      </w:r>
      <w:r>
        <w:rPr>
          <w:noProof/>
        </w:rPr>
        <w:fldChar w:fldCharType="separate"/>
      </w:r>
      <w:r>
        <w:rPr>
          <w:noProof/>
        </w:rPr>
        <w:t>11</w:t>
      </w:r>
      <w:r>
        <w:rPr>
          <w:noProof/>
        </w:rPr>
        <w:fldChar w:fldCharType="end"/>
      </w:r>
    </w:p>
    <w:p w:rsidR="003C2CE3" w:rsidRPr="00DD6ED6" w:rsidRDefault="003C2CE3">
      <w:pPr>
        <w:pStyle w:val="TOC2"/>
        <w:rPr>
          <w:rFonts w:ascii="Calibri" w:hAnsi="Calibri"/>
          <w:noProof/>
          <w:sz w:val="22"/>
          <w:szCs w:val="22"/>
        </w:rPr>
      </w:pPr>
      <w:r w:rsidRPr="0095448C">
        <w:rPr>
          <w:rFonts w:eastAsia="Arial"/>
          <w:noProof/>
        </w:rPr>
        <w:t>1. PMDT profile</w:t>
      </w:r>
      <w:r>
        <w:rPr>
          <w:noProof/>
        </w:rPr>
        <w:tab/>
      </w:r>
      <w:r>
        <w:rPr>
          <w:noProof/>
        </w:rPr>
        <w:fldChar w:fldCharType="begin"/>
      </w:r>
      <w:r>
        <w:rPr>
          <w:noProof/>
        </w:rPr>
        <w:instrText xml:space="preserve"> PAGEREF _Toc474792575 \h </w:instrText>
      </w:r>
      <w:r>
        <w:rPr>
          <w:noProof/>
        </w:rPr>
      </w:r>
      <w:r>
        <w:rPr>
          <w:noProof/>
        </w:rPr>
        <w:fldChar w:fldCharType="separate"/>
      </w:r>
      <w:r>
        <w:rPr>
          <w:noProof/>
        </w:rPr>
        <w:t>11</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1.1 PMDT Actors, Transaction, and Content Modules</w:t>
      </w:r>
      <w:r>
        <w:rPr>
          <w:noProof/>
        </w:rPr>
        <w:tab/>
      </w:r>
      <w:r>
        <w:rPr>
          <w:noProof/>
        </w:rPr>
        <w:fldChar w:fldCharType="begin"/>
      </w:r>
      <w:r>
        <w:rPr>
          <w:noProof/>
        </w:rPr>
        <w:instrText xml:space="preserve"> PAGEREF _Toc474792576 \h </w:instrText>
      </w:r>
      <w:r>
        <w:rPr>
          <w:noProof/>
        </w:rPr>
      </w:r>
      <w:r>
        <w:rPr>
          <w:noProof/>
        </w:rPr>
        <w:fldChar w:fldCharType="separate"/>
      </w:r>
      <w:r>
        <w:rPr>
          <w:noProof/>
        </w:rPr>
        <w:t>12</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1.1.1 Actor Descriptions and Actor Profile Requirements</w:t>
      </w:r>
      <w:r>
        <w:rPr>
          <w:noProof/>
        </w:rPr>
        <w:tab/>
      </w:r>
      <w:r>
        <w:rPr>
          <w:noProof/>
        </w:rPr>
        <w:fldChar w:fldCharType="begin"/>
      </w:r>
      <w:r>
        <w:rPr>
          <w:noProof/>
        </w:rPr>
        <w:instrText xml:space="preserve"> PAGEREF _Toc474792577 \h </w:instrText>
      </w:r>
      <w:r>
        <w:rPr>
          <w:noProof/>
        </w:rPr>
      </w:r>
      <w:r>
        <w:rPr>
          <w:noProof/>
        </w:rPr>
        <w:fldChar w:fldCharType="separate"/>
      </w:r>
      <w:r>
        <w:rPr>
          <w:noProof/>
        </w:rPr>
        <w:t>12</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Device Data Reporter</w:t>
      </w:r>
      <w:r>
        <w:rPr>
          <w:noProof/>
        </w:rPr>
        <w:tab/>
      </w:r>
      <w:r>
        <w:rPr>
          <w:noProof/>
        </w:rPr>
        <w:fldChar w:fldCharType="begin"/>
      </w:r>
      <w:r>
        <w:rPr>
          <w:noProof/>
        </w:rPr>
        <w:instrText xml:space="preserve"> PAGEREF _Toc474792578 \h </w:instrText>
      </w:r>
      <w:r>
        <w:rPr>
          <w:noProof/>
        </w:rPr>
      </w:r>
      <w:r>
        <w:rPr>
          <w:noProof/>
        </w:rPr>
        <w:fldChar w:fldCharType="separate"/>
      </w:r>
      <w:r>
        <w:rPr>
          <w:noProof/>
        </w:rPr>
        <w:t>15</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Device Server</w:t>
      </w:r>
      <w:r>
        <w:rPr>
          <w:noProof/>
        </w:rPr>
        <w:tab/>
      </w:r>
      <w:r>
        <w:rPr>
          <w:noProof/>
        </w:rPr>
        <w:fldChar w:fldCharType="begin"/>
      </w:r>
      <w:r>
        <w:rPr>
          <w:noProof/>
        </w:rPr>
        <w:instrText xml:space="preserve"> PAGEREF _Toc474792579 \h </w:instrText>
      </w:r>
      <w:r>
        <w:rPr>
          <w:noProof/>
        </w:rPr>
      </w:r>
      <w:r>
        <w:rPr>
          <w:noProof/>
        </w:rPr>
        <w:fldChar w:fldCharType="separate"/>
      </w:r>
      <w:r>
        <w:rPr>
          <w:noProof/>
        </w:rPr>
        <w:t>16</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Device Data Requester</w:t>
      </w:r>
      <w:r>
        <w:rPr>
          <w:noProof/>
        </w:rPr>
        <w:tab/>
      </w:r>
      <w:r>
        <w:rPr>
          <w:noProof/>
        </w:rPr>
        <w:fldChar w:fldCharType="begin"/>
      </w:r>
      <w:r>
        <w:rPr>
          <w:noProof/>
        </w:rPr>
        <w:instrText xml:space="preserve"> PAGEREF _Toc474792580 \h </w:instrText>
      </w:r>
      <w:r>
        <w:rPr>
          <w:noProof/>
        </w:rPr>
      </w:r>
      <w:r>
        <w:rPr>
          <w:noProof/>
        </w:rPr>
        <w:fldChar w:fldCharType="separate"/>
      </w:r>
      <w:r>
        <w:rPr>
          <w:noProof/>
        </w:rPr>
        <w:t>17</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1.2 Actor Options</w:t>
      </w:r>
      <w:r>
        <w:rPr>
          <w:noProof/>
        </w:rPr>
        <w:tab/>
      </w:r>
      <w:r>
        <w:rPr>
          <w:noProof/>
        </w:rPr>
        <w:fldChar w:fldCharType="begin"/>
      </w:r>
      <w:r>
        <w:rPr>
          <w:noProof/>
        </w:rPr>
        <w:instrText xml:space="preserve"> PAGEREF _Toc474792581 \h </w:instrText>
      </w:r>
      <w:r>
        <w:rPr>
          <w:noProof/>
        </w:rPr>
      </w:r>
      <w:r>
        <w:rPr>
          <w:noProof/>
        </w:rPr>
        <w:fldChar w:fldCharType="separate"/>
      </w:r>
      <w:r>
        <w:rPr>
          <w:noProof/>
        </w:rPr>
        <w:t>18</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1.3 Required Actor Groupings</w:t>
      </w:r>
      <w:r>
        <w:rPr>
          <w:noProof/>
        </w:rPr>
        <w:tab/>
      </w:r>
      <w:r>
        <w:rPr>
          <w:noProof/>
        </w:rPr>
        <w:fldChar w:fldCharType="begin"/>
      </w:r>
      <w:r>
        <w:rPr>
          <w:noProof/>
        </w:rPr>
        <w:instrText xml:space="preserve"> PAGEREF _Toc474792582 \h </w:instrText>
      </w:r>
      <w:r>
        <w:rPr>
          <w:noProof/>
        </w:rPr>
      </w:r>
      <w:r>
        <w:rPr>
          <w:noProof/>
        </w:rPr>
        <w:fldChar w:fldCharType="separate"/>
      </w:r>
      <w:r>
        <w:rPr>
          <w:noProof/>
        </w:rPr>
        <w:t>18</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1.4 PDMT Overview</w:t>
      </w:r>
      <w:r>
        <w:rPr>
          <w:noProof/>
        </w:rPr>
        <w:tab/>
      </w:r>
      <w:r>
        <w:rPr>
          <w:noProof/>
        </w:rPr>
        <w:fldChar w:fldCharType="begin"/>
      </w:r>
      <w:r>
        <w:rPr>
          <w:noProof/>
        </w:rPr>
        <w:instrText xml:space="preserve"> PAGEREF _Toc474792583 \h </w:instrText>
      </w:r>
      <w:r>
        <w:rPr>
          <w:noProof/>
        </w:rPr>
      </w:r>
      <w:r>
        <w:rPr>
          <w:noProof/>
        </w:rPr>
        <w:fldChar w:fldCharType="separate"/>
      </w:r>
      <w:r>
        <w:rPr>
          <w:noProof/>
        </w:rPr>
        <w:t>18</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1.4.1 Concepts</w:t>
      </w:r>
      <w:r>
        <w:rPr>
          <w:noProof/>
        </w:rPr>
        <w:tab/>
      </w:r>
      <w:r>
        <w:rPr>
          <w:noProof/>
        </w:rPr>
        <w:fldChar w:fldCharType="begin"/>
      </w:r>
      <w:r>
        <w:rPr>
          <w:noProof/>
        </w:rPr>
        <w:instrText xml:space="preserve"> PAGEREF _Toc474792584 \h </w:instrText>
      </w:r>
      <w:r>
        <w:rPr>
          <w:noProof/>
        </w:rPr>
      </w:r>
      <w:r>
        <w:rPr>
          <w:noProof/>
        </w:rPr>
        <w:fldChar w:fldCharType="separate"/>
      </w:r>
      <w:r>
        <w:rPr>
          <w:noProof/>
        </w:rPr>
        <w:t>18</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1.4.2 Use Cases</w:t>
      </w:r>
      <w:r>
        <w:rPr>
          <w:noProof/>
        </w:rPr>
        <w:tab/>
      </w:r>
      <w:r>
        <w:rPr>
          <w:noProof/>
        </w:rPr>
        <w:fldChar w:fldCharType="begin"/>
      </w:r>
      <w:r>
        <w:rPr>
          <w:noProof/>
        </w:rPr>
        <w:instrText xml:space="preserve"> PAGEREF _Toc474792585 \h </w:instrText>
      </w:r>
      <w:r>
        <w:rPr>
          <w:noProof/>
        </w:rPr>
      </w:r>
      <w:r>
        <w:rPr>
          <w:noProof/>
        </w:rPr>
        <w:fldChar w:fldCharType="separate"/>
      </w:r>
      <w:r>
        <w:rPr>
          <w:noProof/>
        </w:rPr>
        <w:t>19</w:t>
      </w:r>
      <w:r>
        <w:rPr>
          <w:noProof/>
        </w:rPr>
        <w:fldChar w:fldCharType="end"/>
      </w:r>
    </w:p>
    <w:p w:rsidR="003C2CE3" w:rsidRPr="00DD6ED6" w:rsidRDefault="003C2CE3">
      <w:pPr>
        <w:pStyle w:val="TOC5"/>
        <w:rPr>
          <w:rFonts w:ascii="Calibri" w:hAnsi="Calibri"/>
          <w:noProof/>
          <w:sz w:val="22"/>
          <w:szCs w:val="22"/>
        </w:rPr>
      </w:pPr>
      <w:r w:rsidRPr="0095448C">
        <w:rPr>
          <w:rFonts w:eastAsia="Arial"/>
          <w:noProof/>
        </w:rPr>
        <w:t>1.4.2.1 Business Use Cases</w:t>
      </w:r>
      <w:r>
        <w:rPr>
          <w:noProof/>
        </w:rPr>
        <w:tab/>
      </w:r>
      <w:r>
        <w:rPr>
          <w:noProof/>
        </w:rPr>
        <w:fldChar w:fldCharType="begin"/>
      </w:r>
      <w:r>
        <w:rPr>
          <w:noProof/>
        </w:rPr>
        <w:instrText xml:space="preserve"> PAGEREF _Toc474792586 \h </w:instrText>
      </w:r>
      <w:r>
        <w:rPr>
          <w:noProof/>
        </w:rPr>
      </w:r>
      <w:r>
        <w:rPr>
          <w:noProof/>
        </w:rPr>
        <w:fldChar w:fldCharType="separate"/>
      </w:r>
      <w:r>
        <w:rPr>
          <w:noProof/>
        </w:rPr>
        <w:t>19</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Implantable Medical Registration</w:t>
      </w:r>
      <w:r>
        <w:rPr>
          <w:noProof/>
        </w:rPr>
        <w:tab/>
      </w:r>
      <w:r>
        <w:rPr>
          <w:noProof/>
        </w:rPr>
        <w:fldChar w:fldCharType="begin"/>
      </w:r>
      <w:r>
        <w:rPr>
          <w:noProof/>
        </w:rPr>
        <w:instrText xml:space="preserve"> PAGEREF _Toc474792587 \h </w:instrText>
      </w:r>
      <w:r>
        <w:rPr>
          <w:noProof/>
        </w:rPr>
      </w:r>
      <w:r>
        <w:rPr>
          <w:noProof/>
        </w:rPr>
        <w:fldChar w:fldCharType="separate"/>
      </w:r>
      <w:r>
        <w:rPr>
          <w:noProof/>
        </w:rPr>
        <w:t>19</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Tracking Implantable Devices</w:t>
      </w:r>
      <w:r>
        <w:rPr>
          <w:noProof/>
        </w:rPr>
        <w:tab/>
      </w:r>
      <w:r>
        <w:rPr>
          <w:noProof/>
        </w:rPr>
        <w:fldChar w:fldCharType="begin"/>
      </w:r>
      <w:r>
        <w:rPr>
          <w:noProof/>
        </w:rPr>
        <w:instrText xml:space="preserve"> PAGEREF _Toc474792588 \h </w:instrText>
      </w:r>
      <w:r>
        <w:rPr>
          <w:noProof/>
        </w:rPr>
      </w:r>
      <w:r>
        <w:rPr>
          <w:noProof/>
        </w:rPr>
        <w:fldChar w:fldCharType="separate"/>
      </w:r>
      <w:r>
        <w:rPr>
          <w:noProof/>
        </w:rPr>
        <w:t>19</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Vital Signs Monitoring and Charting</w:t>
      </w:r>
      <w:r>
        <w:rPr>
          <w:noProof/>
        </w:rPr>
        <w:tab/>
      </w:r>
      <w:r>
        <w:rPr>
          <w:noProof/>
        </w:rPr>
        <w:fldChar w:fldCharType="begin"/>
      </w:r>
      <w:r>
        <w:rPr>
          <w:noProof/>
        </w:rPr>
        <w:instrText xml:space="preserve"> PAGEREF _Toc474792589 \h </w:instrText>
      </w:r>
      <w:r>
        <w:rPr>
          <w:noProof/>
        </w:rPr>
      </w:r>
      <w:r>
        <w:rPr>
          <w:noProof/>
        </w:rPr>
        <w:fldChar w:fldCharType="separate"/>
      </w:r>
      <w:r>
        <w:rPr>
          <w:noProof/>
        </w:rPr>
        <w:t>20</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Cardiology - Implanted Stent</w:t>
      </w:r>
      <w:r>
        <w:rPr>
          <w:noProof/>
        </w:rPr>
        <w:tab/>
      </w:r>
      <w:r>
        <w:rPr>
          <w:noProof/>
        </w:rPr>
        <w:fldChar w:fldCharType="begin"/>
      </w:r>
      <w:r>
        <w:rPr>
          <w:noProof/>
        </w:rPr>
        <w:instrText xml:space="preserve"> PAGEREF _Toc474792590 \h </w:instrText>
      </w:r>
      <w:r>
        <w:rPr>
          <w:noProof/>
        </w:rPr>
      </w:r>
      <w:r>
        <w:rPr>
          <w:noProof/>
        </w:rPr>
        <w:fldChar w:fldCharType="separate"/>
      </w:r>
      <w:r>
        <w:rPr>
          <w:noProof/>
        </w:rPr>
        <w:t>20</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Cardiology - Pacemaker</w:t>
      </w:r>
      <w:r>
        <w:rPr>
          <w:noProof/>
        </w:rPr>
        <w:tab/>
      </w:r>
      <w:r>
        <w:rPr>
          <w:noProof/>
        </w:rPr>
        <w:fldChar w:fldCharType="begin"/>
      </w:r>
      <w:r>
        <w:rPr>
          <w:noProof/>
        </w:rPr>
        <w:instrText xml:space="preserve"> PAGEREF _Toc474792591 \h </w:instrText>
      </w:r>
      <w:r>
        <w:rPr>
          <w:noProof/>
        </w:rPr>
      </w:r>
      <w:r>
        <w:rPr>
          <w:noProof/>
        </w:rPr>
        <w:fldChar w:fldCharType="separate"/>
      </w:r>
      <w:r>
        <w:rPr>
          <w:noProof/>
        </w:rPr>
        <w:t>21</w:t>
      </w:r>
      <w:r>
        <w:rPr>
          <w:noProof/>
        </w:rPr>
        <w:fldChar w:fldCharType="end"/>
      </w:r>
    </w:p>
    <w:p w:rsidR="003C2CE3" w:rsidRPr="00DD6ED6" w:rsidRDefault="003C2CE3">
      <w:pPr>
        <w:pStyle w:val="TOC5"/>
        <w:rPr>
          <w:rFonts w:ascii="Calibri" w:hAnsi="Calibri"/>
          <w:noProof/>
          <w:sz w:val="22"/>
          <w:szCs w:val="22"/>
        </w:rPr>
      </w:pPr>
      <w:r w:rsidRPr="0095448C">
        <w:rPr>
          <w:rFonts w:eastAsia="Arial"/>
          <w:noProof/>
        </w:rPr>
        <w:t>1.4.2.3 PDMT Use Cases</w:t>
      </w:r>
      <w:r>
        <w:rPr>
          <w:noProof/>
        </w:rPr>
        <w:tab/>
      </w:r>
      <w:r>
        <w:rPr>
          <w:noProof/>
        </w:rPr>
        <w:fldChar w:fldCharType="begin"/>
      </w:r>
      <w:r>
        <w:rPr>
          <w:noProof/>
        </w:rPr>
        <w:instrText xml:space="preserve"> PAGEREF _Toc474792592 \h </w:instrText>
      </w:r>
      <w:r>
        <w:rPr>
          <w:noProof/>
        </w:rPr>
      </w:r>
      <w:r>
        <w:rPr>
          <w:noProof/>
        </w:rPr>
        <w:fldChar w:fldCharType="separate"/>
      </w:r>
      <w:r>
        <w:rPr>
          <w:noProof/>
        </w:rPr>
        <w:t>21</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Use Case #1: Track devices and procedures at the point of care</w:t>
      </w:r>
      <w:r>
        <w:rPr>
          <w:noProof/>
        </w:rPr>
        <w:tab/>
      </w:r>
      <w:r>
        <w:rPr>
          <w:noProof/>
        </w:rPr>
        <w:fldChar w:fldCharType="begin"/>
      </w:r>
      <w:r>
        <w:rPr>
          <w:noProof/>
        </w:rPr>
        <w:instrText xml:space="preserve"> PAGEREF _Toc474792593 \h </w:instrText>
      </w:r>
      <w:r>
        <w:rPr>
          <w:noProof/>
        </w:rPr>
      </w:r>
      <w:r>
        <w:rPr>
          <w:noProof/>
        </w:rPr>
        <w:fldChar w:fldCharType="separate"/>
      </w:r>
      <w:r>
        <w:rPr>
          <w:noProof/>
        </w:rPr>
        <w:t>22</w:t>
      </w:r>
      <w:r>
        <w:rPr>
          <w:noProof/>
        </w:rPr>
        <w:fldChar w:fldCharType="end"/>
      </w:r>
    </w:p>
    <w:p w:rsidR="003C2CE3" w:rsidRPr="00DD6ED6" w:rsidRDefault="003C2CE3">
      <w:pPr>
        <w:pStyle w:val="TOC6"/>
        <w:rPr>
          <w:rFonts w:ascii="Calibri" w:hAnsi="Calibri"/>
          <w:noProof/>
          <w:sz w:val="22"/>
          <w:szCs w:val="22"/>
        </w:rPr>
      </w:pPr>
      <w:r w:rsidRPr="0095448C">
        <w:rPr>
          <w:rFonts w:eastAsia="Arial"/>
          <w:noProof/>
        </w:rPr>
        <w:t>Use Case #2  Query Device and Procedure Data</w:t>
      </w:r>
      <w:r>
        <w:rPr>
          <w:noProof/>
        </w:rPr>
        <w:tab/>
      </w:r>
      <w:r>
        <w:rPr>
          <w:noProof/>
        </w:rPr>
        <w:fldChar w:fldCharType="begin"/>
      </w:r>
      <w:r>
        <w:rPr>
          <w:noProof/>
        </w:rPr>
        <w:instrText xml:space="preserve"> PAGEREF _Toc474792594 \h </w:instrText>
      </w:r>
      <w:r>
        <w:rPr>
          <w:noProof/>
        </w:rPr>
      </w:r>
      <w:r>
        <w:rPr>
          <w:noProof/>
        </w:rPr>
        <w:fldChar w:fldCharType="separate"/>
      </w:r>
      <w:r>
        <w:rPr>
          <w:noProof/>
        </w:rPr>
        <w:t>23</w:t>
      </w:r>
      <w:r>
        <w:rPr>
          <w:noProof/>
        </w:rPr>
        <w:fldChar w:fldCharType="end"/>
      </w:r>
    </w:p>
    <w:p w:rsidR="003C2CE3" w:rsidRPr="00DD6ED6" w:rsidRDefault="003C2CE3">
      <w:pPr>
        <w:pStyle w:val="TOC5"/>
        <w:rPr>
          <w:rFonts w:ascii="Calibri" w:hAnsi="Calibri"/>
          <w:noProof/>
          <w:sz w:val="22"/>
          <w:szCs w:val="22"/>
        </w:rPr>
      </w:pPr>
      <w:r w:rsidRPr="0095448C">
        <w:rPr>
          <w:rFonts w:eastAsia="Verdana"/>
          <w:noProof/>
        </w:rPr>
        <w:t>Workflows and Interactions</w:t>
      </w:r>
      <w:r>
        <w:rPr>
          <w:noProof/>
        </w:rPr>
        <w:tab/>
      </w:r>
      <w:r>
        <w:rPr>
          <w:noProof/>
        </w:rPr>
        <w:fldChar w:fldCharType="begin"/>
      </w:r>
      <w:r>
        <w:rPr>
          <w:noProof/>
        </w:rPr>
        <w:instrText xml:space="preserve"> PAGEREF _Toc474792595 \h </w:instrText>
      </w:r>
      <w:r>
        <w:rPr>
          <w:noProof/>
        </w:rPr>
      </w:r>
      <w:r>
        <w:rPr>
          <w:noProof/>
        </w:rPr>
        <w:fldChar w:fldCharType="separate"/>
      </w:r>
      <w:r>
        <w:rPr>
          <w:noProof/>
        </w:rPr>
        <w:t>24</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1.5 Security Consideration</w:t>
      </w:r>
      <w:r>
        <w:rPr>
          <w:noProof/>
        </w:rPr>
        <w:tab/>
      </w:r>
      <w:r>
        <w:rPr>
          <w:noProof/>
        </w:rPr>
        <w:fldChar w:fldCharType="begin"/>
      </w:r>
      <w:r>
        <w:rPr>
          <w:noProof/>
        </w:rPr>
        <w:instrText xml:space="preserve"> PAGEREF _Toc474792596 \h </w:instrText>
      </w:r>
      <w:r>
        <w:rPr>
          <w:noProof/>
        </w:rPr>
      </w:r>
      <w:r>
        <w:rPr>
          <w:noProof/>
        </w:rPr>
        <w:fldChar w:fldCharType="separate"/>
      </w:r>
      <w:r>
        <w:rPr>
          <w:noProof/>
        </w:rPr>
        <w:t>26</w:t>
      </w:r>
      <w:r>
        <w:rPr>
          <w:noProof/>
        </w:rPr>
        <w:fldChar w:fldCharType="end"/>
      </w:r>
    </w:p>
    <w:p w:rsidR="003C2CE3" w:rsidRPr="00DD6ED6" w:rsidRDefault="003C2CE3">
      <w:pPr>
        <w:pStyle w:val="TOC3"/>
        <w:rPr>
          <w:rFonts w:ascii="Calibri" w:hAnsi="Calibri"/>
          <w:noProof/>
          <w:sz w:val="22"/>
          <w:szCs w:val="22"/>
        </w:rPr>
      </w:pPr>
      <w:r w:rsidRPr="0095448C">
        <w:rPr>
          <w:rFonts w:eastAsia="Arial"/>
          <w:noProof/>
        </w:rPr>
        <w:t>1.6 Cross Profile Considerations</w:t>
      </w:r>
      <w:r>
        <w:rPr>
          <w:noProof/>
        </w:rPr>
        <w:tab/>
      </w:r>
      <w:r>
        <w:rPr>
          <w:noProof/>
        </w:rPr>
        <w:fldChar w:fldCharType="begin"/>
      </w:r>
      <w:r>
        <w:rPr>
          <w:noProof/>
        </w:rPr>
        <w:instrText xml:space="preserve"> PAGEREF _Toc474792597 \h </w:instrText>
      </w:r>
      <w:r>
        <w:rPr>
          <w:noProof/>
        </w:rPr>
      </w:r>
      <w:r>
        <w:rPr>
          <w:noProof/>
        </w:rPr>
        <w:fldChar w:fldCharType="separate"/>
      </w:r>
      <w:r>
        <w:rPr>
          <w:noProof/>
        </w:rPr>
        <w:t>26</w:t>
      </w:r>
      <w:r>
        <w:rPr>
          <w:noProof/>
        </w:rPr>
        <w:fldChar w:fldCharType="end"/>
      </w:r>
    </w:p>
    <w:p w:rsidR="003C2CE3" w:rsidRPr="00DD6ED6" w:rsidRDefault="003C2CE3">
      <w:pPr>
        <w:pStyle w:val="TOC4"/>
        <w:rPr>
          <w:rFonts w:ascii="Calibri" w:hAnsi="Calibri"/>
          <w:noProof/>
          <w:sz w:val="22"/>
          <w:szCs w:val="22"/>
        </w:rPr>
      </w:pPr>
      <w:r w:rsidRPr="0095448C">
        <w:rPr>
          <w:rFonts w:eastAsia="Arial"/>
          <w:noProof/>
        </w:rPr>
        <w:t>IHE PCD DEC</w:t>
      </w:r>
      <w:r>
        <w:rPr>
          <w:noProof/>
        </w:rPr>
        <w:tab/>
      </w:r>
      <w:r>
        <w:rPr>
          <w:noProof/>
        </w:rPr>
        <w:fldChar w:fldCharType="begin"/>
      </w:r>
      <w:r>
        <w:rPr>
          <w:noProof/>
        </w:rPr>
        <w:instrText xml:space="preserve"> PAGEREF _Toc474792598 \h </w:instrText>
      </w:r>
      <w:r>
        <w:rPr>
          <w:noProof/>
        </w:rPr>
      </w:r>
      <w:r>
        <w:rPr>
          <w:noProof/>
        </w:rPr>
        <w:fldChar w:fldCharType="separate"/>
      </w:r>
      <w:r>
        <w:rPr>
          <w:noProof/>
        </w:rPr>
        <w:t>26</w:t>
      </w:r>
      <w:r>
        <w:rPr>
          <w:noProof/>
        </w:rPr>
        <w:fldChar w:fldCharType="end"/>
      </w:r>
    </w:p>
    <w:p w:rsidR="00962164" w:rsidRPr="00C613AF" w:rsidRDefault="00962164" w:rsidP="00962164">
      <w:pPr>
        <w:pStyle w:val="TOC3"/>
        <w:tabs>
          <w:tab w:val="right" w:leader="dot" w:pos="8280"/>
        </w:tabs>
      </w:pPr>
      <w:r w:rsidRPr="00C613AF">
        <w:fldChar w:fldCharType="end"/>
      </w:r>
    </w:p>
    <w:p w:rsidR="00962164" w:rsidRPr="00C613AF" w:rsidRDefault="00962164" w:rsidP="00962164">
      <w:pPr>
        <w:rPr>
          <w:sz w:val="20"/>
        </w:rPr>
      </w:pPr>
    </w:p>
    <w:p w:rsidR="00962164" w:rsidRPr="00C613AF" w:rsidRDefault="00962164" w:rsidP="00962164">
      <w:pPr>
        <w:rPr>
          <w:sz w:val="20"/>
        </w:rPr>
        <w:sectPr w:rsidR="00962164" w:rsidRPr="00C613AF">
          <w:pgSz w:w="11902" w:h="16835"/>
          <w:pgMar w:top="1080" w:right="1080" w:bottom="1080" w:left="1080" w:header="720" w:footer="720" w:gutter="0"/>
          <w:cols w:space="720"/>
        </w:sectPr>
      </w:pPr>
    </w:p>
    <w:p w:rsidR="00962164" w:rsidRPr="00C613AF" w:rsidRDefault="00962164" w:rsidP="00962164">
      <w:pPr>
        <w:jc w:val="center"/>
        <w:rPr>
          <w:rStyle w:val="SSBookmark"/>
          <w:rFonts w:ascii="Times New Roman" w:hAnsi="Times New Roman" w:cs="Times New Roman"/>
        </w:rPr>
      </w:pPr>
    </w:p>
    <w:p w:rsidR="00962164" w:rsidRPr="00C613AF" w:rsidRDefault="00962164" w:rsidP="00962164">
      <w:pPr>
        <w:pStyle w:val="Heading1"/>
        <w:ind w:left="432" w:hanging="432"/>
        <w:rPr>
          <w:rFonts w:ascii="Times New Roman" w:eastAsia="Arial" w:hAnsi="Times New Roman"/>
        </w:rPr>
      </w:pPr>
      <w:bookmarkStart w:id="1" w:name="_Toc474792557"/>
      <w:r w:rsidRPr="00C613AF">
        <w:rPr>
          <w:rFonts w:ascii="Times New Roman" w:eastAsia="Arial" w:hAnsi="Times New Roman"/>
        </w:rPr>
        <w:lastRenderedPageBreak/>
        <w:t>Introduction to this Supplement</w:t>
      </w:r>
      <w:bookmarkEnd w:id="1"/>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Point-of-Care Medical Device Tracking (PMDT) profile will close the loop on data acquisition at the point-of-care in support of reporting </w:t>
      </w:r>
      <w:r w:rsidRPr="00C613AF">
        <w:rPr>
          <w:rFonts w:eastAsia="Verdana"/>
          <w:color w:val="000000"/>
          <w:sz w:val="20"/>
        </w:rPr>
        <w:lastRenderedPageBreak/>
        <w:t>data about implantable medical devices (e.g., pacemaker, titanium plates) and from medical devices (e.g. vital sign monitors, pulse oximeters, blood glucose monitors) during a procedure (e.g., Continuous Pulse Oximetry - 4A19XCZ, Insertion Pacemaker - 0JH607Z, Open Reduction Internal Fixation Elbow - 0PSJ04Z).</w:t>
      </w:r>
    </w:p>
    <w:p w:rsidR="00962164" w:rsidRPr="00C613AF" w:rsidRDefault="00962164" w:rsidP="00A358BD">
      <w:pPr>
        <w:numPr>
          <w:ilvl w:val="0"/>
          <w:numId w:val="14"/>
        </w:numPr>
        <w:spacing w:before="0"/>
        <w:ind w:left="1440" w:hanging="360"/>
        <w:rPr>
          <w:rFonts w:eastAsia="Verdana"/>
          <w:color w:val="000000"/>
          <w:sz w:val="20"/>
        </w:rPr>
      </w:pPr>
      <w:r w:rsidRPr="00C613AF">
        <w:rPr>
          <w:rFonts w:eastAsia="Verdana"/>
          <w:color w:val="000000"/>
          <w:sz w:val="20"/>
        </w:rPr>
        <w:t>Medical device measurements, settings, status, and alarms are transmitted to patient care system (e.g. ICU flowsheet) using existing standard transaction (e.g. IHE PCD-01 transactions based on HL7 Version 2. 7 ORU_R01). Sometimes, these transactions include only the device identification without patient identification context and thus device information cannot be assigned correctly by the receiving system to a patient record. This means that the receiving system (implementing Device Observation Consumer – DOC actor) is unable to match the device data with the correct patient. This leads to missing or erroneous data and could further lead to patient safety issues.</w:t>
      </w:r>
    </w:p>
    <w:p w:rsidR="00962164" w:rsidRPr="00C613AF" w:rsidRDefault="00962164" w:rsidP="00A358BD">
      <w:pPr>
        <w:numPr>
          <w:ilvl w:val="0"/>
          <w:numId w:val="15"/>
        </w:numPr>
        <w:spacing w:before="0"/>
        <w:ind w:left="1800" w:hanging="360"/>
        <w:rPr>
          <w:rFonts w:eastAsia="Verdana"/>
          <w:color w:val="000000"/>
          <w:sz w:val="20"/>
        </w:rPr>
      </w:pPr>
      <w:r w:rsidRPr="00C613AF">
        <w:rPr>
          <w:rFonts w:eastAsia="Verdana"/>
          <w:color w:val="000000"/>
          <w:sz w:val="20"/>
        </w:rPr>
        <w:t>Implantable life-sustaining or life-supporting devices must be tracked to the patient and recorded along with procedure in the EHR to meet Meaningful Use 2015 certifications criteria. This information is necessary to address adverse events and recall notices specify to a device instance (based on device unique device identified using the FDA-specified UDI in the US). Currently we do not have a standard-based mechanism to capture the information consistently across care setting (e.g. hospital Operating Room, cardiology clinic, orthopedic surgery clinic).</w:t>
      </w:r>
    </w:p>
    <w:p w:rsidR="00962164" w:rsidRPr="00962164" w:rsidRDefault="00962164" w:rsidP="00A358BD">
      <w:pPr>
        <w:numPr>
          <w:ilvl w:val="0"/>
          <w:numId w:val="15"/>
        </w:numPr>
        <w:spacing w:before="0"/>
        <w:rPr>
          <w:rFonts w:eastAsia="Verdana"/>
          <w:color w:val="000000"/>
          <w:sz w:val="20"/>
        </w:rPr>
      </w:pPr>
      <w:r w:rsidRPr="00962164">
        <w:rPr>
          <w:rFonts w:eastAsia="Verdana"/>
          <w:color w:val="000000"/>
          <w:sz w:val="20"/>
        </w:rPr>
        <w:t>Medical device data may be persisted to the patient’s chart (if “validated/accepted” by clinicians), used for decision support, and exchange with other providers across the continuum of care (e.g. as referrals, transfer, discharge summary documents based on HL7 Consolidated CDA).</w:t>
      </w:r>
    </w:p>
    <w:p w:rsidR="00962164" w:rsidRPr="00C613AF" w:rsidRDefault="00962164" w:rsidP="00962164">
      <w:pPr>
        <w:rPr>
          <w:rFonts w:eastAsia="Verdana"/>
          <w:color w:val="000000"/>
          <w:sz w:val="20"/>
        </w:rPr>
      </w:pPr>
      <w:r w:rsidRPr="00C613AF">
        <w:rPr>
          <w:rFonts w:eastAsia="Verdana"/>
          <w:color w:val="000000"/>
          <w:sz w:val="20"/>
        </w:rPr>
        <w:t>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962164" w:rsidRPr="00C613AF" w:rsidRDefault="00962164" w:rsidP="00962164">
      <w:pPr>
        <w:rPr>
          <w:rFonts w:eastAsia="Verdana"/>
          <w:color w:val="000000"/>
          <w:sz w:val="20"/>
        </w:rPr>
      </w:pPr>
      <w:r w:rsidRPr="00C613AF">
        <w:rPr>
          <w:rFonts w:eastAsia="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962164" w:rsidRPr="00C613AF" w:rsidRDefault="00962164" w:rsidP="00962164">
      <w:pPr>
        <w:rPr>
          <w:rFonts w:eastAsia="Verdana"/>
          <w:color w:val="000000"/>
          <w:sz w:val="20"/>
        </w:rPr>
      </w:pPr>
      <w:r w:rsidRPr="00C613AF">
        <w:rPr>
          <w:rFonts w:eastAsia="Verdana"/>
          <w:color w:val="000000"/>
          <w:sz w:val="20"/>
        </w:rPr>
        <w:t xml:space="preserve">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w:t>
      </w:r>
      <w:r w:rsidRPr="00C613AF">
        <w:rPr>
          <w:rFonts w:eastAsia="Verdana"/>
          <w:color w:val="000000"/>
          <w:sz w:val="20"/>
        </w:rPr>
        <w:lastRenderedPageBreak/>
        <w:t>electronic data, manual data entry, and data manipulation lends itself to human error and inaccurate data capture leading to healthcare inefficiencies and patient safety errors.</w:t>
      </w:r>
    </w:p>
    <w:p w:rsidR="00962164" w:rsidRPr="00C613AF" w:rsidRDefault="00962164" w:rsidP="00962164">
      <w:pPr>
        <w:rPr>
          <w:rFonts w:eastAsia="Verdana"/>
          <w:color w:val="000000"/>
          <w:sz w:val="20"/>
        </w:rPr>
      </w:pPr>
      <w:r w:rsidRPr="00C613AF">
        <w:rPr>
          <w:rFonts w:eastAsia="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962164" w:rsidRPr="00C613AF" w:rsidRDefault="00962164" w:rsidP="00962164">
      <w:pPr>
        <w:rPr>
          <w:rFonts w:eastAsia="Verdana"/>
          <w:color w:val="000000"/>
          <w:sz w:val="20"/>
        </w:rPr>
      </w:pPr>
      <w:r w:rsidRPr="00C613AF">
        <w:rPr>
          <w:rFonts w:eastAsia="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IMS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962164" w:rsidRPr="00C613AF" w:rsidRDefault="00962164" w:rsidP="00962164">
      <w:pPr>
        <w:rPr>
          <w:rFonts w:eastAsia="Verdana"/>
          <w:color w:val="000000"/>
          <w:sz w:val="20"/>
        </w:rPr>
      </w:pPr>
      <w:r w:rsidRPr="00C613AF">
        <w:rPr>
          <w:rFonts w:eastAsia="Verdana"/>
          <w:color w:val="000000"/>
          <w:sz w:val="20"/>
        </w:rPr>
        <w:t>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962164" w:rsidRPr="00C613AF" w:rsidRDefault="00962164" w:rsidP="00962164">
      <w:pPr>
        <w:rPr>
          <w:color w:val="000000"/>
          <w:sz w:val="20"/>
        </w:rPr>
      </w:pPr>
    </w:p>
    <w:p w:rsidR="00962164" w:rsidRPr="00C613AF" w:rsidRDefault="00962164" w:rsidP="00962164">
      <w:pPr>
        <w:pStyle w:val="Heading2"/>
        <w:ind w:left="576"/>
        <w:rPr>
          <w:rFonts w:ascii="Times New Roman" w:eastAsia="Arial" w:hAnsi="Times New Roman"/>
        </w:rPr>
      </w:pPr>
      <w:bookmarkStart w:id="2" w:name="OPEN__ISSUES_AND_QUESTIONS_START"/>
      <w:bookmarkStart w:id="3" w:name="_Toc474792558"/>
      <w:bookmarkEnd w:id="2"/>
      <w:r w:rsidRPr="00C613AF">
        <w:rPr>
          <w:rFonts w:ascii="Times New Roman" w:hAnsi="Times New Roman"/>
        </w:rPr>
        <w:t xml:space="preserve">Open </w:t>
      </w:r>
      <w:r w:rsidRPr="00C613AF">
        <w:rPr>
          <w:rFonts w:ascii="Times New Roman" w:eastAsia="Arial" w:hAnsi="Times New Roman"/>
        </w:rPr>
        <w:t>Issues and Questions</w:t>
      </w:r>
      <w:bookmarkEnd w:id="3"/>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issues are outstanding:</w:t>
      </w:r>
    </w:p>
    <w:p w:rsidR="00962164" w:rsidRPr="00C613AF" w:rsidRDefault="00962164" w:rsidP="00962164">
      <w:pPr>
        <w:rPr>
          <w:color w:val="000000"/>
          <w:sz w:val="20"/>
        </w:rPr>
      </w:pPr>
    </w:p>
    <w:p w:rsidR="00962164" w:rsidRPr="00C613AF" w:rsidRDefault="00962164" w:rsidP="00962164">
      <w:pPr>
        <w:pStyle w:val="Heading4"/>
        <w:ind w:left="864"/>
        <w:rPr>
          <w:rFonts w:ascii="Times New Roman" w:eastAsia="Arial" w:hAnsi="Times New Roman"/>
          <w:color w:val="004080"/>
        </w:rPr>
      </w:pPr>
      <w:bookmarkStart w:id="4" w:name="_Toc474792559"/>
      <w:r w:rsidRPr="00C613AF">
        <w:rPr>
          <w:rFonts w:ascii="Times New Roman" w:eastAsia="Arial" w:hAnsi="Times New Roman"/>
        </w:rPr>
        <w:t>Actor Options</w:t>
      </w:r>
      <w:bookmarkEnd w:id="4"/>
      <w:r w:rsidRPr="00C613AF">
        <w:rPr>
          <w:rFonts w:ascii="Times New Roman" w:eastAsia="Arial" w:hAnsi="Times New Roman"/>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16"/>
        </w:numPr>
        <w:spacing w:before="0"/>
        <w:ind w:left="1440" w:hanging="360"/>
        <w:rPr>
          <w:rFonts w:eastAsia="Verdana"/>
          <w:color w:val="000000"/>
          <w:sz w:val="20"/>
        </w:rPr>
      </w:pPr>
      <w:r w:rsidRPr="00C613AF">
        <w:rPr>
          <w:rFonts w:eastAsia="Verdana"/>
          <w:color w:val="000000"/>
          <w:sz w:val="20"/>
        </w:rPr>
        <w:t xml:space="preserve">Do we need </w:t>
      </w:r>
      <w:hyperlink w:anchor="BKM_C0E96CED_3629_4E07_8E78_05057EA75CE2" w:history="1">
        <w:r w:rsidRPr="00C613AF">
          <w:rPr>
            <w:rFonts w:eastAsia="Verdana"/>
            <w:color w:val="0000FF"/>
            <w:sz w:val="20"/>
            <w:u w:val="single"/>
          </w:rPr>
          <w:t>options</w:t>
        </w:r>
      </w:hyperlink>
      <w:r w:rsidRPr="00C613AF">
        <w:rPr>
          <w:rFonts w:eastAsia="Verdana"/>
          <w:color w:val="000000"/>
          <w:sz w:val="20"/>
        </w:rPr>
        <w:t xml:space="preserve"> specific to a device type or will this profile be sufficient to address point-of-tracking for implantable, monitoring, cardiology ?</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b/>
          <w:color w:val="000000"/>
          <w:sz w:val="20"/>
        </w:rPr>
        <w:t>No,</w:t>
      </w:r>
      <w:r w:rsidRPr="00C613AF">
        <w:rPr>
          <w:rFonts w:eastAsia="Verdana"/>
          <w:color w:val="000000"/>
          <w:sz w:val="20"/>
        </w:rPr>
        <w:t xml:space="preserve"> the generic use cases related to managing devices and associated procedures will apply equally well to any type of device. </w:t>
      </w:r>
      <w:bookmarkStart w:id="5" w:name="BKM_387E1B76_C99A_461E_A871_EEE4C9885684"/>
      <w:bookmarkEnd w:id="5"/>
    </w:p>
    <w:p w:rsidR="00962164" w:rsidRPr="00C613AF" w:rsidRDefault="00962164" w:rsidP="00962164">
      <w:pPr>
        <w:rPr>
          <w:sz w:val="20"/>
        </w:rPr>
      </w:pPr>
    </w:p>
    <w:p w:rsidR="00962164" w:rsidRPr="00C613AF" w:rsidRDefault="00962164" w:rsidP="00962164">
      <w:pPr>
        <w:pStyle w:val="Heading4"/>
        <w:ind w:left="864"/>
        <w:rPr>
          <w:rFonts w:ascii="Times New Roman" w:eastAsia="Arial" w:hAnsi="Times New Roman"/>
          <w:color w:val="004080"/>
        </w:rPr>
      </w:pPr>
      <w:bookmarkStart w:id="6" w:name="_Toc474792560"/>
      <w:r w:rsidRPr="00C613AF">
        <w:rPr>
          <w:rFonts w:ascii="Times New Roman" w:eastAsia="Arial" w:hAnsi="Times New Roman"/>
        </w:rPr>
        <w:t>Device Resource</w:t>
      </w:r>
      <w:bookmarkEnd w:id="6"/>
      <w:r w:rsidRPr="00C613AF">
        <w:rPr>
          <w:rFonts w:ascii="Times New Roman" w:eastAsia="Arial" w:hAnsi="Times New Roman"/>
        </w:rPr>
        <w:t xml:space="preserve"> </w:t>
      </w:r>
    </w:p>
    <w:p w:rsidR="00962164" w:rsidRPr="00C613AF" w:rsidRDefault="00962164" w:rsidP="00962164">
      <w:pPr>
        <w:rPr>
          <w:rFonts w:eastAsia="Verdana"/>
          <w:color w:val="000000"/>
          <w:sz w:val="20"/>
        </w:rPr>
      </w:pPr>
      <w:r w:rsidRPr="00C613AF">
        <w:rPr>
          <w:rFonts w:eastAsia="Verdana"/>
          <w:color w:val="000000"/>
          <w:sz w:val="20"/>
        </w:rPr>
        <w:t>The Device resource is missing data elements to support:</w:t>
      </w:r>
    </w:p>
    <w:p w:rsidR="00962164" w:rsidRPr="00C613AF" w:rsidRDefault="00962164" w:rsidP="00962164">
      <w:pPr>
        <w:rPr>
          <w:rFonts w:eastAsia="Verdana"/>
          <w:color w:val="000000"/>
          <w:sz w:val="20"/>
        </w:rPr>
      </w:pPr>
    </w:p>
    <w:p w:rsidR="00962164" w:rsidRPr="00C613AF" w:rsidRDefault="00962164" w:rsidP="00A358BD">
      <w:pPr>
        <w:numPr>
          <w:ilvl w:val="0"/>
          <w:numId w:val="17"/>
        </w:numPr>
        <w:spacing w:before="0"/>
        <w:ind w:left="1800" w:hanging="360"/>
        <w:rPr>
          <w:rFonts w:eastAsia="Verdana"/>
          <w:color w:val="000000"/>
          <w:sz w:val="20"/>
        </w:rPr>
      </w:pPr>
      <w:r w:rsidRPr="00C613AF">
        <w:rPr>
          <w:rFonts w:eastAsia="Verdana"/>
          <w:color w:val="000000"/>
          <w:sz w:val="20"/>
        </w:rPr>
        <w:lastRenderedPageBreak/>
        <w:t xml:space="preserve">date/time the resource was created at the point-of-care indicating when a device was associated with a patient. In the absence of this data element, the </w:t>
      </w:r>
      <w:hyperlink r:id="rId20" w:anchor="Procedure.performed_x_" w:history="1">
        <w:r w:rsidRPr="00C613AF">
          <w:rPr>
            <w:rFonts w:eastAsia="Verdana"/>
            <w:color w:val="0000FF"/>
            <w:sz w:val="20"/>
            <w:u w:val="single"/>
          </w:rPr>
          <w:t>Procedure.performed</w:t>
        </w:r>
      </w:hyperlink>
      <w:r w:rsidRPr="00C613AF">
        <w:rPr>
          <w:rFonts w:eastAsia="Verdana"/>
          <w:color w:val="000000"/>
          <w:sz w:val="20"/>
        </w:rPr>
        <w:t xml:space="preserve"> (</w:t>
      </w:r>
      <w:hyperlink r:id="rId21" w:anchor="dateTime" w:history="1">
        <w:r w:rsidRPr="00C613AF">
          <w:rPr>
            <w:rFonts w:eastAsia="Verdana"/>
            <w:color w:val="0000FF"/>
            <w:sz w:val="20"/>
            <w:u w:val="single"/>
          </w:rPr>
          <w:t>dateTime</w:t>
        </w:r>
      </w:hyperlink>
      <w:r w:rsidRPr="00C613AF">
        <w:rPr>
          <w:rFonts w:eastAsia="Verdana"/>
          <w:color w:val="000000"/>
          <w:sz w:val="20"/>
        </w:rPr>
        <w:t>).</w:t>
      </w:r>
    </w:p>
    <w:p w:rsidR="00962164" w:rsidRPr="00962164" w:rsidRDefault="00962164" w:rsidP="00A358BD">
      <w:pPr>
        <w:numPr>
          <w:ilvl w:val="0"/>
          <w:numId w:val="17"/>
        </w:numPr>
        <w:spacing w:before="0"/>
        <w:rPr>
          <w:rFonts w:eastAsia="Verdana"/>
          <w:color w:val="000000"/>
          <w:sz w:val="20"/>
        </w:rPr>
      </w:pPr>
      <w:r w:rsidRPr="00962164">
        <w:rPr>
          <w:rFonts w:eastAsia="Verdana"/>
          <w:color w:val="000000"/>
          <w:sz w:val="20"/>
        </w:rPr>
        <w:t>"Device Identifier" portion of the parsed Universal Device Identifier</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Our team will discuss these issues with the HL7 Patient Care WG which manages this resource:</w:t>
      </w:r>
    </w:p>
    <w:p w:rsidR="00962164" w:rsidRPr="00C613AF" w:rsidRDefault="00962164" w:rsidP="00962164">
      <w:pPr>
        <w:rPr>
          <w:rFonts w:eastAsia="Verdana"/>
          <w:color w:val="000000"/>
          <w:sz w:val="20"/>
        </w:rPr>
      </w:pPr>
      <w:r w:rsidRPr="00C613AF">
        <w:rPr>
          <w:rFonts w:eastAsia="Verdana"/>
          <w:color w:val="000000"/>
          <w:sz w:val="20"/>
        </w:rPr>
        <w:t xml:space="preserve">http://build.fhir.org/device.html   </w:t>
      </w:r>
      <w:bookmarkStart w:id="7" w:name="BKM_B34B170F_BB62_473F_B0C4_30B858E2B0B5"/>
      <w:bookmarkStart w:id="8" w:name="OPEN__ISSUES_AND_QUESTIONS_END"/>
      <w:bookmarkStart w:id="9" w:name="BKM_E94030AB_95CA_41DA_87AE_6310E34A2862"/>
      <w:bookmarkEnd w:id="7"/>
      <w:bookmarkEnd w:id="8"/>
      <w:bookmarkEnd w:id="9"/>
    </w:p>
    <w:p w:rsidR="00962164" w:rsidRPr="00C613AF" w:rsidRDefault="00962164" w:rsidP="00962164">
      <w:pPr>
        <w:rPr>
          <w:sz w:val="20"/>
        </w:rPr>
      </w:pPr>
    </w:p>
    <w:p w:rsidR="00962164" w:rsidRPr="00C613AF" w:rsidRDefault="00962164" w:rsidP="00962164">
      <w:pPr>
        <w:pStyle w:val="Heading2"/>
        <w:ind w:left="576"/>
        <w:rPr>
          <w:rFonts w:ascii="Times New Roman" w:eastAsia="Arial" w:hAnsi="Times New Roman"/>
        </w:rPr>
      </w:pPr>
      <w:bookmarkStart w:id="10" w:name="CLOSED_ISSUES_START"/>
      <w:bookmarkEnd w:id="10"/>
      <w:r w:rsidRPr="00C613AF">
        <w:rPr>
          <w:rFonts w:ascii="Times New Roman" w:eastAsia="Arial" w:hAnsi="Times New Roman"/>
        </w:rPr>
        <w:t xml:space="preserve"> </w:t>
      </w:r>
      <w:bookmarkStart w:id="11" w:name="_Toc474792561"/>
      <w:r w:rsidRPr="00C613AF">
        <w:rPr>
          <w:rFonts w:ascii="Times New Roman" w:eastAsia="Arial" w:hAnsi="Times New Roman"/>
        </w:rPr>
        <w:t>Closed Issues</w:t>
      </w:r>
      <w:bookmarkEnd w:id="11"/>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issues have been discussed and resolved:</w:t>
      </w:r>
    </w:p>
    <w:p w:rsidR="00962164" w:rsidRPr="00C613AF" w:rsidRDefault="00962164" w:rsidP="00962164">
      <w:pPr>
        <w:rPr>
          <w:color w:val="000000"/>
          <w:sz w:val="20"/>
        </w:rPr>
      </w:pPr>
    </w:p>
    <w:p w:rsidR="00962164" w:rsidRPr="00C613AF" w:rsidRDefault="00962164" w:rsidP="00962164">
      <w:pPr>
        <w:pStyle w:val="Heading3"/>
        <w:ind w:left="720"/>
        <w:rPr>
          <w:rFonts w:ascii="Times New Roman" w:eastAsia="Arial" w:hAnsi="Times New Roman"/>
        </w:rPr>
      </w:pPr>
      <w:bookmarkStart w:id="12" w:name="_Relationship_to_IHE"/>
      <w:bookmarkStart w:id="13" w:name="_Toc474792562"/>
      <w:bookmarkEnd w:id="12"/>
      <w:r w:rsidRPr="00C613AF">
        <w:rPr>
          <w:rFonts w:ascii="Times New Roman" w:eastAsia="Arial" w:hAnsi="Times New Roman"/>
        </w:rPr>
        <w:t>Relationship to IHE Patient Care Devices (PCD) Technical Framework</w:t>
      </w:r>
      <w:bookmarkEnd w:id="13"/>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 xml:space="preserve">This profile is intended to augment Device Manager systems that implement IHE PCD Technical Framework but it is focused on FHIR adoption at this time. </w:t>
      </w:r>
    </w:p>
    <w:p w:rsidR="00962164" w:rsidRPr="00962164" w:rsidRDefault="00962164" w:rsidP="00962164">
      <w:pPr>
        <w:rPr>
          <w:rFonts w:eastAsia="Verdana"/>
          <w:color w:val="000000"/>
          <w:sz w:val="20"/>
        </w:rPr>
      </w:pPr>
      <w:r w:rsidRPr="00C613AF">
        <w:rPr>
          <w:rFonts w:eastAsia="Verdana"/>
          <w:color w:val="000000"/>
          <w:sz w:val="20"/>
        </w:rPr>
        <w:t xml:space="preserve">When associating the device with the patient using HL7 V2 transactions implementers have the option to use, PAM (Patient Administration Management) or PCIM (Point-of-Care Identity Management) specification currently under development. This profile provides a FHIR-bases approach to creating individual device and procedure records as well querying those data sets.  </w:t>
      </w:r>
      <w:bookmarkStart w:id="14" w:name="RELATIONSHIP_TO_IHE_PATIENT_CARE_DEVICES"/>
      <w:bookmarkStart w:id="15" w:name="BKM_BCF0DAE0_ED18_427E_ABC7_C810C1B70F4B"/>
      <w:bookmarkEnd w:id="14"/>
      <w:bookmarkEnd w:id="15"/>
    </w:p>
    <w:p w:rsidR="00962164" w:rsidRPr="00C613AF" w:rsidRDefault="00962164" w:rsidP="00962164">
      <w:pPr>
        <w:pStyle w:val="Heading3"/>
        <w:ind w:left="720"/>
        <w:rPr>
          <w:rFonts w:ascii="Times New Roman" w:eastAsia="Arial" w:hAnsi="Times New Roman"/>
        </w:rPr>
      </w:pPr>
      <w:bookmarkStart w:id="16" w:name="SECURE_TRANSPORT_START"/>
      <w:bookmarkStart w:id="17" w:name="_Toc474792563"/>
      <w:bookmarkEnd w:id="16"/>
      <w:r w:rsidRPr="00C613AF">
        <w:rPr>
          <w:rFonts w:ascii="Times New Roman" w:eastAsia="Arial" w:hAnsi="Times New Roman"/>
        </w:rPr>
        <w:t>Secure Transport</w:t>
      </w:r>
      <w:bookmarkEnd w:id="17"/>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color w:val="000000"/>
          <w:sz w:val="20"/>
        </w:rPr>
      </w:pPr>
      <w:r w:rsidRPr="00C613AF">
        <w:rPr>
          <w:rFonts w:eastAsia="Verdana"/>
          <w:color w:val="000000"/>
          <w:sz w:val="20"/>
        </w:rPr>
        <w:t xml:space="preserve">FHIR resource security issues are addressed by the IHE IT Infrastructure specification referenced across the IHE PCC Technical Framework (e.g. Transport-level security) - see </w:t>
      </w:r>
      <w:hyperlink w:anchor="BKM_A29B6068_2442_43B7_A493_17B4E842F84E" w:history="1">
        <w:r w:rsidRPr="00C613AF">
          <w:rPr>
            <w:rFonts w:eastAsia="Verdana"/>
            <w:color w:val="0000FF"/>
            <w:sz w:val="20"/>
            <w:u w:val="single"/>
          </w:rPr>
          <w:t>1.5 Security Consideration</w:t>
        </w:r>
      </w:hyperlink>
      <w:r w:rsidRPr="00C613AF">
        <w:rPr>
          <w:rFonts w:eastAsia="Verdana"/>
          <w:color w:val="000000"/>
          <w:sz w:val="20"/>
        </w:rPr>
        <w:t xml:space="preserve">. </w:t>
      </w:r>
      <w:bookmarkStart w:id="18" w:name="SECURE_TRANSPORT_END"/>
      <w:bookmarkStart w:id="19" w:name="BKM_69E75767_30F4_4F29_8D62_B6665DAFB40C"/>
      <w:bookmarkEnd w:id="18"/>
      <w:bookmarkEnd w:id="19"/>
    </w:p>
    <w:p w:rsidR="00962164" w:rsidRPr="00C613AF" w:rsidRDefault="00962164" w:rsidP="00962164">
      <w:pPr>
        <w:pStyle w:val="Heading3"/>
        <w:ind w:left="720"/>
        <w:rPr>
          <w:rFonts w:ascii="Times New Roman" w:eastAsia="Arial" w:hAnsi="Times New Roman"/>
        </w:rPr>
      </w:pPr>
      <w:bookmarkStart w:id="20" w:name="CONDITION_ASSOCIATED_WITH_A_PROCEDURE_ST"/>
      <w:bookmarkStart w:id="21" w:name="_Toc474792564"/>
      <w:bookmarkEnd w:id="20"/>
      <w:r w:rsidRPr="00C613AF">
        <w:rPr>
          <w:rFonts w:ascii="Times New Roman" w:eastAsia="Arial" w:hAnsi="Times New Roman"/>
        </w:rPr>
        <w:t>Condition associated with a Procedure</w:t>
      </w:r>
      <w:bookmarkEnd w:id="21"/>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One of the requirements communicated by the IHE CARD domain was to be able to "search for a device based on the procedure and associated diagnosis". The issue is two-fold:</w:t>
      </w:r>
    </w:p>
    <w:p w:rsidR="00962164" w:rsidRPr="00C613AF" w:rsidRDefault="00962164" w:rsidP="00962164">
      <w:pPr>
        <w:rPr>
          <w:rFonts w:eastAsia="Verdana"/>
          <w:color w:val="000000"/>
          <w:sz w:val="20"/>
        </w:rPr>
      </w:pPr>
    </w:p>
    <w:p w:rsidR="00962164" w:rsidRPr="00C613AF" w:rsidRDefault="00962164" w:rsidP="00A358BD">
      <w:pPr>
        <w:numPr>
          <w:ilvl w:val="0"/>
          <w:numId w:val="18"/>
        </w:numPr>
        <w:spacing w:before="0"/>
        <w:ind w:left="1080" w:hanging="360"/>
        <w:rPr>
          <w:rFonts w:eastAsia="Verdana"/>
          <w:color w:val="000000"/>
          <w:sz w:val="20"/>
        </w:rPr>
      </w:pPr>
      <w:r w:rsidRPr="00C613AF">
        <w:rPr>
          <w:rFonts w:eastAsia="Verdana"/>
          <w:color w:val="000000"/>
          <w:sz w:val="20"/>
        </w:rPr>
        <w:t xml:space="preserve">The </w:t>
      </w:r>
      <w:hyperlink r:id="rId22" w:history="1">
        <w:r w:rsidRPr="00C613AF">
          <w:rPr>
            <w:rFonts w:eastAsia="Verdana"/>
            <w:color w:val="0000FF"/>
            <w:sz w:val="20"/>
            <w:u w:val="single"/>
          </w:rPr>
          <w:t>Procedure</w:t>
        </w:r>
      </w:hyperlink>
      <w:r w:rsidRPr="00C613AF">
        <w:rPr>
          <w:rFonts w:eastAsia="Verdana"/>
          <w:color w:val="000000"/>
          <w:sz w:val="20"/>
        </w:rPr>
        <w:t xml:space="preserve"> resource specifies a "related condition" as </w:t>
      </w:r>
      <w:hyperlink r:id="rId23" w:anchor="Procedure.reasonReference" w:history="1">
        <w:r w:rsidRPr="00C613AF">
          <w:rPr>
            <w:rFonts w:eastAsia="Verdana"/>
            <w:color w:val="0000FF"/>
            <w:sz w:val="20"/>
            <w:u w:val="single"/>
          </w:rPr>
          <w:t>Procedure.reasonReference</w:t>
        </w:r>
      </w:hyperlink>
      <w:r w:rsidRPr="00C613AF">
        <w:rPr>
          <w:rFonts w:eastAsia="Verdana"/>
          <w:color w:val="000000"/>
          <w:sz w:val="20"/>
        </w:rPr>
        <w:t xml:space="preserve"> (a reference to a Condition) or </w:t>
      </w:r>
      <w:hyperlink r:id="rId24" w:anchor="Procedure.reasonCodeableConcept" w:history="1">
        <w:r w:rsidRPr="00C613AF">
          <w:rPr>
            <w:rFonts w:eastAsia="Verdana"/>
            <w:color w:val="0000FF"/>
            <w:sz w:val="20"/>
            <w:u w:val="single"/>
          </w:rPr>
          <w:t>Procedure.reasonCodeableConcept</w:t>
        </w:r>
      </w:hyperlink>
      <w:r w:rsidRPr="00C613AF">
        <w:rPr>
          <w:rFonts w:eastAsia="Verdana"/>
          <w:color w:val="000000"/>
          <w:sz w:val="20"/>
        </w:rPr>
        <w:t xml:space="preserve"> (a reference to SNOMED-CT or ICD-10 concept code).      </w:t>
      </w:r>
      <w:bookmarkStart w:id="22" w:name="CONDITION_ASSOCIATED_WITH_A_PROCEDURE_EN"/>
      <w:bookmarkStart w:id="23" w:name="BKM_1BA1375D_F96C_471C_820E_B9AD28165326"/>
      <w:bookmarkStart w:id="24" w:name="CLOSED_ISSUES_END"/>
      <w:bookmarkStart w:id="25" w:name="BKM_15A11685_802B_4FA0_A0E1_6009F500496F"/>
      <w:bookmarkStart w:id="26" w:name="INTRODUCTION_TO_THIS_SUPPLEMENT_END"/>
      <w:bookmarkStart w:id="27" w:name="BKM_83B426A6_500D_4798_85C3_B6DC02CD8903"/>
      <w:bookmarkEnd w:id="22"/>
      <w:bookmarkEnd w:id="23"/>
      <w:bookmarkEnd w:id="24"/>
      <w:bookmarkEnd w:id="25"/>
      <w:bookmarkEnd w:id="26"/>
      <w:bookmarkEnd w:id="27"/>
    </w:p>
    <w:p w:rsidR="00962164" w:rsidRPr="00C613AF" w:rsidRDefault="00962164" w:rsidP="00962164">
      <w:pPr>
        <w:pStyle w:val="Heading1"/>
        <w:rPr>
          <w:rFonts w:ascii="Times New Roman" w:eastAsia="Arial" w:hAnsi="Times New Roman"/>
        </w:rPr>
      </w:pPr>
      <w:bookmarkStart w:id="28" w:name="GENERAL_INTRODUCTION_START"/>
      <w:bookmarkStart w:id="29" w:name="_Toc474792565"/>
      <w:bookmarkEnd w:id="28"/>
      <w:r w:rsidRPr="00C613AF">
        <w:rPr>
          <w:rFonts w:ascii="Times New Roman" w:eastAsia="Arial" w:hAnsi="Times New Roman"/>
        </w:rPr>
        <w:lastRenderedPageBreak/>
        <w:t>General Introduction</w:t>
      </w:r>
      <w:bookmarkEnd w:id="29"/>
      <w:r w:rsidRPr="00C613AF">
        <w:rPr>
          <w:rFonts w:ascii="Times New Roman" w:eastAsia="Arial" w:hAnsi="Times New Roman"/>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supplement is providing a FHIR-based approach to acquiring medical device information at the point-of-care such that it can be retrieved and reused at a later time.</w:t>
      </w:r>
    </w:p>
    <w:p w:rsidR="00962164" w:rsidRPr="00C613AF" w:rsidRDefault="00962164" w:rsidP="00962164">
      <w:pPr>
        <w:rPr>
          <w:rFonts w:eastAsia="Verdana"/>
          <w:color w:val="000000"/>
          <w:sz w:val="20"/>
        </w:rPr>
      </w:pPr>
      <w:r w:rsidRPr="00C613AF">
        <w:rPr>
          <w:rFonts w:eastAsia="Verdana"/>
          <w:color w:val="000000"/>
          <w:sz w:val="20"/>
        </w:rPr>
        <w:t>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962164" w:rsidRPr="00C613AF" w:rsidRDefault="00962164" w:rsidP="00962164">
      <w:pPr>
        <w:rPr>
          <w:rFonts w:eastAsia="Verdana"/>
          <w:color w:val="000000"/>
          <w:sz w:val="20"/>
        </w:rPr>
      </w:pPr>
      <w:r w:rsidRPr="00C613AF">
        <w:rPr>
          <w:rFonts w:eastAsia="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962164" w:rsidRPr="00C613AF" w:rsidRDefault="00962164" w:rsidP="00962164">
      <w:pPr>
        <w:rPr>
          <w:rFonts w:eastAsia="Verdana"/>
          <w:color w:val="000000"/>
          <w:sz w:val="20"/>
        </w:rPr>
      </w:pPr>
      <w:r w:rsidRPr="00C613AF">
        <w:rPr>
          <w:rFonts w:eastAsia="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962164" w:rsidRPr="00C613AF" w:rsidRDefault="00962164" w:rsidP="00962164">
      <w:pPr>
        <w:rPr>
          <w:rFonts w:eastAsia="Verdana"/>
          <w:color w:val="000000"/>
          <w:sz w:val="20"/>
        </w:rPr>
      </w:pPr>
      <w:r w:rsidRPr="00C613AF">
        <w:rPr>
          <w:rFonts w:eastAsia="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962164" w:rsidRPr="00C613AF" w:rsidRDefault="00962164" w:rsidP="00962164">
      <w:pPr>
        <w:rPr>
          <w:rFonts w:eastAsia="Verdana"/>
          <w:color w:val="000000"/>
          <w:sz w:val="20"/>
        </w:rPr>
      </w:pPr>
      <w:r w:rsidRPr="00C613AF">
        <w:rPr>
          <w:rFonts w:eastAsia="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inventory management system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962164" w:rsidRPr="00C613AF" w:rsidRDefault="00962164" w:rsidP="00962164">
      <w:pPr>
        <w:rPr>
          <w:rFonts w:eastAsia="Verdana"/>
          <w:color w:val="000000"/>
          <w:sz w:val="20"/>
        </w:rPr>
      </w:pPr>
      <w:r w:rsidRPr="00C613AF">
        <w:rPr>
          <w:rFonts w:eastAsia="Verdana"/>
          <w:color w:val="000000"/>
          <w:sz w:val="20"/>
        </w:rPr>
        <w:t xml:space="preserve">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w:t>
      </w:r>
      <w:r w:rsidRPr="00C613AF">
        <w:rPr>
          <w:rFonts w:eastAsia="Verdana"/>
          <w:color w:val="000000"/>
          <w:sz w:val="20"/>
        </w:rPr>
        <w:lastRenderedPageBreak/>
        <w:t>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962164" w:rsidRPr="00C613AF" w:rsidRDefault="00962164" w:rsidP="00962164">
      <w:pPr>
        <w:rPr>
          <w:rFonts w:eastAsia="Verdana"/>
          <w:color w:val="000000"/>
          <w:sz w:val="20"/>
        </w:rPr>
      </w:pPr>
      <w:r w:rsidRPr="00C613AF">
        <w:rPr>
          <w:rFonts w:eastAsia="Verdana"/>
          <w:color w:val="000000"/>
          <w:sz w:val="20"/>
        </w:rPr>
        <w:t>This supplement supports a combination requirements dealing with managing medical devices at the point-of-care:</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19"/>
        </w:numPr>
        <w:spacing w:before="0"/>
        <w:ind w:left="432" w:hanging="360"/>
        <w:rPr>
          <w:rFonts w:eastAsia="Verdana"/>
          <w:color w:val="000000"/>
          <w:sz w:val="20"/>
        </w:rPr>
      </w:pPr>
      <w:r w:rsidRPr="00C613AF">
        <w:rPr>
          <w:rFonts w:eastAsia="Verdana"/>
          <w:color w:val="000000"/>
          <w:sz w:val="20"/>
        </w:rPr>
        <w:t>“Implantable Medical Device Registry Workflow Definition (IMDR-WD)” submitted by Denise Downing Informatics Nurse Specialist, Perioperative, AORN Syntegrity®</w:t>
      </w:r>
    </w:p>
    <w:p w:rsidR="00962164" w:rsidRPr="00C613AF" w:rsidRDefault="00962164" w:rsidP="00A358BD">
      <w:pPr>
        <w:numPr>
          <w:ilvl w:val="0"/>
          <w:numId w:val="19"/>
        </w:numPr>
        <w:spacing w:before="0"/>
        <w:ind w:left="432" w:hanging="360"/>
        <w:rPr>
          <w:rFonts w:eastAsia="Verdana"/>
          <w:color w:val="000000"/>
          <w:sz w:val="20"/>
        </w:rPr>
      </w:pPr>
      <w:r w:rsidRPr="00C613AF">
        <w:rPr>
          <w:rFonts w:eastAsia="Verdana"/>
          <w:color w:val="000000"/>
          <w:sz w:val="20"/>
        </w:rPr>
        <w:t>“Point-of-care Medical Device Manager to improve patient safety, documentation clarity, and decision support”, submitted by Ioana Singureanu, BSEE, MSCS, FHL7, Standards Architect, Veterans Health Administration (VHA)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5" w:history="1">
        <w:r w:rsidRPr="00C613AF">
          <w:rPr>
            <w:rFonts w:eastAsia="Verdana"/>
            <w:color w:val="0000FF"/>
            <w:sz w:val="20"/>
            <w:u w:val="single"/>
          </w:rPr>
          <w:t>supported formats</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962164" w:rsidRPr="00C613AF" w:rsidRDefault="00962164" w:rsidP="00962164">
      <w:pPr>
        <w:rPr>
          <w:color w:val="000000"/>
          <w:sz w:val="20"/>
        </w:rPr>
      </w:pPr>
    </w:p>
    <w:p w:rsidR="00962164" w:rsidRPr="00C613AF" w:rsidRDefault="00962164" w:rsidP="00962164">
      <w:pPr>
        <w:pStyle w:val="Heading2"/>
        <w:ind w:left="576"/>
        <w:rPr>
          <w:rFonts w:eastAsia="Arial"/>
        </w:rPr>
      </w:pPr>
      <w:bookmarkStart w:id="30" w:name="SCOPE_START"/>
      <w:bookmarkStart w:id="31" w:name="_Toc474792566"/>
      <w:bookmarkEnd w:id="30"/>
      <w:r w:rsidRPr="00C613AF">
        <w:rPr>
          <w:rFonts w:eastAsia="Arial"/>
        </w:rPr>
        <w:t>Scope</w:t>
      </w:r>
      <w:bookmarkEnd w:id="3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supplement supports a combination requirements dealing with managing medical devices at the point-of-care:</w:t>
      </w:r>
    </w:p>
    <w:p w:rsidR="00962164" w:rsidRPr="00C613AF" w:rsidRDefault="00962164" w:rsidP="00962164">
      <w:pPr>
        <w:rPr>
          <w:rFonts w:eastAsia="Verdana"/>
          <w:color w:val="000000"/>
          <w:sz w:val="20"/>
        </w:rPr>
      </w:pPr>
    </w:p>
    <w:p w:rsidR="00962164" w:rsidRPr="00C613AF" w:rsidRDefault="00962164" w:rsidP="00A358BD">
      <w:pPr>
        <w:numPr>
          <w:ilvl w:val="0"/>
          <w:numId w:val="20"/>
        </w:numPr>
        <w:spacing w:before="0"/>
        <w:ind w:left="360" w:hanging="360"/>
        <w:rPr>
          <w:rFonts w:eastAsia="Verdana"/>
          <w:color w:val="000000"/>
          <w:sz w:val="20"/>
        </w:rPr>
      </w:pPr>
      <w:r w:rsidRPr="00C613AF">
        <w:rPr>
          <w:rFonts w:eastAsia="Verdana"/>
          <w:color w:val="000000"/>
          <w:sz w:val="20"/>
        </w:rPr>
        <w:t>“Implantable Medical Device Registry Workflow Definition (IMDR-WD)” submitted by Denise Downing Informatics Nurse Specialist, Perioperative, AORN Syntegrity®</w:t>
      </w:r>
    </w:p>
    <w:p w:rsidR="00962164" w:rsidRPr="00C613AF" w:rsidRDefault="00962164" w:rsidP="00A358BD">
      <w:pPr>
        <w:numPr>
          <w:ilvl w:val="0"/>
          <w:numId w:val="20"/>
        </w:numPr>
        <w:spacing w:before="0"/>
        <w:ind w:left="360" w:hanging="360"/>
        <w:rPr>
          <w:rFonts w:eastAsia="Verdana"/>
          <w:color w:val="000000"/>
          <w:sz w:val="20"/>
        </w:rPr>
      </w:pPr>
      <w:r w:rsidRPr="00C613AF">
        <w:rPr>
          <w:rFonts w:eastAsia="Verdana"/>
          <w:color w:val="000000"/>
          <w:sz w:val="20"/>
        </w:rPr>
        <w:t>“Point-of-care Medical Device Manager to improve patient safety, documentation clarity, and decision support”, submitted by Ioana Singureanu, BSEE, MSCS, FHL7, Standards Architect, Veterans Health Administration (VHA)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6" w:history="1">
        <w:r w:rsidRPr="00C613AF">
          <w:rPr>
            <w:rFonts w:eastAsia="Verdana"/>
            <w:color w:val="0000FF"/>
            <w:sz w:val="20"/>
            <w:u w:val="single"/>
          </w:rPr>
          <w:t>supported formats</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lastRenderedPageBreak/>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32" w:name="STANDARDS_START"/>
      <w:bookmarkStart w:id="33" w:name="_Toc474792567"/>
      <w:bookmarkEnd w:id="32"/>
      <w:r w:rsidRPr="00C613AF">
        <w:rPr>
          <w:rFonts w:eastAsia="Arial"/>
        </w:rPr>
        <w:t>Standards</w:t>
      </w:r>
      <w:bookmarkEnd w:id="33"/>
      <w:r w:rsidRPr="00C613AF">
        <w:rPr>
          <w:rFonts w:eastAsia="Arial"/>
        </w:rPr>
        <w:t xml:space="preserve"> </w:t>
      </w:r>
    </w:p>
    <w:p w:rsidR="00962164" w:rsidRPr="00C613AF" w:rsidRDefault="00962164" w:rsidP="00962164">
      <w:pPr>
        <w:rPr>
          <w:rFonts w:eastAsia="Verdana"/>
          <w:color w:val="000000"/>
          <w:sz w:val="20"/>
        </w:rPr>
      </w:pPr>
    </w:p>
    <w:p w:rsidR="00962164" w:rsidRPr="00C613AF" w:rsidRDefault="0020336F" w:rsidP="00A358BD">
      <w:pPr>
        <w:numPr>
          <w:ilvl w:val="0"/>
          <w:numId w:val="21"/>
        </w:numPr>
        <w:spacing w:before="0"/>
        <w:ind w:left="360" w:hanging="360"/>
        <w:rPr>
          <w:rFonts w:eastAsia="Verdana"/>
          <w:color w:val="000000"/>
          <w:sz w:val="20"/>
        </w:rPr>
      </w:pPr>
      <w:hyperlink r:id="rId27" w:history="1">
        <w:r w:rsidR="00962164" w:rsidRPr="00C613AF">
          <w:rPr>
            <w:rFonts w:eastAsia="Verdana"/>
            <w:color w:val="0000FF"/>
            <w:sz w:val="20"/>
            <w:u w:val="single"/>
          </w:rPr>
          <w:t>Harmonization Pattern for UDI</w:t>
        </w:r>
      </w:hyperlink>
      <w:r w:rsidR="00962164" w:rsidRPr="00C613AF">
        <w:rPr>
          <w:rFonts w:eastAsia="Verdana"/>
          <w:color w:val="000000"/>
          <w:sz w:val="20"/>
        </w:rPr>
        <w:t xml:space="preserve"> (referenced by the </w:t>
      </w:r>
      <w:hyperlink r:id="rId28" w:history="1">
        <w:r w:rsidR="00962164" w:rsidRPr="00C613AF">
          <w:rPr>
            <w:rFonts w:eastAsia="Verdana"/>
            <w:color w:val="0000FF"/>
            <w:sz w:val="20"/>
            <w:u w:val="single"/>
          </w:rPr>
          <w:t xml:space="preserve">ONC Standards Advisory for 2017 </w:t>
        </w:r>
      </w:hyperlink>
      <w:hyperlink r:id="rId29" w:history="1">
        <w:r w:rsidR="00962164" w:rsidRPr="00C613AF">
          <w:rPr>
            <w:rFonts w:eastAsia="Verdana"/>
            <w:color w:val="0000FF"/>
            <w:sz w:val="20"/>
            <w:u w:val="single"/>
          </w:rPr>
          <w:t>(Draft)</w:t>
        </w:r>
      </w:hyperlink>
    </w:p>
    <w:p w:rsidR="00962164" w:rsidRPr="00C613AF" w:rsidRDefault="00962164" w:rsidP="00962164">
      <w:pPr>
        <w:rPr>
          <w:rFonts w:eastAsia="Verdana"/>
          <w:color w:val="000000"/>
          <w:sz w:val="20"/>
        </w:rPr>
      </w:pPr>
    </w:p>
    <w:p w:rsidR="00962164" w:rsidRPr="00C613AF" w:rsidRDefault="0020336F" w:rsidP="00A358BD">
      <w:pPr>
        <w:numPr>
          <w:ilvl w:val="0"/>
          <w:numId w:val="21"/>
        </w:numPr>
        <w:spacing w:before="0"/>
        <w:ind w:left="360" w:hanging="360"/>
        <w:rPr>
          <w:rFonts w:eastAsia="Verdana"/>
          <w:color w:val="000000"/>
          <w:sz w:val="20"/>
        </w:rPr>
      </w:pPr>
      <w:hyperlink r:id="rId30" w:history="1">
        <w:r w:rsidR="00962164" w:rsidRPr="00C613AF">
          <w:rPr>
            <w:rFonts w:eastAsia="Verdana"/>
            <w:color w:val="0000FF"/>
            <w:sz w:val="20"/>
            <w:u w:val="single"/>
          </w:rPr>
          <w:t>UDI Formats by FDA-Accredited issuing agency</w:t>
        </w:r>
      </w:hyperlink>
      <w:r w:rsidR="00962164" w:rsidRPr="00C613AF">
        <w:rPr>
          <w:rFonts w:eastAsia="Verdana"/>
          <w:color w:val="000000"/>
          <w:sz w:val="20"/>
        </w:rPr>
        <w:t xml:space="preserve">: GS1, Health Industry Business Communications Council (HIBCC), ICCBBA – the details of the format are explained in the </w:t>
      </w:r>
      <w:hyperlink r:id="rId31" w:history="1">
        <w:r w:rsidR="00962164" w:rsidRPr="00C613AF">
          <w:rPr>
            <w:rFonts w:eastAsia="Verdana"/>
            <w:color w:val="0000FF"/>
            <w:sz w:val="20"/>
            <w:u w:val="single"/>
          </w:rPr>
          <w:t>UDI formats by FDA-Accredited Issuing Agency Version 1.2</w:t>
        </w:r>
      </w:hyperlink>
      <w:r w:rsidR="00962164" w:rsidRPr="00C613AF">
        <w:rPr>
          <w:rFonts w:eastAsia="Verdana"/>
          <w:color w:val="000000"/>
          <w:sz w:val="20"/>
        </w:rPr>
        <w:t>: March 9, 2016.</w:t>
      </w:r>
    </w:p>
    <w:p w:rsidR="00962164" w:rsidRPr="00C613AF" w:rsidRDefault="00962164" w:rsidP="00962164">
      <w:pPr>
        <w:rPr>
          <w:rFonts w:eastAsia="Verdana"/>
          <w:color w:val="000000"/>
          <w:sz w:val="20"/>
        </w:rPr>
      </w:pPr>
    </w:p>
    <w:p w:rsidR="00962164" w:rsidRPr="00C613AF" w:rsidRDefault="00962164" w:rsidP="00A358BD">
      <w:pPr>
        <w:numPr>
          <w:ilvl w:val="0"/>
          <w:numId w:val="22"/>
        </w:numPr>
        <w:spacing w:before="0"/>
        <w:ind w:left="360" w:hanging="360"/>
        <w:rPr>
          <w:rFonts w:eastAsia="Verdana"/>
          <w:color w:val="000000"/>
          <w:sz w:val="20"/>
        </w:rPr>
      </w:pPr>
      <w:r w:rsidRPr="00C613AF">
        <w:rPr>
          <w:rFonts w:eastAsia="Verdana"/>
          <w:color w:val="000000"/>
          <w:sz w:val="20"/>
        </w:rPr>
        <w:t xml:space="preserve">Clinical terminology consistent with Meaningful Use 2015 (LOINC, SNOMED CT, RxNorm) based on the type of data to be represented. For PCD transactions, we will use the LOINC concepts provided by Regenstrief to represent IEEE 11073-10101 concepts.  </w:t>
      </w:r>
      <w:bookmarkStart w:id="34" w:name="STANDARDS_END"/>
      <w:bookmarkStart w:id="35" w:name="BKM_56047A31_C770_4E21_8A9A_793ABA5CE747"/>
      <w:bookmarkEnd w:id="34"/>
      <w:bookmarkEnd w:id="35"/>
    </w:p>
    <w:p w:rsidR="00962164" w:rsidRPr="00C613AF" w:rsidRDefault="00962164" w:rsidP="00962164">
      <w:pPr>
        <w:rPr>
          <w:color w:val="000000"/>
          <w:sz w:val="20"/>
        </w:rPr>
      </w:pPr>
    </w:p>
    <w:p w:rsidR="00962164" w:rsidRPr="00C613AF" w:rsidRDefault="00962164" w:rsidP="00962164">
      <w:pPr>
        <w:pStyle w:val="Heading2"/>
        <w:ind w:left="576"/>
        <w:rPr>
          <w:rFonts w:eastAsia="Arial"/>
        </w:rPr>
      </w:pPr>
      <w:r w:rsidRPr="00C613AF">
        <w:rPr>
          <w:rFonts w:eastAsia="Arial"/>
          <w:color w:val="0F0F0F"/>
        </w:rPr>
        <w:t xml:space="preserve"> </w:t>
      </w:r>
      <w:bookmarkStart w:id="36" w:name="TECHNICAL_APPROACH_START"/>
      <w:bookmarkEnd w:id="36"/>
      <w:r w:rsidRPr="00C613AF">
        <w:rPr>
          <w:rFonts w:eastAsia="Arial"/>
          <w:color w:val="0F0F0F"/>
        </w:rPr>
        <w:t xml:space="preserve"> </w:t>
      </w:r>
      <w:r w:rsidRPr="00C613AF">
        <w:rPr>
          <w:rFonts w:eastAsia="Arial"/>
        </w:rPr>
        <w:t xml:space="preserve"> </w:t>
      </w:r>
      <w:bookmarkStart w:id="37" w:name="_Toc474792568"/>
      <w:r w:rsidRPr="00C613AF">
        <w:rPr>
          <w:rFonts w:eastAsia="Arial"/>
        </w:rPr>
        <w:t>Technical Approach</w:t>
      </w:r>
      <w:bookmarkEnd w:id="3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approach outlined here relies on the use of FHIR resources (i.e. RESTful services) to record information acquired at the point-of-care and add it to the set of data maintained by enterprise information system (e.g. EHR systems, IMS systems, flow sheets). </w:t>
      </w:r>
    </w:p>
    <w:p w:rsidR="00962164" w:rsidRPr="00C613AF" w:rsidRDefault="00962164" w:rsidP="00962164">
      <w:pPr>
        <w:rPr>
          <w:rFonts w:eastAsia="Verdana"/>
          <w:color w:val="000000"/>
          <w:sz w:val="20"/>
        </w:rPr>
      </w:pPr>
      <w:r w:rsidRPr="00C613AF">
        <w:rPr>
          <w:rFonts w:eastAsia="Verdana"/>
          <w:color w:val="000000"/>
          <w:sz w:val="20"/>
        </w:rPr>
        <w:t xml:space="preserve">Unlike previous approaches that put the emphasis and responsibility on the enterprise to manage the point-of-care and ancillary systems, this integration profile adds new capabilities to the point-of-care systems (e.g. device managers) to enhance patient safety and effectiveness.     </w:t>
      </w:r>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38" w:name="APPENDIX_A___ACTOR_SUMMARY_DEFINITIONS_S"/>
      <w:bookmarkEnd w:id="38"/>
      <w:r w:rsidRPr="00C613AF">
        <w:rPr>
          <w:rFonts w:eastAsia="Arial"/>
        </w:rPr>
        <w:lastRenderedPageBreak/>
        <w:t xml:space="preserve"> </w:t>
      </w:r>
      <w:bookmarkStart w:id="39" w:name="_Toc474792569"/>
      <w:r w:rsidRPr="00C613AF">
        <w:rPr>
          <w:rFonts w:eastAsia="Arial"/>
        </w:rPr>
        <w:t>Appendix A - Actor Summary Definitions</w:t>
      </w:r>
      <w:bookmarkEnd w:id="39"/>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&lt;Add any actor definitions for new actors defined specifically for this profile. These will be added to the IHE TF General Introduction list of Actors namespace.&gt;</w:t>
      </w:r>
    </w:p>
    <w:p w:rsidR="00962164" w:rsidRPr="00C613AF" w:rsidRDefault="00962164" w:rsidP="00962164">
      <w:pPr>
        <w:rPr>
          <w:rFonts w:eastAsia="Verdana"/>
          <w:color w:val="000000"/>
          <w:sz w:val="20"/>
        </w:rPr>
      </w:pPr>
      <w:r w:rsidRPr="00C613AF">
        <w:rPr>
          <w:rFonts w:eastAsia="Verdana"/>
          <w:color w:val="000000"/>
          <w:sz w:val="20"/>
        </w:rPr>
        <w:t xml:space="preserve">NOTE: this section be added after finalizing Volume 1.  </w:t>
      </w:r>
      <w:bookmarkStart w:id="40" w:name="APPENDIX_A___ACTOR_SUMMARY_DEFINITIONS_E"/>
      <w:bookmarkStart w:id="41" w:name="BKM_A95FB24C_9A49_429E_AA6C_20E1BAC1AA57"/>
      <w:bookmarkEnd w:id="40"/>
      <w:bookmarkEnd w:id="41"/>
    </w:p>
    <w:p w:rsidR="00962164" w:rsidRPr="00C613AF" w:rsidRDefault="00962164" w:rsidP="00962164">
      <w:pPr>
        <w:rPr>
          <w:color w:val="000000"/>
          <w:sz w:val="20"/>
        </w:rPr>
      </w:pPr>
    </w:p>
    <w:p w:rsidR="00962164" w:rsidRPr="00C613AF" w:rsidRDefault="00962164" w:rsidP="00962164">
      <w:pPr>
        <w:pStyle w:val="Heading1"/>
        <w:ind w:left="432"/>
        <w:rPr>
          <w:rFonts w:eastAsia="Arial"/>
        </w:rPr>
      </w:pPr>
      <w:r w:rsidRPr="00C613AF">
        <w:rPr>
          <w:rFonts w:eastAsia="Arial"/>
        </w:rPr>
        <w:lastRenderedPageBreak/>
        <w:t xml:space="preserve"> </w:t>
      </w:r>
      <w:bookmarkStart w:id="42" w:name="_Toc474792570"/>
      <w:r w:rsidRPr="00C613AF">
        <w:rPr>
          <w:rFonts w:eastAsia="Arial"/>
        </w:rPr>
        <w:t>Appendix B - Transaction Summary Definitions</w:t>
      </w:r>
      <w:bookmarkEnd w:id="42"/>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&lt;Add any transaction definitions for new transactions defined specifically for this profile. These will be added to the IHE TF General Introduction list of Transactions namespace.&gt;</w:t>
      </w:r>
    </w:p>
    <w:p w:rsidR="00962164" w:rsidRPr="00C613AF" w:rsidRDefault="00962164" w:rsidP="00962164">
      <w:pPr>
        <w:rPr>
          <w:rFonts w:eastAsia="Verdana"/>
          <w:color w:val="000000"/>
          <w:sz w:val="20"/>
        </w:rPr>
      </w:pPr>
      <w:r w:rsidRPr="00C613AF">
        <w:rPr>
          <w:rFonts w:eastAsia="Verdana"/>
          <w:color w:val="000000"/>
          <w:sz w:val="20"/>
        </w:rPr>
        <w:t xml:space="preserve">NOTE: this section be added after finalizing Volume 1.  </w:t>
      </w:r>
      <w:bookmarkStart w:id="43" w:name="APPENDIX_B___TRANSACTION_SUMMARY_DEFINIT"/>
      <w:bookmarkStart w:id="44" w:name="BKM_02749354_E5F9_418C_8F23_EE880B8B42E2"/>
      <w:bookmarkEnd w:id="43"/>
      <w:bookmarkEnd w:id="44"/>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45" w:name="GLOSSARY_START"/>
      <w:bookmarkStart w:id="46" w:name="_Toc474792571"/>
      <w:bookmarkEnd w:id="45"/>
      <w:r w:rsidRPr="00C613AF">
        <w:rPr>
          <w:rFonts w:eastAsia="Arial"/>
        </w:rPr>
        <w:lastRenderedPageBreak/>
        <w:t>Glossary</w:t>
      </w:r>
      <w:bookmarkEnd w:id="4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Add the following glossary terms to the IHE Technical Frameworks General Introduction Glossary:</w:t>
      </w:r>
    </w:p>
    <w:p w:rsidR="00962164" w:rsidRPr="00C613AF" w:rsidRDefault="00962164" w:rsidP="00962164">
      <w:pPr>
        <w:rPr>
          <w:rFonts w:eastAsia="Verdana"/>
          <w:color w:val="000000"/>
          <w:sz w:val="20"/>
        </w:rPr>
      </w:pPr>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47" w:name="IMPLANTABLE_DEVICE_START"/>
      <w:bookmarkStart w:id="48" w:name="_Toc474792572"/>
      <w:bookmarkEnd w:id="47"/>
      <w:r w:rsidRPr="00C613AF">
        <w:rPr>
          <w:rFonts w:eastAsia="Arial"/>
        </w:rPr>
        <w:t>Implantable Device</w:t>
      </w:r>
      <w:bookmarkEnd w:id="48"/>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Any instrument, apparatus, implement, machine, appliance, implant, in vitro reagent or calibrator, software, material or other similar or related article:1) intended by the manufacturer to be used, alone or in combination, for human beings for one or more of the specific purpose(s) of: diagnosis, prevention, monitoring, treatment or alleviation of disease; diagnosis, monitoring, treatment, alleviation of or compensation for an injury; investigation, replacement, modification, or support of the anatomy or of a physiological process; supporting or sustaining life- control of conception; disinfections of medical devices; providing information for medical or diagnostic purposes by means of in vitro examination of specimens derived from the human body and: 2) which does not achieve its primary intended action in or on the human body by pharmacological, immunological or metabolic means, but which may be assisted in its intended function by such means. (Reference: GHT)   </w:t>
      </w:r>
      <w:bookmarkStart w:id="49" w:name="IMPLANTABLE_DEVICE_END"/>
      <w:bookmarkStart w:id="50" w:name="BKM_3CF5BF55_7C6A_45D9_8FB1_E3BE1ACFC238"/>
      <w:bookmarkEnd w:id="49"/>
      <w:bookmarkEnd w:id="50"/>
    </w:p>
    <w:p w:rsidR="00962164" w:rsidRPr="00C613AF" w:rsidRDefault="00962164" w:rsidP="00962164">
      <w:pPr>
        <w:rPr>
          <w:color w:val="000000"/>
          <w:sz w:val="20"/>
        </w:rPr>
      </w:pPr>
    </w:p>
    <w:p w:rsidR="00962164" w:rsidRPr="00C613AF" w:rsidRDefault="00962164" w:rsidP="00962164">
      <w:pPr>
        <w:pStyle w:val="Heading2"/>
        <w:ind w:left="576" w:hanging="576"/>
        <w:rPr>
          <w:rFonts w:eastAsia="Arial"/>
        </w:rPr>
      </w:pPr>
      <w:bookmarkStart w:id="51" w:name="UDI_START"/>
      <w:bookmarkStart w:id="52" w:name="_Toc474792573"/>
      <w:bookmarkEnd w:id="51"/>
      <w:r>
        <w:rPr>
          <w:rFonts w:eastAsia="Arial"/>
        </w:rPr>
        <w:t>U</w:t>
      </w:r>
      <w:r w:rsidRPr="00C613AF">
        <w:rPr>
          <w:rFonts w:eastAsia="Arial"/>
        </w:rPr>
        <w:t>DI</w:t>
      </w:r>
      <w:bookmarkEnd w:id="52"/>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Unique Device Identifier - An identifier of an entity, such as persistent document, that has been generated by an algorithm guaranteeing its global uniqueness. </w:t>
      </w:r>
      <w:hyperlink r:id="rId32" w:anchor="m" w:history="1">
        <w:r w:rsidRPr="00C613AF">
          <w:rPr>
            <w:rFonts w:eastAsia="Verdana"/>
            <w:color w:val="0000FF"/>
            <w:sz w:val="20"/>
            <w:u w:val="single"/>
          </w:rPr>
          <w:t>http://wiki.ihe.net/index.php/IHE_Glossary#M</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U.S. Food and Drug </w:t>
      </w:r>
      <w:r w:rsidR="00944147" w:rsidRPr="00C613AF">
        <w:rPr>
          <w:rFonts w:eastAsia="Verdana"/>
          <w:color w:val="000000"/>
          <w:sz w:val="20"/>
        </w:rPr>
        <w:t>Administration</w:t>
      </w:r>
      <w:r w:rsidRPr="00C613AF">
        <w:rPr>
          <w:rFonts w:eastAsia="Verdana"/>
          <w:color w:val="000000"/>
          <w:sz w:val="20"/>
        </w:rPr>
        <w:t xml:space="preserve"> (FDA) specifies that:</w:t>
      </w:r>
    </w:p>
    <w:p w:rsidR="00962164" w:rsidRPr="00C613AF" w:rsidRDefault="00962164" w:rsidP="00962164">
      <w:pPr>
        <w:rPr>
          <w:rFonts w:eastAsia="Verdana"/>
          <w:color w:val="000000"/>
          <w:sz w:val="20"/>
        </w:rPr>
      </w:pPr>
      <w:r w:rsidRPr="00C613AF">
        <w:rPr>
          <w:rFonts w:eastAsia="Verdana"/>
          <w:color w:val="000000"/>
          <w:sz w:val="20"/>
        </w:rPr>
        <w:t xml:space="preserve">A UDI is a unique numeric or alphanumeric code that consists of two parts: </w:t>
      </w:r>
      <w:r w:rsidRPr="00C613AF">
        <w:rPr>
          <w:rFonts w:eastAsia="Verdana"/>
          <w:b/>
          <w:color w:val="000000"/>
          <w:sz w:val="20"/>
        </w:rPr>
        <w:t>a device identifier (DI</w:t>
      </w:r>
      <w:r w:rsidRPr="00C613AF">
        <w:rPr>
          <w:rFonts w:eastAsia="Verdana"/>
          <w:color w:val="000000"/>
          <w:sz w:val="20"/>
        </w:rPr>
        <w:t xml:space="preserve">), a mandatory, fixed portion of a UDI that identifies the labeler and the specific version or model of a device, and a </w:t>
      </w:r>
      <w:r w:rsidRPr="00C613AF">
        <w:rPr>
          <w:rFonts w:eastAsia="Verdana"/>
          <w:b/>
          <w:color w:val="000000"/>
          <w:sz w:val="20"/>
        </w:rPr>
        <w:t>production identifier (PI</w:t>
      </w:r>
      <w:r w:rsidRPr="00C613AF">
        <w:rPr>
          <w:rFonts w:eastAsia="Verdana"/>
          <w:color w:val="000000"/>
          <w:sz w:val="20"/>
        </w:rPr>
        <w:t>), a conditional, variable portion of a UDI that identifies one or more of the following when included on the label of a device:</w:t>
      </w:r>
    </w:p>
    <w:p w:rsidR="00962164" w:rsidRPr="00C613AF" w:rsidRDefault="00962164" w:rsidP="00962164">
      <w:pPr>
        <w:rPr>
          <w:rFonts w:eastAsia="Verdana"/>
          <w:color w:val="000000"/>
          <w:sz w:val="20"/>
        </w:rPr>
      </w:pP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lot or batch number within which a device was manufactured;</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serial number of a specific device;</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expiration date of a specific device;</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date a specific device was manufactured;</w:t>
      </w:r>
    </w:p>
    <w:p w:rsidR="00962164" w:rsidRPr="00C613AF" w:rsidRDefault="00962164" w:rsidP="00A358BD">
      <w:pPr>
        <w:numPr>
          <w:ilvl w:val="0"/>
          <w:numId w:val="23"/>
        </w:numPr>
        <w:spacing w:before="0"/>
        <w:ind w:left="360" w:hanging="360"/>
        <w:rPr>
          <w:rFonts w:eastAsia="Verdana"/>
          <w:color w:val="000000"/>
          <w:sz w:val="20"/>
        </w:rPr>
      </w:pPr>
      <w:r w:rsidRPr="00C613AF">
        <w:rPr>
          <w:rFonts w:eastAsia="Verdana"/>
          <w:color w:val="000000"/>
          <w:sz w:val="20"/>
        </w:rPr>
        <w:t>the distinct identification code required by §1271.290(c) for a human cell, tissue, or cellular and tissue-based product (HCT/P) regulated as a device. (</w:t>
      </w:r>
      <w:hyperlink r:id="rId33" w:history="1">
        <w:r w:rsidRPr="00C613AF">
          <w:rPr>
            <w:rFonts w:eastAsia="Verdana"/>
            <w:color w:val="0000FF"/>
            <w:sz w:val="20"/>
            <w:u w:val="single"/>
          </w:rPr>
          <w:t>FDA UDI Basics</w:t>
        </w:r>
      </w:hyperlink>
      <w:r w:rsidRPr="00C613AF">
        <w:rPr>
          <w:rFonts w:eastAsia="Verdana"/>
          <w:color w:val="000000"/>
          <w:sz w:val="20"/>
        </w:rPr>
        <w:t xml:space="preserve">)    </w:t>
      </w:r>
      <w:bookmarkStart w:id="53" w:name="UDI_END"/>
      <w:bookmarkStart w:id="54" w:name="BKM_74E490F5_B3D4_47AB_988B_FF93937C16B4"/>
      <w:bookmarkStart w:id="55" w:name="GLOSSARY_END"/>
      <w:bookmarkStart w:id="56" w:name="BKM_C0964C1E_8FBE_4F8D_B4A6_84492021C9AD"/>
      <w:bookmarkEnd w:id="53"/>
      <w:bookmarkEnd w:id="54"/>
      <w:bookmarkEnd w:id="55"/>
      <w:bookmarkEnd w:id="56"/>
    </w:p>
    <w:p w:rsidR="00962164" w:rsidRPr="00C613AF" w:rsidRDefault="00962164" w:rsidP="00962164">
      <w:pPr>
        <w:rPr>
          <w:color w:val="000000"/>
          <w:sz w:val="20"/>
        </w:rPr>
      </w:pPr>
    </w:p>
    <w:p w:rsidR="00962164" w:rsidRPr="00C613AF" w:rsidRDefault="00962164" w:rsidP="00962164">
      <w:pPr>
        <w:pStyle w:val="Heading1"/>
        <w:ind w:left="432"/>
        <w:rPr>
          <w:rFonts w:eastAsia="Arial"/>
        </w:rPr>
      </w:pPr>
      <w:bookmarkStart w:id="57" w:name="VOLUME_I___PROFILES_START"/>
      <w:bookmarkEnd w:id="57"/>
      <w:r w:rsidRPr="00C613AF">
        <w:rPr>
          <w:rFonts w:eastAsia="Arial"/>
        </w:rPr>
        <w:lastRenderedPageBreak/>
        <w:t xml:space="preserve"> </w:t>
      </w:r>
      <w:bookmarkStart w:id="58" w:name="_Toc474792574"/>
      <w:r w:rsidRPr="00C613AF">
        <w:rPr>
          <w:rFonts w:eastAsia="Arial"/>
        </w:rPr>
        <w:t>Volume I - Profiles</w:t>
      </w:r>
      <w:bookmarkEnd w:id="58"/>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This supplement is intended to enable the industry to create standard-based Point-of-care Medical Device Managers and Medical Device Registries. </w:t>
      </w:r>
    </w:p>
    <w:p w:rsidR="00962164" w:rsidRPr="00C613AF" w:rsidRDefault="00962164" w:rsidP="00962164">
      <w:pPr>
        <w:rPr>
          <w:color w:val="000000"/>
          <w:sz w:val="20"/>
        </w:rPr>
      </w:pPr>
    </w:p>
    <w:p w:rsidR="00962164" w:rsidRPr="00C613AF" w:rsidRDefault="00962164" w:rsidP="00962164">
      <w:pPr>
        <w:pStyle w:val="Heading2"/>
        <w:ind w:left="576"/>
        <w:rPr>
          <w:rFonts w:eastAsia="Arial"/>
        </w:rPr>
      </w:pPr>
      <w:bookmarkStart w:id="59" w:name="1__PMDT_PROFILE_START"/>
      <w:bookmarkStart w:id="60" w:name="_Toc474792575"/>
      <w:bookmarkEnd w:id="59"/>
      <w:r w:rsidRPr="00C613AF">
        <w:rPr>
          <w:rFonts w:eastAsia="Arial"/>
        </w:rPr>
        <w:t>1. PMDT profile</w:t>
      </w:r>
      <w:bookmarkEnd w:id="60"/>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Point-of-Care Medical Device Tracking (PMDT) Integration Profile actors and transactions intended to support several business use cases detailed in </w:t>
      </w:r>
      <w:hyperlink w:anchor="BKM_09E050EC_D05B_4A0F_B8C2_7DFA040E3090" w:history="1">
        <w:r w:rsidRPr="00C613AF">
          <w:rPr>
            <w:rFonts w:eastAsia="Verdana"/>
            <w:color w:val="0000FF"/>
            <w:sz w:val="20"/>
            <w:u w:val="single"/>
          </w:rPr>
          <w:t>this document:</w:t>
        </w:r>
      </w:hyperlink>
    </w:p>
    <w:p w:rsidR="00962164" w:rsidRPr="00C613AF" w:rsidRDefault="00962164" w:rsidP="00962164">
      <w:pPr>
        <w:rPr>
          <w:rFonts w:eastAsia="Verdana"/>
          <w:color w:val="000000"/>
          <w:sz w:val="20"/>
        </w:rPr>
      </w:pPr>
    </w:p>
    <w:p w:rsidR="00962164" w:rsidRPr="00C613AF" w:rsidRDefault="0020336F" w:rsidP="00A358BD">
      <w:pPr>
        <w:numPr>
          <w:ilvl w:val="0"/>
          <w:numId w:val="24"/>
        </w:numPr>
        <w:spacing w:before="0"/>
        <w:ind w:left="360" w:hanging="360"/>
        <w:rPr>
          <w:rFonts w:eastAsia="Verdana"/>
          <w:color w:val="000000"/>
          <w:sz w:val="20"/>
        </w:rPr>
      </w:pPr>
      <w:hyperlink w:anchor="BKM_DF3BF2A8_D89E_404D_81D5_C61C2A3CD03A" w:history="1">
        <w:r w:rsidR="00962164" w:rsidRPr="00C613AF">
          <w:rPr>
            <w:rFonts w:eastAsia="Verdana"/>
            <w:color w:val="0000FF"/>
            <w:sz w:val="20"/>
            <w:u w:val="single"/>
          </w:rPr>
          <w:t>Implantable Medical Registration</w:t>
        </w:r>
      </w:hyperlink>
      <w:r w:rsidR="00962164" w:rsidRPr="00C613AF">
        <w:rPr>
          <w:rFonts w:eastAsia="Verdana"/>
          <w:color w:val="000000"/>
          <w:sz w:val="20"/>
        </w:rPr>
        <w:t xml:space="preserve"> to a enterprise </w:t>
      </w:r>
      <w:hyperlink w:anchor="BKM_F04A1DF8_A267_47B3_A0BC_7F4A91AFCF3C" w:history="1">
        <w:r w:rsidR="00962164" w:rsidRPr="00C613AF">
          <w:rPr>
            <w:rFonts w:eastAsia="Verdana"/>
            <w:color w:val="0000FF"/>
            <w:sz w:val="20"/>
            <w:u w:val="single"/>
          </w:rPr>
          <w:t>Device Registry</w:t>
        </w:r>
      </w:hyperlink>
      <w:r w:rsidR="00962164" w:rsidRPr="00C613AF">
        <w:rPr>
          <w:rFonts w:eastAsia="Verdana"/>
          <w:color w:val="000000"/>
          <w:sz w:val="20"/>
        </w:rPr>
        <w:t>;</w:t>
      </w:r>
    </w:p>
    <w:p w:rsidR="00962164" w:rsidRPr="00C613AF" w:rsidRDefault="0020336F" w:rsidP="00A358BD">
      <w:pPr>
        <w:numPr>
          <w:ilvl w:val="0"/>
          <w:numId w:val="24"/>
        </w:numPr>
        <w:spacing w:before="0"/>
        <w:ind w:left="360" w:hanging="360"/>
        <w:rPr>
          <w:rFonts w:eastAsia="Verdana"/>
          <w:color w:val="000000"/>
          <w:sz w:val="20"/>
        </w:rPr>
      </w:pPr>
      <w:hyperlink w:anchor="BKM_2C0AECCF_07C8_4B81_9E85_BBCE043D22CC" w:history="1">
        <w:r w:rsidR="00962164" w:rsidRPr="00C613AF">
          <w:rPr>
            <w:rFonts w:eastAsia="Verdana"/>
            <w:color w:val="0000FF"/>
            <w:sz w:val="20"/>
            <w:u w:val="single"/>
          </w:rPr>
          <w:t>Tracking Implantable Devices</w:t>
        </w:r>
      </w:hyperlink>
      <w:r w:rsidR="00962164" w:rsidRPr="00C613AF">
        <w:rPr>
          <w:rFonts w:eastAsia="Verdana"/>
          <w:color w:val="000000"/>
          <w:sz w:val="20"/>
        </w:rPr>
        <w:t xml:space="preserve"> at the point of care, during a procedure;</w:t>
      </w:r>
    </w:p>
    <w:p w:rsidR="00962164" w:rsidRPr="00C613AF" w:rsidRDefault="0020336F" w:rsidP="00A358BD">
      <w:pPr>
        <w:numPr>
          <w:ilvl w:val="0"/>
          <w:numId w:val="24"/>
        </w:numPr>
        <w:spacing w:before="0"/>
        <w:ind w:left="360" w:hanging="360"/>
        <w:rPr>
          <w:rFonts w:eastAsia="Verdana"/>
          <w:color w:val="000000"/>
          <w:sz w:val="20"/>
        </w:rPr>
      </w:pPr>
      <w:hyperlink w:anchor="BKM_CA8A279F_BFE0_469F_ADC3_B0CC9FC33D4A" w:history="1">
        <w:r w:rsidR="00962164" w:rsidRPr="00C613AF">
          <w:rPr>
            <w:rFonts w:eastAsia="Verdana"/>
            <w:color w:val="0000FF"/>
            <w:sz w:val="20"/>
            <w:u w:val="single"/>
          </w:rPr>
          <w:t>Vital Signs Monitoring and Charting</w:t>
        </w:r>
      </w:hyperlink>
      <w:r w:rsidR="00962164" w:rsidRPr="00C613AF">
        <w:rPr>
          <w:rFonts w:eastAsia="Verdana"/>
          <w:color w:val="000000"/>
          <w:sz w:val="20"/>
        </w:rPr>
        <w:t xml:space="preserve"> using device and patient identity acquired at the point-of-care;</w:t>
      </w:r>
    </w:p>
    <w:p w:rsidR="00962164" w:rsidRPr="00C613AF" w:rsidRDefault="0020336F" w:rsidP="00A358BD">
      <w:pPr>
        <w:numPr>
          <w:ilvl w:val="0"/>
          <w:numId w:val="24"/>
        </w:numPr>
        <w:spacing w:before="0"/>
        <w:ind w:left="360" w:hanging="360"/>
        <w:rPr>
          <w:rFonts w:eastAsia="Verdana"/>
          <w:color w:val="000000"/>
          <w:sz w:val="20"/>
        </w:rPr>
      </w:pPr>
      <w:hyperlink w:anchor="BKM_C3F4BE69_7F0E_40B0_93FB_EC9DC7040079" w:history="1">
        <w:r w:rsidR="00962164" w:rsidRPr="00C613AF">
          <w:rPr>
            <w:rFonts w:eastAsia="Verdana"/>
            <w:color w:val="0000FF"/>
            <w:sz w:val="20"/>
            <w:u w:val="single"/>
          </w:rPr>
          <w:t>Cardiology - Implanted Stent</w:t>
        </w:r>
      </w:hyperlink>
    </w:p>
    <w:p w:rsidR="00962164" w:rsidRPr="00C613AF" w:rsidRDefault="0020336F" w:rsidP="00A358BD">
      <w:pPr>
        <w:numPr>
          <w:ilvl w:val="0"/>
          <w:numId w:val="24"/>
        </w:numPr>
        <w:spacing w:before="0"/>
        <w:ind w:left="360" w:hanging="360"/>
        <w:rPr>
          <w:rFonts w:eastAsia="Verdana"/>
          <w:color w:val="000000"/>
          <w:sz w:val="20"/>
        </w:rPr>
      </w:pPr>
      <w:hyperlink w:anchor="BKM_AC936C7C_D64F_429C_8C0C_5A9982279914" w:history="1">
        <w:r w:rsidR="00962164" w:rsidRPr="00C613AF">
          <w:rPr>
            <w:rFonts w:eastAsia="Verdana"/>
            <w:color w:val="0000FF"/>
            <w:sz w:val="20"/>
            <w:u w:val="single"/>
          </w:rPr>
          <w:t>Cardiology - Pacemaker</w:t>
        </w:r>
      </w:hyperlink>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These business use cases require the implementation of to main FHIR STU3 resources </w:t>
      </w:r>
      <w:hyperlink r:id="rId34" w:history="1">
        <w:r w:rsidRPr="00C613AF">
          <w:rPr>
            <w:rFonts w:eastAsia="Verdana"/>
            <w:color w:val="0000FF"/>
            <w:sz w:val="20"/>
            <w:u w:val="single"/>
          </w:rPr>
          <w:t>Device</w:t>
        </w:r>
      </w:hyperlink>
      <w:r w:rsidRPr="00C613AF">
        <w:rPr>
          <w:rFonts w:eastAsia="Verdana"/>
          <w:color w:val="000000"/>
          <w:sz w:val="20"/>
        </w:rPr>
        <w:t xml:space="preserve">, </w:t>
      </w:r>
      <w:hyperlink r:id="rId35" w:history="1">
        <w:r w:rsidRPr="00C613AF">
          <w:rPr>
            <w:rFonts w:eastAsia="Verdana"/>
            <w:color w:val="0000FF"/>
            <w:sz w:val="20"/>
            <w:u w:val="single"/>
          </w:rPr>
          <w:t>Procedure</w:t>
        </w:r>
      </w:hyperlink>
      <w:r w:rsidRPr="00C613AF">
        <w:rPr>
          <w:rFonts w:eastAsia="Verdana"/>
          <w:color w:val="000000"/>
          <w:sz w:val="20"/>
        </w:rPr>
        <w:t xml:space="preserve"> and references to instances of </w:t>
      </w:r>
      <w:hyperlink r:id="rId36" w:history="1">
        <w:r w:rsidRPr="00C613AF">
          <w:rPr>
            <w:rFonts w:eastAsia="Verdana"/>
            <w:color w:val="0000FF"/>
            <w:sz w:val="20"/>
            <w:u w:val="single"/>
          </w:rPr>
          <w:t>Patient</w:t>
        </w:r>
      </w:hyperlink>
      <w:r w:rsidRPr="00C613AF">
        <w:rPr>
          <w:rFonts w:eastAsia="Verdana"/>
          <w:color w:val="000000"/>
          <w:sz w:val="20"/>
        </w:rPr>
        <w:t xml:space="preserve"> resources identified by an "identifier" attribute.</w:t>
      </w:r>
    </w:p>
    <w:p w:rsidR="00962164" w:rsidRPr="00C613AF" w:rsidRDefault="00962164" w:rsidP="00962164">
      <w:pPr>
        <w:rPr>
          <w:rFonts w:eastAsia="Verdana"/>
          <w:color w:val="000000"/>
          <w:sz w:val="20"/>
        </w:rPr>
      </w:pPr>
      <w:r w:rsidRPr="00C613AF">
        <w:rPr>
          <w:rFonts w:eastAsia="Verdana"/>
          <w:color w:val="000000"/>
          <w:sz w:val="20"/>
        </w:rPr>
        <w:t>Analysis of the business requirements identified several interoperability requirements necessary to exchange information from the po</w:t>
      </w:r>
      <w:r>
        <w:rPr>
          <w:rFonts w:eastAsia="Verdana"/>
          <w:color w:val="000000"/>
          <w:sz w:val="20"/>
        </w:rPr>
        <w:t>i</w:t>
      </w:r>
      <w:r w:rsidRPr="00C613AF">
        <w:rPr>
          <w:rFonts w:eastAsia="Verdana"/>
          <w:color w:val="000000"/>
          <w:sz w:val="20"/>
        </w:rPr>
        <w:t>nt-of-care to enterprise systems to:</w:t>
      </w:r>
    </w:p>
    <w:p w:rsidR="00962164" w:rsidRPr="00C613AF" w:rsidRDefault="00962164" w:rsidP="00962164">
      <w:pPr>
        <w:rPr>
          <w:rFonts w:eastAsia="Verdana"/>
          <w:color w:val="000000"/>
          <w:sz w:val="20"/>
        </w:rPr>
      </w:pPr>
    </w:p>
    <w:p w:rsidR="00962164" w:rsidRPr="00C613AF" w:rsidRDefault="0020336F" w:rsidP="00A358BD">
      <w:pPr>
        <w:numPr>
          <w:ilvl w:val="0"/>
          <w:numId w:val="25"/>
        </w:numPr>
        <w:spacing w:before="0"/>
        <w:ind w:left="360" w:hanging="360"/>
        <w:rPr>
          <w:rFonts w:eastAsia="Verdana"/>
          <w:color w:val="000000"/>
          <w:sz w:val="20"/>
        </w:rPr>
      </w:pPr>
      <w:hyperlink w:anchor="BKM_3E99AADD_148D_46E8_98FE_74CC8A2FD69D" w:history="1">
        <w:r w:rsidR="00962164" w:rsidRPr="00C613AF">
          <w:rPr>
            <w:rFonts w:eastAsia="Verdana"/>
            <w:color w:val="0000FF"/>
            <w:sz w:val="20"/>
            <w:u w:val="single"/>
          </w:rPr>
          <w:t>Register Medical Device</w:t>
        </w:r>
      </w:hyperlink>
    </w:p>
    <w:p w:rsidR="00962164" w:rsidRPr="00C613AF" w:rsidRDefault="0020336F" w:rsidP="00A358BD">
      <w:pPr>
        <w:numPr>
          <w:ilvl w:val="0"/>
          <w:numId w:val="25"/>
        </w:numPr>
        <w:spacing w:before="0"/>
        <w:ind w:left="360" w:hanging="360"/>
        <w:rPr>
          <w:rFonts w:eastAsia="Verdana"/>
          <w:color w:val="000000"/>
          <w:sz w:val="20"/>
        </w:rPr>
      </w:pPr>
      <w:hyperlink w:anchor="BKM_38ADD49B_F109_4A8E_9B77_8DEA93DD504C" w:history="1">
        <w:r w:rsidR="00962164" w:rsidRPr="00C613AF">
          <w:rPr>
            <w:rFonts w:eastAsia="Verdana"/>
            <w:color w:val="0000FF"/>
            <w:sz w:val="20"/>
            <w:u w:val="single"/>
          </w:rPr>
          <w:t>Register Implantable Device</w:t>
        </w:r>
      </w:hyperlink>
    </w:p>
    <w:p w:rsidR="00962164" w:rsidRPr="00C613AF" w:rsidRDefault="0020336F" w:rsidP="00A358BD">
      <w:pPr>
        <w:numPr>
          <w:ilvl w:val="0"/>
          <w:numId w:val="25"/>
        </w:numPr>
        <w:spacing w:before="0"/>
        <w:ind w:left="360" w:hanging="360"/>
        <w:rPr>
          <w:rFonts w:eastAsia="Verdana"/>
          <w:color w:val="000000"/>
          <w:sz w:val="20"/>
        </w:rPr>
      </w:pPr>
      <w:hyperlink w:anchor="BKM_F2CFD98C_F10A_4639_90BA_138A867E3578" w:history="1">
        <w:r w:rsidR="00962164" w:rsidRPr="00C613AF">
          <w:rPr>
            <w:rFonts w:eastAsia="Verdana"/>
            <w:color w:val="0000FF"/>
            <w:sz w:val="20"/>
            <w:u w:val="single"/>
          </w:rPr>
          <w:t>Start Procedure</w:t>
        </w:r>
      </w:hyperlink>
      <w:r w:rsidR="00962164" w:rsidRPr="00C613AF">
        <w:rPr>
          <w:rFonts w:eastAsia="Verdana"/>
          <w:color w:val="000000"/>
          <w:sz w:val="20"/>
        </w:rPr>
        <w:t xml:space="preserve"> part of </w:t>
      </w:r>
      <w:hyperlink w:anchor="BKM_49646E78_2B68_45CD_B473_D9EE884D53A3" w:history="1">
        <w:r w:rsidR="00962164" w:rsidRPr="00C613AF">
          <w:rPr>
            <w:rFonts w:eastAsia="Verdana"/>
            <w:color w:val="0000FF"/>
            <w:sz w:val="20"/>
            <w:u w:val="single"/>
          </w:rPr>
          <w:t>Manage Point-of-care Procedure</w:t>
        </w:r>
      </w:hyperlink>
    </w:p>
    <w:p w:rsidR="00962164" w:rsidRPr="00C613AF" w:rsidRDefault="0020336F" w:rsidP="00A358BD">
      <w:pPr>
        <w:numPr>
          <w:ilvl w:val="0"/>
          <w:numId w:val="25"/>
        </w:numPr>
        <w:spacing w:before="0"/>
        <w:ind w:left="360" w:hanging="360"/>
        <w:rPr>
          <w:rFonts w:eastAsia="Verdana"/>
          <w:color w:val="000000"/>
          <w:sz w:val="20"/>
        </w:rPr>
      </w:pPr>
      <w:hyperlink w:anchor="BKM_DA44E8E8_005A_4F53_947D_74E75A4647EB" w:history="1">
        <w:r w:rsidR="00962164" w:rsidRPr="00C613AF">
          <w:rPr>
            <w:rFonts w:eastAsia="Verdana"/>
            <w:color w:val="0000FF"/>
            <w:sz w:val="20"/>
            <w:u w:val="single"/>
          </w:rPr>
          <w:t>Complete Procedure</w:t>
        </w:r>
      </w:hyperlink>
      <w:r w:rsidR="00962164" w:rsidRPr="00C613AF">
        <w:rPr>
          <w:rFonts w:eastAsia="Verdana"/>
          <w:color w:val="000000"/>
          <w:sz w:val="20"/>
        </w:rPr>
        <w:t xml:space="preserve"> part of </w:t>
      </w:r>
      <w:hyperlink w:anchor="BKM_49646E78_2B68_45CD_B473_D9EE884D53A3" w:history="1">
        <w:r w:rsidR="00962164" w:rsidRPr="00C613AF">
          <w:rPr>
            <w:rFonts w:eastAsia="Verdana"/>
            <w:color w:val="0000FF"/>
            <w:sz w:val="20"/>
            <w:u w:val="single"/>
          </w:rPr>
          <w:t>Manage Point-of-care Procedure</w:t>
        </w:r>
      </w:hyperlink>
    </w:p>
    <w:p w:rsidR="00962164" w:rsidRPr="00C613AF" w:rsidRDefault="0020336F" w:rsidP="00A358BD">
      <w:pPr>
        <w:numPr>
          <w:ilvl w:val="0"/>
          <w:numId w:val="25"/>
        </w:numPr>
        <w:spacing w:before="0"/>
        <w:ind w:left="360" w:hanging="360"/>
        <w:rPr>
          <w:rFonts w:eastAsia="Verdana"/>
          <w:color w:val="000000"/>
          <w:sz w:val="20"/>
        </w:rPr>
      </w:pPr>
      <w:hyperlink w:anchor="BKM_8835C6BF_013E_4710_B40A_EF037C587C28" w:history="1">
        <w:r w:rsidR="00962164" w:rsidRPr="00C613AF">
          <w:rPr>
            <w:rFonts w:eastAsia="Verdana"/>
            <w:color w:val="0000FF"/>
            <w:sz w:val="20"/>
            <w:u w:val="single"/>
          </w:rPr>
          <w:t>Complete Post-Procedure</w:t>
        </w:r>
      </w:hyperlink>
      <w:r w:rsidR="00962164" w:rsidRPr="00C613AF">
        <w:rPr>
          <w:rFonts w:eastAsia="Verdana"/>
          <w:color w:val="000000"/>
          <w:sz w:val="20"/>
        </w:rPr>
        <w:t xml:space="preserve"> part of </w:t>
      </w:r>
      <w:hyperlink w:anchor="BKM_49646E78_2B68_45CD_B473_D9EE884D53A3" w:history="1">
        <w:r w:rsidR="00962164" w:rsidRPr="00C613AF">
          <w:rPr>
            <w:rFonts w:eastAsia="Verdana"/>
            <w:color w:val="0000FF"/>
            <w:sz w:val="20"/>
            <w:u w:val="single"/>
          </w:rPr>
          <w:t>Manage Point-of-care Procedure</w:t>
        </w:r>
      </w:hyperlink>
    </w:p>
    <w:p w:rsidR="00962164" w:rsidRPr="00C613AF" w:rsidRDefault="0020336F" w:rsidP="00A358BD">
      <w:pPr>
        <w:numPr>
          <w:ilvl w:val="0"/>
          <w:numId w:val="25"/>
        </w:numPr>
        <w:spacing w:before="0"/>
        <w:ind w:left="360" w:hanging="360"/>
        <w:rPr>
          <w:rFonts w:eastAsia="Verdana"/>
          <w:color w:val="000000"/>
          <w:sz w:val="20"/>
        </w:rPr>
      </w:pPr>
      <w:hyperlink w:anchor="BKM_9ECEE198_2D4A_455E_9D2C_60F946776094" w:history="1">
        <w:r w:rsidR="00962164" w:rsidRPr="00C613AF">
          <w:rPr>
            <w:rFonts w:eastAsia="Verdana"/>
            <w:color w:val="0000FF"/>
            <w:sz w:val="20"/>
            <w:u w:val="single"/>
          </w:rPr>
          <w:t>Search Medical Device</w:t>
        </w:r>
      </w:hyperlink>
      <w:r w:rsidR="00962164" w:rsidRPr="00C613AF">
        <w:rPr>
          <w:rFonts w:eastAsia="Verdana"/>
          <w:color w:val="000000"/>
          <w:sz w:val="20"/>
        </w:rPr>
        <w:t xml:space="preserve"> and the specialization </w:t>
      </w:r>
      <w:hyperlink w:anchor="BKM_3F13ECF9_137C_4730_8000_00ED3BB76A67" w:history="1">
        <w:r w:rsidR="00962164" w:rsidRPr="00C613AF">
          <w:rPr>
            <w:rFonts w:eastAsia="Verdana"/>
            <w:color w:val="0000FF"/>
            <w:sz w:val="20"/>
            <w:u w:val="single"/>
          </w:rPr>
          <w:t>Search Implantable Device by Patient</w:t>
        </w:r>
      </w:hyperlink>
      <w:r w:rsidR="00962164" w:rsidRPr="00C613AF">
        <w:rPr>
          <w:rFonts w:eastAsia="Verdana"/>
          <w:color w:val="000000"/>
          <w:sz w:val="20"/>
        </w:rPr>
        <w:t xml:space="preserve"> and variations for </w:t>
      </w:r>
      <w:hyperlink w:anchor="BKM_01751BC1_EE8B_4615_91F7_6245B4F66E7D" w:history="1">
        <w:r w:rsidR="00962164" w:rsidRPr="00C613AF">
          <w:rPr>
            <w:rFonts w:eastAsia="Verdana"/>
            <w:color w:val="0000FF"/>
            <w:sz w:val="20"/>
            <w:u w:val="single"/>
          </w:rPr>
          <w:t>Search Implantable Device by UDI</w:t>
        </w:r>
      </w:hyperlink>
    </w:p>
    <w:p w:rsidR="00962164" w:rsidRPr="00C613AF" w:rsidRDefault="0020336F" w:rsidP="00A358BD">
      <w:pPr>
        <w:numPr>
          <w:ilvl w:val="0"/>
          <w:numId w:val="25"/>
        </w:numPr>
        <w:spacing w:before="0"/>
        <w:ind w:left="360" w:hanging="360"/>
        <w:rPr>
          <w:rFonts w:eastAsia="Verdana"/>
          <w:color w:val="000000"/>
          <w:sz w:val="20"/>
        </w:rPr>
      </w:pPr>
      <w:hyperlink w:anchor="BKM_60507CE1_C383_426A_9518_9FB77B63E6C6" w:history="1">
        <w:r w:rsidR="00962164" w:rsidRPr="00C613AF">
          <w:rPr>
            <w:rFonts w:eastAsia="Verdana"/>
            <w:color w:val="0000FF"/>
            <w:sz w:val="20"/>
            <w:u w:val="single"/>
          </w:rPr>
          <w:t>Search Point-of-Care Procedure</w:t>
        </w:r>
      </w:hyperlink>
      <w:r w:rsidR="00962164" w:rsidRPr="00C613AF">
        <w:rPr>
          <w:rFonts w:eastAsia="Verdana"/>
          <w:color w:val="000000"/>
          <w:sz w:val="20"/>
        </w:rPr>
        <w:t xml:space="preserve"> using a variety of criteria.</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These requirements are organized into two use case analyzed as </w:t>
      </w:r>
      <w:hyperlink w:anchor="BKM_111002FF_8A3D_457C_92AC_F5E29EDDC902" w:history="1">
        <w:r w:rsidRPr="00C613AF">
          <w:rPr>
            <w:rFonts w:eastAsia="Verdana"/>
            <w:color w:val="0000FF"/>
            <w:sz w:val="20"/>
            <w:u w:val="single"/>
          </w:rPr>
          <w:t xml:space="preserve">Use Case #1: Manage and </w:t>
        </w:r>
      </w:hyperlink>
      <w:hyperlink w:anchor="BKM_111002FF_8A3D_457C_92AC_F5E29EDDC902" w:history="1">
        <w:r w:rsidRPr="00C613AF">
          <w:rPr>
            <w:rFonts w:eastAsia="Verdana"/>
            <w:color w:val="0000FF"/>
            <w:sz w:val="20"/>
            <w:u w:val="single"/>
          </w:rPr>
          <w:t>Search Device information</w:t>
        </w:r>
      </w:hyperlink>
      <w:r w:rsidRPr="00C613AF">
        <w:rPr>
          <w:rFonts w:eastAsia="Verdana"/>
          <w:color w:val="000000"/>
          <w:sz w:val="20"/>
        </w:rPr>
        <w:t xml:space="preserve"> and </w:t>
      </w:r>
      <w:hyperlink w:anchor="BKM_BDB8079F_8211_432C_A5AA_307ED839EDE8" w:history="1">
        <w:r>
          <w:rPr>
            <w:rFonts w:eastAsia="Verdana"/>
            <w:color w:val="0000FF"/>
            <w:sz w:val="20"/>
            <w:u w:val="single"/>
          </w:rPr>
          <w:t>Use Case #2: Manage and Se</w:t>
        </w:r>
        <w:r w:rsidRPr="00C613AF">
          <w:rPr>
            <w:rFonts w:eastAsia="Verdana"/>
            <w:color w:val="0000FF"/>
            <w:sz w:val="20"/>
            <w:u w:val="single"/>
          </w:rPr>
          <w:t>a</w:t>
        </w:r>
        <w:r>
          <w:rPr>
            <w:rFonts w:eastAsia="Verdana"/>
            <w:color w:val="0000FF"/>
            <w:sz w:val="20"/>
            <w:u w:val="single"/>
          </w:rPr>
          <w:t>r</w:t>
        </w:r>
        <w:r w:rsidRPr="00C613AF">
          <w:rPr>
            <w:rFonts w:eastAsia="Verdana"/>
            <w:color w:val="0000FF"/>
            <w:sz w:val="20"/>
            <w:u w:val="single"/>
          </w:rPr>
          <w:t>ch Point-of-care Procedures</w:t>
        </w:r>
      </w:hyperlink>
      <w:r w:rsidRPr="00C613AF">
        <w:rPr>
          <w:rFonts w:eastAsia="Verdana"/>
          <w:color w:val="000000"/>
          <w:sz w:val="20"/>
        </w:rPr>
        <w:t>.</w:t>
      </w:r>
    </w:p>
    <w:p w:rsidR="00962164" w:rsidRDefault="00962164" w:rsidP="00962164">
      <w:pPr>
        <w:rPr>
          <w:color w:val="000000"/>
          <w:sz w:val="20"/>
        </w:rPr>
      </w:pPr>
    </w:p>
    <w:p w:rsidR="00210598" w:rsidRDefault="00210598" w:rsidP="00962164">
      <w:pPr>
        <w:rPr>
          <w:color w:val="000000"/>
          <w:sz w:val="20"/>
        </w:rPr>
      </w:pPr>
    </w:p>
    <w:p w:rsidR="00210598" w:rsidRPr="00C613AF" w:rsidRDefault="00210598" w:rsidP="00962164">
      <w:pPr>
        <w:rPr>
          <w:color w:val="000000"/>
          <w:sz w:val="20"/>
        </w:rPr>
      </w:pPr>
    </w:p>
    <w:p w:rsidR="00962164" w:rsidRPr="00C613AF" w:rsidRDefault="00962164" w:rsidP="00962164">
      <w:pPr>
        <w:pStyle w:val="Heading3"/>
        <w:ind w:left="720"/>
        <w:rPr>
          <w:rFonts w:eastAsia="Arial"/>
        </w:rPr>
      </w:pPr>
      <w:bookmarkStart w:id="61" w:name="1_1_PMDT_ACTORS__TRANSACTION__AND_CONTEN"/>
      <w:bookmarkStart w:id="62" w:name="BKM_B2579301_EA38_4AC4_86D0_B02F0F65FA9C"/>
      <w:bookmarkStart w:id="63" w:name="_Toc474792576"/>
      <w:bookmarkEnd w:id="61"/>
      <w:bookmarkEnd w:id="62"/>
      <w:r w:rsidRPr="00C613AF">
        <w:rPr>
          <w:rFonts w:eastAsia="Arial"/>
        </w:rPr>
        <w:lastRenderedPageBreak/>
        <w:t>1.1 PMDT Actors, Transaction, and Content Modules</w:t>
      </w:r>
      <w:bookmarkEnd w:id="63"/>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section identifies the system behavior ("actors") and the FHIR resource operations as transactions initiated at the point-of-care.</w:t>
      </w:r>
    </w:p>
    <w:p w:rsidR="00962164" w:rsidRPr="00C613AF" w:rsidRDefault="00962164" w:rsidP="00962164">
      <w:pPr>
        <w:rPr>
          <w:color w:val="000000"/>
          <w:sz w:val="20"/>
        </w:rPr>
      </w:pPr>
    </w:p>
    <w:p w:rsidR="00962164" w:rsidRPr="00C613AF" w:rsidRDefault="00962164" w:rsidP="00962164">
      <w:pPr>
        <w:pStyle w:val="Heading4"/>
        <w:ind w:left="864" w:hanging="864"/>
        <w:rPr>
          <w:rFonts w:eastAsia="Arial"/>
        </w:rPr>
      </w:pPr>
      <w:bookmarkStart w:id="64" w:name="1_1_1_ACTOR_DESCRIPTIONS_AND_ACTOR_PROFI"/>
      <w:bookmarkStart w:id="65" w:name="BKM_AC41EDA6_7099_4BAB_AC5D_3FE95F9FB9CD"/>
      <w:bookmarkStart w:id="66" w:name="_Toc474792577"/>
      <w:bookmarkEnd w:id="64"/>
      <w:bookmarkEnd w:id="65"/>
      <w:r w:rsidRPr="00C613AF">
        <w:rPr>
          <w:rFonts w:eastAsia="Arial"/>
        </w:rPr>
        <w:t>1.1.1 Actor Descriptions and Actor Profile Requirements</w:t>
      </w:r>
      <w:bookmarkEnd w:id="6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This section describes the Actors defined by this Profile and the transaction supported by each:</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Table X.1-1 lists the transactions for each actor directly involved in the PMDT P Profile. To claim compliance with this Profile, an actor shall support all required transactions (labeled “R”) and may support the optional transactions (labeled “O”).</w:t>
      </w:r>
    </w:p>
    <w:p w:rsidR="00962164" w:rsidRPr="00C613AF" w:rsidRDefault="00962164" w:rsidP="00962164">
      <w:pPr>
        <w:rPr>
          <w:rFonts w:eastAsia="Verdana"/>
          <w:color w:val="000000"/>
          <w:sz w:val="20"/>
        </w:rPr>
      </w:pPr>
    </w:p>
    <w:p w:rsidR="00962164" w:rsidRPr="00C613AF" w:rsidRDefault="00962164" w:rsidP="00962164">
      <w:pPr>
        <w:rPr>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4"/>
        <w:gridCol w:w="3791"/>
        <w:gridCol w:w="1440"/>
        <w:gridCol w:w="2354"/>
      </w:tblGrid>
      <w:tr w:rsidR="00962164" w:rsidRPr="00C613AF" w:rsidTr="00562286">
        <w:trPr>
          <w:cantSplit/>
          <w:trHeight w:val="309"/>
          <w:tblHeader/>
          <w:jc w:val="center"/>
        </w:trPr>
        <w:tc>
          <w:tcPr>
            <w:tcW w:w="1804" w:type="dxa"/>
            <w:shd w:val="pct15" w:color="auto" w:fill="FFFFFF"/>
          </w:tcPr>
          <w:p w:rsidR="00962164" w:rsidRPr="00C613AF" w:rsidRDefault="00962164" w:rsidP="00562286">
            <w:pPr>
              <w:pStyle w:val="TableEntryHeader"/>
              <w:rPr>
                <w:rFonts w:ascii="Times New Roman" w:hAnsi="Times New Roman"/>
              </w:rPr>
            </w:pPr>
            <w:r w:rsidRPr="00C613AF">
              <w:rPr>
                <w:rFonts w:ascii="Times New Roman" w:hAnsi="Times New Roman"/>
              </w:rPr>
              <w:t>Actors</w:t>
            </w:r>
          </w:p>
        </w:tc>
        <w:tc>
          <w:tcPr>
            <w:tcW w:w="3791" w:type="dxa"/>
            <w:shd w:val="pct15" w:color="auto" w:fill="FFFFFF"/>
          </w:tcPr>
          <w:p w:rsidR="00962164" w:rsidRPr="00C613AF" w:rsidRDefault="00962164" w:rsidP="00562286">
            <w:pPr>
              <w:pStyle w:val="TableEntryHeader"/>
              <w:rPr>
                <w:rFonts w:ascii="Times New Roman" w:hAnsi="Times New Roman"/>
              </w:rPr>
            </w:pPr>
            <w:r w:rsidRPr="00C613AF">
              <w:rPr>
                <w:rFonts w:ascii="Times New Roman" w:hAnsi="Times New Roman"/>
              </w:rPr>
              <w:t xml:space="preserve">Transactions </w:t>
            </w:r>
          </w:p>
        </w:tc>
        <w:tc>
          <w:tcPr>
            <w:tcW w:w="1440" w:type="dxa"/>
            <w:shd w:val="pct15" w:color="auto" w:fill="FFFFFF"/>
          </w:tcPr>
          <w:p w:rsidR="00962164" w:rsidRPr="00C613AF" w:rsidRDefault="00962164" w:rsidP="00562286">
            <w:pPr>
              <w:pStyle w:val="TableEntryHeader"/>
              <w:rPr>
                <w:rFonts w:ascii="Times New Roman" w:hAnsi="Times New Roman"/>
              </w:rPr>
            </w:pPr>
            <w:r w:rsidRPr="00C613AF">
              <w:rPr>
                <w:rFonts w:ascii="Times New Roman" w:hAnsi="Times New Roman"/>
              </w:rPr>
              <w:t>Optionality</w:t>
            </w:r>
          </w:p>
        </w:tc>
        <w:tc>
          <w:tcPr>
            <w:tcW w:w="2354" w:type="dxa"/>
            <w:shd w:val="pct15" w:color="auto" w:fill="FFFFFF"/>
          </w:tcPr>
          <w:p w:rsidR="00962164" w:rsidRPr="00C613AF" w:rsidRDefault="00962164" w:rsidP="00562286">
            <w:pPr>
              <w:pStyle w:val="TableEntryHeader"/>
              <w:rPr>
                <w:rFonts w:ascii="Times New Roman" w:hAnsi="Times New Roman"/>
                <w:b w:val="0"/>
                <w:i/>
              </w:rPr>
            </w:pPr>
            <w:r w:rsidRPr="00C613AF">
              <w:rPr>
                <w:rFonts w:ascii="Times New Roman" w:hAnsi="Times New Roman"/>
              </w:rPr>
              <w:t>Reference</w:t>
            </w:r>
          </w:p>
        </w:tc>
      </w:tr>
      <w:tr w:rsidR="00962164" w:rsidRPr="00C613AF" w:rsidTr="00562286">
        <w:trPr>
          <w:cantSplit/>
          <w:trHeight w:val="511"/>
          <w:jc w:val="center"/>
        </w:trPr>
        <w:tc>
          <w:tcPr>
            <w:tcW w:w="1804" w:type="dxa"/>
            <w:vMerge w:val="restart"/>
          </w:tcPr>
          <w:p w:rsidR="00962164" w:rsidRPr="00C613AF" w:rsidRDefault="00962164" w:rsidP="00562286">
            <w:pPr>
              <w:pStyle w:val="TableEntry"/>
              <w:rPr>
                <w:b/>
              </w:rPr>
            </w:pPr>
            <w:r w:rsidRPr="00C613AF">
              <w:rPr>
                <w:b/>
              </w:rPr>
              <w:t>Device Data Reporter</w:t>
            </w:r>
          </w:p>
        </w:tc>
        <w:tc>
          <w:tcPr>
            <w:tcW w:w="3791" w:type="dxa"/>
          </w:tcPr>
          <w:p w:rsidR="00962164" w:rsidRPr="00C613AF" w:rsidRDefault="00962164" w:rsidP="00562286">
            <w:pPr>
              <w:pStyle w:val="TableEntry"/>
            </w:pPr>
            <w:r w:rsidRPr="00C613AF">
              <w:rPr>
                <w:b/>
              </w:rPr>
              <w:t>Register Device</w:t>
            </w:r>
            <w:r w:rsidRPr="00C613AF">
              <w:t xml:space="preserve"> (initiate)</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278"/>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pPr>
            <w:r w:rsidRPr="00C613AF">
              <w:rPr>
                <w:b/>
              </w:rPr>
              <w:t>Start Procedure</w:t>
            </w:r>
            <w:r w:rsidRPr="00C613AF">
              <w:t xml:space="preserve"> (initiate)</w:t>
            </w:r>
          </w:p>
        </w:tc>
        <w:tc>
          <w:tcPr>
            <w:tcW w:w="1440" w:type="dxa"/>
          </w:tcPr>
          <w:p w:rsidR="00962164" w:rsidRPr="00C613AF" w:rsidRDefault="00962164" w:rsidP="00562286">
            <w:pPr>
              <w:pStyle w:val="TableEntry"/>
              <w:rPr>
                <w:color w:val="FF0000"/>
              </w:rPr>
            </w:pPr>
            <w:r w:rsidRPr="00C613AF">
              <w:t>O</w:t>
            </w:r>
          </w:p>
        </w:tc>
        <w:tc>
          <w:tcPr>
            <w:tcW w:w="2354" w:type="dxa"/>
          </w:tcPr>
          <w:p w:rsidR="00962164" w:rsidRPr="00C613AF" w:rsidRDefault="00962164" w:rsidP="00562286">
            <w:pPr>
              <w:pStyle w:val="TableEntry"/>
            </w:pPr>
          </w:p>
        </w:tc>
      </w:tr>
      <w:tr w:rsidR="00962164" w:rsidRPr="00C613AF" w:rsidTr="00562286">
        <w:trPr>
          <w:cantSplit/>
          <w:trHeight w:val="278"/>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pPr>
            <w:r w:rsidRPr="00C613AF">
              <w:rPr>
                <w:b/>
              </w:rPr>
              <w:t>Complete Procedure</w:t>
            </w:r>
            <w:r w:rsidRPr="00C613AF">
              <w:t xml:space="preserve"> (initiate)</w:t>
            </w:r>
          </w:p>
        </w:tc>
        <w:tc>
          <w:tcPr>
            <w:tcW w:w="1440" w:type="dxa"/>
          </w:tcPr>
          <w:p w:rsidR="00962164" w:rsidRPr="00C613AF" w:rsidRDefault="00962164" w:rsidP="00562286">
            <w:pPr>
              <w:pStyle w:val="TableEntry"/>
            </w:pPr>
            <w:r w:rsidRPr="00C613AF">
              <w:t>O</w:t>
            </w:r>
          </w:p>
        </w:tc>
        <w:tc>
          <w:tcPr>
            <w:tcW w:w="2354" w:type="dxa"/>
          </w:tcPr>
          <w:p w:rsidR="00962164" w:rsidRPr="00C613AF" w:rsidRDefault="00962164" w:rsidP="00562286">
            <w:pPr>
              <w:pStyle w:val="TableEntry"/>
            </w:pPr>
          </w:p>
        </w:tc>
      </w:tr>
      <w:tr w:rsidR="00962164" w:rsidRPr="00C613AF" w:rsidTr="00562286">
        <w:trPr>
          <w:cantSplit/>
          <w:trHeight w:val="278"/>
          <w:jc w:val="center"/>
        </w:trPr>
        <w:tc>
          <w:tcPr>
            <w:tcW w:w="1804" w:type="dxa"/>
            <w:vMerge w:val="restart"/>
          </w:tcPr>
          <w:p w:rsidR="00962164" w:rsidRPr="00C613AF" w:rsidRDefault="00962164" w:rsidP="00562286">
            <w:pPr>
              <w:pStyle w:val="TableEntry"/>
              <w:rPr>
                <w:b/>
              </w:rPr>
            </w:pPr>
            <w:r w:rsidRPr="00C613AF">
              <w:rPr>
                <w:b/>
              </w:rPr>
              <w:br/>
              <w:t>Device Server</w:t>
            </w:r>
          </w:p>
        </w:tc>
        <w:tc>
          <w:tcPr>
            <w:tcW w:w="3791" w:type="dxa"/>
          </w:tcPr>
          <w:p w:rsidR="00962164" w:rsidRPr="00C613AF" w:rsidRDefault="00962164" w:rsidP="00562286">
            <w:pPr>
              <w:pStyle w:val="TableEntry"/>
              <w:rPr>
                <w:b/>
              </w:rPr>
            </w:pPr>
            <w:r w:rsidRPr="00C613AF">
              <w:rPr>
                <w:b/>
              </w:rPr>
              <w:t xml:space="preserve">Register Device </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526"/>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pPr>
            <w:r w:rsidRPr="00C613AF">
              <w:rPr>
                <w:b/>
              </w:rPr>
              <w:t>Search Device</w:t>
            </w:r>
            <w:r w:rsidRPr="00C613AF">
              <w:t xml:space="preserve"> </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294"/>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rPr>
                <w:b/>
              </w:rPr>
            </w:pPr>
            <w:r w:rsidRPr="00C613AF">
              <w:rPr>
                <w:b/>
              </w:rPr>
              <w:t xml:space="preserve">Start Procedure </w:t>
            </w:r>
          </w:p>
        </w:tc>
        <w:tc>
          <w:tcPr>
            <w:tcW w:w="1440" w:type="dxa"/>
          </w:tcPr>
          <w:p w:rsidR="00962164" w:rsidRPr="00C613AF" w:rsidRDefault="00962164" w:rsidP="00562286">
            <w:pPr>
              <w:pStyle w:val="TableEntry"/>
              <w:rPr>
                <w:color w:val="FF0000"/>
              </w:rPr>
            </w:pPr>
            <w:r w:rsidRPr="00C613AF">
              <w:t xml:space="preserve">R </w:t>
            </w:r>
          </w:p>
        </w:tc>
        <w:tc>
          <w:tcPr>
            <w:tcW w:w="2354" w:type="dxa"/>
          </w:tcPr>
          <w:p w:rsidR="00962164" w:rsidRPr="00C613AF" w:rsidRDefault="00962164" w:rsidP="00562286">
            <w:pPr>
              <w:pStyle w:val="TableEntry"/>
            </w:pPr>
          </w:p>
        </w:tc>
      </w:tr>
      <w:tr w:rsidR="00962164" w:rsidRPr="00C613AF" w:rsidTr="00562286">
        <w:trPr>
          <w:cantSplit/>
          <w:trHeight w:val="309"/>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rPr>
                <w:b/>
              </w:rPr>
            </w:pPr>
            <w:r w:rsidRPr="00C613AF">
              <w:rPr>
                <w:b/>
              </w:rPr>
              <w:t xml:space="preserve">Complete Procedure </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294"/>
          <w:jc w:val="center"/>
        </w:trPr>
        <w:tc>
          <w:tcPr>
            <w:tcW w:w="1804" w:type="dxa"/>
            <w:vMerge/>
          </w:tcPr>
          <w:p w:rsidR="00962164" w:rsidRPr="00C613AF" w:rsidRDefault="00962164" w:rsidP="00562286">
            <w:pPr>
              <w:pStyle w:val="TableEntry"/>
              <w:rPr>
                <w:b/>
              </w:rPr>
            </w:pPr>
          </w:p>
        </w:tc>
        <w:tc>
          <w:tcPr>
            <w:tcW w:w="3791" w:type="dxa"/>
          </w:tcPr>
          <w:p w:rsidR="00962164" w:rsidRPr="00C613AF" w:rsidRDefault="00962164" w:rsidP="00562286">
            <w:pPr>
              <w:pStyle w:val="TableEntry"/>
            </w:pPr>
            <w:r w:rsidRPr="00C613AF">
              <w:rPr>
                <w:b/>
              </w:rPr>
              <w:t>Search Procedure</w:t>
            </w:r>
            <w:r w:rsidRPr="00C613AF">
              <w:t xml:space="preserve"> </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575"/>
          <w:jc w:val="center"/>
        </w:trPr>
        <w:tc>
          <w:tcPr>
            <w:tcW w:w="1804" w:type="dxa"/>
            <w:vMerge w:val="restart"/>
            <w:tcBorders>
              <w:left w:val="single" w:sz="4" w:space="0" w:color="auto"/>
              <w:right w:val="single" w:sz="4" w:space="0" w:color="auto"/>
            </w:tcBorders>
          </w:tcPr>
          <w:p w:rsidR="00962164" w:rsidRPr="00C613AF" w:rsidRDefault="00962164" w:rsidP="00562286">
            <w:pPr>
              <w:pStyle w:val="TableEntry"/>
              <w:rPr>
                <w:b/>
              </w:rPr>
            </w:pPr>
            <w:r w:rsidRPr="00C613AF">
              <w:rPr>
                <w:b/>
              </w:rPr>
              <w:t>Device Data Requester</w:t>
            </w:r>
          </w:p>
        </w:tc>
        <w:tc>
          <w:tcPr>
            <w:tcW w:w="3791" w:type="dxa"/>
            <w:tcBorders>
              <w:left w:val="nil"/>
            </w:tcBorders>
          </w:tcPr>
          <w:p w:rsidR="00962164" w:rsidRPr="00C613AF" w:rsidRDefault="00962164" w:rsidP="00562286">
            <w:pPr>
              <w:pStyle w:val="TableEntry"/>
              <w:ind w:left="0"/>
            </w:pPr>
            <w:r w:rsidRPr="00C613AF">
              <w:rPr>
                <w:b/>
              </w:rPr>
              <w:t>Search Device</w:t>
            </w:r>
            <w:r w:rsidRPr="00C613AF">
              <w:t xml:space="preserve"> (initiate)</w:t>
            </w:r>
          </w:p>
        </w:tc>
        <w:tc>
          <w:tcPr>
            <w:tcW w:w="1440" w:type="dxa"/>
          </w:tcPr>
          <w:p w:rsidR="00962164" w:rsidRPr="00C613AF" w:rsidRDefault="00962164" w:rsidP="00562286">
            <w:pPr>
              <w:pStyle w:val="TableEntry"/>
            </w:pPr>
            <w:r w:rsidRPr="00C613AF">
              <w:t>R</w:t>
            </w:r>
          </w:p>
        </w:tc>
        <w:tc>
          <w:tcPr>
            <w:tcW w:w="2354" w:type="dxa"/>
          </w:tcPr>
          <w:p w:rsidR="00962164" w:rsidRPr="00C613AF" w:rsidRDefault="00962164" w:rsidP="00562286">
            <w:pPr>
              <w:pStyle w:val="TableEntry"/>
            </w:pPr>
          </w:p>
        </w:tc>
      </w:tr>
      <w:tr w:rsidR="00962164" w:rsidRPr="00C613AF" w:rsidTr="00562286">
        <w:trPr>
          <w:cantSplit/>
          <w:trHeight w:val="278"/>
          <w:jc w:val="center"/>
        </w:trPr>
        <w:tc>
          <w:tcPr>
            <w:tcW w:w="1804" w:type="dxa"/>
            <w:vMerge/>
            <w:tcBorders>
              <w:left w:val="single" w:sz="4" w:space="0" w:color="auto"/>
              <w:right w:val="single" w:sz="4" w:space="0" w:color="auto"/>
            </w:tcBorders>
          </w:tcPr>
          <w:p w:rsidR="00962164" w:rsidRPr="00C613AF" w:rsidRDefault="00962164" w:rsidP="00562286">
            <w:pPr>
              <w:pStyle w:val="TableEntry"/>
              <w:rPr>
                <w:b/>
              </w:rPr>
            </w:pPr>
          </w:p>
        </w:tc>
        <w:tc>
          <w:tcPr>
            <w:tcW w:w="3791" w:type="dxa"/>
            <w:tcBorders>
              <w:left w:val="nil"/>
            </w:tcBorders>
          </w:tcPr>
          <w:p w:rsidR="00962164" w:rsidRPr="00C613AF" w:rsidRDefault="00962164" w:rsidP="00562286">
            <w:pPr>
              <w:pStyle w:val="TableEntry"/>
              <w:ind w:left="0"/>
            </w:pPr>
            <w:r w:rsidRPr="00C613AF">
              <w:rPr>
                <w:b/>
              </w:rPr>
              <w:t xml:space="preserve">Search Procedure </w:t>
            </w:r>
            <w:r w:rsidRPr="00C613AF">
              <w:t>(initiate)</w:t>
            </w:r>
          </w:p>
        </w:tc>
        <w:tc>
          <w:tcPr>
            <w:tcW w:w="1440" w:type="dxa"/>
          </w:tcPr>
          <w:p w:rsidR="00962164" w:rsidRPr="00C613AF" w:rsidRDefault="00962164" w:rsidP="00562286">
            <w:pPr>
              <w:pStyle w:val="TableEntry"/>
            </w:pPr>
            <w:r w:rsidRPr="00C613AF">
              <w:t>O</w:t>
            </w:r>
          </w:p>
        </w:tc>
        <w:tc>
          <w:tcPr>
            <w:tcW w:w="2354" w:type="dxa"/>
          </w:tcPr>
          <w:p w:rsidR="00962164" w:rsidRPr="00C613AF" w:rsidRDefault="00962164" w:rsidP="00562286">
            <w:pPr>
              <w:pStyle w:val="TableEntry"/>
            </w:pPr>
          </w:p>
        </w:tc>
      </w:tr>
    </w:tbl>
    <w:p w:rsidR="00962164" w:rsidRPr="00C613AF" w:rsidRDefault="00962164" w:rsidP="00962164">
      <w:pPr>
        <w:jc w:val="center"/>
        <w:rPr>
          <w:rFonts w:eastAsia="Verdana"/>
          <w:color w:val="000000"/>
          <w:sz w:val="16"/>
          <w:szCs w:val="16"/>
        </w:rPr>
      </w:pP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Table 1.1.1-1 PDMT Profile - Actors and Transactions</w:t>
      </w:r>
      <w:bookmarkStart w:id="67" w:name="BKM_F46083CE_FB54_485B_9133_22D51969C78C"/>
      <w:bookmarkEnd w:id="67"/>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210598" w:rsidRDefault="00210598"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lastRenderedPageBreak/>
        <w:t>The following diagram shows the device-management related actors and transactions:</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Default="00962164" w:rsidP="00962164">
      <w:pPr>
        <w:jc w:val="center"/>
        <w:rPr>
          <w:noProof/>
        </w:rPr>
      </w:pPr>
    </w:p>
    <w:p w:rsidR="00562286" w:rsidRPr="00C613AF" w:rsidRDefault="008421E6" w:rsidP="00962164">
      <w:pPr>
        <w:jc w:val="center"/>
        <w:rPr>
          <w:rFonts w:eastAsia="Verdana"/>
          <w:color w:val="000000"/>
          <w:sz w:val="16"/>
          <w:szCs w:val="16"/>
        </w:rPr>
      </w:pPr>
      <w:r>
        <w:rPr>
          <w:noProof/>
        </w:rPr>
        <w:lastRenderedPageBreak/>
        <w:pict>
          <v:shape id="_x0000_i1027" type="#_x0000_t75" style="width:467.25pt;height:342.75pt">
            <v:imagedata r:id="rId37" o:title="PMDT Actors Device Server, Reporter, Requester"/>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 xml:space="preserve">Figure 2:   PMDT Actors: Device Server, Reporter, </w:t>
      </w:r>
      <w:bookmarkStart w:id="68" w:name="BKM_4101ED81_BD5F_425D_A6E8_F595B07DBDD7"/>
      <w:bookmarkEnd w:id="68"/>
      <w:r w:rsidR="007344C0">
        <w:rPr>
          <w:rFonts w:ascii="Times New Roman" w:eastAsia="Verdana" w:hAnsi="Times New Roman"/>
          <w:sz w:val="16"/>
          <w:szCs w:val="16"/>
        </w:rPr>
        <w:t>Requester</w:t>
      </w:r>
    </w:p>
    <w:p w:rsidR="00962164" w:rsidRPr="00C613AF" w:rsidRDefault="00962164" w:rsidP="00962164">
      <w:pPr>
        <w:rPr>
          <w:rFonts w:eastAsia="Verdana"/>
          <w:color w:val="000000"/>
          <w:sz w:val="20"/>
        </w:rPr>
      </w:pPr>
      <w:r w:rsidRPr="00C613AF">
        <w:rPr>
          <w:rFonts w:eastAsia="Verdana"/>
          <w:color w:val="000000"/>
          <w:sz w:val="20"/>
        </w:rPr>
        <w:t>The following diagram identifies the actors and the information FHIR resources implemented to complete each transaction/operation. The two resources are Procedure and Device as seen below and Device Server provides the two resources to the other actors to create, update, and search information related to procedures and device informatio</w:t>
      </w:r>
      <w:r w:rsidR="00210598">
        <w:rPr>
          <w:rFonts w:eastAsia="Verdana"/>
          <w:color w:val="000000"/>
          <w:sz w:val="20"/>
        </w:rPr>
        <w:t>n acquired at the point-of-care</w:t>
      </w:r>
      <w:r w:rsidRPr="00C613AF">
        <w:rPr>
          <w:rFonts w:eastAsia="Verdana"/>
          <w:color w:val="000000"/>
          <w:sz w:val="20"/>
        </w:rPr>
        <w:t>:</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Default="00962164" w:rsidP="00962164">
      <w:pPr>
        <w:jc w:val="center"/>
        <w:rPr>
          <w:noProof/>
        </w:rPr>
      </w:pPr>
    </w:p>
    <w:p w:rsidR="00562286" w:rsidRPr="00C613AF" w:rsidRDefault="008421E6" w:rsidP="00962164">
      <w:pPr>
        <w:jc w:val="center"/>
        <w:rPr>
          <w:rFonts w:eastAsia="Verdana"/>
          <w:color w:val="000000"/>
          <w:sz w:val="16"/>
          <w:szCs w:val="16"/>
        </w:rPr>
      </w:pPr>
      <w:r>
        <w:rPr>
          <w:noProof/>
        </w:rPr>
        <w:pict>
          <v:shape id="_x0000_i1029" type="#_x0000_t75" style="width:467.25pt;height:258pt">
            <v:imagedata r:id="rId38" o:title="Actors"/>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3:  Actors</w:t>
      </w:r>
      <w:bookmarkStart w:id="69" w:name="BKM_3868D947_34D7_473B_ABDE_48DEB2D59CE1"/>
      <w:bookmarkEnd w:id="69"/>
      <w:r w:rsidR="00944147">
        <w:rPr>
          <w:rFonts w:ascii="Times New Roman" w:eastAsia="Verdana" w:hAnsi="Times New Roman"/>
          <w:sz w:val="16"/>
          <w:szCs w:val="16"/>
        </w:rPr>
        <w:t xml:space="preserve"> and </w:t>
      </w:r>
      <w:r w:rsidR="00E77E8B">
        <w:rPr>
          <w:rFonts w:ascii="Times New Roman" w:eastAsia="Verdana" w:hAnsi="Times New Roman"/>
          <w:sz w:val="16"/>
          <w:szCs w:val="16"/>
        </w:rPr>
        <w:t xml:space="preserve"> related </w:t>
      </w:r>
      <w:r w:rsidR="00944147">
        <w:rPr>
          <w:rFonts w:ascii="Times New Roman" w:eastAsia="Verdana" w:hAnsi="Times New Roman"/>
          <w:sz w:val="16"/>
          <w:szCs w:val="16"/>
        </w:rPr>
        <w:t>FHIR Resources supported/r</w:t>
      </w:r>
      <w:r w:rsidR="00E77E8B">
        <w:rPr>
          <w:rFonts w:ascii="Times New Roman" w:eastAsia="Verdana" w:hAnsi="Times New Roman"/>
          <w:sz w:val="16"/>
          <w:szCs w:val="16"/>
        </w:rPr>
        <w:t>equested</w:t>
      </w:r>
    </w:p>
    <w:p w:rsidR="00962164" w:rsidRPr="00C613AF" w:rsidRDefault="00962164" w:rsidP="00962164">
      <w:pPr>
        <w:pStyle w:val="Heading6"/>
        <w:ind w:left="1152" w:hanging="1152"/>
        <w:rPr>
          <w:rFonts w:eastAsia="Arial"/>
          <w:color w:val="004080"/>
        </w:rPr>
      </w:pPr>
      <w:bookmarkStart w:id="70" w:name="BKM_EA1D1B3A_CEA4_48A2_B7F7_1BEA867AFA4A"/>
      <w:bookmarkStart w:id="71" w:name="_Toc474792578"/>
      <w:bookmarkEnd w:id="70"/>
      <w:r w:rsidRPr="00C613AF">
        <w:rPr>
          <w:rFonts w:eastAsia="Arial"/>
        </w:rPr>
        <w:lastRenderedPageBreak/>
        <w:t>Device Data Reporter</w:t>
      </w:r>
      <w:bookmarkEnd w:id="71"/>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This actor is implemented as a FHIR Device resource client that creates Device resource instances. The Device resource will reference the patient who received the implant. If the device is used to monitor a patient, the Device resource does not require a reference to the Patient. The Device resource includes the UDI of the device as human readable text representation of the scanned bar code.</w:t>
      </w:r>
    </w:p>
    <w:p w:rsidR="00962164" w:rsidRPr="00C613AF" w:rsidRDefault="00962164" w:rsidP="00962164">
      <w:pPr>
        <w:rPr>
          <w:rFonts w:eastAsia="Verdana"/>
          <w:color w:val="000000"/>
          <w:sz w:val="20"/>
        </w:rPr>
      </w:pPr>
      <w:r w:rsidRPr="00C613AF">
        <w:rPr>
          <w:rFonts w:eastAsia="Verdana"/>
          <w:color w:val="000000"/>
          <w:sz w:val="20"/>
        </w:rPr>
        <w:t>This actor may also be responsible for sending procedure code, status, and related information to consumer(s) in the enterprise and is implemented as FHIR Procedure resource client. Initiates the creation and update of a procedure for a vital sign monitoring session. It is used to identify the type procedure that implants a life-supporting or life-sustaining medical device or uses the device (e.g. pulse oximetry, vital sign monitoring, IV drug administration). The reporter is implemented by a point-of-care system (e.g. Medical Device Manager).</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72" w:name="BKM_194BF45C_E652_40E3_8C3F_88D78251657E"/>
      <w:bookmarkEnd w:id="72"/>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562286">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Parameters</w:t>
            </w: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r w:rsidRPr="00C613AF">
              <w:rPr>
                <w:rFonts w:eastAsia="Verdana"/>
                <w:b/>
                <w:color w:val="000000"/>
                <w:sz w:val="16"/>
                <w:szCs w:val="16"/>
              </w:rPr>
              <w:t>send register Device()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The actor initiates an new device registration ( </w:t>
            </w:r>
            <w:hyperlink w:anchor="BKM_27551DF6_A046_42E4_82CE_136974DC802B" w:history="1">
              <w:r w:rsidRPr="00C613AF">
                <w:rPr>
                  <w:rFonts w:eastAsia="Verdana"/>
                  <w:color w:val="0000FF"/>
                  <w:sz w:val="16"/>
                  <w:szCs w:val="16"/>
                  <w:u w:val="single"/>
                </w:rPr>
                <w:t>register Device(Device, Patient)</w:t>
              </w:r>
            </w:hyperlink>
            <w:r w:rsidRPr="00C613AF">
              <w:rPr>
                <w:rFonts w:eastAsia="Verdana"/>
                <w:color w:val="000000"/>
                <w:sz w:val="16"/>
                <w:szCs w:val="16"/>
              </w:rPr>
              <w:t xml:space="preserve"> ) that associates a device a patient based on information acquired at the point-of-care. This transaction creates a new instance of a Device. The Device resource does not record when the device was assigned to a patient. This information is recorded in the associated procedure (as the date/time when the procedure was completed).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referencedPatient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73" w:name="BKM_F5F77D34_C1A8_4ABB_93DA_07CFE4BD43CF"/>
            <w:bookmarkEnd w:id="73"/>
            <w:r w:rsidRPr="00C613AF">
              <w:rPr>
                <w:rFonts w:eastAsia="Verdana"/>
                <w:b/>
                <w:color w:val="000000"/>
                <w:sz w:val="16"/>
                <w:szCs w:val="16"/>
              </w:rPr>
              <w:t>send start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The reporter creates a </w:t>
            </w:r>
            <w:r w:rsidRPr="00C613AF">
              <w:rPr>
                <w:rFonts w:eastAsia="Verdana"/>
                <w:b/>
                <w:color w:val="000000"/>
                <w:sz w:val="16"/>
                <w:szCs w:val="16"/>
              </w:rPr>
              <w:t xml:space="preserve">new </w:t>
            </w:r>
            <w:r w:rsidRPr="00C613AF">
              <w:rPr>
                <w:rFonts w:eastAsia="Verdana"/>
                <w:color w:val="000000"/>
                <w:sz w:val="16"/>
                <w:szCs w:val="16"/>
              </w:rPr>
              <w:t>Procedure resource with status "</w:t>
            </w:r>
            <w:r w:rsidRPr="00C613AF">
              <w:rPr>
                <w:rFonts w:eastAsia="Verdana"/>
                <w:b/>
                <w:i/>
                <w:color w:val="000000"/>
                <w:sz w:val="16"/>
                <w:szCs w:val="16"/>
              </w:rPr>
              <w:t>in-progress</w:t>
            </w:r>
            <w:r w:rsidRPr="00C613AF">
              <w:rPr>
                <w:rFonts w:eastAsia="Verdana"/>
                <w:color w:val="000000"/>
                <w:sz w:val="16"/>
                <w:szCs w:val="16"/>
              </w:rPr>
              <w:t>" to indicate a new point-of-care procedure was initiated. The Procedure references the Device and the Patient using the identifiers read at the point-of-care (e.g. bar code, RFID).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74" w:name="BKM_94B81F86_7FBE_4AEF_95D8_CB5DC20148C7"/>
            <w:bookmarkEnd w:id="74"/>
            <w:r w:rsidRPr="00C613AF">
              <w:rPr>
                <w:rFonts w:eastAsia="Verdana"/>
                <w:b/>
                <w:color w:val="000000"/>
                <w:sz w:val="16"/>
                <w:szCs w:val="16"/>
              </w:rPr>
              <w:t>send complete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The reporter </w:t>
            </w:r>
            <w:r w:rsidRPr="00C613AF">
              <w:rPr>
                <w:rFonts w:eastAsia="Verdana"/>
                <w:b/>
                <w:color w:val="000000"/>
                <w:sz w:val="16"/>
                <w:szCs w:val="16"/>
              </w:rPr>
              <w:t xml:space="preserve">updates </w:t>
            </w:r>
            <w:r w:rsidRPr="00C613AF">
              <w:rPr>
                <w:rFonts w:eastAsia="Verdana"/>
                <w:color w:val="000000"/>
                <w:sz w:val="16"/>
                <w:szCs w:val="16"/>
              </w:rPr>
              <w:t>the</w:t>
            </w:r>
            <w:r w:rsidRPr="00C613AF">
              <w:rPr>
                <w:rFonts w:eastAsia="Verdana"/>
                <w:b/>
                <w:color w:val="000000"/>
                <w:sz w:val="16"/>
                <w:szCs w:val="16"/>
              </w:rPr>
              <w:t xml:space="preserve"> </w:t>
            </w:r>
            <w:r w:rsidRPr="00C613AF">
              <w:rPr>
                <w:rFonts w:eastAsia="Verdana"/>
                <w:color w:val="000000"/>
                <w:sz w:val="16"/>
                <w:szCs w:val="16"/>
              </w:rPr>
              <w:t>Procedure resource with status "</w:t>
            </w:r>
            <w:r w:rsidRPr="00C613AF">
              <w:rPr>
                <w:rFonts w:eastAsia="Verdana"/>
                <w:b/>
                <w:i/>
                <w:color w:val="000000"/>
                <w:sz w:val="16"/>
                <w:szCs w:val="16"/>
              </w:rPr>
              <w:t>completed</w:t>
            </w:r>
            <w:r w:rsidRPr="00C613AF">
              <w:rPr>
                <w:rFonts w:eastAsia="Verdana"/>
                <w:color w:val="000000"/>
                <w:sz w:val="16"/>
                <w:szCs w:val="16"/>
              </w:rPr>
              <w:t>" to indicate a new point-of-care procedure was completed. In addition to the status, the "performedPeriod.end" is set to the date/time when the procedure was completed.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bl>
    <w:p w:rsidR="00962164" w:rsidRPr="00C613AF" w:rsidRDefault="00962164" w:rsidP="00962164">
      <w:pPr>
        <w:pStyle w:val="Heading6"/>
        <w:ind w:left="1152"/>
        <w:rPr>
          <w:rFonts w:eastAsia="Arial"/>
          <w:color w:val="004080"/>
        </w:rPr>
      </w:pPr>
      <w:bookmarkStart w:id="75" w:name="BKM_E6114844_61CE_44FF_BE15_0F7360BCCA1C"/>
      <w:bookmarkStart w:id="76" w:name="_Toc474792579"/>
      <w:bookmarkEnd w:id="75"/>
      <w:r w:rsidRPr="00C613AF">
        <w:rPr>
          <w:rFonts w:eastAsia="Arial"/>
        </w:rPr>
        <w:t>Device Server</w:t>
      </w:r>
      <w:bookmarkEnd w:id="76"/>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This actor processes the request to create and search Device resources. This actor could be implemented by Medical Device Registries for implantable devices.</w:t>
      </w:r>
      <w:r w:rsidR="00210598">
        <w:rPr>
          <w:rFonts w:eastAsia="Verdana"/>
          <w:color w:val="000000"/>
          <w:sz w:val="20"/>
        </w:rPr>
        <w:t xml:space="preserve"> </w:t>
      </w:r>
      <w:r w:rsidRPr="00C613AF">
        <w:rPr>
          <w:rFonts w:eastAsia="Verdana"/>
          <w:color w:val="000000"/>
          <w:sz w:val="20"/>
        </w:rPr>
        <w:t>The type of queries (aka search operations) may be more extensive than the example shown in this proposal (i.e. “search by patient Id”).</w:t>
      </w:r>
    </w:p>
    <w:p w:rsidR="00962164" w:rsidRPr="00C613AF" w:rsidRDefault="00210598" w:rsidP="00962164">
      <w:pPr>
        <w:rPr>
          <w:rFonts w:eastAsia="Verdana"/>
          <w:color w:val="000000"/>
          <w:sz w:val="20"/>
        </w:rPr>
      </w:pPr>
      <w:r>
        <w:rPr>
          <w:rFonts w:eastAsia="Verdana"/>
          <w:color w:val="000000"/>
          <w:sz w:val="20"/>
        </w:rPr>
        <w:lastRenderedPageBreak/>
        <w:t>Thi</w:t>
      </w:r>
      <w:r w:rsidR="00962164" w:rsidRPr="00C613AF">
        <w:rPr>
          <w:rFonts w:eastAsia="Verdana"/>
          <w:color w:val="000000"/>
          <w:sz w:val="20"/>
        </w:rPr>
        <w:t xml:space="preserve">s actor may </w:t>
      </w:r>
      <w:r w:rsidRPr="00C613AF">
        <w:rPr>
          <w:rFonts w:eastAsia="Verdana"/>
          <w:color w:val="000000"/>
          <w:sz w:val="20"/>
        </w:rPr>
        <w:t>also</w:t>
      </w:r>
      <w:r w:rsidR="00962164" w:rsidRPr="00C613AF">
        <w:rPr>
          <w:rFonts w:eastAsia="Verdana"/>
          <w:color w:val="000000"/>
          <w:sz w:val="20"/>
        </w:rPr>
        <w:t xml:space="preserve"> process the requests and maintains the Procedure resources across the enterprise. It stores a record of the procedure used to implant a device or a procedure that uses a medical device (e.g. vital sign monitoring). The procedure will provide unambiguous documentation of procedures that use a medical device or equipment at the point-of-care.</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77" w:name="BKM_27551DF6_A046_42E4_82CE_136974DC802B"/>
      <w:bookmarkEnd w:id="77"/>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562286">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Parameters</w:t>
            </w: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r w:rsidRPr="00C613AF">
              <w:rPr>
                <w:rFonts w:eastAsia="Verdana"/>
                <w:b/>
                <w:color w:val="000000"/>
                <w:sz w:val="16"/>
                <w:szCs w:val="16"/>
              </w:rPr>
              <w:t>register Device()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The device server processes the request (to "create" a Device instance) . It creates a new Device record based on the data provide by the client/reporter at the point-of-care.</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referencedPatient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78" w:name="BKM_7B46799B_70A3_41C9_8ED4_D4E41D673ECA"/>
            <w:bookmarkEnd w:id="78"/>
            <w:r w:rsidRPr="00C613AF">
              <w:rPr>
                <w:rFonts w:eastAsia="Verdana"/>
                <w:b/>
                <w:color w:val="000000"/>
                <w:sz w:val="16"/>
                <w:szCs w:val="16"/>
              </w:rPr>
              <w:t>start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The receives and validate a </w:t>
            </w:r>
            <w:r w:rsidRPr="00C613AF">
              <w:rPr>
                <w:rFonts w:eastAsia="Verdana"/>
                <w:b/>
                <w:color w:val="000000"/>
                <w:sz w:val="16"/>
                <w:szCs w:val="16"/>
              </w:rPr>
              <w:t xml:space="preserve">new </w:t>
            </w:r>
            <w:r w:rsidRPr="00C613AF">
              <w:rPr>
                <w:rFonts w:eastAsia="Verdana"/>
                <w:color w:val="000000"/>
                <w:sz w:val="16"/>
                <w:szCs w:val="16"/>
              </w:rPr>
              <w:t>Procedure resource initiated at the point-of-care procedure. The status of this Procedure is "in-progress".</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79" w:name="BKM_B7CC4939_FC79_4C1A_B355_0B2BDAF80C68"/>
            <w:bookmarkEnd w:id="79"/>
            <w:r w:rsidRPr="00C613AF">
              <w:rPr>
                <w:rFonts w:eastAsia="Verdana"/>
                <w:b/>
                <w:color w:val="000000"/>
                <w:sz w:val="16"/>
                <w:szCs w:val="16"/>
              </w:rPr>
              <w:t>complete Procedure()</w:t>
            </w:r>
            <w:r w:rsidRPr="00C613AF">
              <w:rPr>
                <w:rFonts w:eastAsia="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The server processes </w:t>
            </w:r>
            <w:r w:rsidRPr="00C613AF">
              <w:rPr>
                <w:rFonts w:eastAsia="Verdana"/>
                <w:b/>
                <w:color w:val="000000"/>
                <w:sz w:val="16"/>
                <w:szCs w:val="16"/>
              </w:rPr>
              <w:t xml:space="preserve">update </w:t>
            </w:r>
            <w:r w:rsidRPr="00C613AF">
              <w:rPr>
                <w:rFonts w:eastAsia="Verdana"/>
                <w:color w:val="000000"/>
                <w:sz w:val="16"/>
                <w:szCs w:val="16"/>
              </w:rPr>
              <w:t>and revises the status ( "completed") and the "performedPeriod.end" to indicate a new point-of-care procedure was completed.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procedure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device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80" w:name="BKM_44D0725C_7FFE_4E9B_8B02_B5FE5764D3A0"/>
            <w:bookmarkEnd w:id="80"/>
            <w:r w:rsidRPr="00C613AF">
              <w:rPr>
                <w:rFonts w:eastAsia="Verdana"/>
                <w:b/>
                <w:color w:val="000000"/>
                <w:sz w:val="16"/>
                <w:szCs w:val="16"/>
              </w:rPr>
              <w:t>search Devices()</w:t>
            </w:r>
            <w:r w:rsidRPr="00C613AF">
              <w:rPr>
                <w:rFonts w:eastAsia="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The device server responds queries for device records that match specific criteria (e.g. device UDI, patient identifier). The Device resource does not record when the device was assigned to a patient. This information is recorded in the associated procedure (as the date/time when the procedure was completed).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Device.patient (reference)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Device.udi.carrierAIDC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udi-carrier-aidc</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Device.udi.carrierHRF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udi-carrier-hrf</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81" w:name="BKM_4A4E707B_624F_48FF_B38B_319E6A70CB54"/>
            <w:bookmarkEnd w:id="81"/>
            <w:r w:rsidRPr="00C613AF">
              <w:rPr>
                <w:rFonts w:eastAsia="Verdana"/>
                <w:b/>
                <w:color w:val="000000"/>
                <w:sz w:val="16"/>
                <w:szCs w:val="16"/>
              </w:rPr>
              <w:t>search Procedure()</w:t>
            </w:r>
            <w:r w:rsidRPr="00C613AF">
              <w:rPr>
                <w:rFonts w:eastAsia="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This server returns the Procedure resources that match the criteria specified by the requester (i.e. procedure code, patient identifier). In addition to the pre-specified compartment/search parameters, the server may also support other search parameters specified by the FHIR specification (e.g. date when the procedure was performed). The references to diagnosis and focal devices are not </w:t>
            </w:r>
            <w:r w:rsidRPr="00C613AF">
              <w:rPr>
                <w:rFonts w:eastAsia="Verdana"/>
                <w:color w:val="000000"/>
                <w:sz w:val="16"/>
                <w:szCs w:val="16"/>
              </w:rPr>
              <w:lastRenderedPageBreak/>
              <w:t>available as search parameters but they can be used by the client to filter the matching resources.</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lastRenderedPageBreak/>
              <w:t xml:space="preserve">Procedure.code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code</w:t>
            </w:r>
            <w:r w:rsidRPr="00C613AF">
              <w:rPr>
                <w:rFonts w:eastAsia="Verdana"/>
                <w:color w:val="000000"/>
                <w:sz w:val="16"/>
                <w:szCs w:val="16"/>
              </w:rPr>
              <w:t xml:space="preserve"> </w:t>
            </w:r>
          </w:p>
          <w:p w:rsidR="00962164" w:rsidRPr="00C613AF" w:rsidRDefault="00962164" w:rsidP="00562286">
            <w:pPr>
              <w:rPr>
                <w:color w:val="000000"/>
                <w:sz w:val="20"/>
              </w:rPr>
            </w:pPr>
            <w:r w:rsidRPr="00C613AF">
              <w:rPr>
                <w:rFonts w:eastAsia="Verdana"/>
                <w:color w:val="000000"/>
                <w:sz w:val="16"/>
                <w:szCs w:val="16"/>
              </w:rPr>
              <w:t>A code to identify a procedure</w:t>
            </w: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Procedure.subject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r w:rsidRPr="00C613AF">
              <w:rPr>
                <w:rFonts w:eastAsia="Verdana"/>
                <w:color w:val="000000"/>
                <w:sz w:val="16"/>
                <w:szCs w:val="16"/>
              </w:rPr>
              <w:t>Search by subject - a patient</w:t>
            </w:r>
          </w:p>
          <w:p w:rsidR="00962164" w:rsidRPr="00C613AF" w:rsidRDefault="00962164" w:rsidP="00562286">
            <w:pPr>
              <w:rPr>
                <w:sz w:val="20"/>
              </w:rPr>
            </w:pPr>
          </w:p>
        </w:tc>
      </w:tr>
    </w:tbl>
    <w:p w:rsidR="00962164" w:rsidRPr="00C613AF" w:rsidRDefault="00962164" w:rsidP="00962164">
      <w:pPr>
        <w:pStyle w:val="Heading6"/>
        <w:ind w:left="1152"/>
        <w:rPr>
          <w:rFonts w:eastAsia="Arial"/>
          <w:color w:val="004080"/>
        </w:rPr>
      </w:pPr>
      <w:bookmarkStart w:id="82" w:name="BKM_DDD0C8DA_7C92_4CD0_BBF4_44584418AA36"/>
      <w:bookmarkStart w:id="83" w:name="_Toc474792580"/>
      <w:bookmarkEnd w:id="82"/>
      <w:r w:rsidRPr="00C613AF">
        <w:rPr>
          <w:rFonts w:eastAsia="Arial"/>
        </w:rPr>
        <w:lastRenderedPageBreak/>
        <w:t>Device Data Requester</w:t>
      </w:r>
      <w:bookmarkEnd w:id="83"/>
      <w:r w:rsidRPr="00C613AF">
        <w:rPr>
          <w:rFonts w:eastAsia="Arial"/>
        </w:rPr>
        <w:t xml:space="preserve"> </w:t>
      </w:r>
    </w:p>
    <w:p w:rsidR="00962164" w:rsidRPr="00C613AF" w:rsidRDefault="00962164" w:rsidP="00962164">
      <w:pPr>
        <w:rPr>
          <w:rFonts w:eastAsia="Verdana"/>
          <w:color w:val="000000"/>
          <w:sz w:val="20"/>
        </w:rPr>
      </w:pPr>
      <w:r w:rsidRPr="00C613AF">
        <w:rPr>
          <w:rFonts w:eastAsia="Verdana"/>
          <w:color w:val="000000"/>
          <w:sz w:val="20"/>
        </w:rPr>
        <w:t>Implemented as a FHIR Device resource client that implements the “search” operation and uses the parameters supported by the FHIR specification. This actor could be implemented by systems that compile an Implantable Device list for a patient consistent with the Meaningful Use 2015 EHR system certification requirements.</w:t>
      </w:r>
    </w:p>
    <w:p w:rsidR="00962164" w:rsidRPr="00C613AF" w:rsidRDefault="00962164" w:rsidP="00962164">
      <w:pPr>
        <w:rPr>
          <w:rFonts w:eastAsia="Verdana"/>
          <w:color w:val="000000"/>
          <w:sz w:val="20"/>
        </w:rPr>
      </w:pPr>
      <w:r w:rsidRPr="00C613AF">
        <w:rPr>
          <w:rFonts w:eastAsia="Verdana"/>
          <w:color w:val="000000"/>
          <w:sz w:val="20"/>
        </w:rPr>
        <w:t>This actor also queries the Procedure Server for the information related to point-of-care procedures.</w:t>
      </w:r>
    </w:p>
    <w:p w:rsidR="00962164" w:rsidRPr="00C613AF" w:rsidRDefault="00962164" w:rsidP="00962164">
      <w:pPr>
        <w:rPr>
          <w:sz w:val="20"/>
        </w:rPr>
      </w:pPr>
    </w:p>
    <w:p w:rsidR="00962164" w:rsidRPr="00C613AF" w:rsidRDefault="00962164" w:rsidP="00962164">
      <w:pPr>
        <w:pStyle w:val="ListHeader"/>
        <w:rPr>
          <w:rFonts w:ascii="Times New Roman" w:eastAsia="Times New Roman" w:hAnsi="Times New Roman" w:cs="Times New Roman"/>
        </w:rPr>
      </w:pPr>
      <w:bookmarkStart w:id="84" w:name="BKM_FF426A62_C266_4071_ABA8_AE0032B94289"/>
      <w:bookmarkEnd w:id="84"/>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962164" w:rsidRPr="00C613AF" w:rsidTr="00562286">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962164" w:rsidRPr="00C613AF" w:rsidRDefault="00962164" w:rsidP="00562286">
            <w:pPr>
              <w:rPr>
                <w:rFonts w:eastAsia="Verdana"/>
                <w:b/>
                <w:color w:val="000000"/>
                <w:sz w:val="20"/>
              </w:rPr>
            </w:pPr>
            <w:r w:rsidRPr="00C613AF">
              <w:rPr>
                <w:rFonts w:eastAsia="Verdana"/>
                <w:b/>
                <w:color w:val="000000"/>
                <w:sz w:val="20"/>
              </w:rPr>
              <w:t>Parameters</w:t>
            </w: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r w:rsidRPr="00C613AF">
              <w:rPr>
                <w:rFonts w:eastAsia="Verdana"/>
                <w:b/>
                <w:color w:val="000000"/>
                <w:sz w:val="16"/>
                <w:szCs w:val="16"/>
              </w:rPr>
              <w:t>send search Procedure()</w:t>
            </w:r>
            <w:r w:rsidRPr="00C613AF">
              <w:rPr>
                <w:rFonts w:eastAsia="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 xml:space="preserve">This transaction allows the requester to search/queries procedures of a for a certain patient or procedure code. Since the condition/diagnosis identified the"reason for the procedure" is not a pre-defined compartment, this cannot be used as a search parameter. Therefore the requester is expected to filter the matching results based on the </w:t>
            </w:r>
            <w:r w:rsidRPr="00C613AF">
              <w:rPr>
                <w:rFonts w:eastAsia="Verdana"/>
                <w:b/>
                <w:color w:val="000000"/>
                <w:sz w:val="16"/>
                <w:szCs w:val="16"/>
              </w:rPr>
              <w:t xml:space="preserve">Procedure.reasonCodeableConcept </w:t>
            </w:r>
            <w:r w:rsidRPr="00C613AF">
              <w:rPr>
                <w:rFonts w:eastAsia="Verdana"/>
                <w:color w:val="000000"/>
                <w:sz w:val="16"/>
                <w:szCs w:val="16"/>
              </w:rPr>
              <w:t>or</w:t>
            </w:r>
            <w:r w:rsidRPr="00C613AF">
              <w:rPr>
                <w:rFonts w:eastAsia="Verdana"/>
                <w:b/>
                <w:color w:val="000000"/>
                <w:sz w:val="16"/>
                <w:szCs w:val="16"/>
              </w:rPr>
              <w:t xml:space="preserve"> Procedure.reasonReference</w:t>
            </w:r>
            <w:r w:rsidRPr="00C613AF">
              <w:rPr>
                <w:rFonts w:eastAsia="Verdana"/>
                <w:color w:val="000000"/>
                <w:sz w:val="16"/>
                <w:szCs w:val="16"/>
              </w:rPr>
              <w:t>.</w:t>
            </w:r>
          </w:p>
          <w:p w:rsidR="00962164" w:rsidRPr="00C613AF" w:rsidRDefault="00962164" w:rsidP="00562286">
            <w:pPr>
              <w:rPr>
                <w:rFonts w:eastAsia="Verdana"/>
                <w:color w:val="000000"/>
                <w:sz w:val="16"/>
                <w:szCs w:val="16"/>
              </w:rPr>
            </w:pPr>
            <w:r w:rsidRPr="00C613AF">
              <w:rPr>
                <w:rFonts w:eastAsia="Verdana"/>
                <w:color w:val="000000"/>
                <w:sz w:val="16"/>
                <w:szCs w:val="16"/>
              </w:rPr>
              <w:t>Other search parameters supported are:</w:t>
            </w: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date    : Date/Period the procedure was performed (path: Procedure.performed[x] )</w:t>
            </w: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performer: Reference to the practitioner (path: Procedure.performer.actor )</w:t>
            </w:r>
          </w:p>
          <w:p w:rsidR="00962164" w:rsidRPr="00C613AF" w:rsidRDefault="00962164" w:rsidP="00A358BD">
            <w:pPr>
              <w:numPr>
                <w:ilvl w:val="0"/>
                <w:numId w:val="26"/>
              </w:numPr>
              <w:spacing w:before="0"/>
              <w:ind w:left="360" w:hanging="360"/>
              <w:rPr>
                <w:rFonts w:eastAsia="Verdana"/>
                <w:color w:val="000000"/>
                <w:sz w:val="16"/>
                <w:szCs w:val="16"/>
              </w:rPr>
            </w:pPr>
            <w:r w:rsidRPr="00C613AF">
              <w:rPr>
                <w:rFonts w:eastAsia="Verdana"/>
                <w:color w:val="000000"/>
                <w:sz w:val="16"/>
                <w:szCs w:val="16"/>
              </w:rPr>
              <w:t>status (e.g. "in-progress", "completed")</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Procedure.code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code</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Procedure.subject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r w:rsidR="00962164" w:rsidRPr="00C613AF" w:rsidTr="00562286">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color w:val="000000"/>
                <w:sz w:val="16"/>
                <w:szCs w:val="16"/>
              </w:rPr>
            </w:pPr>
            <w:bookmarkStart w:id="85" w:name="BKM_896416DE_63D2_4373_AAEF_5D02CBD1C23C"/>
            <w:bookmarkEnd w:id="85"/>
            <w:r w:rsidRPr="00C613AF">
              <w:rPr>
                <w:rFonts w:eastAsia="Verdana"/>
                <w:b/>
                <w:color w:val="000000"/>
                <w:sz w:val="16"/>
                <w:szCs w:val="16"/>
              </w:rPr>
              <w:t>send search Device()</w:t>
            </w:r>
            <w:r w:rsidRPr="00C613AF">
              <w:rPr>
                <w:rFonts w:eastAsia="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Fonts w:eastAsia="Verdana"/>
                <w:color w:val="000000"/>
                <w:sz w:val="16"/>
                <w:szCs w:val="16"/>
              </w:rPr>
              <w:t>The requester initiates queries for device records that match specific criteria (e.g. device UDI, patient identifier).</w:t>
            </w:r>
          </w:p>
          <w:p w:rsidR="00962164" w:rsidRPr="00C613AF" w:rsidRDefault="00962164" w:rsidP="00562286">
            <w:pPr>
              <w:rPr>
                <w:rFonts w:eastAsia="Verdana"/>
                <w:color w:val="000000"/>
                <w:sz w:val="16"/>
                <w:szCs w:val="16"/>
              </w:rPr>
            </w:pPr>
          </w:p>
          <w:p w:rsidR="00962164" w:rsidRPr="00C613AF" w:rsidRDefault="00962164" w:rsidP="00562286">
            <w:pPr>
              <w:rPr>
                <w:rFonts w:eastAsia="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Device.patient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patient</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rFonts w:eastAsia="Verdana"/>
                <w:color w:val="000000"/>
                <w:sz w:val="16"/>
                <w:szCs w:val="16"/>
              </w:rPr>
            </w:pPr>
            <w:r w:rsidRPr="00C613AF">
              <w:rPr>
                <w:rStyle w:val="Objecttype"/>
                <w:rFonts w:ascii="Times New Roman" w:eastAsia="Verdana" w:hAnsi="Times New Roman" w:cs="Times New Roman"/>
                <w:sz w:val="16"/>
                <w:szCs w:val="16"/>
              </w:rPr>
              <w:t xml:space="preserve">Device.udi.carrierAIDC </w:t>
            </w:r>
            <w:r w:rsidRPr="00C613AF">
              <w:rPr>
                <w:rFonts w:eastAsia="Verdana"/>
                <w:color w:val="000000"/>
                <w:sz w:val="16"/>
                <w:szCs w:val="16"/>
              </w:rPr>
              <w:t>]</w:t>
            </w:r>
            <w:r w:rsidRPr="00C613AF">
              <w:rPr>
                <w:rStyle w:val="Objecttype"/>
                <w:rFonts w:ascii="Times New Roman" w:eastAsia="Verdana" w:hAnsi="Times New Roman" w:cs="Times New Roman"/>
                <w:sz w:val="16"/>
                <w:szCs w:val="16"/>
              </w:rPr>
              <w:t xml:space="preserve"> </w:t>
            </w:r>
            <w:r w:rsidRPr="00C613AF">
              <w:rPr>
                <w:rStyle w:val="Objecttype"/>
                <w:rFonts w:ascii="Times New Roman" w:eastAsia="Verdana" w:hAnsi="Times New Roman" w:cs="Times New Roman"/>
                <w:b w:val="0"/>
                <w:sz w:val="16"/>
                <w:szCs w:val="16"/>
              </w:rPr>
              <w:t>udi-carrier</w:t>
            </w:r>
            <w:r w:rsidRPr="00C613AF">
              <w:rPr>
                <w:rFonts w:eastAsia="Verdana"/>
                <w:color w:val="000000"/>
                <w:sz w:val="16"/>
                <w:szCs w:val="16"/>
              </w:rPr>
              <w:t xml:space="preserve"> </w:t>
            </w:r>
          </w:p>
          <w:p w:rsidR="00962164" w:rsidRPr="00C613AF" w:rsidRDefault="00962164" w:rsidP="00562286">
            <w:pPr>
              <w:rPr>
                <w:color w:val="000000"/>
                <w:sz w:val="20"/>
              </w:rPr>
            </w:pPr>
          </w:p>
          <w:p w:rsidR="00962164" w:rsidRPr="00C613AF" w:rsidRDefault="00962164" w:rsidP="00562286">
            <w:pPr>
              <w:rPr>
                <w:sz w:val="20"/>
              </w:rPr>
            </w:pPr>
          </w:p>
        </w:tc>
      </w:tr>
    </w:tbl>
    <w:p w:rsidR="00962164" w:rsidRPr="00C613AF" w:rsidRDefault="00962164" w:rsidP="00962164">
      <w:pPr>
        <w:pStyle w:val="Heading3"/>
        <w:ind w:left="720"/>
        <w:rPr>
          <w:rFonts w:eastAsia="Arial"/>
        </w:rPr>
      </w:pPr>
      <w:bookmarkStart w:id="86" w:name="1_2_ACTOR_OPTIONS_START"/>
      <w:bookmarkStart w:id="87" w:name="_Toc474792581"/>
      <w:bookmarkEnd w:id="86"/>
      <w:r w:rsidRPr="00C613AF">
        <w:rPr>
          <w:rFonts w:eastAsia="Arial"/>
        </w:rPr>
        <w:t>1.2 Actor Options</w:t>
      </w:r>
      <w:bookmarkEnd w:id="8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E94030AB_95CA_41DA_87AE_6310E34A2862" w:history="1">
        <w:r w:rsidRPr="00C613AF">
          <w:rPr>
            <w:rFonts w:eastAsia="Verdana"/>
            <w:color w:val="0000FF"/>
            <w:sz w:val="20"/>
            <w:u w:val="single"/>
          </w:rPr>
          <w:t>Open Issues and Questions</w:t>
        </w:r>
      </w:hyperlink>
      <w:r w:rsidRPr="00C613AF">
        <w:rPr>
          <w:rFonts w:eastAsia="Verdana"/>
          <w:color w:val="000000"/>
          <w:sz w:val="20"/>
        </w:rPr>
        <w:t xml:space="preserve"> - </w:t>
      </w:r>
      <w:hyperlink w:anchor="BKM_387E1B76_C99A_461E_A871_EEE4C9885684" w:history="1">
        <w:r w:rsidRPr="00C613AF">
          <w:rPr>
            <w:rFonts w:eastAsia="Verdana"/>
            <w:color w:val="0000FF"/>
            <w:sz w:val="20"/>
            <w:u w:val="single"/>
          </w:rPr>
          <w:t>Actor Options</w:t>
        </w:r>
      </w:hyperlink>
      <w:r w:rsidRPr="00C613AF">
        <w:rPr>
          <w:rFonts w:eastAsia="Verdana"/>
          <w:color w:val="000000"/>
          <w:sz w:val="20"/>
        </w:rPr>
        <w:t xml:space="preserve">  </w:t>
      </w:r>
      <w:bookmarkStart w:id="88" w:name="1_2_ACTOR_OPTIONS_END"/>
      <w:bookmarkStart w:id="89" w:name="BKM_C0E96CED_3629_4E07_8E78_05057EA75CE2"/>
      <w:bookmarkEnd w:id="88"/>
      <w:bookmarkEnd w:id="89"/>
    </w:p>
    <w:p w:rsidR="00962164" w:rsidRPr="00C613AF" w:rsidRDefault="00962164" w:rsidP="00962164">
      <w:pPr>
        <w:rPr>
          <w:color w:val="000000"/>
          <w:sz w:val="20"/>
        </w:rPr>
      </w:pPr>
    </w:p>
    <w:p w:rsidR="00962164" w:rsidRPr="00C613AF" w:rsidRDefault="00962164" w:rsidP="00962164">
      <w:pPr>
        <w:pStyle w:val="Heading3"/>
        <w:ind w:left="720"/>
        <w:rPr>
          <w:rFonts w:eastAsia="Arial"/>
        </w:rPr>
      </w:pPr>
      <w:bookmarkStart w:id="90" w:name="1_3_REQUIRED_ACTOR_GROUPINGS_START"/>
      <w:bookmarkStart w:id="91" w:name="_Toc474792582"/>
      <w:bookmarkEnd w:id="90"/>
      <w:r w:rsidRPr="00C613AF">
        <w:rPr>
          <w:rFonts w:eastAsia="Arial"/>
        </w:rPr>
        <w:lastRenderedPageBreak/>
        <w:t>1.3 Required Actor Groupings</w:t>
      </w:r>
      <w:bookmarkEnd w:id="9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actors describe in this profiles organized around the Device and Procedure resources. Based on the high-level </w:t>
      </w:r>
      <w:hyperlink w:anchor="BKM_5289EADE_7006_470F_AD4E_23174A6D703B" w:history="1">
        <w:r w:rsidRPr="00C613AF">
          <w:rPr>
            <w:rFonts w:eastAsia="Verdana"/>
            <w:color w:val="0000FF"/>
            <w:sz w:val="20"/>
            <w:u w:val="single"/>
          </w:rPr>
          <w:t xml:space="preserve"> Business Use Cases</w:t>
        </w:r>
      </w:hyperlink>
      <w:r w:rsidRPr="00C613AF">
        <w:rPr>
          <w:rFonts w:eastAsia="Verdana"/>
          <w:color w:val="000000"/>
          <w:sz w:val="20"/>
        </w:rPr>
        <w:t xml:space="preserve"> we have identified the need to capture patient identity, device identity, and point-of-care procedure information right at the point-of-care.  </w:t>
      </w:r>
      <w:bookmarkStart w:id="92" w:name="1_3_REQUIRED_ACTOR_GROUPINGS_END"/>
      <w:bookmarkStart w:id="93" w:name="BKM_516EED1C_A552_4010_97F3_C8FEA8103C7B"/>
      <w:bookmarkEnd w:id="92"/>
      <w:bookmarkEnd w:id="93"/>
    </w:p>
    <w:p w:rsidR="00962164" w:rsidRPr="00C613AF" w:rsidRDefault="00962164" w:rsidP="00962164">
      <w:pPr>
        <w:rPr>
          <w:color w:val="000000"/>
          <w:sz w:val="20"/>
        </w:rPr>
      </w:pPr>
    </w:p>
    <w:p w:rsidR="00962164" w:rsidRPr="00C613AF" w:rsidRDefault="00962164" w:rsidP="00962164">
      <w:pPr>
        <w:pStyle w:val="Heading3"/>
        <w:ind w:left="720"/>
        <w:rPr>
          <w:rFonts w:eastAsia="Arial"/>
        </w:rPr>
      </w:pPr>
      <w:bookmarkStart w:id="94" w:name="1_4_PDMT_OVERVIEW_START"/>
      <w:bookmarkStart w:id="95" w:name="_Toc474792583"/>
      <w:bookmarkEnd w:id="94"/>
      <w:r w:rsidRPr="00C613AF">
        <w:rPr>
          <w:rFonts w:eastAsia="Arial"/>
        </w:rPr>
        <w:t>1.4 PDMT Overview</w:t>
      </w:r>
      <w:bookmarkEnd w:id="9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use case analysis in this section provides informative background information and requirements for both Volumes 1 and 2 of this profile. </w:t>
      </w:r>
    </w:p>
    <w:p w:rsidR="00962164" w:rsidRPr="00C613AF" w:rsidRDefault="00962164" w:rsidP="00962164">
      <w:pPr>
        <w:rPr>
          <w:color w:val="000000"/>
          <w:sz w:val="20"/>
        </w:rPr>
      </w:pPr>
    </w:p>
    <w:p w:rsidR="00962164" w:rsidRPr="00C613AF" w:rsidRDefault="00962164" w:rsidP="00962164">
      <w:pPr>
        <w:pStyle w:val="Heading4"/>
        <w:ind w:left="864"/>
        <w:rPr>
          <w:rFonts w:eastAsia="Arial"/>
        </w:rPr>
      </w:pPr>
      <w:bookmarkStart w:id="96" w:name="1_4_1_CONCEPTS_START"/>
      <w:bookmarkStart w:id="97" w:name="_Toc474792584"/>
      <w:bookmarkEnd w:id="96"/>
      <w:r w:rsidRPr="00C613AF">
        <w:rPr>
          <w:rFonts w:eastAsia="Arial"/>
        </w:rPr>
        <w:t>1.4.1 Concepts</w:t>
      </w:r>
      <w:bookmarkEnd w:id="9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i/>
          <w:color w:val="000000"/>
          <w:sz w:val="20"/>
        </w:rPr>
        <w:t xml:space="preserve">Not applicable.  </w:t>
      </w:r>
      <w:bookmarkStart w:id="98" w:name="1_4_1_CONCEPTS_END"/>
      <w:bookmarkStart w:id="99" w:name="BKM_AA14E0FB_CE03_468E_9453_61D74EFB8EEC"/>
      <w:bookmarkEnd w:id="98"/>
      <w:bookmarkEnd w:id="99"/>
    </w:p>
    <w:p w:rsidR="00962164" w:rsidRPr="00C613AF" w:rsidRDefault="00962164" w:rsidP="00962164">
      <w:pPr>
        <w:rPr>
          <w:color w:val="000000"/>
          <w:sz w:val="20"/>
        </w:rPr>
      </w:pPr>
    </w:p>
    <w:p w:rsidR="00962164" w:rsidRPr="00C613AF" w:rsidRDefault="00962164" w:rsidP="00962164">
      <w:pPr>
        <w:pStyle w:val="Heading4"/>
        <w:ind w:left="864"/>
        <w:rPr>
          <w:rFonts w:eastAsia="Arial"/>
        </w:rPr>
      </w:pPr>
      <w:bookmarkStart w:id="100" w:name="1_4_2_USE_CASES_START"/>
      <w:bookmarkStart w:id="101" w:name="_Toc474792585"/>
      <w:bookmarkEnd w:id="100"/>
      <w:r w:rsidRPr="00C613AF">
        <w:rPr>
          <w:rFonts w:eastAsia="Arial"/>
        </w:rPr>
        <w:t>1.4.2 Use Cases</w:t>
      </w:r>
      <w:bookmarkEnd w:id="10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The following use case analysis includes both business and technical use cases </w:t>
      </w:r>
    </w:p>
    <w:p w:rsidR="00962164" w:rsidRPr="00C613AF" w:rsidRDefault="00962164" w:rsidP="00962164">
      <w:pPr>
        <w:rPr>
          <w:color w:val="000000"/>
          <w:sz w:val="20"/>
        </w:rPr>
      </w:pPr>
    </w:p>
    <w:p w:rsidR="00962164" w:rsidRPr="00C613AF" w:rsidRDefault="00962164" w:rsidP="00962164">
      <w:pPr>
        <w:pStyle w:val="Heading5"/>
        <w:ind w:left="1008" w:hanging="1008"/>
        <w:rPr>
          <w:rFonts w:eastAsia="Arial"/>
        </w:rPr>
      </w:pPr>
      <w:bookmarkStart w:id="102" w:name="_1_4_2_1_BUSINESS_USE_CASES_START"/>
      <w:bookmarkStart w:id="103" w:name="_Toc474792586"/>
      <w:bookmarkEnd w:id="102"/>
      <w:r w:rsidRPr="00C613AF">
        <w:rPr>
          <w:rFonts w:eastAsia="Arial"/>
        </w:rPr>
        <w:t>1.4.2.1 Business Use Cases</w:t>
      </w:r>
      <w:bookmarkEnd w:id="103"/>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scenarios were analyzed to create the use cases identified in this section:</w:t>
      </w:r>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04" w:name="IMPLANTABLE_MEDICAL_REGISTRATION_START"/>
      <w:bookmarkStart w:id="105" w:name="_Toc474792587"/>
      <w:bookmarkEnd w:id="104"/>
      <w:r w:rsidRPr="00C613AF">
        <w:rPr>
          <w:rFonts w:eastAsia="Arial"/>
        </w:rPr>
        <w:t>Implantable Medical Registration</w:t>
      </w:r>
      <w:bookmarkEnd w:id="10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Mr. Smith is a 65-year-old male who lives in Colorado and is very active, but his right knee arthritis has finally put a stop to his ability to hike. Mr. Smith goes to his primary care physician who refers him to Dr. Denver, an orthopedic surgeon. Dr. Denver performs an exam, sends Mr. Smith for some diagnostic studies, and determines a right total knee replacement is necessary. Mr. Smith is scheduled for a right total knee replacement, at St Castles Medical Center, using XYZ manufacturer’s knee replacement systems. Dr. Denver’s office schedules Mr. Smith’s total knee replacement with the operating room scheduling system. </w:t>
      </w:r>
    </w:p>
    <w:p w:rsidR="00962164" w:rsidRPr="00C613AF" w:rsidRDefault="00962164" w:rsidP="00962164">
      <w:pPr>
        <w:rPr>
          <w:rFonts w:eastAsia="Verdana"/>
          <w:color w:val="000000"/>
          <w:sz w:val="20"/>
        </w:rPr>
      </w:pPr>
      <w:r w:rsidRPr="00C613AF">
        <w:rPr>
          <w:rFonts w:eastAsia="Verdana"/>
          <w:color w:val="000000"/>
          <w:sz w:val="20"/>
        </w:rPr>
        <w:t xml:space="preserve">St. Castles’ operating room has an Orthopedic/Spine Coordinator who reviews the surgical schedule to make sure the correct implantable medical devices are available for the scheduled procedures. XYZ manufacturer has a </w:t>
      </w:r>
      <w:r w:rsidRPr="00C613AF">
        <w:rPr>
          <w:rFonts w:eastAsia="Verdana"/>
          <w:color w:val="000000"/>
          <w:sz w:val="20"/>
        </w:rPr>
        <w:lastRenderedPageBreak/>
        <w:t>contract with St Castles Medical Center, but they do not stock the system that is needed for Mr. Smith. The Orthopedic Coordinator notifies the operating room (OR) materials manager (MM) to purchase the total knee components needed for Mr. Smith. The MM creates a purchase order (PO) using the medical center’s enterprise revenue program (ERP). The ERP system interfaces with the medical centers ORs materials (inventory) management information system (ORMMIS) for development of the ORs item master. The ORMMIS doesn’t exchange data within the medical center’s EHRs to capture specialty medical supplies and implantable medical devices used for patient care. If the UDI data was exchanged, the circulator nurse could then validate she has the correct implant for the patient by scanning and validating the barcode that came for the ORMMIS to the one she scanned on the package(s) - similar to identifying correct meds being administered.</w:t>
      </w:r>
    </w:p>
    <w:p w:rsidR="00962164" w:rsidRPr="00C613AF" w:rsidRDefault="00962164" w:rsidP="00962164">
      <w:pPr>
        <w:rPr>
          <w:rFonts w:eastAsia="Verdana"/>
          <w:color w:val="000000"/>
          <w:sz w:val="20"/>
        </w:rPr>
      </w:pPr>
      <w:r w:rsidRPr="00C613AF">
        <w:rPr>
          <w:rFonts w:eastAsia="Verdana"/>
          <w:color w:val="000000"/>
          <w:sz w:val="20"/>
        </w:rPr>
        <w:t xml:space="preserve">Mr. Smith has his scheduled procedure and has XYZ implantable medical device implanted. The OR circulating nurse, using the medical centers’ EHR, manually documents the XYZ UDI barcode numbers on the packing because the scanner will not scan the barcodes on the medical device packaging used for Mr. Smith’s right total knee replacement procedure. Dr. Denver is part of a national orthopedic registry that is collecting data on total knee procedures. The Quality Department is given a list of all orthopedic procedures that Dr. Denver performed during the week and they begin to review each patient’s medical record for data elements that should be sent to the national registry.   </w:t>
      </w:r>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06" w:name="TRACKING_IMPLANTABLE_DEVICES_START"/>
      <w:bookmarkStart w:id="107" w:name="_Toc474792588"/>
      <w:bookmarkEnd w:id="106"/>
      <w:r w:rsidRPr="00C613AF">
        <w:rPr>
          <w:rFonts w:eastAsia="Arial"/>
        </w:rPr>
        <w:t>Tracking Implantable Devices</w:t>
      </w:r>
      <w:bookmarkEnd w:id="107"/>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27"/>
        </w:numPr>
        <w:spacing w:before="0"/>
        <w:ind w:left="360" w:hanging="360"/>
        <w:rPr>
          <w:rFonts w:eastAsia="Verdana"/>
          <w:color w:val="000000"/>
          <w:sz w:val="20"/>
        </w:rPr>
      </w:pPr>
      <w:r w:rsidRPr="00C613AF">
        <w:rPr>
          <w:rFonts w:eastAsia="Verdana"/>
          <w:color w:val="000000"/>
          <w:sz w:val="20"/>
        </w:rPr>
        <w:t xml:space="preserve">SSgt. Sam Share, a </w:t>
      </w:r>
      <w:r w:rsidRPr="00C613AF">
        <w:rPr>
          <w:rFonts w:eastAsia="Verdana"/>
          <w:b/>
          <w:color w:val="000000"/>
          <w:sz w:val="20"/>
        </w:rPr>
        <w:t>veteran</w:t>
      </w:r>
      <w:r w:rsidRPr="00C613AF">
        <w:rPr>
          <w:rFonts w:eastAsia="Verdana"/>
          <w:color w:val="000000"/>
          <w:sz w:val="20"/>
        </w:rPr>
        <w:t xml:space="preserve">, receives a </w:t>
      </w:r>
      <w:r w:rsidRPr="00C613AF">
        <w:rPr>
          <w:rFonts w:eastAsia="Verdana"/>
          <w:b/>
          <w:color w:val="000000"/>
          <w:sz w:val="20"/>
        </w:rPr>
        <w:t>consult</w:t>
      </w:r>
      <w:r w:rsidRPr="00C613AF">
        <w:rPr>
          <w:rFonts w:eastAsia="Verdana"/>
          <w:color w:val="000000"/>
          <w:sz w:val="20"/>
        </w:rPr>
        <w:t xml:space="preserve"> from Dr. Lister at a VA facility to treat his combat-related </w:t>
      </w:r>
      <w:r w:rsidRPr="00C613AF">
        <w:rPr>
          <w:rFonts w:eastAsia="Verdana"/>
          <w:b/>
          <w:color w:val="000000"/>
          <w:sz w:val="20"/>
        </w:rPr>
        <w:t>condition</w:t>
      </w:r>
      <w:r w:rsidRPr="00C613AF">
        <w:rPr>
          <w:rFonts w:eastAsia="Verdana"/>
          <w:color w:val="000000"/>
          <w:sz w:val="20"/>
        </w:rPr>
        <w:t>. It requires an implantable device to improve Sam’s health status.</w:t>
      </w:r>
    </w:p>
    <w:p w:rsidR="00962164" w:rsidRPr="00C613AF" w:rsidRDefault="00962164" w:rsidP="00A358BD">
      <w:pPr>
        <w:numPr>
          <w:ilvl w:val="0"/>
          <w:numId w:val="27"/>
        </w:numPr>
        <w:spacing w:before="0"/>
        <w:ind w:left="360" w:hanging="360"/>
        <w:rPr>
          <w:rFonts w:eastAsia="Verdana"/>
          <w:color w:val="000000"/>
          <w:sz w:val="20"/>
        </w:rPr>
      </w:pPr>
      <w:r w:rsidRPr="00C613AF">
        <w:rPr>
          <w:rFonts w:eastAsia="Verdana"/>
          <w:color w:val="000000"/>
          <w:sz w:val="20"/>
        </w:rPr>
        <w:t xml:space="preserve">Dr. Lister, </w:t>
      </w:r>
      <w:r w:rsidRPr="00C613AF">
        <w:rPr>
          <w:rFonts w:eastAsia="Verdana"/>
          <w:b/>
          <w:color w:val="000000"/>
          <w:sz w:val="20"/>
        </w:rPr>
        <w:t>VA physician</w:t>
      </w:r>
      <w:r w:rsidRPr="00C613AF">
        <w:rPr>
          <w:rFonts w:eastAsia="Verdana"/>
          <w:color w:val="000000"/>
          <w:sz w:val="20"/>
        </w:rPr>
        <w:t xml:space="preserve">, prescribes an </w:t>
      </w:r>
      <w:r w:rsidRPr="00C613AF">
        <w:rPr>
          <w:rFonts w:eastAsia="Verdana"/>
          <w:b/>
          <w:color w:val="000000"/>
          <w:sz w:val="20"/>
        </w:rPr>
        <w:t xml:space="preserve">implantable device or tissue </w:t>
      </w:r>
      <w:r w:rsidRPr="00C613AF">
        <w:rPr>
          <w:rFonts w:eastAsia="Verdana"/>
          <w:color w:val="000000"/>
          <w:sz w:val="20"/>
        </w:rPr>
        <w:t xml:space="preserve">based on device type and other criteria (e.g. clinical size) and </w:t>
      </w:r>
      <w:r w:rsidRPr="00C613AF">
        <w:rPr>
          <w:rFonts w:eastAsia="Verdana"/>
          <w:b/>
          <w:color w:val="000000"/>
          <w:sz w:val="20"/>
        </w:rPr>
        <w:t>orders</w:t>
      </w:r>
      <w:r w:rsidRPr="00C613AF">
        <w:rPr>
          <w:rFonts w:eastAsia="Verdana"/>
          <w:color w:val="000000"/>
          <w:sz w:val="20"/>
        </w:rPr>
        <w:t xml:space="preserve"> the </w:t>
      </w:r>
      <w:r w:rsidRPr="00C613AF">
        <w:rPr>
          <w:rFonts w:eastAsia="Verdana"/>
          <w:b/>
          <w:color w:val="000000"/>
          <w:sz w:val="20"/>
        </w:rPr>
        <w:t xml:space="preserve">device </w:t>
      </w:r>
      <w:r w:rsidRPr="00C613AF">
        <w:rPr>
          <w:rFonts w:eastAsia="Verdana"/>
          <w:color w:val="000000"/>
          <w:sz w:val="20"/>
        </w:rPr>
        <w:t xml:space="preserve">(based on device identifier (DI portion of UDI) the </w:t>
      </w:r>
      <w:r w:rsidRPr="00C613AF">
        <w:rPr>
          <w:rFonts w:eastAsia="Verdana"/>
          <w:b/>
          <w:color w:val="000000"/>
          <w:sz w:val="20"/>
        </w:rPr>
        <w:t xml:space="preserve">procedure </w:t>
      </w:r>
      <w:r w:rsidRPr="00C613AF">
        <w:rPr>
          <w:rFonts w:eastAsia="Verdana"/>
          <w:color w:val="000000"/>
          <w:sz w:val="20"/>
        </w:rPr>
        <w:t>(HCPCS)</w:t>
      </w:r>
    </w:p>
    <w:p w:rsidR="00962164" w:rsidRPr="00C613AF" w:rsidRDefault="00962164" w:rsidP="00962164">
      <w:pPr>
        <w:rPr>
          <w:rFonts w:eastAsia="Verdana"/>
          <w:color w:val="000000"/>
          <w:sz w:val="20"/>
        </w:rPr>
      </w:pPr>
    </w:p>
    <w:p w:rsidR="00962164" w:rsidRPr="00C613AF" w:rsidRDefault="00962164" w:rsidP="00A358BD">
      <w:pPr>
        <w:numPr>
          <w:ilvl w:val="1"/>
          <w:numId w:val="27"/>
        </w:numPr>
        <w:spacing w:before="0"/>
        <w:ind w:left="360" w:hanging="360"/>
        <w:rPr>
          <w:rFonts w:eastAsia="Verdana"/>
          <w:color w:val="000000"/>
          <w:sz w:val="20"/>
        </w:rPr>
      </w:pPr>
      <w:r w:rsidRPr="00C613AF">
        <w:rPr>
          <w:rFonts w:eastAsia="Verdana"/>
          <w:color w:val="000000"/>
          <w:sz w:val="20"/>
        </w:rPr>
        <w:t xml:space="preserve">The VA physician Looks up a suitable device using </w:t>
      </w:r>
      <w:r w:rsidRPr="00C613AF">
        <w:rPr>
          <w:rFonts w:eastAsia="Verdana"/>
          <w:b/>
          <w:color w:val="000000"/>
          <w:sz w:val="20"/>
        </w:rPr>
        <w:t>prosthetic</w:t>
      </w:r>
      <w:r w:rsidRPr="00C613AF">
        <w:rPr>
          <w:rFonts w:eastAsia="Verdana"/>
          <w:color w:val="000000"/>
          <w:sz w:val="20"/>
        </w:rPr>
        <w:t xml:space="preserve"> list based on the FDA Global Unique Device Identifier Database (GUDID) or uses the pre-loaded “gold” Master Device Identifier file which is a local subset of device identifier records including SNOME CT device taxonomy codes. This local list allows enterprise application to look up devices based on: type, model, version, vendor, clinical size</w:t>
      </w:r>
      <w:r w:rsidR="00F00E00">
        <w:rPr>
          <w:rFonts w:eastAsia="Verdana"/>
          <w:color w:val="000000"/>
          <w:sz w:val="20"/>
        </w:rPr>
        <w:t>.</w:t>
      </w:r>
    </w:p>
    <w:p w:rsidR="00962164" w:rsidRPr="00C613AF" w:rsidRDefault="00962164" w:rsidP="00962164">
      <w:pPr>
        <w:rPr>
          <w:rFonts w:eastAsia="Verdana"/>
          <w:color w:val="000000"/>
          <w:sz w:val="20"/>
        </w:rPr>
      </w:pPr>
    </w:p>
    <w:p w:rsidR="00962164" w:rsidRPr="00C613AF" w:rsidRDefault="00962164" w:rsidP="00A358BD">
      <w:pPr>
        <w:numPr>
          <w:ilvl w:val="0"/>
          <w:numId w:val="28"/>
        </w:numPr>
        <w:spacing w:before="0"/>
        <w:ind w:left="360" w:hanging="360"/>
        <w:rPr>
          <w:rFonts w:eastAsia="Verdana"/>
          <w:color w:val="000000"/>
          <w:sz w:val="20"/>
        </w:rPr>
      </w:pPr>
      <w:r w:rsidRPr="00C613AF">
        <w:rPr>
          <w:rFonts w:eastAsia="Verdana"/>
          <w:color w:val="000000"/>
          <w:sz w:val="20"/>
        </w:rPr>
        <w:t xml:space="preserve">Ms. Martin, a </w:t>
      </w:r>
      <w:r w:rsidRPr="00C613AF">
        <w:rPr>
          <w:rFonts w:eastAsia="Verdana"/>
          <w:b/>
          <w:color w:val="000000"/>
          <w:sz w:val="20"/>
        </w:rPr>
        <w:t xml:space="preserve">VA clerk </w:t>
      </w:r>
      <w:r w:rsidRPr="00C613AF">
        <w:rPr>
          <w:rFonts w:eastAsia="Verdana"/>
          <w:color w:val="000000"/>
          <w:sz w:val="20"/>
        </w:rPr>
        <w:t>reviews the order before forwarding the information from the VA-approved distributor and obtains the device required for SSgt. Sam. Once the implantable medical device arrives at the medical center, its id is scanned and cross-referenced with the GUDID to ensure device legitimacy and recalls.</w:t>
      </w:r>
    </w:p>
    <w:p w:rsidR="00962164" w:rsidRPr="00C613AF" w:rsidRDefault="00962164" w:rsidP="00A358BD">
      <w:pPr>
        <w:numPr>
          <w:ilvl w:val="0"/>
          <w:numId w:val="28"/>
        </w:numPr>
        <w:spacing w:before="0"/>
        <w:ind w:left="360" w:hanging="360"/>
        <w:rPr>
          <w:rFonts w:eastAsia="Verdana"/>
          <w:color w:val="000000"/>
          <w:sz w:val="20"/>
        </w:rPr>
      </w:pPr>
      <w:r w:rsidRPr="00C613AF">
        <w:rPr>
          <w:rFonts w:eastAsia="Verdana"/>
          <w:color w:val="000000"/>
          <w:sz w:val="20"/>
        </w:rPr>
        <w:t xml:space="preserve">A </w:t>
      </w:r>
      <w:r w:rsidRPr="00C613AF">
        <w:rPr>
          <w:rFonts w:eastAsia="Verdana"/>
          <w:b/>
          <w:color w:val="000000"/>
          <w:sz w:val="20"/>
        </w:rPr>
        <w:t>procedure</w:t>
      </w:r>
      <w:r w:rsidRPr="00C613AF">
        <w:rPr>
          <w:rFonts w:eastAsia="Verdana"/>
          <w:color w:val="000000"/>
          <w:sz w:val="20"/>
        </w:rPr>
        <w:t xml:space="preserve"> is </w:t>
      </w:r>
      <w:r w:rsidRPr="00C613AF">
        <w:rPr>
          <w:rFonts w:eastAsia="Verdana"/>
          <w:b/>
          <w:color w:val="000000"/>
          <w:sz w:val="20"/>
        </w:rPr>
        <w:t>scheduled</w:t>
      </w:r>
      <w:r w:rsidRPr="00C613AF">
        <w:rPr>
          <w:rFonts w:eastAsia="Verdana"/>
          <w:color w:val="000000"/>
          <w:sz w:val="20"/>
        </w:rPr>
        <w:t xml:space="preserve"> for SSgt. Sam, the device is implanted by Dr. Wilson and the UDI is scanned by the designated nurse into VistA. The UDI is associated with the patient and available to community providers in the “Patient Device List” of a CCD. If a recall is initiated, the manufacturer notifies VA to inform Sam and other patients using the same type of device in the affected production.  </w:t>
      </w:r>
      <w:bookmarkStart w:id="108" w:name="TRACKING_IMPLANTABLE_DEVICES_END"/>
      <w:bookmarkStart w:id="109" w:name="BKM_2C0AECCF_07C8_4B81_9E85_BBCE043D22CC"/>
      <w:bookmarkEnd w:id="108"/>
      <w:bookmarkEnd w:id="109"/>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10" w:name="VITAL_SIGNS_MONITORING_AND_CHARTING_STAR"/>
      <w:bookmarkStart w:id="111" w:name="_Toc474792589"/>
      <w:bookmarkEnd w:id="110"/>
      <w:r w:rsidRPr="00C613AF">
        <w:rPr>
          <w:rFonts w:eastAsia="Arial"/>
        </w:rPr>
        <w:t>Vital Signs Monitoring and Charting</w:t>
      </w:r>
      <w:bookmarkEnd w:id="111"/>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lastRenderedPageBreak/>
        <w:t xml:space="preserve">SSgt. Sam Share (ret.) is admitted at the VA medical center and requires </w:t>
      </w:r>
      <w:r w:rsidRPr="00C613AF">
        <w:rPr>
          <w:rFonts w:eastAsia="Verdana"/>
          <w:b/>
          <w:color w:val="000000"/>
          <w:sz w:val="20"/>
        </w:rPr>
        <w:t xml:space="preserve">continuous monitoring </w:t>
      </w:r>
      <w:r w:rsidRPr="00C613AF">
        <w:rPr>
          <w:rFonts w:eastAsia="Verdana"/>
          <w:color w:val="000000"/>
          <w:sz w:val="20"/>
        </w:rPr>
        <w:t xml:space="preserve">of vital signs including oximetry. Dr. Lister orders monitoring for the next </w:t>
      </w:r>
      <w:r w:rsidRPr="00C613AF">
        <w:rPr>
          <w:rFonts w:eastAsia="Verdana"/>
          <w:b/>
          <w:color w:val="000000"/>
          <w:sz w:val="20"/>
        </w:rPr>
        <w:t>24 hours</w:t>
      </w:r>
      <w:r w:rsidRPr="00C613AF">
        <w:rPr>
          <w:rFonts w:eastAsia="Verdana"/>
          <w:color w:val="000000"/>
          <w:sz w:val="20"/>
        </w:rPr>
        <w:t>.</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Nurse Nightingale starts the monitoring session by </w:t>
      </w:r>
      <w:r w:rsidRPr="00C613AF">
        <w:rPr>
          <w:rFonts w:eastAsia="Verdana"/>
          <w:b/>
          <w:color w:val="000000"/>
          <w:sz w:val="20"/>
        </w:rPr>
        <w:t>assigning</w:t>
      </w:r>
      <w:r w:rsidRPr="00C613AF">
        <w:rPr>
          <w:rFonts w:eastAsia="Verdana"/>
          <w:color w:val="000000"/>
          <w:sz w:val="20"/>
        </w:rPr>
        <w:t xml:space="preserve"> a standard-based vital sign monitor to Sam by </w:t>
      </w:r>
      <w:r w:rsidRPr="00C613AF">
        <w:rPr>
          <w:rFonts w:eastAsia="Verdana"/>
          <w:b/>
          <w:color w:val="000000"/>
          <w:sz w:val="20"/>
        </w:rPr>
        <w:t xml:space="preserve">scanning the device label </w:t>
      </w:r>
      <w:r w:rsidRPr="00C613AF">
        <w:rPr>
          <w:rFonts w:eastAsia="Verdana"/>
          <w:color w:val="000000"/>
          <w:sz w:val="20"/>
        </w:rPr>
        <w:t xml:space="preserve">and Sam’s </w:t>
      </w:r>
      <w:r w:rsidRPr="00C613AF">
        <w:rPr>
          <w:rFonts w:eastAsia="Verdana"/>
          <w:b/>
          <w:color w:val="000000"/>
          <w:sz w:val="20"/>
        </w:rPr>
        <w:t>wrist band</w:t>
      </w:r>
      <w:r w:rsidRPr="00C613AF">
        <w:rPr>
          <w:rFonts w:eastAsia="Verdana"/>
          <w:color w:val="000000"/>
          <w:sz w:val="20"/>
        </w:rPr>
        <w:t xml:space="preserve"> (UDI-&gt;PID) and her badge (PID-&gt;EID). She uses the vendor-provided medical device manager or a VA-provided device gateway to record the devices associated with this procedure and patient.</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Once the patient-to-device association is completed any measurements, status information, reference ranges, etc. acquired by the device is exchanged with the flowchart system that persists the measurement in the VistA database using a common device integration adapter. </w:t>
      </w:r>
      <w:r w:rsidRPr="00C613AF">
        <w:rPr>
          <w:rFonts w:eastAsia="Verdana"/>
          <w:b/>
          <w:color w:val="000000"/>
          <w:sz w:val="20"/>
        </w:rPr>
        <w:t xml:space="preserve">LOINC, SNOMED, UCUM </w:t>
      </w:r>
      <w:r w:rsidRPr="00C613AF">
        <w:rPr>
          <w:rFonts w:eastAsia="Verdana"/>
          <w:color w:val="000000"/>
          <w:sz w:val="20"/>
        </w:rPr>
        <w:t>used to convey the measurements.</w:t>
      </w:r>
    </w:p>
    <w:p w:rsidR="00962164" w:rsidRPr="00C613AF"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Throughout the monitoring session, Ms. Nightingale validates the data entered by the integrated device into VistA. The validated results become part of Sam’s legal health record</w:t>
      </w:r>
    </w:p>
    <w:p w:rsidR="00962164" w:rsidRDefault="00962164" w:rsidP="00A358BD">
      <w:pPr>
        <w:numPr>
          <w:ilvl w:val="0"/>
          <w:numId w:val="29"/>
        </w:numPr>
        <w:spacing w:before="0"/>
        <w:ind w:left="360" w:hanging="360"/>
        <w:rPr>
          <w:rFonts w:eastAsia="Verdana"/>
          <w:color w:val="000000"/>
          <w:sz w:val="20"/>
        </w:rPr>
      </w:pPr>
      <w:r w:rsidRPr="00C613AF">
        <w:rPr>
          <w:rFonts w:eastAsia="Verdana"/>
          <w:color w:val="000000"/>
          <w:sz w:val="20"/>
        </w:rPr>
        <w:t xml:space="preserve">The CCD includes relevant/pertinent vital signs along with other treatment information  </w:t>
      </w:r>
      <w:bookmarkStart w:id="112" w:name="VITAL_SIGNS_MONITORING_AND_CHARTING_END"/>
      <w:bookmarkStart w:id="113" w:name="BKM_CA8A279F_BFE0_469F_ADC3_B0CC9FC33D4A"/>
      <w:bookmarkEnd w:id="112"/>
      <w:bookmarkEnd w:id="113"/>
    </w:p>
    <w:p w:rsidR="00962164" w:rsidRDefault="00962164" w:rsidP="00962164">
      <w:pPr>
        <w:spacing w:before="0"/>
        <w:rPr>
          <w:rFonts w:eastAsia="Verdana"/>
          <w:color w:val="000000"/>
          <w:sz w:val="20"/>
        </w:rPr>
      </w:pPr>
    </w:p>
    <w:p w:rsidR="00962164" w:rsidRDefault="00962164" w:rsidP="00962164">
      <w:pPr>
        <w:spacing w:before="0"/>
        <w:rPr>
          <w:rFonts w:eastAsia="Verdana"/>
          <w:color w:val="000000"/>
          <w:sz w:val="20"/>
        </w:rPr>
      </w:pPr>
    </w:p>
    <w:p w:rsidR="00962164" w:rsidRPr="00962164" w:rsidRDefault="00962164" w:rsidP="00962164">
      <w:pPr>
        <w:spacing w:before="0"/>
        <w:rPr>
          <w:rFonts w:eastAsia="Verdana"/>
          <w:color w:val="000000"/>
          <w:sz w:val="20"/>
        </w:rPr>
      </w:pPr>
    </w:p>
    <w:p w:rsidR="00962164" w:rsidRPr="00C613AF" w:rsidRDefault="00962164" w:rsidP="00962164">
      <w:pPr>
        <w:pStyle w:val="Heading6"/>
        <w:ind w:left="1152"/>
        <w:rPr>
          <w:rFonts w:eastAsia="Arial"/>
        </w:rPr>
      </w:pPr>
      <w:bookmarkStart w:id="114" w:name="CARDIOLOGY___IMPLANTED_STENT_START"/>
      <w:bookmarkStart w:id="115" w:name="_Toc474792590"/>
      <w:bookmarkEnd w:id="114"/>
      <w:r w:rsidRPr="00C613AF">
        <w:rPr>
          <w:rFonts w:eastAsia="Arial"/>
        </w:rPr>
        <w:t>Cardiology - Implanted Stent</w:t>
      </w:r>
      <w:bookmarkEnd w:id="11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SSgt. Sam was having some chest pain so he goes to see his primary care physician who orders some diagnostic tests and refers him to Dr. Heart, a cardiologist. Dr. Heart sees SSgt. Sam and determines he has a blocked cardiac artery and needs a cardiac stent inserted. Dr. Heart orders the cardiac stent procedure with the Cardiac Catheterization Laboratory. On the request Dr. Heart has identified which implantable cardiac stent he would like to implant into SSgt. Sam. Prior to the procedure, the requested cardiac stent’s UDI is verified with the FDA’s GUDID to ensure there has not been a recall or any other adverse events. During the stent placement procedure Dr. Heart determines a different cardiac stent is needed for SSgt. Sam. The cardiac nurse obtains the requested implantable medical devices, scans it for verification against the FDA GUDID, and the stent is inserted without complications. The </w:t>
      </w:r>
      <w:r w:rsidRPr="00C613AF">
        <w:rPr>
          <w:rFonts w:eastAsia="Verdana"/>
          <w:b/>
          <w:color w:val="000000"/>
          <w:sz w:val="20"/>
        </w:rPr>
        <w:t>scanned</w:t>
      </w:r>
      <w:r w:rsidRPr="00C613AF">
        <w:rPr>
          <w:rFonts w:eastAsia="Verdana"/>
          <w:color w:val="000000"/>
          <w:sz w:val="20"/>
        </w:rPr>
        <w:t xml:space="preserve"> UDI data from the cardiac stent’s label </w:t>
      </w:r>
      <w:r w:rsidRPr="00C613AF">
        <w:rPr>
          <w:rFonts w:eastAsia="Verdana"/>
          <w:b/>
          <w:color w:val="000000"/>
          <w:sz w:val="20"/>
        </w:rPr>
        <w:t>is transmitted automatically to</w:t>
      </w:r>
      <w:r w:rsidRPr="00C613AF">
        <w:rPr>
          <w:rFonts w:eastAsia="Verdana"/>
          <w:color w:val="000000"/>
          <w:sz w:val="20"/>
        </w:rPr>
        <w:t xml:space="preserve"> SSgt. Sam medical record. SSgt. Sam is transferred to the Cardiac Care Unit for post-procedure care.   </w:t>
      </w:r>
      <w:bookmarkStart w:id="116" w:name="CARDIOLOGY___IMPLANTED_STENT_END"/>
      <w:bookmarkStart w:id="117" w:name="BKM_C3F4BE69_7F0E_40B0_93FB_EC9DC7040079"/>
      <w:bookmarkEnd w:id="116"/>
      <w:bookmarkEnd w:id="117"/>
    </w:p>
    <w:p w:rsidR="00962164" w:rsidRPr="00C613AF" w:rsidRDefault="00962164" w:rsidP="00962164">
      <w:pPr>
        <w:rPr>
          <w:color w:val="000000"/>
          <w:sz w:val="20"/>
        </w:rPr>
      </w:pPr>
    </w:p>
    <w:p w:rsidR="00962164" w:rsidRPr="00C613AF" w:rsidRDefault="00962164" w:rsidP="00962164">
      <w:pPr>
        <w:pStyle w:val="Heading6"/>
        <w:ind w:left="1152"/>
        <w:rPr>
          <w:rFonts w:eastAsia="Arial"/>
        </w:rPr>
      </w:pPr>
      <w:bookmarkStart w:id="118" w:name="CARDIOLOGY___PACEMAKER_START"/>
      <w:bookmarkStart w:id="119" w:name="_Toc474792591"/>
      <w:bookmarkEnd w:id="118"/>
      <w:r w:rsidRPr="00C613AF">
        <w:rPr>
          <w:rFonts w:eastAsia="Arial"/>
        </w:rPr>
        <w:t>Cardiology - Pacemaker</w:t>
      </w:r>
      <w:bookmarkEnd w:id="119"/>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SSgt. Sam was having some chest pain so he goes to see his primary care physician who orders some diagnostic tests and refers him to Dr. Heart, a cardiologist. Dr. Heart sees SSgt. Sam and determines he needs a cardiac pacemaker inserted. Dr. Heart orders an insertion of pacemaker (ICD10 code - 0JH605Z) with the Cardiac Catheterization Laboratory (or this can be in the OR – it depends on the HCO where these are performed). On the request Dr. Heart identifies which pacemaker and leads he would like to implant into SSgt. Sam. Prior to the procedure, the pacemaker and leads UDI are verified with the FDA GUDID to ensure there has not been a recall or any other adverse events for the requested implantable medical devices. During the pacemaker insertion procedure, Dr. Heart drops a lead. The cardiac nurse obtains another lead, scans it to verify it against the GUDID, aseptically gives it to Dr. Heart and the pacemaker and lead are inserted without complications. The cardiac nurse ensures the UDI data on each implantable medical device label inserted into SSgt. Sam </w:t>
      </w:r>
      <w:r w:rsidRPr="00C613AF">
        <w:rPr>
          <w:rFonts w:eastAsia="Verdana"/>
          <w:b/>
          <w:color w:val="000000"/>
          <w:sz w:val="20"/>
        </w:rPr>
        <w:t>is automatically transmitted</w:t>
      </w:r>
      <w:r w:rsidRPr="00C613AF">
        <w:rPr>
          <w:rFonts w:eastAsia="Verdana"/>
          <w:color w:val="000000"/>
          <w:sz w:val="20"/>
        </w:rPr>
        <w:t xml:space="preserve"> to in his medical </w:t>
      </w:r>
      <w:r w:rsidRPr="00C613AF">
        <w:rPr>
          <w:rFonts w:eastAsia="Verdana"/>
          <w:b/>
          <w:color w:val="000000"/>
          <w:sz w:val="20"/>
        </w:rPr>
        <w:t>record using a point-of-care system to avoid data entry errors</w:t>
      </w:r>
      <w:r w:rsidRPr="00C613AF">
        <w:rPr>
          <w:rFonts w:eastAsia="Verdana"/>
          <w:color w:val="000000"/>
          <w:sz w:val="20"/>
        </w:rPr>
        <w:t xml:space="preserve">. Prior to being transferred to the Cardiac Intensive Care Unit for post-procedure care, SSgt Sam has an external pacemaker medical device attached to him per the cardiac surgery protocol.     </w:t>
      </w:r>
      <w:bookmarkStart w:id="120" w:name="CARDIOLOGY___PACEMAKER_END"/>
      <w:bookmarkStart w:id="121" w:name="BKM_AC936C7C_D64F_429C_8C0C_5A9982279914"/>
      <w:bookmarkStart w:id="122" w:name="_1_4_2_1_BUSINESS_USE_CASES_END"/>
      <w:bookmarkStart w:id="123" w:name="BKM_5289EADE_7006_470F_AD4E_23174A6D703B"/>
      <w:bookmarkEnd w:id="120"/>
      <w:bookmarkEnd w:id="121"/>
      <w:bookmarkEnd w:id="122"/>
      <w:bookmarkEnd w:id="123"/>
    </w:p>
    <w:p w:rsidR="00962164" w:rsidRPr="00C613AF" w:rsidRDefault="00962164" w:rsidP="00962164">
      <w:pPr>
        <w:rPr>
          <w:color w:val="000000"/>
          <w:sz w:val="20"/>
        </w:rPr>
      </w:pPr>
    </w:p>
    <w:p w:rsidR="00962164" w:rsidRPr="00C613AF" w:rsidRDefault="00962164" w:rsidP="00962164">
      <w:pPr>
        <w:pStyle w:val="Heading5"/>
        <w:ind w:left="1008" w:hanging="1008"/>
        <w:rPr>
          <w:rFonts w:eastAsia="Arial"/>
        </w:rPr>
      </w:pPr>
      <w:bookmarkStart w:id="124" w:name="_1_4_2_3_PDMT_USE_CASES_START"/>
      <w:bookmarkStart w:id="125" w:name="_Toc474792592"/>
      <w:bookmarkEnd w:id="124"/>
      <w:r w:rsidRPr="00C613AF">
        <w:rPr>
          <w:rFonts w:eastAsia="Arial"/>
        </w:rPr>
        <w:t>1.4.2.3 PDMT Use Cases</w:t>
      </w:r>
      <w:bookmarkEnd w:id="125"/>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The following sequence diagrams illustrate the system interactions including the related PCD transactions that are needed to support:</w:t>
      </w:r>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r w:rsidRPr="00C613AF">
        <w:rPr>
          <w:rFonts w:eastAsia="Verdana"/>
          <w:b/>
          <w:color w:val="000000"/>
          <w:sz w:val="20"/>
        </w:rPr>
        <w:t>Tracking passive devices</w:t>
      </w:r>
      <w:r w:rsidRPr="00C613AF">
        <w:rPr>
          <w:rFonts w:eastAsia="Verdana"/>
          <w:color w:val="000000"/>
          <w:sz w:val="20"/>
        </w:rPr>
        <w:t xml:space="preserve"> - those devices that are tracked (e.g. but they are not able of sending information. This also includes procedure information.</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B55D6394_E6F2_4FA6_A792_B910EC0E3C52" w:history="1">
        <w:r w:rsidRPr="00C613AF">
          <w:rPr>
            <w:rFonts w:eastAsia="Verdana"/>
            <w:color w:val="0000FF"/>
            <w:sz w:val="20"/>
            <w:u w:val="single"/>
          </w:rPr>
          <w:t>Use Case #1: Track devices and procedures at the point of care</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21"/>
        </w:numPr>
        <w:spacing w:before="0"/>
        <w:ind w:left="360" w:hanging="360"/>
        <w:rPr>
          <w:rFonts w:eastAsia="Verdana"/>
          <w:color w:val="000000"/>
          <w:sz w:val="20"/>
        </w:rPr>
      </w:pPr>
      <w:r w:rsidRPr="00C613AF">
        <w:rPr>
          <w:rFonts w:eastAsia="Verdana"/>
          <w:b/>
          <w:color w:val="000000"/>
          <w:sz w:val="20"/>
        </w:rPr>
        <w:t xml:space="preserve">Tracking active device </w:t>
      </w:r>
      <w:r w:rsidRPr="00C613AF">
        <w:rPr>
          <w:rFonts w:eastAsia="Verdana"/>
          <w:color w:val="000000"/>
          <w:sz w:val="20"/>
        </w:rPr>
        <w:t>- those devices that have a UDI and are capable of sending information (e.g. vital signs monitors, pulse oximeters, etc.) . This also includes procedure information.</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B55D6394_E6F2_4FA6_A792_B910EC0E3C52" w:history="1">
        <w:r w:rsidRPr="00C613AF">
          <w:rPr>
            <w:rFonts w:eastAsia="Verdana"/>
            <w:color w:val="0000FF"/>
            <w:sz w:val="20"/>
            <w:u w:val="single"/>
          </w:rPr>
          <w:t>Use Case #1: Track devices and procedures at the point of care</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A358BD">
      <w:pPr>
        <w:numPr>
          <w:ilvl w:val="0"/>
          <w:numId w:val="30"/>
        </w:numPr>
        <w:spacing w:before="0"/>
        <w:ind w:left="360" w:hanging="360"/>
        <w:rPr>
          <w:rFonts w:eastAsia="Verdana"/>
          <w:color w:val="000000"/>
          <w:sz w:val="20"/>
        </w:rPr>
      </w:pPr>
      <w:r w:rsidRPr="00C613AF">
        <w:rPr>
          <w:rFonts w:eastAsia="Verdana"/>
          <w:b/>
          <w:color w:val="000000"/>
          <w:sz w:val="20"/>
        </w:rPr>
        <w:t>Searching/querying device information -</w:t>
      </w:r>
      <w:r w:rsidRPr="00C613AF">
        <w:rPr>
          <w:rFonts w:eastAsia="Verdana"/>
          <w:color w:val="000000"/>
          <w:sz w:val="20"/>
        </w:rPr>
        <w:t xml:space="preserve"> a system that requires information about a device, a list of devices associated with a patient, the patient who received a specific device, a procedure involving device identified by its UDI, etc.</w:t>
      </w:r>
    </w:p>
    <w:p w:rsidR="00962164" w:rsidRPr="00C613AF" w:rsidRDefault="00962164" w:rsidP="00962164">
      <w:pPr>
        <w:rPr>
          <w:rFonts w:eastAsia="Verdana"/>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See </w:t>
      </w:r>
      <w:hyperlink w:anchor="BKM_5049E933_25F7_411F_AA64_4017F5C83EF7" w:history="1">
        <w:r w:rsidRPr="00C613AF">
          <w:rPr>
            <w:rFonts w:eastAsia="Verdana"/>
            <w:color w:val="0000FF"/>
            <w:sz w:val="20"/>
            <w:u w:val="single"/>
          </w:rPr>
          <w:t>Use Case #2 Query Device and Procedure Data</w:t>
        </w:r>
      </w:hyperlink>
      <w:r w:rsidRPr="00C613AF">
        <w:rPr>
          <w:rFonts w:eastAsia="Verdana"/>
          <w:color w:val="000000"/>
          <w:sz w:val="20"/>
        </w:rPr>
        <w:t xml:space="preserve"> </w:t>
      </w:r>
    </w:p>
    <w:p w:rsidR="00962164" w:rsidRPr="00C613AF" w:rsidRDefault="00962164" w:rsidP="00962164">
      <w:pPr>
        <w:rPr>
          <w:rFonts w:eastAsia="Verdana"/>
          <w:color w:val="000000"/>
          <w:sz w:val="20"/>
        </w:rPr>
      </w:pPr>
      <w:r w:rsidRPr="00C613AF">
        <w:rPr>
          <w:rFonts w:eastAsia="Verdana"/>
          <w:color w:val="000000"/>
          <w:sz w:val="20"/>
        </w:rPr>
        <w:t>These generic use cases apply to any type of device and provide a consistent way to exchange information from the point-of-care (e.g. OR, ICU, Cardiology office, Medical Surgical, Respiratory Therapy).</w:t>
      </w:r>
    </w:p>
    <w:p w:rsidR="00962164" w:rsidRPr="00C613AF" w:rsidRDefault="00962164" w:rsidP="00962164">
      <w:pPr>
        <w:rPr>
          <w:color w:val="000000"/>
          <w:sz w:val="20"/>
        </w:rPr>
      </w:pPr>
    </w:p>
    <w:p w:rsidR="00962164" w:rsidRPr="00C613AF" w:rsidRDefault="00962164" w:rsidP="00962164">
      <w:pPr>
        <w:rPr>
          <w:sz w:val="20"/>
        </w:rPr>
      </w:pPr>
    </w:p>
    <w:p w:rsidR="00962164" w:rsidRPr="00C613AF" w:rsidRDefault="008421E6" w:rsidP="00962164">
      <w:pPr>
        <w:jc w:val="center"/>
        <w:rPr>
          <w:rFonts w:eastAsia="Verdana"/>
          <w:color w:val="000000"/>
          <w:sz w:val="16"/>
          <w:szCs w:val="16"/>
        </w:rPr>
      </w:pPr>
      <w:r>
        <w:rPr>
          <w:noProof/>
        </w:rPr>
        <w:lastRenderedPageBreak/>
        <w:pict>
          <v:shape id="Picture 97" o:spid="_x0000_i1030" type="#_x0000_t75" style="width:466.5pt;height:360.75pt;visibility:visible;mso-wrap-style:square">
            <v:imagedata r:id="rId39" o:title=""/>
          </v:shape>
        </w:pict>
      </w:r>
    </w:p>
    <w:p w:rsidR="00962164" w:rsidRPr="00C613AF" w:rsidRDefault="00AE7A1F" w:rsidP="00962164">
      <w:pPr>
        <w:pStyle w:val="Caption"/>
        <w:jc w:val="center"/>
        <w:rPr>
          <w:rFonts w:ascii="Times New Roman" w:hAnsi="Times New Roman"/>
          <w:i/>
        </w:rPr>
      </w:pPr>
      <w:r>
        <w:rPr>
          <w:rFonts w:ascii="Times New Roman" w:eastAsia="Verdana" w:hAnsi="Times New Roman"/>
          <w:sz w:val="16"/>
          <w:szCs w:val="16"/>
        </w:rPr>
        <w:t xml:space="preserve">Figure </w:t>
      </w:r>
      <w:r w:rsidR="00962164" w:rsidRPr="00C613AF">
        <w:rPr>
          <w:rFonts w:ascii="Times New Roman" w:eastAsia="Verdana" w:hAnsi="Times New Roman"/>
          <w:sz w:val="16"/>
          <w:szCs w:val="16"/>
        </w:rPr>
        <w:t>1.4.2.3</w:t>
      </w:r>
      <w:r>
        <w:rPr>
          <w:rFonts w:ascii="Times New Roman" w:eastAsia="Verdana" w:hAnsi="Times New Roman"/>
          <w:sz w:val="16"/>
          <w:szCs w:val="16"/>
        </w:rPr>
        <w:t>:</w:t>
      </w:r>
      <w:r w:rsidR="00962164" w:rsidRPr="00C613AF">
        <w:rPr>
          <w:rFonts w:ascii="Times New Roman" w:eastAsia="Verdana" w:hAnsi="Times New Roman"/>
          <w:sz w:val="16"/>
          <w:szCs w:val="16"/>
        </w:rPr>
        <w:t xml:space="preserve"> PDMT Use Cases</w:t>
      </w:r>
      <w:bookmarkStart w:id="126" w:name="BKM_661C11D3_7A7F_4606_8052_3ED2077AC07F"/>
      <w:bookmarkEnd w:id="126"/>
    </w:p>
    <w:p w:rsidR="00F00E00" w:rsidRPr="00C613AF" w:rsidRDefault="00F00E00" w:rsidP="00F00E00">
      <w:pPr>
        <w:pStyle w:val="Heading6"/>
        <w:rPr>
          <w:rFonts w:eastAsia="Arial"/>
          <w:color w:val="000000"/>
        </w:rPr>
      </w:pPr>
      <w:bookmarkStart w:id="127" w:name="_Toc474792593"/>
      <w:r w:rsidRPr="00C613AF">
        <w:rPr>
          <w:rFonts w:eastAsia="Arial"/>
        </w:rPr>
        <w:t>Use Case #1: Track devices and procedures at the point of care</w:t>
      </w:r>
      <w:bookmarkEnd w:id="127"/>
      <w:r w:rsidRPr="00C613AF">
        <w:rPr>
          <w:rFonts w:eastAsia="Arial"/>
        </w:rPr>
        <w:t xml:space="preserve"> </w:t>
      </w:r>
    </w:p>
    <w:p w:rsidR="00F00E00" w:rsidRPr="00C613AF" w:rsidRDefault="00F00E00" w:rsidP="00F00E00">
      <w:pPr>
        <w:rPr>
          <w:rFonts w:eastAsia="Verdana"/>
          <w:color w:val="000000"/>
          <w:sz w:val="20"/>
        </w:rPr>
      </w:pPr>
      <w:r w:rsidRPr="00C613AF">
        <w:rPr>
          <w:rFonts w:eastAsia="Verdana"/>
          <w:b/>
          <w:color w:val="000000"/>
          <w:sz w:val="20"/>
        </w:rPr>
        <w:t xml:space="preserve">Pre-conditions: </w:t>
      </w:r>
      <w:r w:rsidRPr="00C613AF">
        <w:rPr>
          <w:rFonts w:eastAsia="Verdana"/>
          <w:color w:val="000000"/>
          <w:sz w:val="20"/>
        </w:rPr>
        <w:t>Patient identity (e.g. Medical Record Number - MRN) , device identifier (UDI) as scanned at the point-of-care in preparation for a procedure. The Patient registry may be queried based on the patient identifier scanned at the point-of-care.</w:t>
      </w:r>
    </w:p>
    <w:p w:rsidR="00F00E00" w:rsidRPr="00C613AF" w:rsidRDefault="00F00E00" w:rsidP="00F00E00">
      <w:pPr>
        <w:rPr>
          <w:rFonts w:eastAsia="Verdana"/>
          <w:color w:val="000000"/>
          <w:sz w:val="20"/>
        </w:rPr>
      </w:pPr>
    </w:p>
    <w:p w:rsidR="00F00E00" w:rsidRPr="00C613AF" w:rsidRDefault="00F00E00" w:rsidP="00F00E00">
      <w:pPr>
        <w:rPr>
          <w:rFonts w:eastAsia="Verdana"/>
          <w:color w:val="000000"/>
          <w:sz w:val="20"/>
        </w:rPr>
      </w:pPr>
      <w:r w:rsidRPr="00C613AF">
        <w:rPr>
          <w:rFonts w:eastAsia="Verdana"/>
          <w:b/>
          <w:color w:val="000000"/>
          <w:sz w:val="20"/>
        </w:rPr>
        <w:t xml:space="preserve">Flow of events: </w:t>
      </w:r>
    </w:p>
    <w:p w:rsidR="00F00E00" w:rsidRPr="00C613AF" w:rsidRDefault="00F00E00" w:rsidP="00F00E00">
      <w:pPr>
        <w:rPr>
          <w:rFonts w:eastAsia="Verdana"/>
          <w:color w:val="000000"/>
          <w:sz w:val="20"/>
        </w:rPr>
      </w:pPr>
      <w:r w:rsidRPr="00C613AF">
        <w:rPr>
          <w:rFonts w:eastAsia="Verdana"/>
          <w:color w:val="000000"/>
          <w:sz w:val="20"/>
        </w:rPr>
        <w:t xml:space="preserve">The system at the point of care that implement the Device Data Reporter actor registers the device. The Device Server returns success indicating that a new Device record was created. If the device is implantable, the Device record will reference the Patient resource identified by the MRN scanned at the point of care. </w:t>
      </w:r>
    </w:p>
    <w:p w:rsidR="00F00E00" w:rsidRPr="00C613AF" w:rsidRDefault="00F00E00" w:rsidP="00F00E00">
      <w:pPr>
        <w:rPr>
          <w:rFonts w:eastAsia="Verdana"/>
          <w:color w:val="000000"/>
          <w:sz w:val="20"/>
        </w:rPr>
      </w:pPr>
      <w:r w:rsidRPr="00C613AF">
        <w:rPr>
          <w:rFonts w:eastAsia="Verdana"/>
          <w:color w:val="000000"/>
          <w:sz w:val="20"/>
        </w:rPr>
        <w:t xml:space="preserve">The user of system that implements the Device Data Reporter allows the clinicians to record a Procedure at the point-of-care indicating the start and end of a procedure. This procedure may represent the context for the device record. </w:t>
      </w:r>
    </w:p>
    <w:p w:rsidR="00F00E00" w:rsidRPr="00C613AF" w:rsidRDefault="00F00E00" w:rsidP="00F00E00">
      <w:pPr>
        <w:rPr>
          <w:rFonts w:eastAsia="Verdana"/>
          <w:color w:val="000000"/>
          <w:sz w:val="20"/>
        </w:rPr>
      </w:pPr>
      <w:r w:rsidRPr="00C613AF">
        <w:rPr>
          <w:rFonts w:eastAsia="Verdana"/>
          <w:color w:val="000000"/>
          <w:sz w:val="20"/>
        </w:rPr>
        <w:t>The following diagram details this workflow for monitoring or implantable devices. The main distinction is that the implantable device procedure may be recorded as "completed" while a monitoring session may start and end:</w:t>
      </w:r>
    </w:p>
    <w:p w:rsidR="00F00E00" w:rsidRPr="00C613AF" w:rsidRDefault="00F00E00" w:rsidP="00F00E00">
      <w:pPr>
        <w:rPr>
          <w:rFonts w:eastAsia="Verdana"/>
          <w:color w:val="000000"/>
          <w:sz w:val="20"/>
        </w:rPr>
      </w:pPr>
    </w:p>
    <w:p w:rsidR="00F00E00" w:rsidRPr="00C613AF" w:rsidRDefault="00F00E00" w:rsidP="00F00E00">
      <w:pPr>
        <w:numPr>
          <w:ilvl w:val="0"/>
          <w:numId w:val="31"/>
        </w:numPr>
        <w:spacing w:before="0"/>
        <w:ind w:left="360" w:hanging="360"/>
        <w:rPr>
          <w:rFonts w:eastAsia="Verdana"/>
          <w:color w:val="000000"/>
          <w:sz w:val="20"/>
        </w:rPr>
      </w:pPr>
      <w:hyperlink w:anchor="BKM_B93BFDE8_E140_4503_9176_BE0B9BC78776" w:history="1">
        <w:r w:rsidRPr="00C613AF">
          <w:rPr>
            <w:rFonts w:eastAsia="Verdana"/>
            <w:color w:val="0000FF"/>
            <w:sz w:val="20"/>
            <w:u w:val="single"/>
          </w:rPr>
          <w:t>1.4.2.3 PDMT Use Cases : Implantable Device Registration - Actors Only</w:t>
        </w:r>
      </w:hyperlink>
    </w:p>
    <w:p w:rsidR="00F00E00" w:rsidRPr="00C613AF" w:rsidRDefault="00F00E00" w:rsidP="00F00E00">
      <w:pPr>
        <w:rPr>
          <w:rFonts w:eastAsia="Verdana"/>
          <w:color w:val="000000"/>
          <w:sz w:val="20"/>
        </w:rPr>
      </w:pPr>
    </w:p>
    <w:p w:rsidR="00F00E00" w:rsidRPr="00C613AF" w:rsidRDefault="00F00E00" w:rsidP="00F00E00">
      <w:pPr>
        <w:rPr>
          <w:rFonts w:eastAsia="Verdana"/>
          <w:color w:val="000000"/>
          <w:sz w:val="20"/>
        </w:rPr>
      </w:pPr>
    </w:p>
    <w:p w:rsidR="00F00E00" w:rsidRPr="00C613AF" w:rsidRDefault="00F00E00" w:rsidP="00F00E00">
      <w:pPr>
        <w:numPr>
          <w:ilvl w:val="0"/>
          <w:numId w:val="32"/>
        </w:numPr>
        <w:spacing w:before="0"/>
        <w:ind w:left="360" w:hanging="360"/>
        <w:rPr>
          <w:rFonts w:eastAsia="Verdana"/>
          <w:color w:val="000000"/>
          <w:sz w:val="20"/>
        </w:rPr>
      </w:pPr>
      <w:hyperlink w:anchor="BKM_2CB1F36B_9FEC_4BB7_B7A9_0AD41D4E1B4F" w:history="1">
        <w:r w:rsidRPr="00C613AF">
          <w:rPr>
            <w:rFonts w:eastAsia="Verdana"/>
            <w:color w:val="0000FF"/>
            <w:sz w:val="20"/>
            <w:u w:val="single"/>
          </w:rPr>
          <w:t>1.4.2.3 PDMT Use Cases : Point-of-Care Monitoring - Actors Only</w:t>
        </w:r>
      </w:hyperlink>
    </w:p>
    <w:p w:rsidR="00F00E00" w:rsidRPr="00C613AF" w:rsidRDefault="00F00E00" w:rsidP="00F00E00">
      <w:pPr>
        <w:rPr>
          <w:rFonts w:eastAsia="Verdana"/>
          <w:color w:val="000000"/>
          <w:sz w:val="20"/>
        </w:rPr>
      </w:pPr>
    </w:p>
    <w:p w:rsidR="00F00E00" w:rsidRPr="00C613AF" w:rsidRDefault="00F00E00" w:rsidP="00F00E00">
      <w:pPr>
        <w:rPr>
          <w:rFonts w:eastAsia="Verdana"/>
          <w:color w:val="000000"/>
          <w:sz w:val="20"/>
        </w:rPr>
      </w:pPr>
    </w:p>
    <w:p w:rsidR="00F00E00" w:rsidRPr="00C613AF" w:rsidRDefault="00F00E00" w:rsidP="00F00E00">
      <w:pPr>
        <w:rPr>
          <w:rFonts w:eastAsia="Verdana"/>
          <w:color w:val="000000"/>
          <w:sz w:val="20"/>
        </w:rPr>
      </w:pPr>
      <w:r w:rsidRPr="00C613AF">
        <w:rPr>
          <w:rFonts w:eastAsia="Verdana"/>
          <w:b/>
          <w:color w:val="000000"/>
          <w:sz w:val="20"/>
        </w:rPr>
        <w:t xml:space="preserve">Post-conditions: </w:t>
      </w:r>
    </w:p>
    <w:p w:rsidR="00F00E00" w:rsidRPr="00C613AF" w:rsidRDefault="00F00E00" w:rsidP="00F00E00">
      <w:pPr>
        <w:rPr>
          <w:rFonts w:eastAsia="Verdana"/>
          <w:color w:val="000000"/>
          <w:sz w:val="20"/>
        </w:rPr>
      </w:pPr>
      <w:r w:rsidRPr="00C613AF">
        <w:rPr>
          <w:rFonts w:eastAsia="Verdana"/>
          <w:color w:val="000000"/>
          <w:sz w:val="20"/>
        </w:rPr>
        <w:t xml:space="preserve">The system that implement the Device Manager actor has persisted the device and procedure information and associated the medical devices the patients and procedures in which they were applied to patient care. </w:t>
      </w:r>
    </w:p>
    <w:p w:rsidR="00F00E00" w:rsidRPr="00C613AF" w:rsidRDefault="00F00E00" w:rsidP="00F00E00">
      <w:pPr>
        <w:rPr>
          <w:sz w:val="20"/>
        </w:rPr>
      </w:pPr>
    </w:p>
    <w:p w:rsidR="00F00E00" w:rsidRPr="00C613AF" w:rsidRDefault="00F00E00" w:rsidP="00F00E00">
      <w:pPr>
        <w:pStyle w:val="Heading6"/>
        <w:rPr>
          <w:rFonts w:eastAsia="Arial"/>
          <w:color w:val="000000"/>
        </w:rPr>
      </w:pPr>
      <w:bookmarkStart w:id="128" w:name="_Toc474792594"/>
      <w:r w:rsidRPr="00C613AF">
        <w:rPr>
          <w:rFonts w:eastAsia="Arial"/>
        </w:rPr>
        <w:t>Use Case #2  Query Device and Procedure Data</w:t>
      </w:r>
      <w:bookmarkEnd w:id="128"/>
      <w:r w:rsidRPr="00C613AF">
        <w:rPr>
          <w:rFonts w:eastAsia="Arial"/>
        </w:rPr>
        <w:t xml:space="preserve"> </w:t>
      </w:r>
    </w:p>
    <w:p w:rsidR="00F00E00" w:rsidRPr="00C613AF" w:rsidRDefault="00F00E00" w:rsidP="00F00E00">
      <w:pPr>
        <w:rPr>
          <w:rFonts w:eastAsia="Verdana"/>
          <w:color w:val="000000"/>
          <w:sz w:val="20"/>
        </w:rPr>
      </w:pPr>
      <w:r w:rsidRPr="00C613AF">
        <w:rPr>
          <w:rFonts w:eastAsia="Verdana"/>
          <w:b/>
          <w:color w:val="000000"/>
          <w:sz w:val="20"/>
        </w:rPr>
        <w:t xml:space="preserve">Post-conditions: </w:t>
      </w:r>
    </w:p>
    <w:p w:rsidR="00F00E00" w:rsidRPr="00C613AF" w:rsidRDefault="00F00E00" w:rsidP="00F00E00">
      <w:pPr>
        <w:rPr>
          <w:rFonts w:eastAsia="Verdana"/>
          <w:color w:val="000000"/>
          <w:sz w:val="20"/>
        </w:rPr>
      </w:pPr>
      <w:r w:rsidRPr="00C613AF">
        <w:rPr>
          <w:rFonts w:eastAsia="Verdana"/>
          <w:color w:val="000000"/>
          <w:sz w:val="20"/>
        </w:rPr>
        <w:t>The system that implement the Device Manager actor has persisted the device and procedure information and associated the medical devices the patients and procedures in which they were applied to patient care.</w:t>
      </w:r>
    </w:p>
    <w:p w:rsidR="00F00E00" w:rsidRPr="00C613AF" w:rsidRDefault="00F00E00" w:rsidP="00F00E00">
      <w:pPr>
        <w:rPr>
          <w:rFonts w:eastAsia="Verdana"/>
          <w:color w:val="000000"/>
          <w:sz w:val="20"/>
        </w:rPr>
      </w:pPr>
      <w:r w:rsidRPr="00C613AF">
        <w:rPr>
          <w:rFonts w:eastAsia="Verdana"/>
          <w:color w:val="000000"/>
          <w:sz w:val="20"/>
        </w:rPr>
        <w:t>The Patient resource may be required to lookup the patient identifier.</w:t>
      </w:r>
    </w:p>
    <w:p w:rsidR="00F00E00" w:rsidRPr="00C613AF" w:rsidRDefault="00F00E00" w:rsidP="00F00E00">
      <w:pPr>
        <w:rPr>
          <w:rFonts w:eastAsia="Verdana"/>
          <w:color w:val="000000"/>
          <w:sz w:val="20"/>
        </w:rPr>
      </w:pPr>
    </w:p>
    <w:p w:rsidR="00F00E00" w:rsidRPr="00C613AF" w:rsidRDefault="00F00E00" w:rsidP="00F00E00">
      <w:pPr>
        <w:rPr>
          <w:rFonts w:eastAsia="Verdana"/>
          <w:color w:val="000000"/>
          <w:sz w:val="20"/>
        </w:rPr>
      </w:pPr>
      <w:r w:rsidRPr="00C613AF">
        <w:rPr>
          <w:rFonts w:eastAsia="Verdana"/>
          <w:b/>
          <w:color w:val="000000"/>
          <w:sz w:val="20"/>
        </w:rPr>
        <w:t>Flow of events:</w:t>
      </w:r>
    </w:p>
    <w:p w:rsidR="00F00E00" w:rsidRPr="00C613AF" w:rsidRDefault="00F00E00" w:rsidP="00F00E00">
      <w:pPr>
        <w:rPr>
          <w:rFonts w:eastAsia="Verdana"/>
          <w:color w:val="000000"/>
          <w:sz w:val="20"/>
        </w:rPr>
      </w:pPr>
      <w:r w:rsidRPr="00C613AF">
        <w:rPr>
          <w:rFonts w:eastAsia="Verdana"/>
          <w:color w:val="000000"/>
          <w:sz w:val="20"/>
        </w:rPr>
        <w:t>The system that implements the Device Data Requester will invoke a "search" operation on either the Device or Procedure to support a recall notice (based on UDI information provided by manufacturer) or to compile a patient device list to support continuity of care.</w:t>
      </w:r>
    </w:p>
    <w:p w:rsidR="00F00E00" w:rsidRPr="00C613AF" w:rsidRDefault="00F00E00" w:rsidP="00F00E00">
      <w:pPr>
        <w:rPr>
          <w:rFonts w:eastAsia="Verdana"/>
          <w:color w:val="000000"/>
          <w:sz w:val="20"/>
        </w:rPr>
      </w:pPr>
      <w:r w:rsidRPr="00C613AF">
        <w:rPr>
          <w:rFonts w:eastAsia="Verdana"/>
          <w:color w:val="000000"/>
          <w:sz w:val="20"/>
        </w:rPr>
        <w:t>The Device Manager returns the resources matching the search criteria to the Requester/</w:t>
      </w:r>
    </w:p>
    <w:p w:rsidR="00F00E00" w:rsidRPr="00C613AF" w:rsidRDefault="00F00E00" w:rsidP="00F00E00">
      <w:pPr>
        <w:rPr>
          <w:rFonts w:eastAsia="Verdana"/>
          <w:b/>
          <w:color w:val="000000"/>
          <w:sz w:val="20"/>
        </w:rPr>
      </w:pPr>
    </w:p>
    <w:p w:rsidR="00F00E00" w:rsidRPr="00C613AF" w:rsidRDefault="00F00E00" w:rsidP="00F00E00">
      <w:pPr>
        <w:rPr>
          <w:rFonts w:eastAsia="Verdana"/>
          <w:color w:val="000000"/>
          <w:sz w:val="20"/>
        </w:rPr>
      </w:pPr>
      <w:r w:rsidRPr="00C613AF">
        <w:rPr>
          <w:rFonts w:eastAsia="Verdana"/>
          <w:b/>
          <w:color w:val="000000"/>
          <w:sz w:val="20"/>
        </w:rPr>
        <w:t>Post-condition:</w:t>
      </w:r>
    </w:p>
    <w:p w:rsidR="00F00E00" w:rsidRPr="00C613AF" w:rsidRDefault="00F00E00" w:rsidP="00F00E00">
      <w:pPr>
        <w:rPr>
          <w:rFonts w:eastAsia="Verdana"/>
          <w:color w:val="000000"/>
          <w:sz w:val="20"/>
        </w:rPr>
      </w:pPr>
      <w:r w:rsidRPr="00C613AF">
        <w:rPr>
          <w:rFonts w:eastAsia="Verdana"/>
          <w:color w:val="000000"/>
          <w:sz w:val="20"/>
        </w:rPr>
        <w:t xml:space="preserve">The Requester may further filter the data based on additional criteria (e.g. procedure "reason" condition) before displaying the information to the end user.        </w:t>
      </w:r>
    </w:p>
    <w:p w:rsidR="00F00E00" w:rsidRDefault="00F00E00" w:rsidP="008421E6">
      <w:pPr>
        <w:pStyle w:val="Heading5"/>
        <w:rPr>
          <w:rFonts w:eastAsia="Verdana"/>
        </w:rPr>
      </w:pPr>
      <w:bookmarkStart w:id="129" w:name="_Toc474792595"/>
      <w:r>
        <w:rPr>
          <w:rFonts w:eastAsia="Verdana"/>
        </w:rPr>
        <w:t>Workflows and Interactions</w:t>
      </w:r>
      <w:bookmarkEnd w:id="129"/>
    </w:p>
    <w:p w:rsidR="00962164" w:rsidRPr="00C613AF" w:rsidRDefault="00962164" w:rsidP="00962164">
      <w:pPr>
        <w:rPr>
          <w:rFonts w:eastAsia="Verdana"/>
          <w:color w:val="000000"/>
          <w:sz w:val="20"/>
        </w:rPr>
      </w:pPr>
      <w:r w:rsidRPr="00C613AF">
        <w:rPr>
          <w:rFonts w:eastAsia="Verdana"/>
          <w:color w:val="000000"/>
          <w:sz w:val="20"/>
        </w:rPr>
        <w:t xml:space="preserve">The following diagram describes the interactions required to support patient-to-device association for vital signs monitoring using information acquired at the point-of-care focusing strictly on the actor defined in this profile (see </w:t>
      </w:r>
      <w:hyperlink w:anchor="BKM_AC41EDA6_7099_4BAB_AC5D_3FE95F9FB9CD" w:history="1">
        <w:r w:rsidRPr="00C613AF">
          <w:rPr>
            <w:rFonts w:eastAsia="Verdana"/>
            <w:color w:val="0000FF"/>
            <w:sz w:val="20"/>
            <w:u w:val="single"/>
          </w:rPr>
          <w:t xml:space="preserve">1.1.1 Actor Descriptions and Actor </w:t>
        </w:r>
      </w:hyperlink>
      <w:hyperlink w:anchor="BKM_AC41EDA6_7099_4BAB_AC5D_3FE95F9FB9CD" w:history="1">
        <w:r w:rsidRPr="00C613AF">
          <w:rPr>
            <w:rFonts w:eastAsia="Verdana"/>
            <w:color w:val="0000FF"/>
            <w:sz w:val="20"/>
            <w:u w:val="single"/>
          </w:rPr>
          <w:t>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8421E6" w:rsidP="00962164">
      <w:pPr>
        <w:jc w:val="center"/>
        <w:rPr>
          <w:rFonts w:eastAsia="Verdana"/>
          <w:color w:val="000000"/>
          <w:sz w:val="16"/>
          <w:szCs w:val="16"/>
        </w:rPr>
      </w:pPr>
      <w:r>
        <w:rPr>
          <w:noProof/>
        </w:rPr>
        <w:lastRenderedPageBreak/>
        <w:pict>
          <v:shape id="Picture 99" o:spid="_x0000_i1031" type="#_x0000_t75" style="width:466.5pt;height:289.5pt;visibility:visible;mso-wrap-style:square">
            <v:imagedata r:id="rId40"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5:  Point-of-Care Monitoring - Actors Only</w:t>
      </w:r>
      <w:bookmarkStart w:id="130" w:name="BKM_2CB1F36B_9FEC_4BB7_B7A9_0AD41D4E1B4F"/>
      <w:bookmarkEnd w:id="130"/>
    </w:p>
    <w:p w:rsidR="00962164" w:rsidRPr="00C613AF" w:rsidRDefault="00962164" w:rsidP="00962164">
      <w:pPr>
        <w:rPr>
          <w:rFonts w:eastAsia="Verdana"/>
          <w:color w:val="000000"/>
          <w:sz w:val="20"/>
        </w:rPr>
      </w:pPr>
      <w:r w:rsidRPr="00C613AF">
        <w:rPr>
          <w:rFonts w:eastAsia="Verdana"/>
          <w:color w:val="000000"/>
          <w:sz w:val="20"/>
        </w:rPr>
        <w:t xml:space="preserve">The following diagram describes the interactions required to support device tracking and registration based on information recorded at the point-of-care. This diagram ignores the business triggers and focuses exclusively on the actors defined in this profile (see </w:t>
      </w:r>
      <w:hyperlink w:anchor="BKM_AC41EDA6_7099_4BAB_AC5D_3FE95F9FB9CD" w:history="1">
        <w:r w:rsidRPr="00C613AF">
          <w:rPr>
            <w:rFonts w:eastAsia="Verdana"/>
            <w:color w:val="0000FF"/>
            <w:sz w:val="20"/>
            <w:u w:val="single"/>
          </w:rPr>
          <w:t xml:space="preserve">1.1.1 </w:t>
        </w:r>
      </w:hyperlink>
      <w:hyperlink w:anchor="BKM_AC41EDA6_7099_4BAB_AC5D_3FE95F9FB9CD" w:history="1">
        <w:r w:rsidRPr="00C613AF">
          <w:rPr>
            <w:rFonts w:eastAsia="Verdana"/>
            <w:color w:val="0000FF"/>
            <w:sz w:val="20"/>
            <w:u w:val="single"/>
          </w:rPr>
          <w:t>Actor Descriptions and Actor 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962164" w:rsidP="00962164">
      <w:pPr>
        <w:rPr>
          <w:sz w:val="20"/>
        </w:rPr>
      </w:pPr>
    </w:p>
    <w:p w:rsidR="00962164" w:rsidRPr="00C613AF" w:rsidRDefault="008421E6" w:rsidP="00962164">
      <w:pPr>
        <w:jc w:val="center"/>
        <w:rPr>
          <w:rFonts w:eastAsia="Verdana"/>
          <w:color w:val="000000"/>
          <w:sz w:val="16"/>
          <w:szCs w:val="16"/>
        </w:rPr>
      </w:pPr>
      <w:r>
        <w:rPr>
          <w:noProof/>
        </w:rPr>
        <w:lastRenderedPageBreak/>
        <w:pict>
          <v:shape id="Picture 100" o:spid="_x0000_i1032" type="#_x0000_t75" style="width:452.25pt;height:237pt;visibility:visible;mso-wrap-style:square">
            <v:imagedata r:id="rId41"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6:  Implantable Device Registration - Actors Only</w:t>
      </w:r>
      <w:bookmarkStart w:id="131" w:name="BKM_B93BFDE8_E140_4503_9176_BE0B9BC78776"/>
      <w:bookmarkEnd w:id="131"/>
    </w:p>
    <w:p w:rsidR="00962164" w:rsidRPr="00C613AF" w:rsidRDefault="00962164" w:rsidP="00962164">
      <w:pPr>
        <w:rPr>
          <w:rFonts w:eastAsia="Verdana"/>
          <w:color w:val="000000"/>
          <w:sz w:val="20"/>
        </w:rPr>
      </w:pPr>
      <w:r w:rsidRPr="00C613AF">
        <w:rPr>
          <w:rFonts w:eastAsia="Verdana"/>
          <w:color w:val="000000"/>
          <w:sz w:val="20"/>
        </w:rPr>
        <w:t xml:space="preserve">The following diagram describes the interactions required to support the use Device and Procedure resources recorded at the point-of-care. This diagram focuses on the actors involved (see </w:t>
      </w:r>
      <w:hyperlink w:anchor="BKM_AC41EDA6_7099_4BAB_AC5D_3FE95F9FB9CD" w:history="1">
        <w:r w:rsidRPr="00C613AF">
          <w:rPr>
            <w:rFonts w:eastAsia="Verdana"/>
            <w:color w:val="0000FF"/>
            <w:sz w:val="20"/>
            <w:u w:val="single"/>
          </w:rPr>
          <w:t>1.1.1 Actor Descriptions and Actor Profile Requirements</w:t>
        </w:r>
      </w:hyperlink>
      <w:r w:rsidRPr="00C613AF">
        <w:rPr>
          <w:rFonts w:eastAsia="Verdana"/>
          <w:color w:val="000000"/>
          <w:sz w:val="20"/>
        </w:rPr>
        <w:t xml:space="preserve"> ):</w:t>
      </w:r>
    </w:p>
    <w:p w:rsidR="00962164" w:rsidRPr="00C613AF" w:rsidRDefault="00962164" w:rsidP="00962164">
      <w:pPr>
        <w:rPr>
          <w:rFonts w:eastAsia="Verdana"/>
          <w:color w:val="000000"/>
          <w:sz w:val="20"/>
        </w:rPr>
      </w:pPr>
    </w:p>
    <w:p w:rsidR="00962164" w:rsidRPr="00C613AF" w:rsidRDefault="008421E6" w:rsidP="00962164">
      <w:pPr>
        <w:jc w:val="center"/>
        <w:rPr>
          <w:rFonts w:eastAsia="Verdana"/>
          <w:color w:val="000000"/>
          <w:sz w:val="16"/>
          <w:szCs w:val="16"/>
        </w:rPr>
      </w:pPr>
      <w:r>
        <w:rPr>
          <w:noProof/>
        </w:rPr>
        <w:pict>
          <v:shape id="Picture 101" o:spid="_x0000_i1033" type="#_x0000_t75" style="width:468pt;height:264pt;visibility:visible;mso-wrap-style:square">
            <v:imagedata r:id="rId42" o:title=""/>
          </v:shape>
        </w:pict>
      </w:r>
    </w:p>
    <w:p w:rsidR="00962164" w:rsidRPr="00C613AF" w:rsidRDefault="00962164" w:rsidP="00962164">
      <w:pPr>
        <w:pStyle w:val="Caption"/>
        <w:jc w:val="center"/>
        <w:rPr>
          <w:rFonts w:ascii="Times New Roman" w:hAnsi="Times New Roman"/>
          <w:i/>
        </w:rPr>
      </w:pPr>
      <w:r w:rsidRPr="00C613AF">
        <w:rPr>
          <w:rFonts w:ascii="Times New Roman" w:eastAsia="Verdana" w:hAnsi="Times New Roman"/>
          <w:sz w:val="16"/>
          <w:szCs w:val="16"/>
        </w:rPr>
        <w:t>Figure 7:  Search Devices and Procedures from Device Registry - Actors Only</w:t>
      </w:r>
      <w:bookmarkStart w:id="132" w:name="BKM_D7657305_E8F6_4D50_BFCE_D45DD6F0B845"/>
      <w:bookmarkEnd w:id="132"/>
    </w:p>
    <w:p w:rsidR="00962164" w:rsidRPr="00C613AF" w:rsidRDefault="00962164" w:rsidP="00962164">
      <w:pPr>
        <w:rPr>
          <w:sz w:val="20"/>
        </w:rPr>
      </w:pPr>
      <w:bookmarkStart w:id="133" w:name="BKM_B55D6394_E6F2_4FA6_A792_B910EC0E3C52"/>
      <w:bookmarkStart w:id="134" w:name="BKM_5049E933_25F7_411F_AA64_4017F5C83EF7"/>
      <w:bookmarkStart w:id="135" w:name="_1_4_2_3_PDMT_USE_CASES_END"/>
      <w:bookmarkStart w:id="136" w:name="BKM_B7BCFA38_96F9_4733_8659_0D56BEAA892D"/>
      <w:bookmarkStart w:id="137" w:name="1_4_2_USE_CASES_END"/>
      <w:bookmarkStart w:id="138" w:name="BKM_3CED0147_D8D5_41CA_A21C_836D932D4F8C"/>
      <w:bookmarkStart w:id="139" w:name="1_4_PDMT_OVERVIEW_END"/>
      <w:bookmarkStart w:id="140" w:name="BKM_09E050EC_D05B_4A0F_B8C2_7DFA040E3090"/>
      <w:bookmarkEnd w:id="133"/>
      <w:bookmarkEnd w:id="134"/>
      <w:bookmarkEnd w:id="135"/>
      <w:bookmarkEnd w:id="136"/>
      <w:bookmarkEnd w:id="137"/>
      <w:bookmarkEnd w:id="138"/>
      <w:bookmarkEnd w:id="139"/>
      <w:bookmarkEnd w:id="140"/>
    </w:p>
    <w:p w:rsidR="00962164" w:rsidRPr="00C613AF" w:rsidRDefault="00962164" w:rsidP="00962164">
      <w:pPr>
        <w:pStyle w:val="Heading3"/>
        <w:rPr>
          <w:rFonts w:eastAsia="Arial"/>
        </w:rPr>
      </w:pPr>
      <w:r w:rsidRPr="00C613AF">
        <w:rPr>
          <w:rFonts w:eastAsia="Arial"/>
          <w:color w:val="0F0F0F"/>
        </w:rPr>
        <w:t xml:space="preserve"> </w:t>
      </w:r>
      <w:bookmarkStart w:id="141" w:name="1_5_SECURITY_CONSIDERATION_START"/>
      <w:bookmarkEnd w:id="141"/>
      <w:r w:rsidRPr="00C613AF">
        <w:rPr>
          <w:rFonts w:eastAsia="Arial"/>
          <w:color w:val="0F0F0F"/>
        </w:rPr>
        <w:t xml:space="preserve"> </w:t>
      </w:r>
      <w:r w:rsidRPr="00C613AF">
        <w:rPr>
          <w:rFonts w:eastAsia="Arial"/>
        </w:rPr>
        <w:t xml:space="preserve"> </w:t>
      </w:r>
      <w:bookmarkStart w:id="142" w:name="_Toc474792596"/>
      <w:r w:rsidRPr="00C613AF">
        <w:rPr>
          <w:rFonts w:eastAsia="Arial"/>
        </w:rPr>
        <w:t>1.5 Security Consideration</w:t>
      </w:r>
      <w:bookmarkEnd w:id="142"/>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PMDT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p>
    <w:p w:rsidR="00962164" w:rsidRPr="00C613AF" w:rsidRDefault="00962164" w:rsidP="00962164">
      <w:pPr>
        <w:rPr>
          <w:rFonts w:eastAsia="Verdana"/>
          <w:color w:val="000000"/>
          <w:sz w:val="20"/>
        </w:rPr>
      </w:pPr>
      <w:r w:rsidRPr="00C613AF">
        <w:rPr>
          <w:rFonts w:eastAsia="Verdana"/>
          <w:color w:val="000000"/>
          <w:sz w:val="20"/>
        </w:rPr>
        <w:t>There are many reasonable methods of security for interoperability transactions, which can be implemented without modifying the characteristics of the PMDT Profile transactions. The use of TLS is encouraged, as is the use of the ATNA Profile (see ITI TF-1:9).</w:t>
      </w:r>
    </w:p>
    <w:p w:rsidR="00962164" w:rsidRPr="00C613AF" w:rsidRDefault="00962164" w:rsidP="00962164">
      <w:pPr>
        <w:rPr>
          <w:rFonts w:eastAsia="Verdana"/>
          <w:color w:val="000000"/>
          <w:sz w:val="20"/>
        </w:rPr>
      </w:pPr>
      <w:r w:rsidRPr="00C613AF">
        <w:rPr>
          <w:rFonts w:eastAsia="Verdana"/>
          <w:color w:val="000000"/>
          <w:sz w:val="20"/>
        </w:rPr>
        <w:t xml:space="preserve">User authentication on mobile devices and browsers is typically handled by more lightweight authentication schemes such as HTTP Authentication, OAuth2, or OpenID Connect. IHE has a set of profiles for user authentication including: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DCP Profile. The use of strong trust keys is encouraged. </w:t>
      </w:r>
    </w:p>
    <w:p w:rsidR="00962164" w:rsidRPr="00C613AF" w:rsidRDefault="00962164" w:rsidP="00962164">
      <w:pPr>
        <w:rPr>
          <w:rFonts w:eastAsia="Verdana"/>
          <w:color w:val="000000"/>
          <w:sz w:val="20"/>
        </w:rPr>
      </w:pPr>
      <w:r w:rsidRPr="00C613AF">
        <w:rPr>
          <w:rFonts w:eastAsia="Verdana"/>
          <w:color w:val="000000"/>
          <w:sz w:val="20"/>
        </w:rPr>
        <w:t xml:space="preserve">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   </w:t>
      </w:r>
      <w:bookmarkStart w:id="143" w:name="1_5_SECURITY_CONSIDERATION_END"/>
      <w:bookmarkStart w:id="144" w:name="BKM_A29B6068_2442_43B7_A493_17B4E842F84E"/>
      <w:bookmarkEnd w:id="143"/>
      <w:bookmarkEnd w:id="144"/>
    </w:p>
    <w:p w:rsidR="00962164" w:rsidRPr="00C613AF" w:rsidRDefault="00962164" w:rsidP="00962164">
      <w:pPr>
        <w:rPr>
          <w:color w:val="000000"/>
          <w:sz w:val="20"/>
        </w:rPr>
      </w:pPr>
    </w:p>
    <w:p w:rsidR="00962164" w:rsidRPr="00C613AF" w:rsidRDefault="00962164" w:rsidP="00962164">
      <w:pPr>
        <w:pStyle w:val="Heading3"/>
        <w:rPr>
          <w:rFonts w:eastAsia="Arial"/>
        </w:rPr>
      </w:pPr>
      <w:r w:rsidRPr="00C613AF">
        <w:rPr>
          <w:rFonts w:eastAsia="Arial"/>
          <w:color w:val="0F0F0F"/>
        </w:rPr>
        <w:t xml:space="preserve"> </w:t>
      </w:r>
      <w:bookmarkStart w:id="145" w:name="1_6_CROSS_PROFILE_CONSIDERATIONS_START"/>
      <w:bookmarkEnd w:id="145"/>
      <w:r w:rsidRPr="00C613AF">
        <w:rPr>
          <w:rFonts w:eastAsia="Arial"/>
          <w:color w:val="0F0F0F"/>
        </w:rPr>
        <w:t xml:space="preserve"> </w:t>
      </w:r>
      <w:r w:rsidRPr="00C613AF">
        <w:rPr>
          <w:rFonts w:eastAsia="Arial"/>
        </w:rPr>
        <w:t xml:space="preserve"> </w:t>
      </w:r>
      <w:bookmarkStart w:id="146" w:name="_Toc474792597"/>
      <w:r w:rsidRPr="00C613AF">
        <w:rPr>
          <w:rFonts w:eastAsia="Arial"/>
        </w:rPr>
        <w:t>1.6 Cross Profile Considerations</w:t>
      </w:r>
      <w:bookmarkEnd w:id="146"/>
      <w:r w:rsidRPr="00C613AF">
        <w:rPr>
          <w:rFonts w:eastAsia="Arial"/>
        </w:rPr>
        <w:t xml:space="preserve"> </w:t>
      </w:r>
    </w:p>
    <w:p w:rsidR="00962164" w:rsidRPr="00C613AF" w:rsidRDefault="00962164" w:rsidP="00962164">
      <w:pPr>
        <w:rPr>
          <w:color w:val="000000"/>
          <w:sz w:val="20"/>
        </w:rPr>
      </w:pPr>
    </w:p>
    <w:p w:rsidR="00962164" w:rsidRPr="00C613AF" w:rsidRDefault="00962164" w:rsidP="00962164">
      <w:pPr>
        <w:rPr>
          <w:rFonts w:eastAsia="Verdana"/>
          <w:color w:val="000000"/>
          <w:sz w:val="20"/>
        </w:rPr>
      </w:pPr>
      <w:r w:rsidRPr="00C613AF">
        <w:rPr>
          <w:rFonts w:eastAsia="Verdana"/>
          <w:color w:val="000000"/>
          <w:sz w:val="20"/>
        </w:rPr>
        <w:t xml:space="preserve">This profile is related to existing technical frameworks (IHE ITI, IHE PCD) and the items discussed and documented as </w:t>
      </w:r>
      <w:hyperlink w:anchor="BKM_BCF0DAE0_ED18_427E_ABC7_C810C1B70F4B" w:history="1">
        <w:r w:rsidRPr="00C613AF">
          <w:rPr>
            <w:rFonts w:eastAsia="Verdana"/>
            <w:color w:val="0000FF"/>
            <w:sz w:val="20"/>
            <w:u w:val="single"/>
          </w:rPr>
          <w:t xml:space="preserve">Relationship to IHE Patient Care Devices (PCD) Technical </w:t>
        </w:r>
      </w:hyperlink>
      <w:hyperlink w:anchor="BKM_BCF0DAE0_ED18_427E_ABC7_C810C1B70F4B" w:history="1">
        <w:r w:rsidRPr="00C613AF">
          <w:rPr>
            <w:rFonts w:eastAsia="Verdana"/>
            <w:color w:val="0000FF"/>
            <w:sz w:val="20"/>
            <w:u w:val="single"/>
          </w:rPr>
          <w:t>Framework</w:t>
        </w:r>
      </w:hyperlink>
      <w:r w:rsidRPr="00C613AF">
        <w:rPr>
          <w:rFonts w:eastAsia="Verdana"/>
          <w:color w:val="000000"/>
          <w:sz w:val="20"/>
        </w:rPr>
        <w:t>.</w:t>
      </w:r>
    </w:p>
    <w:p w:rsidR="00962164" w:rsidRPr="00C613AF" w:rsidRDefault="00962164" w:rsidP="00962164">
      <w:pPr>
        <w:rPr>
          <w:color w:val="000000"/>
          <w:sz w:val="20"/>
        </w:rPr>
      </w:pPr>
    </w:p>
    <w:p w:rsidR="00962164" w:rsidRPr="00C613AF" w:rsidRDefault="00962164" w:rsidP="00962164">
      <w:pPr>
        <w:pStyle w:val="Heading4"/>
        <w:rPr>
          <w:rFonts w:eastAsia="Arial"/>
        </w:rPr>
      </w:pPr>
      <w:r w:rsidRPr="00C613AF">
        <w:rPr>
          <w:rFonts w:eastAsia="Arial"/>
          <w:color w:val="0F0F0F"/>
        </w:rPr>
        <w:t xml:space="preserve"> </w:t>
      </w:r>
      <w:bookmarkStart w:id="147" w:name="IHE_PCD_DEC_START"/>
      <w:bookmarkEnd w:id="147"/>
      <w:r w:rsidRPr="00C613AF">
        <w:rPr>
          <w:rFonts w:eastAsia="Arial"/>
          <w:color w:val="0F0F0F"/>
        </w:rPr>
        <w:t xml:space="preserve"> </w:t>
      </w:r>
      <w:r w:rsidRPr="00C613AF">
        <w:rPr>
          <w:rFonts w:eastAsia="Arial"/>
        </w:rPr>
        <w:t xml:space="preserve"> </w:t>
      </w:r>
      <w:bookmarkStart w:id="148" w:name="_Toc474792598"/>
      <w:r w:rsidRPr="00C613AF">
        <w:rPr>
          <w:rFonts w:eastAsia="Arial"/>
        </w:rPr>
        <w:t>IHE PCD DEC</w:t>
      </w:r>
      <w:bookmarkEnd w:id="148"/>
      <w:r w:rsidRPr="00C613AF">
        <w:rPr>
          <w:rFonts w:eastAsia="Arial"/>
        </w:rPr>
        <w:t xml:space="preserve"> </w:t>
      </w:r>
    </w:p>
    <w:p w:rsidR="00962164" w:rsidRPr="00C613AF" w:rsidRDefault="00962164" w:rsidP="00962164">
      <w:pPr>
        <w:rPr>
          <w:color w:val="000000"/>
          <w:sz w:val="20"/>
        </w:rPr>
      </w:pPr>
    </w:p>
    <w:p w:rsidR="00962164" w:rsidRDefault="002E208C" w:rsidP="00962164">
      <w:pPr>
        <w:rPr>
          <w:rFonts w:eastAsia="Verdana"/>
          <w:color w:val="000000"/>
          <w:sz w:val="20"/>
        </w:rPr>
      </w:pPr>
      <w:r>
        <w:rPr>
          <w:rFonts w:eastAsia="Verdana"/>
          <w:color w:val="000000"/>
          <w:sz w:val="20"/>
        </w:rPr>
        <w:t>A system that implement actors defined in this supplement may also implement relevant IHE PCD Device-to-Enterprise Communication (DEC) actors. These may include Device Observation Reporter (DOR) at the point-of-</w:t>
      </w:r>
      <w:r>
        <w:rPr>
          <w:rFonts w:eastAsia="Verdana"/>
          <w:color w:val="000000"/>
          <w:sz w:val="20"/>
        </w:rPr>
        <w:lastRenderedPageBreak/>
        <w:t xml:space="preserve">care and a Device Observation Consumer (DOC) in the enterprise. </w:t>
      </w:r>
    </w:p>
    <w:p w:rsidR="007C2C20" w:rsidRPr="00C613AF" w:rsidRDefault="007C2C20" w:rsidP="00962164">
      <w:r>
        <w:rPr>
          <w:rFonts w:eastAsia="Verdana"/>
          <w:color w:val="000000"/>
          <w:sz w:val="20"/>
        </w:rPr>
        <w:t xml:space="preserve">This supplement is also related to current PCD work </w:t>
      </w:r>
      <w:hyperlink w:anchor="_Relationship_to_IHE" w:history="1">
        <w:r>
          <w:rPr>
            <w:rStyle w:val="Hyperlink"/>
            <w:rFonts w:eastAsia="Verdana"/>
            <w:sz w:val="20"/>
          </w:rPr>
          <w:t>defined in “</w:t>
        </w:r>
        <w:r w:rsidRPr="007C2C20">
          <w:rPr>
            <w:rStyle w:val="Hyperlink"/>
            <w:rFonts w:eastAsia="Verdana"/>
            <w:sz w:val="20"/>
          </w:rPr>
          <w:t>Relationship to IHE Patient Care Devices (PCD) Technical Framework</w:t>
        </w:r>
      </w:hyperlink>
      <w:r>
        <w:rPr>
          <w:rFonts w:eastAsia="Verdana"/>
          <w:color w:val="000000"/>
          <w:sz w:val="20"/>
        </w:rPr>
        <w:t>”.</w:t>
      </w:r>
    </w:p>
    <w:sectPr w:rsidR="007C2C20" w:rsidRPr="00C613AF" w:rsidSect="000807AC">
      <w:headerReference w:type="default" r:id="rId43"/>
      <w:footerReference w:type="even" r:id="rId44"/>
      <w:footerReference w:type="default" r:id="rId45"/>
      <w:footerReference w:type="first" r:id="rId4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36F" w:rsidRDefault="0020336F">
      <w:r>
        <w:separator/>
      </w:r>
    </w:p>
  </w:endnote>
  <w:endnote w:type="continuationSeparator" w:id="0">
    <w:p w:rsidR="0020336F" w:rsidRDefault="002033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Narrow">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2286" w:rsidRDefault="0056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ind w:right="360"/>
    </w:pPr>
    <w:r>
      <w:t>__________________________________________________________________________</w:t>
    </w:r>
  </w:p>
  <w:p w:rsidR="00562286" w:rsidRDefault="00562286" w:rsidP="00597DB2">
    <w:pPr>
      <w:pStyle w:val="Footer"/>
      <w:ind w:right="360"/>
      <w:rPr>
        <w:sz w:val="20"/>
      </w:rPr>
    </w:pPr>
    <w:bookmarkStart w:id="149"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421E6">
      <w:rPr>
        <w:rStyle w:val="PageNumber"/>
        <w:noProof/>
        <w:sz w:val="20"/>
      </w:rPr>
      <w:t>15</w:t>
    </w:r>
    <w:r w:rsidRPr="00597DB2">
      <w:rPr>
        <w:rStyle w:val="PageNumber"/>
        <w:sz w:val="20"/>
      </w:rPr>
      <w:fldChar w:fldCharType="end"/>
    </w:r>
    <w:r>
      <w:rPr>
        <w:sz w:val="20"/>
      </w:rPr>
      <w:tab/>
      <w:t xml:space="preserve">                       Copyright © 2017: IHE International, Inc.</w:t>
    </w:r>
    <w:bookmarkEnd w:id="149"/>
  </w:p>
  <w:p w:rsidR="00562286" w:rsidRDefault="00562286"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36F" w:rsidRDefault="0020336F">
      <w:r>
        <w:separator/>
      </w:r>
    </w:p>
  </w:footnote>
  <w:footnote w:type="continuationSeparator" w:id="0">
    <w:p w:rsidR="0020336F" w:rsidRDefault="002033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Header"/>
    </w:pPr>
    <w:r>
      <w:t>IHE PCC Technical Framework Supplement – Point-of-Care Medical Device Tracking Profile (PMDT)</w:t>
    </w:r>
    <w:r>
      <w:br/>
      <w:t>______________________________________________________________________________</w:t>
    </w:r>
  </w:p>
  <w:p w:rsidR="00562286" w:rsidRDefault="0056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15F32"/>
    <w:multiLevelType w:val="multilevel"/>
    <w:tmpl w:val="8CECC2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26072EA"/>
    <w:multiLevelType w:val="multilevel"/>
    <w:tmpl w:val="33E8C31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2607F1A"/>
    <w:multiLevelType w:val="multilevel"/>
    <w:tmpl w:val="2394460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2607F29"/>
    <w:multiLevelType w:val="multilevel"/>
    <w:tmpl w:val="CDFA8B9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02608023"/>
    <w:multiLevelType w:val="multilevel"/>
    <w:tmpl w:val="AE767AB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02608071"/>
    <w:multiLevelType w:val="multilevel"/>
    <w:tmpl w:val="E9921FD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0260836D"/>
    <w:multiLevelType w:val="multilevel"/>
    <w:tmpl w:val="CA023BB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02608486"/>
    <w:multiLevelType w:val="multilevel"/>
    <w:tmpl w:val="CA5CBC4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02608570"/>
    <w:multiLevelType w:val="multilevel"/>
    <w:tmpl w:val="8E0A7B5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02608679"/>
    <w:multiLevelType w:val="multilevel"/>
    <w:tmpl w:val="61F8E98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026089F3"/>
    <w:multiLevelType w:val="multilevel"/>
    <w:tmpl w:val="5D46A77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02608ADD"/>
    <w:multiLevelType w:val="multilevel"/>
    <w:tmpl w:val="F596FDA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02608AEC"/>
    <w:multiLevelType w:val="multilevel"/>
    <w:tmpl w:val="59300B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02609172"/>
    <w:multiLevelType w:val="multilevel"/>
    <w:tmpl w:val="D96A40F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026094FA"/>
    <w:multiLevelType w:val="multilevel"/>
    <w:tmpl w:val="27CE883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0260950A"/>
    <w:multiLevelType w:val="multilevel"/>
    <w:tmpl w:val="080C1FB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02609577"/>
    <w:multiLevelType w:val="multilevel"/>
    <w:tmpl w:val="7C12231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026096EE"/>
    <w:multiLevelType w:val="multilevel"/>
    <w:tmpl w:val="7904EB8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0260996D"/>
    <w:multiLevelType w:val="multilevel"/>
    <w:tmpl w:val="1B4A500A"/>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0260997D"/>
    <w:multiLevelType w:val="multilevel"/>
    <w:tmpl w:val="1BB6549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0CCCCCCC"/>
    <w:multiLevelType w:val="multilevel"/>
    <w:tmpl w:val="D4BA641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32"/>
  </w:num>
  <w:num w:numId="13">
    <w:abstractNumId w:val="3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30"/>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7C8"/>
    <w:rsid w:val="000030DD"/>
    <w:rsid w:val="000121FB"/>
    <w:rsid w:val="000125FF"/>
    <w:rsid w:val="00017E09"/>
    <w:rsid w:val="00024BCD"/>
    <w:rsid w:val="00036347"/>
    <w:rsid w:val="0004144C"/>
    <w:rsid w:val="000470A5"/>
    <w:rsid w:val="000514E1"/>
    <w:rsid w:val="0005577A"/>
    <w:rsid w:val="00060D78"/>
    <w:rsid w:val="000622EE"/>
    <w:rsid w:val="00064BFC"/>
    <w:rsid w:val="00070847"/>
    <w:rsid w:val="000717A7"/>
    <w:rsid w:val="00077324"/>
    <w:rsid w:val="00077EA0"/>
    <w:rsid w:val="000807AC"/>
    <w:rsid w:val="00082F2B"/>
    <w:rsid w:val="00087187"/>
    <w:rsid w:val="00094061"/>
    <w:rsid w:val="00094458"/>
    <w:rsid w:val="000A4569"/>
    <w:rsid w:val="000B30FF"/>
    <w:rsid w:val="000B699D"/>
    <w:rsid w:val="000C3556"/>
    <w:rsid w:val="000C5467"/>
    <w:rsid w:val="000D2487"/>
    <w:rsid w:val="000D6321"/>
    <w:rsid w:val="000D6F01"/>
    <w:rsid w:val="000D711C"/>
    <w:rsid w:val="000F13F5"/>
    <w:rsid w:val="000F613A"/>
    <w:rsid w:val="000F6D26"/>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AE9"/>
    <w:rsid w:val="00154B7B"/>
    <w:rsid w:val="001558DD"/>
    <w:rsid w:val="001579E7"/>
    <w:rsid w:val="001606A7"/>
    <w:rsid w:val="001622E4"/>
    <w:rsid w:val="0016666C"/>
    <w:rsid w:val="00167B95"/>
    <w:rsid w:val="00167DB7"/>
    <w:rsid w:val="00170ED0"/>
    <w:rsid w:val="0017698E"/>
    <w:rsid w:val="00186DAB"/>
    <w:rsid w:val="00187E92"/>
    <w:rsid w:val="001902B9"/>
    <w:rsid w:val="001946F4"/>
    <w:rsid w:val="001A7247"/>
    <w:rsid w:val="001A7C4C"/>
    <w:rsid w:val="001B2B50"/>
    <w:rsid w:val="001B463C"/>
    <w:rsid w:val="001D0E6D"/>
    <w:rsid w:val="001D14B5"/>
    <w:rsid w:val="001D1619"/>
    <w:rsid w:val="001D640F"/>
    <w:rsid w:val="001D6BB3"/>
    <w:rsid w:val="001E206E"/>
    <w:rsid w:val="001E615F"/>
    <w:rsid w:val="001E62C3"/>
    <w:rsid w:val="001E6730"/>
    <w:rsid w:val="001F2CF8"/>
    <w:rsid w:val="001F6755"/>
    <w:rsid w:val="001F68C9"/>
    <w:rsid w:val="001F787E"/>
    <w:rsid w:val="001F7A35"/>
    <w:rsid w:val="00202AC6"/>
    <w:rsid w:val="0020336F"/>
    <w:rsid w:val="002040DD"/>
    <w:rsid w:val="0020453A"/>
    <w:rsid w:val="00207571"/>
    <w:rsid w:val="00207816"/>
    <w:rsid w:val="00207868"/>
    <w:rsid w:val="00210598"/>
    <w:rsid w:val="002173E6"/>
    <w:rsid w:val="00221AC2"/>
    <w:rsid w:val="0022261E"/>
    <w:rsid w:val="0022352C"/>
    <w:rsid w:val="002322FF"/>
    <w:rsid w:val="00234BE4"/>
    <w:rsid w:val="0023732B"/>
    <w:rsid w:val="00247DCD"/>
    <w:rsid w:val="00250A37"/>
    <w:rsid w:val="00255462"/>
    <w:rsid w:val="00255821"/>
    <w:rsid w:val="00256665"/>
    <w:rsid w:val="002670D2"/>
    <w:rsid w:val="00270EBB"/>
    <w:rsid w:val="002711CC"/>
    <w:rsid w:val="00272440"/>
    <w:rsid w:val="002756A6"/>
    <w:rsid w:val="00286433"/>
    <w:rsid w:val="002869E8"/>
    <w:rsid w:val="00291725"/>
    <w:rsid w:val="00293CF1"/>
    <w:rsid w:val="002A4C2E"/>
    <w:rsid w:val="002B4844"/>
    <w:rsid w:val="002D5B69"/>
    <w:rsid w:val="002E208C"/>
    <w:rsid w:val="002E3D46"/>
    <w:rsid w:val="002F051F"/>
    <w:rsid w:val="002F076A"/>
    <w:rsid w:val="002F65E3"/>
    <w:rsid w:val="00303E20"/>
    <w:rsid w:val="003127B0"/>
    <w:rsid w:val="00316247"/>
    <w:rsid w:val="003166AA"/>
    <w:rsid w:val="0032060B"/>
    <w:rsid w:val="00323461"/>
    <w:rsid w:val="0032600B"/>
    <w:rsid w:val="00335554"/>
    <w:rsid w:val="003375BB"/>
    <w:rsid w:val="00340176"/>
    <w:rsid w:val="00342118"/>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921A0"/>
    <w:rsid w:val="003A09FE"/>
    <w:rsid w:val="003B2A2B"/>
    <w:rsid w:val="003B40CC"/>
    <w:rsid w:val="003B70A2"/>
    <w:rsid w:val="003C0F2E"/>
    <w:rsid w:val="003C2CE3"/>
    <w:rsid w:val="003C6800"/>
    <w:rsid w:val="003D06D8"/>
    <w:rsid w:val="003D19E0"/>
    <w:rsid w:val="003D24EE"/>
    <w:rsid w:val="003D5A68"/>
    <w:rsid w:val="003D7BE2"/>
    <w:rsid w:val="003E5C68"/>
    <w:rsid w:val="003F0805"/>
    <w:rsid w:val="003F252B"/>
    <w:rsid w:val="003F3E4A"/>
    <w:rsid w:val="003F7141"/>
    <w:rsid w:val="0040108A"/>
    <w:rsid w:val="004046B6"/>
    <w:rsid w:val="004070FB"/>
    <w:rsid w:val="00410D6B"/>
    <w:rsid w:val="00412649"/>
    <w:rsid w:val="00415344"/>
    <w:rsid w:val="00415432"/>
    <w:rsid w:val="00417A70"/>
    <w:rsid w:val="004225C9"/>
    <w:rsid w:val="004315CC"/>
    <w:rsid w:val="00432E5F"/>
    <w:rsid w:val="0043514A"/>
    <w:rsid w:val="004356D8"/>
    <w:rsid w:val="00436599"/>
    <w:rsid w:val="0043679B"/>
    <w:rsid w:val="004424C6"/>
    <w:rsid w:val="0044310A"/>
    <w:rsid w:val="00443FD5"/>
    <w:rsid w:val="00444100"/>
    <w:rsid w:val="00444CFC"/>
    <w:rsid w:val="00445D2F"/>
    <w:rsid w:val="00447451"/>
    <w:rsid w:val="00452B20"/>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D68CC"/>
    <w:rsid w:val="004D69C3"/>
    <w:rsid w:val="004D6C45"/>
    <w:rsid w:val="004E06E8"/>
    <w:rsid w:val="004F1713"/>
    <w:rsid w:val="004F5211"/>
    <w:rsid w:val="004F7C05"/>
    <w:rsid w:val="00503AE1"/>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50737"/>
    <w:rsid w:val="005549E0"/>
    <w:rsid w:val="00556E6C"/>
    <w:rsid w:val="00562286"/>
    <w:rsid w:val="005672A9"/>
    <w:rsid w:val="00570B52"/>
    <w:rsid w:val="00572031"/>
    <w:rsid w:val="00573102"/>
    <w:rsid w:val="00581165"/>
    <w:rsid w:val="00581829"/>
    <w:rsid w:val="00585DA2"/>
    <w:rsid w:val="005942AE"/>
    <w:rsid w:val="00594882"/>
    <w:rsid w:val="00597DB2"/>
    <w:rsid w:val="005B5C92"/>
    <w:rsid w:val="005B72F3"/>
    <w:rsid w:val="005B7BFB"/>
    <w:rsid w:val="005C50BF"/>
    <w:rsid w:val="005C5E28"/>
    <w:rsid w:val="005D1F91"/>
    <w:rsid w:val="005D6104"/>
    <w:rsid w:val="005D6176"/>
    <w:rsid w:val="005F2045"/>
    <w:rsid w:val="005F21E7"/>
    <w:rsid w:val="005F3FB5"/>
    <w:rsid w:val="005F4C3E"/>
    <w:rsid w:val="00600EC6"/>
    <w:rsid w:val="006014F8"/>
    <w:rsid w:val="00603ED5"/>
    <w:rsid w:val="00604637"/>
    <w:rsid w:val="00607529"/>
    <w:rsid w:val="006106AB"/>
    <w:rsid w:val="006116E2"/>
    <w:rsid w:val="00613604"/>
    <w:rsid w:val="00613C53"/>
    <w:rsid w:val="00622D31"/>
    <w:rsid w:val="00625D23"/>
    <w:rsid w:val="006263EA"/>
    <w:rsid w:val="00630F33"/>
    <w:rsid w:val="00634973"/>
    <w:rsid w:val="006360B8"/>
    <w:rsid w:val="006429C0"/>
    <w:rsid w:val="00644FC1"/>
    <w:rsid w:val="006512F0"/>
    <w:rsid w:val="006514EA"/>
    <w:rsid w:val="00656A6B"/>
    <w:rsid w:val="00656AA2"/>
    <w:rsid w:val="00662893"/>
    <w:rsid w:val="00663624"/>
    <w:rsid w:val="0066473F"/>
    <w:rsid w:val="00665A0A"/>
    <w:rsid w:val="00665D8F"/>
    <w:rsid w:val="006666F8"/>
    <w:rsid w:val="00672C39"/>
    <w:rsid w:val="00680648"/>
    <w:rsid w:val="006809AD"/>
    <w:rsid w:val="00682040"/>
    <w:rsid w:val="006825E1"/>
    <w:rsid w:val="0068355D"/>
    <w:rsid w:val="00692B37"/>
    <w:rsid w:val="0069314A"/>
    <w:rsid w:val="006A2A74"/>
    <w:rsid w:val="006A3098"/>
    <w:rsid w:val="006A4160"/>
    <w:rsid w:val="006B2992"/>
    <w:rsid w:val="006B7354"/>
    <w:rsid w:val="006B7ABF"/>
    <w:rsid w:val="006C242B"/>
    <w:rsid w:val="006C2C14"/>
    <w:rsid w:val="006C371A"/>
    <w:rsid w:val="006C7E2C"/>
    <w:rsid w:val="006D33EC"/>
    <w:rsid w:val="006D4881"/>
    <w:rsid w:val="006D768F"/>
    <w:rsid w:val="006E163F"/>
    <w:rsid w:val="006E5767"/>
    <w:rsid w:val="00701B3A"/>
    <w:rsid w:val="0070762D"/>
    <w:rsid w:val="00712AE6"/>
    <w:rsid w:val="0071309E"/>
    <w:rsid w:val="007217C5"/>
    <w:rsid w:val="00723DAF"/>
    <w:rsid w:val="007251A4"/>
    <w:rsid w:val="00730E16"/>
    <w:rsid w:val="007344C0"/>
    <w:rsid w:val="00735B0F"/>
    <w:rsid w:val="007400C4"/>
    <w:rsid w:val="00746A3D"/>
    <w:rsid w:val="00747535"/>
    <w:rsid w:val="00747676"/>
    <w:rsid w:val="007479B6"/>
    <w:rsid w:val="00747E7C"/>
    <w:rsid w:val="00761469"/>
    <w:rsid w:val="00767053"/>
    <w:rsid w:val="00767673"/>
    <w:rsid w:val="00774B6B"/>
    <w:rsid w:val="007773C8"/>
    <w:rsid w:val="0078063E"/>
    <w:rsid w:val="007824BF"/>
    <w:rsid w:val="00787B2D"/>
    <w:rsid w:val="007922ED"/>
    <w:rsid w:val="0079325F"/>
    <w:rsid w:val="007A51E3"/>
    <w:rsid w:val="007A5635"/>
    <w:rsid w:val="007A5A4F"/>
    <w:rsid w:val="007A676E"/>
    <w:rsid w:val="007A7BF7"/>
    <w:rsid w:val="007B331F"/>
    <w:rsid w:val="007B44B7"/>
    <w:rsid w:val="007B64E0"/>
    <w:rsid w:val="007C1021"/>
    <w:rsid w:val="007C1AAC"/>
    <w:rsid w:val="007C1CAB"/>
    <w:rsid w:val="007C2C20"/>
    <w:rsid w:val="007C3E9A"/>
    <w:rsid w:val="007C5673"/>
    <w:rsid w:val="007D1847"/>
    <w:rsid w:val="007D724B"/>
    <w:rsid w:val="007E5B51"/>
    <w:rsid w:val="007F771A"/>
    <w:rsid w:val="007F7801"/>
    <w:rsid w:val="00801F93"/>
    <w:rsid w:val="00802F29"/>
    <w:rsid w:val="00803E2D"/>
    <w:rsid w:val="008044D0"/>
    <w:rsid w:val="008067DF"/>
    <w:rsid w:val="00811B40"/>
    <w:rsid w:val="0081320A"/>
    <w:rsid w:val="00815E51"/>
    <w:rsid w:val="00817FAB"/>
    <w:rsid w:val="008249A2"/>
    <w:rsid w:val="00825642"/>
    <w:rsid w:val="00830E0E"/>
    <w:rsid w:val="00831FF5"/>
    <w:rsid w:val="00833045"/>
    <w:rsid w:val="008341AE"/>
    <w:rsid w:val="00834DF7"/>
    <w:rsid w:val="008358E5"/>
    <w:rsid w:val="00836F8A"/>
    <w:rsid w:val="00841052"/>
    <w:rsid w:val="008413B1"/>
    <w:rsid w:val="008421E6"/>
    <w:rsid w:val="00843B52"/>
    <w:rsid w:val="008452AF"/>
    <w:rsid w:val="00855EDF"/>
    <w:rsid w:val="008608EF"/>
    <w:rsid w:val="008616CB"/>
    <w:rsid w:val="008626EE"/>
    <w:rsid w:val="0086353F"/>
    <w:rsid w:val="00863C8B"/>
    <w:rsid w:val="00864358"/>
    <w:rsid w:val="00865616"/>
    <w:rsid w:val="00865DF9"/>
    <w:rsid w:val="00866192"/>
    <w:rsid w:val="00870306"/>
    <w:rsid w:val="00871613"/>
    <w:rsid w:val="00875076"/>
    <w:rsid w:val="00875BFD"/>
    <w:rsid w:val="00885ABD"/>
    <w:rsid w:val="00887E40"/>
    <w:rsid w:val="008A3FD2"/>
    <w:rsid w:val="008B1F1F"/>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7134"/>
    <w:rsid w:val="00910E03"/>
    <w:rsid w:val="00921E1E"/>
    <w:rsid w:val="009268F6"/>
    <w:rsid w:val="00933C9A"/>
    <w:rsid w:val="00934D96"/>
    <w:rsid w:val="00935E54"/>
    <w:rsid w:val="009406A5"/>
    <w:rsid w:val="00940FC7"/>
    <w:rsid w:val="009429FB"/>
    <w:rsid w:val="00944147"/>
    <w:rsid w:val="00944940"/>
    <w:rsid w:val="0095196C"/>
    <w:rsid w:val="00951F63"/>
    <w:rsid w:val="0095298A"/>
    <w:rsid w:val="00953CFC"/>
    <w:rsid w:val="0095594C"/>
    <w:rsid w:val="00955CD4"/>
    <w:rsid w:val="00956966"/>
    <w:rsid w:val="009612F6"/>
    <w:rsid w:val="00962164"/>
    <w:rsid w:val="00966AC0"/>
    <w:rsid w:val="00967B49"/>
    <w:rsid w:val="0097454A"/>
    <w:rsid w:val="009813A1"/>
    <w:rsid w:val="009821E3"/>
    <w:rsid w:val="00983131"/>
    <w:rsid w:val="00983C65"/>
    <w:rsid w:val="009843EF"/>
    <w:rsid w:val="009903C2"/>
    <w:rsid w:val="00991D63"/>
    <w:rsid w:val="00993FF5"/>
    <w:rsid w:val="009A2359"/>
    <w:rsid w:val="009B048D"/>
    <w:rsid w:val="009C10D5"/>
    <w:rsid w:val="009C6269"/>
    <w:rsid w:val="009C6F21"/>
    <w:rsid w:val="009D0CDF"/>
    <w:rsid w:val="009D107B"/>
    <w:rsid w:val="009D125C"/>
    <w:rsid w:val="009D2A49"/>
    <w:rsid w:val="009D6A32"/>
    <w:rsid w:val="009E34B7"/>
    <w:rsid w:val="009F3200"/>
    <w:rsid w:val="009F5CF4"/>
    <w:rsid w:val="00A05A12"/>
    <w:rsid w:val="00A115B0"/>
    <w:rsid w:val="00A174B6"/>
    <w:rsid w:val="00A177D5"/>
    <w:rsid w:val="00A23689"/>
    <w:rsid w:val="00A30BDA"/>
    <w:rsid w:val="00A322F4"/>
    <w:rsid w:val="00A358BD"/>
    <w:rsid w:val="00A43E92"/>
    <w:rsid w:val="00A51B7B"/>
    <w:rsid w:val="00A5645C"/>
    <w:rsid w:val="00A66F91"/>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E7A1F"/>
    <w:rsid w:val="00AF0095"/>
    <w:rsid w:val="00AF472E"/>
    <w:rsid w:val="00AF7069"/>
    <w:rsid w:val="00B03C08"/>
    <w:rsid w:val="00B072B1"/>
    <w:rsid w:val="00B10DCE"/>
    <w:rsid w:val="00B1148B"/>
    <w:rsid w:val="00B15A1D"/>
    <w:rsid w:val="00B15D8F"/>
    <w:rsid w:val="00B15E9B"/>
    <w:rsid w:val="00B21C67"/>
    <w:rsid w:val="00B24019"/>
    <w:rsid w:val="00B275B5"/>
    <w:rsid w:val="00B3238C"/>
    <w:rsid w:val="00B35749"/>
    <w:rsid w:val="00B403E4"/>
    <w:rsid w:val="00B43198"/>
    <w:rsid w:val="00B4798B"/>
    <w:rsid w:val="00B541EC"/>
    <w:rsid w:val="00B55350"/>
    <w:rsid w:val="00B63B69"/>
    <w:rsid w:val="00B65E96"/>
    <w:rsid w:val="00B75084"/>
    <w:rsid w:val="00B7582C"/>
    <w:rsid w:val="00B82D84"/>
    <w:rsid w:val="00B84D95"/>
    <w:rsid w:val="00B857B2"/>
    <w:rsid w:val="00B8586D"/>
    <w:rsid w:val="00B87220"/>
    <w:rsid w:val="00B92E9F"/>
    <w:rsid w:val="00B92EA1"/>
    <w:rsid w:val="00B9303B"/>
    <w:rsid w:val="00B9308F"/>
    <w:rsid w:val="00B94919"/>
    <w:rsid w:val="00B94E20"/>
    <w:rsid w:val="00B965FD"/>
    <w:rsid w:val="00BA1337"/>
    <w:rsid w:val="00BA1A91"/>
    <w:rsid w:val="00BA437B"/>
    <w:rsid w:val="00BA4A87"/>
    <w:rsid w:val="00BA76D6"/>
    <w:rsid w:val="00BB3EFE"/>
    <w:rsid w:val="00BB62C0"/>
    <w:rsid w:val="00BB65D8"/>
    <w:rsid w:val="00BB6AAC"/>
    <w:rsid w:val="00BB74AF"/>
    <w:rsid w:val="00BB76BC"/>
    <w:rsid w:val="00BC3E9F"/>
    <w:rsid w:val="00BC6EDE"/>
    <w:rsid w:val="00BC7584"/>
    <w:rsid w:val="00BD50E5"/>
    <w:rsid w:val="00BD6767"/>
    <w:rsid w:val="00BE1308"/>
    <w:rsid w:val="00BE39EE"/>
    <w:rsid w:val="00BE5916"/>
    <w:rsid w:val="00BF2986"/>
    <w:rsid w:val="00C0135D"/>
    <w:rsid w:val="00C01CCF"/>
    <w:rsid w:val="00C05CCE"/>
    <w:rsid w:val="00C1037F"/>
    <w:rsid w:val="00C10561"/>
    <w:rsid w:val="00C158E0"/>
    <w:rsid w:val="00C16F09"/>
    <w:rsid w:val="00C20EFF"/>
    <w:rsid w:val="00C22D32"/>
    <w:rsid w:val="00C2386B"/>
    <w:rsid w:val="00C250ED"/>
    <w:rsid w:val="00C269FC"/>
    <w:rsid w:val="00C26E7C"/>
    <w:rsid w:val="00C33EFF"/>
    <w:rsid w:val="00C3617A"/>
    <w:rsid w:val="00C36D10"/>
    <w:rsid w:val="00C412AE"/>
    <w:rsid w:val="00C42C6C"/>
    <w:rsid w:val="00C45949"/>
    <w:rsid w:val="00C46683"/>
    <w:rsid w:val="00C512AA"/>
    <w:rsid w:val="00C536E4"/>
    <w:rsid w:val="00C56183"/>
    <w:rsid w:val="00C60F4D"/>
    <w:rsid w:val="00C61586"/>
    <w:rsid w:val="00C62E65"/>
    <w:rsid w:val="00C63D7E"/>
    <w:rsid w:val="00C6772C"/>
    <w:rsid w:val="00C71FDB"/>
    <w:rsid w:val="00C75E6D"/>
    <w:rsid w:val="00C7717D"/>
    <w:rsid w:val="00C82ED4"/>
    <w:rsid w:val="00C83F0F"/>
    <w:rsid w:val="00C92103"/>
    <w:rsid w:val="00C940A2"/>
    <w:rsid w:val="00C969FE"/>
    <w:rsid w:val="00CA175A"/>
    <w:rsid w:val="00CA506D"/>
    <w:rsid w:val="00CC0A62"/>
    <w:rsid w:val="00CC4EA3"/>
    <w:rsid w:val="00CC6D50"/>
    <w:rsid w:val="00CD0741"/>
    <w:rsid w:val="00CD0A74"/>
    <w:rsid w:val="00CD44D7"/>
    <w:rsid w:val="00CD4D46"/>
    <w:rsid w:val="00CD61EF"/>
    <w:rsid w:val="00CE0AA5"/>
    <w:rsid w:val="00CF283F"/>
    <w:rsid w:val="00CF508D"/>
    <w:rsid w:val="00D0225B"/>
    <w:rsid w:val="00D05B7C"/>
    <w:rsid w:val="00D07411"/>
    <w:rsid w:val="00D219C0"/>
    <w:rsid w:val="00D22DE2"/>
    <w:rsid w:val="00D250A2"/>
    <w:rsid w:val="00D27820"/>
    <w:rsid w:val="00D34E63"/>
    <w:rsid w:val="00D35F24"/>
    <w:rsid w:val="00D40905"/>
    <w:rsid w:val="00D40C2C"/>
    <w:rsid w:val="00D422BB"/>
    <w:rsid w:val="00D42ED8"/>
    <w:rsid w:val="00D439FF"/>
    <w:rsid w:val="00D51A38"/>
    <w:rsid w:val="00D5643C"/>
    <w:rsid w:val="00D609FE"/>
    <w:rsid w:val="00D60F27"/>
    <w:rsid w:val="00D62CEC"/>
    <w:rsid w:val="00D85A7B"/>
    <w:rsid w:val="00D91791"/>
    <w:rsid w:val="00D91815"/>
    <w:rsid w:val="00D92DEB"/>
    <w:rsid w:val="00DA1854"/>
    <w:rsid w:val="00DA7FE0"/>
    <w:rsid w:val="00DB186B"/>
    <w:rsid w:val="00DB5C1E"/>
    <w:rsid w:val="00DC5581"/>
    <w:rsid w:val="00DC5891"/>
    <w:rsid w:val="00DD13DB"/>
    <w:rsid w:val="00DD27F7"/>
    <w:rsid w:val="00DD4D5A"/>
    <w:rsid w:val="00DD6ED6"/>
    <w:rsid w:val="00DE0504"/>
    <w:rsid w:val="00DE3F6C"/>
    <w:rsid w:val="00DE6D6A"/>
    <w:rsid w:val="00DE7269"/>
    <w:rsid w:val="00DF683C"/>
    <w:rsid w:val="00DF769E"/>
    <w:rsid w:val="00DF7CCA"/>
    <w:rsid w:val="00E007E6"/>
    <w:rsid w:val="00E014B6"/>
    <w:rsid w:val="00E073D9"/>
    <w:rsid w:val="00E10F6A"/>
    <w:rsid w:val="00E121ED"/>
    <w:rsid w:val="00E1423C"/>
    <w:rsid w:val="00E20C45"/>
    <w:rsid w:val="00E25761"/>
    <w:rsid w:val="00E30AAF"/>
    <w:rsid w:val="00E35F5B"/>
    <w:rsid w:val="00E36A9C"/>
    <w:rsid w:val="00E4210F"/>
    <w:rsid w:val="00E451B1"/>
    <w:rsid w:val="00E46BAB"/>
    <w:rsid w:val="00E47E3D"/>
    <w:rsid w:val="00E50AF1"/>
    <w:rsid w:val="00E56193"/>
    <w:rsid w:val="00E5672F"/>
    <w:rsid w:val="00E574FE"/>
    <w:rsid w:val="00E61A6A"/>
    <w:rsid w:val="00E7532D"/>
    <w:rsid w:val="00E77E8B"/>
    <w:rsid w:val="00E8043B"/>
    <w:rsid w:val="00E8520F"/>
    <w:rsid w:val="00E90AC0"/>
    <w:rsid w:val="00E91C15"/>
    <w:rsid w:val="00E9442A"/>
    <w:rsid w:val="00E94BAE"/>
    <w:rsid w:val="00EA1F60"/>
    <w:rsid w:val="00EA4EA1"/>
    <w:rsid w:val="00EA7E83"/>
    <w:rsid w:val="00EB17D0"/>
    <w:rsid w:val="00EB71A2"/>
    <w:rsid w:val="00EC098D"/>
    <w:rsid w:val="00EC11E0"/>
    <w:rsid w:val="00ED0083"/>
    <w:rsid w:val="00ED3E87"/>
    <w:rsid w:val="00ED4892"/>
    <w:rsid w:val="00ED5269"/>
    <w:rsid w:val="00EE1C86"/>
    <w:rsid w:val="00EF1E77"/>
    <w:rsid w:val="00EF3F52"/>
    <w:rsid w:val="00EF6962"/>
    <w:rsid w:val="00F002DD"/>
    <w:rsid w:val="00F00E00"/>
    <w:rsid w:val="00F034AC"/>
    <w:rsid w:val="00F059F9"/>
    <w:rsid w:val="00F0665F"/>
    <w:rsid w:val="00F0673C"/>
    <w:rsid w:val="00F10C07"/>
    <w:rsid w:val="00F146E5"/>
    <w:rsid w:val="00F159CF"/>
    <w:rsid w:val="00F2262E"/>
    <w:rsid w:val="00F23863"/>
    <w:rsid w:val="00F24C8E"/>
    <w:rsid w:val="00F25751"/>
    <w:rsid w:val="00F3060F"/>
    <w:rsid w:val="00F313A8"/>
    <w:rsid w:val="00F455EA"/>
    <w:rsid w:val="00F6224C"/>
    <w:rsid w:val="00F623E5"/>
    <w:rsid w:val="00F6298D"/>
    <w:rsid w:val="00F64792"/>
    <w:rsid w:val="00F669C1"/>
    <w:rsid w:val="00F66C25"/>
    <w:rsid w:val="00F67F32"/>
    <w:rsid w:val="00F74FAA"/>
    <w:rsid w:val="00F82F74"/>
    <w:rsid w:val="00F847E4"/>
    <w:rsid w:val="00F8495F"/>
    <w:rsid w:val="00F8659B"/>
    <w:rsid w:val="00F900F7"/>
    <w:rsid w:val="00F9257D"/>
    <w:rsid w:val="00F967B3"/>
    <w:rsid w:val="00FA14C8"/>
    <w:rsid w:val="00FA1B42"/>
    <w:rsid w:val="00FA2A29"/>
    <w:rsid w:val="00FA427F"/>
    <w:rsid w:val="00FA7074"/>
    <w:rsid w:val="00FC24E1"/>
    <w:rsid w:val="00FC278A"/>
    <w:rsid w:val="00FD3F02"/>
    <w:rsid w:val="00FD6B22"/>
    <w:rsid w:val="00FE29D1"/>
    <w:rsid w:val="00FF2BA5"/>
    <w:rsid w:val="00FF3C9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940A7E2-FFBC-4EFD-B6E4-2CC735D2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962164"/>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962164"/>
    <w:pPr>
      <w:pageBreakBefore w:val="0"/>
      <w:outlineLvl w:val="1"/>
    </w:pPr>
  </w:style>
  <w:style w:type="paragraph" w:styleId="Heading3">
    <w:name w:val="heading 3"/>
    <w:basedOn w:val="Heading2"/>
    <w:next w:val="BodyText"/>
    <w:qFormat/>
    <w:rsid w:val="00962164"/>
    <w:pPr>
      <w:outlineLvl w:val="2"/>
    </w:pPr>
  </w:style>
  <w:style w:type="paragraph" w:styleId="Heading4">
    <w:name w:val="heading 4"/>
    <w:basedOn w:val="Heading3"/>
    <w:next w:val="BodyText"/>
    <w:qFormat/>
    <w:rsid w:val="00962164"/>
    <w:pPr>
      <w:outlineLvl w:val="3"/>
    </w:pPr>
  </w:style>
  <w:style w:type="paragraph" w:styleId="Heading5">
    <w:name w:val="heading 5"/>
    <w:basedOn w:val="Heading4"/>
    <w:next w:val="BodyText"/>
    <w:qFormat/>
    <w:rsid w:val="00962164"/>
    <w:pPr>
      <w:outlineLvl w:val="4"/>
    </w:pPr>
  </w:style>
  <w:style w:type="paragraph" w:styleId="Heading6">
    <w:name w:val="heading 6"/>
    <w:basedOn w:val="Heading5"/>
    <w:next w:val="BodyText"/>
    <w:qFormat/>
    <w:rsid w:val="00AE7A1F"/>
    <w:pPr>
      <w:outlineLvl w:val="5"/>
    </w:pPr>
  </w:style>
  <w:style w:type="paragraph" w:styleId="Heading7">
    <w:name w:val="heading 7"/>
    <w:basedOn w:val="Heading6"/>
    <w:next w:val="BodyText"/>
    <w:qFormat/>
    <w:rsid w:val="00597DB2"/>
    <w:pPr>
      <w:numPr>
        <w:ilvl w:val="6"/>
        <w:numId w:val="12"/>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s">
    <w:name w:val="Italics"/>
    <w:rsid w:val="00962164"/>
    <w:rPr>
      <w:i/>
    </w:rPr>
  </w:style>
  <w:style w:type="character" w:customStyle="1" w:styleId="Bold">
    <w:name w:val="Bold"/>
    <w:rsid w:val="00962164"/>
    <w:rPr>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ldItalics">
    <w:name w:val="Bold Italics"/>
    <w:rsid w:val="00962164"/>
    <w:rPr>
      <w:b/>
      <w:i/>
    </w:rPr>
  </w:style>
  <w:style w:type="character" w:customStyle="1" w:styleId="FieldLabel">
    <w:name w:val="Field Label"/>
    <w:rsid w:val="00962164"/>
    <w:rPr>
      <w:rFonts w:ascii="Times New Roman" w:eastAsia="Times New Roman" w:hAnsi="Times New Roman" w:cs="Times New Roman"/>
      <w:i/>
      <w:color w:val="3F3F3F"/>
    </w:rPr>
  </w:style>
  <w:style w:type="character" w:customStyle="1" w:styleId="SSTemplateField">
    <w:name w:val="SSTemplateField"/>
    <w:rsid w:val="00962164"/>
    <w:rPr>
      <w:rFonts w:ascii="Lucida Sans" w:eastAsia="Lucida Sans" w:hAnsi="Lucida Sans" w:cs="Lucida Sans"/>
      <w:b/>
      <w:color w:val="FFFFFF"/>
      <w:sz w:val="16"/>
      <w:szCs w:val="16"/>
      <w:shd w:val="clear" w:color="auto" w:fill="FF0000"/>
    </w:rPr>
  </w:style>
  <w:style w:type="character" w:customStyle="1" w:styleId="SSBookmark">
    <w:name w:val="SSBookmark"/>
    <w:rsid w:val="00962164"/>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962164"/>
    <w:pPr>
      <w:spacing w:before="0"/>
      <w:jc w:val="right"/>
    </w:pPr>
    <w:rPr>
      <w:rFonts w:ascii="Calibri" w:eastAsia="Calibri" w:hAnsi="Calibri" w:cs="Calibri"/>
      <w:b/>
      <w:sz w:val="72"/>
      <w:szCs w:val="72"/>
    </w:rPr>
  </w:style>
  <w:style w:type="paragraph" w:customStyle="1" w:styleId="CoverHeading2">
    <w:name w:val="Cover Heading 2"/>
    <w:basedOn w:val="Normal"/>
    <w:next w:val="Normal"/>
    <w:rsid w:val="00962164"/>
    <w:pPr>
      <w:spacing w:before="0"/>
      <w:jc w:val="right"/>
    </w:pPr>
    <w:rPr>
      <w:rFonts w:ascii="Calibri" w:eastAsia="Calibri" w:hAnsi="Calibri" w:cs="Calibri"/>
      <w:color w:val="800000"/>
      <w:sz w:val="60"/>
      <w:szCs w:val="60"/>
    </w:rPr>
  </w:style>
  <w:style w:type="paragraph" w:customStyle="1" w:styleId="CoverText1">
    <w:name w:val="Cover Text 1"/>
    <w:basedOn w:val="Normal"/>
    <w:next w:val="Normal"/>
    <w:rsid w:val="00962164"/>
    <w:pPr>
      <w:spacing w:before="0"/>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rsid w:val="00962164"/>
    <w:pPr>
      <w:spacing w:before="0"/>
      <w:jc w:val="right"/>
    </w:pPr>
    <w:rPr>
      <w:rFonts w:ascii="Liberation Sans Narrow" w:eastAsia="Liberation Sans Narrow" w:hAnsi="Liberation Sans Narrow" w:cs="Liberation Sans Narrow"/>
      <w:color w:val="7F7F7F"/>
      <w:sz w:val="20"/>
    </w:rPr>
  </w:style>
  <w:style w:type="paragraph" w:customStyle="1" w:styleId="Properties">
    <w:name w:val="Properties"/>
    <w:basedOn w:val="Normal"/>
    <w:next w:val="Normal"/>
    <w:rsid w:val="00962164"/>
    <w:pPr>
      <w:spacing w:before="0"/>
    </w:pPr>
    <w:rPr>
      <w:sz w:val="20"/>
    </w:rPr>
  </w:style>
  <w:style w:type="paragraph" w:customStyle="1" w:styleId="Notes">
    <w:name w:val="Notes"/>
    <w:basedOn w:val="Normal"/>
    <w:next w:val="Normal"/>
    <w:rsid w:val="00962164"/>
    <w:pPr>
      <w:spacing w:before="0"/>
    </w:pPr>
    <w:rPr>
      <w:sz w:val="20"/>
    </w:rPr>
  </w:style>
  <w:style w:type="paragraph" w:customStyle="1" w:styleId="DiagramImage">
    <w:name w:val="Diagram Image"/>
    <w:basedOn w:val="Normal"/>
    <w:next w:val="Normal"/>
    <w:rsid w:val="00962164"/>
    <w:pPr>
      <w:spacing w:before="0"/>
      <w:jc w:val="center"/>
    </w:pPr>
    <w:rPr>
      <w:szCs w:val="24"/>
    </w:rPr>
  </w:style>
  <w:style w:type="paragraph" w:customStyle="1" w:styleId="DiagramLabel">
    <w:name w:val="Diagram Label"/>
    <w:basedOn w:val="Normal"/>
    <w:next w:val="Normal"/>
    <w:rsid w:val="00962164"/>
    <w:pPr>
      <w:spacing w:before="0"/>
      <w:jc w:val="center"/>
    </w:pPr>
    <w:rPr>
      <w:sz w:val="16"/>
      <w:szCs w:val="16"/>
    </w:rPr>
  </w:style>
  <w:style w:type="paragraph" w:customStyle="1" w:styleId="TableLabel">
    <w:name w:val="Table Label"/>
    <w:basedOn w:val="Normal"/>
    <w:next w:val="Normal"/>
    <w:rsid w:val="00962164"/>
    <w:pPr>
      <w:spacing w:before="0"/>
    </w:pPr>
    <w:rPr>
      <w:sz w:val="16"/>
      <w:szCs w:val="16"/>
    </w:rPr>
  </w:style>
  <w:style w:type="paragraph" w:customStyle="1" w:styleId="TableHeading">
    <w:name w:val="Table Heading"/>
    <w:basedOn w:val="Normal"/>
    <w:next w:val="Normal"/>
    <w:rsid w:val="00962164"/>
    <w:pPr>
      <w:spacing w:before="60" w:after="40" w:line="240" w:lineRule="exact"/>
      <w:ind w:left="90" w:right="90"/>
    </w:pPr>
    <w:rPr>
      <w:b/>
      <w:sz w:val="18"/>
      <w:szCs w:val="18"/>
    </w:rPr>
  </w:style>
  <w:style w:type="paragraph" w:customStyle="1" w:styleId="TableTitle0">
    <w:name w:val="Table Title 0"/>
    <w:basedOn w:val="Normal"/>
    <w:next w:val="Normal"/>
    <w:rsid w:val="00962164"/>
    <w:pPr>
      <w:spacing w:before="0"/>
      <w:ind w:left="270" w:right="270"/>
    </w:pPr>
    <w:rPr>
      <w:b/>
      <w:sz w:val="22"/>
      <w:szCs w:val="22"/>
    </w:rPr>
  </w:style>
  <w:style w:type="paragraph" w:customStyle="1" w:styleId="TableTitle1">
    <w:name w:val="Table Title 1"/>
    <w:basedOn w:val="Normal"/>
    <w:next w:val="Normal"/>
    <w:rsid w:val="00962164"/>
    <w:pPr>
      <w:spacing w:before="80" w:after="80"/>
      <w:ind w:left="180" w:right="270"/>
    </w:pPr>
    <w:rPr>
      <w:b/>
      <w:sz w:val="18"/>
      <w:szCs w:val="18"/>
      <w:u w:val="single" w:color="000000"/>
    </w:rPr>
  </w:style>
  <w:style w:type="paragraph" w:customStyle="1" w:styleId="TableTitle2">
    <w:name w:val="Table Title 2"/>
    <w:basedOn w:val="Normal"/>
    <w:next w:val="Normal"/>
    <w:rsid w:val="00962164"/>
    <w:pPr>
      <w:spacing w:before="0" w:after="120"/>
      <w:ind w:left="270" w:right="270"/>
    </w:pPr>
    <w:rPr>
      <w:sz w:val="18"/>
      <w:szCs w:val="18"/>
      <w:u w:val="single" w:color="000000"/>
    </w:rPr>
  </w:style>
  <w:style w:type="paragraph" w:customStyle="1" w:styleId="TableTextNormal">
    <w:name w:val="Table Text Normal"/>
    <w:basedOn w:val="Normal"/>
    <w:next w:val="Normal"/>
    <w:rsid w:val="00962164"/>
    <w:pPr>
      <w:spacing w:before="20" w:after="20"/>
      <w:ind w:left="270" w:right="270"/>
    </w:pPr>
    <w:rPr>
      <w:sz w:val="18"/>
      <w:szCs w:val="18"/>
    </w:rPr>
  </w:style>
  <w:style w:type="paragraph" w:customStyle="1" w:styleId="TableTextLight">
    <w:name w:val="Table Text Light"/>
    <w:basedOn w:val="Normal"/>
    <w:next w:val="Normal"/>
    <w:rsid w:val="00962164"/>
    <w:pPr>
      <w:spacing w:before="20" w:after="20"/>
      <w:ind w:left="270" w:right="270"/>
    </w:pPr>
    <w:rPr>
      <w:color w:val="2F2F2F"/>
      <w:sz w:val="18"/>
      <w:szCs w:val="18"/>
    </w:rPr>
  </w:style>
  <w:style w:type="paragraph" w:customStyle="1" w:styleId="TableTextBold">
    <w:name w:val="Table Text Bold"/>
    <w:basedOn w:val="Normal"/>
    <w:next w:val="Normal"/>
    <w:rsid w:val="00962164"/>
    <w:pPr>
      <w:spacing w:before="20" w:after="20"/>
      <w:ind w:left="270" w:right="270"/>
    </w:pPr>
    <w:rPr>
      <w:b/>
      <w:sz w:val="18"/>
      <w:szCs w:val="18"/>
    </w:rPr>
  </w:style>
  <w:style w:type="paragraph" w:customStyle="1" w:styleId="CoverText3">
    <w:name w:val="Cover Text 3"/>
    <w:basedOn w:val="Normal"/>
    <w:next w:val="Normal"/>
    <w:rsid w:val="00962164"/>
    <w:pPr>
      <w:spacing w:before="0"/>
      <w:jc w:val="right"/>
    </w:pPr>
    <w:rPr>
      <w:rFonts w:ascii="Calibri" w:eastAsia="Calibri" w:hAnsi="Calibri" w:cs="Calibri"/>
      <w:b/>
      <w:color w:val="004080"/>
      <w:sz w:val="20"/>
    </w:rPr>
  </w:style>
  <w:style w:type="paragraph" w:customStyle="1" w:styleId="TitleSmall">
    <w:name w:val="Title Small"/>
    <w:basedOn w:val="Normal"/>
    <w:next w:val="Normal"/>
    <w:rsid w:val="00962164"/>
    <w:pPr>
      <w:spacing w:before="60" w:after="60"/>
    </w:pPr>
    <w:rPr>
      <w:rFonts w:ascii="Calibri" w:eastAsia="Calibri" w:hAnsi="Calibri" w:cs="Calibri"/>
      <w:b/>
      <w:szCs w:val="24"/>
    </w:rPr>
  </w:style>
  <w:style w:type="paragraph" w:customStyle="1" w:styleId="TableTextCode">
    <w:name w:val="Table Text Code"/>
    <w:basedOn w:val="Normal"/>
    <w:next w:val="Normal"/>
    <w:rsid w:val="00962164"/>
    <w:pPr>
      <w:spacing w:before="0"/>
      <w:ind w:left="90" w:right="90"/>
    </w:pPr>
    <w:rPr>
      <w:rFonts w:ascii="Courier New" w:eastAsia="Courier New" w:hAnsi="Courier New" w:cs="Courier New"/>
      <w:sz w:val="16"/>
      <w:szCs w:val="16"/>
    </w:rPr>
  </w:style>
  <w:style w:type="character" w:customStyle="1" w:styleId="Code">
    <w:name w:val="Code"/>
    <w:rsid w:val="00962164"/>
    <w:rPr>
      <w:rFonts w:ascii="Courier New" w:eastAsia="Courier New" w:hAnsi="Courier New" w:cs="Courier New"/>
    </w:rPr>
  </w:style>
  <w:style w:type="paragraph" w:customStyle="1" w:styleId="Items">
    <w:name w:val="Items"/>
    <w:basedOn w:val="Normal"/>
    <w:next w:val="Normal"/>
    <w:rsid w:val="00962164"/>
    <w:pPr>
      <w:spacing w:before="0"/>
    </w:pPr>
    <w:rPr>
      <w:sz w:val="20"/>
    </w:rPr>
  </w:style>
  <w:style w:type="paragraph" w:customStyle="1" w:styleId="NumberedList">
    <w:name w:val="Numbered List"/>
    <w:basedOn w:val="Normal"/>
    <w:next w:val="Normal"/>
    <w:rsid w:val="00962164"/>
    <w:pPr>
      <w:spacing w:before="0"/>
      <w:ind w:left="360" w:hanging="360"/>
    </w:pPr>
    <w:rPr>
      <w:rFonts w:ascii="Arial" w:eastAsia="Arial" w:hAnsi="Arial" w:cs="Arial"/>
      <w:color w:val="000000"/>
      <w:sz w:val="20"/>
    </w:rPr>
  </w:style>
  <w:style w:type="paragraph" w:customStyle="1" w:styleId="BulletedList">
    <w:name w:val="Bulleted List"/>
    <w:basedOn w:val="Normal"/>
    <w:next w:val="Normal"/>
    <w:rsid w:val="00962164"/>
    <w:pPr>
      <w:spacing w:before="0"/>
      <w:ind w:left="360" w:hanging="360"/>
    </w:pPr>
    <w:rPr>
      <w:rFonts w:ascii="Arial" w:eastAsia="Arial" w:hAnsi="Arial" w:cs="Arial"/>
      <w:color w:val="000000"/>
      <w:sz w:val="20"/>
    </w:rPr>
  </w:style>
  <w:style w:type="paragraph" w:customStyle="1" w:styleId="Strong1">
    <w:name w:val="Strong1"/>
    <w:basedOn w:val="Normal"/>
    <w:next w:val="Normal"/>
    <w:rsid w:val="00962164"/>
    <w:pPr>
      <w:spacing w:before="0"/>
    </w:pPr>
    <w:rPr>
      <w:rFonts w:ascii="Arial" w:eastAsia="Arial" w:hAnsi="Arial" w:cs="Arial"/>
      <w:b/>
      <w:color w:val="000000"/>
      <w:sz w:val="20"/>
    </w:rPr>
  </w:style>
  <w:style w:type="paragraph" w:customStyle="1" w:styleId="Emphasis1">
    <w:name w:val="Emphasis1"/>
    <w:basedOn w:val="Normal"/>
    <w:next w:val="Normal"/>
    <w:rsid w:val="00962164"/>
    <w:pPr>
      <w:spacing w:before="0"/>
    </w:pPr>
    <w:rPr>
      <w:rFonts w:ascii="Arial" w:eastAsia="Arial" w:hAnsi="Arial" w:cs="Arial"/>
      <w:i/>
      <w:color w:val="000000"/>
      <w:sz w:val="20"/>
    </w:rPr>
  </w:style>
  <w:style w:type="paragraph" w:customStyle="1" w:styleId="Hyperlink1">
    <w:name w:val="Hyperlink1"/>
    <w:basedOn w:val="Normal"/>
    <w:next w:val="Normal"/>
    <w:rsid w:val="00962164"/>
    <w:pPr>
      <w:spacing w:before="0"/>
    </w:pPr>
    <w:rPr>
      <w:rFonts w:ascii="Arial" w:eastAsia="Arial" w:hAnsi="Arial" w:cs="Arial"/>
      <w:color w:val="0000FF"/>
      <w:sz w:val="20"/>
      <w:u w:val="single" w:color="000000"/>
    </w:rPr>
  </w:style>
  <w:style w:type="character" w:customStyle="1" w:styleId="Objecttype">
    <w:name w:val="Object type"/>
    <w:rsid w:val="00962164"/>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962164"/>
    <w:pPr>
      <w:spacing w:before="0"/>
    </w:pPr>
    <w:rPr>
      <w:rFonts w:ascii="Arial" w:eastAsia="Arial" w:hAnsi="Arial" w:cs="Arial"/>
      <w:b/>
      <w:i/>
      <w:color w:val="0000A0"/>
      <w:sz w:val="20"/>
    </w:rPr>
  </w:style>
  <w:style w:type="paragraph" w:customStyle="1" w:styleId="Normalsingle">
    <w:name w:val="Normal single"/>
    <w:basedOn w:val="Normal"/>
    <w:next w:val="Normal"/>
    <w:rsid w:val="00962164"/>
    <w:pPr>
      <w:spacing w:before="0"/>
      <w:jc w:val="both"/>
    </w:pPr>
    <w:rPr>
      <w:rFonts w:ascii="Arial" w:eastAsia="Arial" w:hAnsi="Arial" w:cs="Arial"/>
      <w:color w:val="000000"/>
      <w:sz w:val="20"/>
    </w:rPr>
  </w:style>
  <w:style w:type="paragraph" w:customStyle="1" w:styleId="Bullet1">
    <w:name w:val="Bullet1"/>
    <w:basedOn w:val="Normal"/>
    <w:next w:val="Normal"/>
    <w:rsid w:val="00962164"/>
    <w:pPr>
      <w:spacing w:before="0"/>
      <w:ind w:left="360" w:hanging="360"/>
      <w:jc w:val="both"/>
    </w:pPr>
    <w:rPr>
      <w:rFonts w:ascii="Arial" w:eastAsia="Arial" w:hAnsi="Arial" w:cs="Arial"/>
      <w:color w:val="000000"/>
      <w:sz w:val="20"/>
    </w:rPr>
  </w:style>
  <w:style w:type="paragraph" w:customStyle="1" w:styleId="TableText0">
    <w:name w:val="Table Text"/>
    <w:basedOn w:val="Normal"/>
    <w:next w:val="Normal"/>
    <w:rsid w:val="00962164"/>
    <w:pPr>
      <w:keepLines/>
      <w:spacing w:before="0"/>
      <w:jc w:val="both"/>
    </w:pPr>
    <w:rPr>
      <w:rFonts w:ascii="Arial" w:eastAsia="Arial" w:hAnsi="Arial" w:cs="Arial"/>
      <w:color w:val="000000"/>
      <w:sz w:val="16"/>
      <w:szCs w:val="16"/>
    </w:rPr>
  </w:style>
  <w:style w:type="paragraph" w:customStyle="1" w:styleId="TitlePage">
    <w:name w:val="Title Page"/>
    <w:basedOn w:val="Normal"/>
    <w:rsid w:val="00962164"/>
    <w:pPr>
      <w:spacing w:before="240"/>
      <w:jc w:val="center"/>
    </w:pPr>
    <w:rPr>
      <w:rFonts w:ascii="Verdana" w:eastAsia="Verdana" w:hAnsi="Verdana" w:cs="Verdana"/>
      <w:sz w:val="36"/>
      <w:szCs w:val="36"/>
    </w:rPr>
  </w:style>
  <w:style w:type="character" w:customStyle="1" w:styleId="TitlePageChar">
    <w:name w:val="Title Page Char"/>
    <w:rsid w:val="00962164"/>
    <w:rPr>
      <w:rFonts w:ascii="Verdana" w:eastAsia="Verdana" w:hAnsi="Verdana" w:cs="Verdana"/>
      <w:sz w:val="24"/>
      <w:szCs w:val="24"/>
    </w:rPr>
  </w:style>
  <w:style w:type="paragraph" w:customStyle="1" w:styleId="Default">
    <w:name w:val="Default"/>
    <w:basedOn w:val="Normal"/>
    <w:next w:val="Normal"/>
    <w:rsid w:val="00962164"/>
    <w:pPr>
      <w:spacing w:before="0"/>
    </w:pPr>
    <w:rPr>
      <w:rFonts w:ascii="Verdana" w:eastAsia="Verdana" w:hAnsi="Verdana" w:cs="Verdan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9698">
      <w:bodyDiv w:val="1"/>
      <w:marLeft w:val="0"/>
      <w:marRight w:val="0"/>
      <w:marTop w:val="0"/>
      <w:marBottom w:val="0"/>
      <w:divBdr>
        <w:top w:val="none" w:sz="0" w:space="0" w:color="auto"/>
        <w:left w:val="none" w:sz="0" w:space="0" w:color="auto"/>
        <w:bottom w:val="none" w:sz="0" w:space="0" w:color="auto"/>
        <w:right w:val="none" w:sz="0" w:space="0" w:color="auto"/>
      </w:divBdr>
    </w:div>
    <w:div w:id="917397899">
      <w:bodyDiv w:val="1"/>
      <w:marLeft w:val="0"/>
      <w:marRight w:val="0"/>
      <w:marTop w:val="0"/>
      <w:marBottom w:val="0"/>
      <w:divBdr>
        <w:top w:val="none" w:sz="0" w:space="0" w:color="auto"/>
        <w:left w:val="none" w:sz="0" w:space="0" w:color="auto"/>
        <w:bottom w:val="none" w:sz="0" w:space="0" w:color="auto"/>
        <w:right w:val="none" w:sz="0" w:space="0" w:color="auto"/>
      </w:divBdr>
    </w:div>
    <w:div w:id="1620650210">
      <w:bodyDiv w:val="1"/>
      <w:marLeft w:val="0"/>
      <w:marRight w:val="0"/>
      <w:marTop w:val="0"/>
      <w:marBottom w:val="0"/>
      <w:divBdr>
        <w:top w:val="none" w:sz="0" w:space="0" w:color="auto"/>
        <w:left w:val="none" w:sz="0" w:space="0" w:color="auto"/>
        <w:bottom w:val="none" w:sz="0" w:space="0" w:color="auto"/>
        <w:right w:val="none" w:sz="0" w:space="0" w:color="auto"/>
      </w:divBdr>
    </w:div>
    <w:div w:id="1955093563">
      <w:bodyDiv w:val="1"/>
      <w:marLeft w:val="0"/>
      <w:marRight w:val="0"/>
      <w:marTop w:val="0"/>
      <w:marBottom w:val="0"/>
      <w:divBdr>
        <w:top w:val="none" w:sz="0" w:space="0" w:color="auto"/>
        <w:left w:val="none" w:sz="0" w:space="0" w:color="auto"/>
        <w:bottom w:val="none" w:sz="0" w:space="0" w:color="auto"/>
        <w:right w:val="none" w:sz="0" w:space="0" w:color="auto"/>
      </w:divBdr>
    </w:div>
    <w:div w:id="2023824870">
      <w:bodyDiv w:val="1"/>
      <w:marLeft w:val="0"/>
      <w:marRight w:val="0"/>
      <w:marTop w:val="0"/>
      <w:marBottom w:val="0"/>
      <w:divBdr>
        <w:top w:val="none" w:sz="0" w:space="0" w:color="auto"/>
        <w:left w:val="none" w:sz="0" w:space="0" w:color="auto"/>
        <w:bottom w:val="none" w:sz="0" w:space="0" w:color="auto"/>
        <w:right w:val="none" w:sz="0" w:space="0" w:color="auto"/>
      </w:divBdr>
    </w:div>
    <w:div w:id="21444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fda.gov/MedicalDevices/DeviceRegulationandGuidance/UniqueDeviceIdentification/UDIIssuingAgencies/default.htm/oUDIformats" TargetMode="External"/><Relationship Id="rId39" Type="http://schemas.openxmlformats.org/officeDocument/2006/relationships/image" Target="media/image4.emf"/><Relationship Id="rId3" Type="http://schemas.openxmlformats.org/officeDocument/2006/relationships/styles" Target="styles.xml"/><Relationship Id="rId21" Type="http://schemas.openxmlformats.org/officeDocument/2006/relationships/hyperlink" Target="http://build.fhir.org/datatypes.html" TargetMode="External"/><Relationship Id="rId34" Type="http://schemas.openxmlformats.org/officeDocument/2006/relationships/hyperlink" Target="http://build.fhir.org/device.html" TargetMode="External"/><Relationship Id="rId42" Type="http://schemas.openxmlformats.org/officeDocument/2006/relationships/image" Target="media/image7.emf"/><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www.fda.gov/MedicalDevices/DeviceRegulationandGuidance/UniqueDeviceIdentification/UDIIssuingAgencies/default.htm/oUDIformats" TargetMode="External"/><Relationship Id="rId33" Type="http://schemas.openxmlformats.org/officeDocument/2006/relationships/hyperlink" Target="http://www.fda.gov/MedicalDevices/DeviceRegulationandGuidance/UniqueDeviceIdentification/UDIBasics/default.htm" TargetMode="External"/><Relationship Id="rId38" Type="http://schemas.openxmlformats.org/officeDocument/2006/relationships/image" Target="media/image3.png"/><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build.fhir.org/procedure-definitions.html" TargetMode="External"/><Relationship Id="rId29" Type="http://schemas.openxmlformats.org/officeDocument/2006/relationships/hyperlink" Target="https://www.healthit.gov/standards-advisory/draft-2017" TargetMode="External"/><Relationship Id="rId41"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build.fhir.org/procedure-definitions.html" TargetMode="External"/><Relationship Id="rId32" Type="http://schemas.openxmlformats.org/officeDocument/2006/relationships/hyperlink" Target="http://wiki.ihe.net/index.php/ihe_glossary" TargetMode="External"/><Relationship Id="rId37" Type="http://schemas.openxmlformats.org/officeDocument/2006/relationships/image" Target="media/image2.png"/><Relationship Id="rId40" Type="http://schemas.openxmlformats.org/officeDocument/2006/relationships/image" Target="media/image5.emf"/><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build.fhir.org/procedure-definitions.html" TargetMode="External"/><Relationship Id="rId28" Type="http://schemas.openxmlformats.org/officeDocument/2006/relationships/hyperlink" Target="https://www.healthit.gov/standards-advisory/draft-2017" TargetMode="External"/><Relationship Id="rId36" Type="http://schemas.openxmlformats.org/officeDocument/2006/relationships/hyperlink" Target="http://build.fhir.org/patient.html" TargetMode="Externa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ww.fda.gov/downloads/MedicalDevices/DeviceRegulationandGuidance/UniqueDeviceIdentification/GlobalUDIDatabaseGUDID/UCM396595.doc"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build.fhir.org/procedure.html" TargetMode="External"/><Relationship Id="rId27" Type="http://schemas.openxmlformats.org/officeDocument/2006/relationships/hyperlink" Target="http://wiki.hl7.org/images/2/24/Harmonization_Pattern_for_Unique_Device_Identifiers_20141113.pdf" TargetMode="External"/><Relationship Id="rId30" Type="http://schemas.openxmlformats.org/officeDocument/2006/relationships/hyperlink" Target="http://www.fda.gov/MedicalDevices/DeviceRegulationandGuidance/UniqueDeviceIdentification/UDIIssuingAgencies/default.htm" TargetMode="External"/><Relationship Id="rId35" Type="http://schemas.openxmlformats.org/officeDocument/2006/relationships/hyperlink" Target="http://build.fhir.org/procedure.html" TargetMode="External"/><Relationship Id="rId43" Type="http://schemas.openxmlformats.org/officeDocument/2006/relationships/header" Target="header1.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DD079-AA84-4D5E-BED5-8C54E201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47</TotalTime>
  <Pages>1</Pages>
  <Words>8851</Words>
  <Characters>50451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59184</CharactersWithSpaces>
  <SharedDoc>false</SharedDoc>
  <HLinks>
    <vt:vector size="408" baseType="variant">
      <vt:variant>
        <vt:i4>3997783</vt:i4>
      </vt:variant>
      <vt:variant>
        <vt:i4>330</vt:i4>
      </vt:variant>
      <vt:variant>
        <vt:i4>0</vt:i4>
      </vt:variant>
      <vt:variant>
        <vt:i4>5</vt:i4>
      </vt:variant>
      <vt:variant>
        <vt:lpwstr/>
      </vt:variant>
      <vt:variant>
        <vt:lpwstr>BKM_BCF0DAE0_ED18_427E_ABC7_C810C1B70F4B</vt:lpwstr>
      </vt:variant>
      <vt:variant>
        <vt:i4>3997783</vt:i4>
      </vt:variant>
      <vt:variant>
        <vt:i4>327</vt:i4>
      </vt:variant>
      <vt:variant>
        <vt:i4>0</vt:i4>
      </vt:variant>
      <vt:variant>
        <vt:i4>5</vt:i4>
      </vt:variant>
      <vt:variant>
        <vt:lpwstr/>
      </vt:variant>
      <vt:variant>
        <vt:lpwstr>BKM_BCF0DAE0_ED18_427E_ABC7_C810C1B70F4B</vt:lpwstr>
      </vt:variant>
      <vt:variant>
        <vt:i4>7143430</vt:i4>
      </vt:variant>
      <vt:variant>
        <vt:i4>324</vt:i4>
      </vt:variant>
      <vt:variant>
        <vt:i4>0</vt:i4>
      </vt:variant>
      <vt:variant>
        <vt:i4>5</vt:i4>
      </vt:variant>
      <vt:variant>
        <vt:lpwstr/>
      </vt:variant>
      <vt:variant>
        <vt:lpwstr>BKM_2CB1F36B_9FEC_4BB7_B7A9_0AD41D4E1B4F</vt:lpwstr>
      </vt:variant>
      <vt:variant>
        <vt:i4>3735640</vt:i4>
      </vt:variant>
      <vt:variant>
        <vt:i4>321</vt:i4>
      </vt:variant>
      <vt:variant>
        <vt:i4>0</vt:i4>
      </vt:variant>
      <vt:variant>
        <vt:i4>5</vt:i4>
      </vt:variant>
      <vt:variant>
        <vt:lpwstr/>
      </vt:variant>
      <vt:variant>
        <vt:lpwstr>BKM_B93BFDE8_E140_4503_9176_BE0B9BC78776</vt:lpwstr>
      </vt:variant>
      <vt:variant>
        <vt:i4>7077982</vt:i4>
      </vt:variant>
      <vt:variant>
        <vt:i4>318</vt:i4>
      </vt:variant>
      <vt:variant>
        <vt:i4>0</vt:i4>
      </vt:variant>
      <vt:variant>
        <vt:i4>5</vt:i4>
      </vt:variant>
      <vt:variant>
        <vt:lpwstr/>
      </vt:variant>
      <vt:variant>
        <vt:lpwstr>BKM_AC41EDA6_7099_4BAB_AC5D_3FE95F9FB9CD</vt:lpwstr>
      </vt:variant>
      <vt:variant>
        <vt:i4>7077982</vt:i4>
      </vt:variant>
      <vt:variant>
        <vt:i4>315</vt:i4>
      </vt:variant>
      <vt:variant>
        <vt:i4>0</vt:i4>
      </vt:variant>
      <vt:variant>
        <vt:i4>5</vt:i4>
      </vt:variant>
      <vt:variant>
        <vt:lpwstr/>
      </vt:variant>
      <vt:variant>
        <vt:lpwstr>BKM_AC41EDA6_7099_4BAB_AC5D_3FE95F9FB9CD</vt:lpwstr>
      </vt:variant>
      <vt:variant>
        <vt:i4>7077982</vt:i4>
      </vt:variant>
      <vt:variant>
        <vt:i4>312</vt:i4>
      </vt:variant>
      <vt:variant>
        <vt:i4>0</vt:i4>
      </vt:variant>
      <vt:variant>
        <vt:i4>5</vt:i4>
      </vt:variant>
      <vt:variant>
        <vt:lpwstr/>
      </vt:variant>
      <vt:variant>
        <vt:lpwstr>BKM_AC41EDA6_7099_4BAB_AC5D_3FE95F9FB9CD</vt:lpwstr>
      </vt:variant>
      <vt:variant>
        <vt:i4>7077982</vt:i4>
      </vt:variant>
      <vt:variant>
        <vt:i4>309</vt:i4>
      </vt:variant>
      <vt:variant>
        <vt:i4>0</vt:i4>
      </vt:variant>
      <vt:variant>
        <vt:i4>5</vt:i4>
      </vt:variant>
      <vt:variant>
        <vt:lpwstr/>
      </vt:variant>
      <vt:variant>
        <vt:lpwstr>BKM_AC41EDA6_7099_4BAB_AC5D_3FE95F9FB9CD</vt:lpwstr>
      </vt:variant>
      <vt:variant>
        <vt:i4>7077982</vt:i4>
      </vt:variant>
      <vt:variant>
        <vt:i4>306</vt:i4>
      </vt:variant>
      <vt:variant>
        <vt:i4>0</vt:i4>
      </vt:variant>
      <vt:variant>
        <vt:i4>5</vt:i4>
      </vt:variant>
      <vt:variant>
        <vt:lpwstr/>
      </vt:variant>
      <vt:variant>
        <vt:lpwstr>BKM_AC41EDA6_7099_4BAB_AC5D_3FE95F9FB9CD</vt:lpwstr>
      </vt:variant>
      <vt:variant>
        <vt:i4>3866719</vt:i4>
      </vt:variant>
      <vt:variant>
        <vt:i4>303</vt:i4>
      </vt:variant>
      <vt:variant>
        <vt:i4>0</vt:i4>
      </vt:variant>
      <vt:variant>
        <vt:i4>5</vt:i4>
      </vt:variant>
      <vt:variant>
        <vt:lpwstr/>
      </vt:variant>
      <vt:variant>
        <vt:lpwstr>BKM_5049E933_25F7_411F_AA64_4017F5C83EF7</vt:lpwstr>
      </vt:variant>
      <vt:variant>
        <vt:i4>3604483</vt:i4>
      </vt:variant>
      <vt:variant>
        <vt:i4>300</vt:i4>
      </vt:variant>
      <vt:variant>
        <vt:i4>0</vt:i4>
      </vt:variant>
      <vt:variant>
        <vt:i4>5</vt:i4>
      </vt:variant>
      <vt:variant>
        <vt:lpwstr/>
      </vt:variant>
      <vt:variant>
        <vt:lpwstr>BKM_B55D6394_E6F2_4FA6_A792_B910EC0E3C52</vt:lpwstr>
      </vt:variant>
      <vt:variant>
        <vt:i4>3604483</vt:i4>
      </vt:variant>
      <vt:variant>
        <vt:i4>297</vt:i4>
      </vt:variant>
      <vt:variant>
        <vt:i4>0</vt:i4>
      </vt:variant>
      <vt:variant>
        <vt:i4>5</vt:i4>
      </vt:variant>
      <vt:variant>
        <vt:lpwstr/>
      </vt:variant>
      <vt:variant>
        <vt:lpwstr>BKM_B55D6394_E6F2_4FA6_A792_B910EC0E3C52</vt:lpwstr>
      </vt:variant>
      <vt:variant>
        <vt:i4>7012357</vt:i4>
      </vt:variant>
      <vt:variant>
        <vt:i4>294</vt:i4>
      </vt:variant>
      <vt:variant>
        <vt:i4>0</vt:i4>
      </vt:variant>
      <vt:variant>
        <vt:i4>5</vt:i4>
      </vt:variant>
      <vt:variant>
        <vt:lpwstr/>
      </vt:variant>
      <vt:variant>
        <vt:lpwstr>BKM_5289EADE_7006_470F_AD4E_23174A6D703B</vt:lpwstr>
      </vt:variant>
      <vt:variant>
        <vt:i4>3145743</vt:i4>
      </vt:variant>
      <vt:variant>
        <vt:i4>291</vt:i4>
      </vt:variant>
      <vt:variant>
        <vt:i4>0</vt:i4>
      </vt:variant>
      <vt:variant>
        <vt:i4>5</vt:i4>
      </vt:variant>
      <vt:variant>
        <vt:lpwstr/>
      </vt:variant>
      <vt:variant>
        <vt:lpwstr>BKM_387E1B76_C99A_461E_A871_EEE4C9885684</vt:lpwstr>
      </vt:variant>
      <vt:variant>
        <vt:i4>6750216</vt:i4>
      </vt:variant>
      <vt:variant>
        <vt:i4>288</vt:i4>
      </vt:variant>
      <vt:variant>
        <vt:i4>0</vt:i4>
      </vt:variant>
      <vt:variant>
        <vt:i4>5</vt:i4>
      </vt:variant>
      <vt:variant>
        <vt:lpwstr/>
      </vt:variant>
      <vt:variant>
        <vt:lpwstr>BKM_E94030AB_95CA_41DA_87AE_6310E34A2862</vt:lpwstr>
      </vt:variant>
      <vt:variant>
        <vt:i4>6488065</vt:i4>
      </vt:variant>
      <vt:variant>
        <vt:i4>285</vt:i4>
      </vt:variant>
      <vt:variant>
        <vt:i4>0</vt:i4>
      </vt:variant>
      <vt:variant>
        <vt:i4>5</vt:i4>
      </vt:variant>
      <vt:variant>
        <vt:lpwstr/>
      </vt:variant>
      <vt:variant>
        <vt:lpwstr>BKM_27551DF6_A046_42E4_82CE_136974DC802B</vt:lpwstr>
      </vt:variant>
      <vt:variant>
        <vt:i4>6815748</vt:i4>
      </vt:variant>
      <vt:variant>
        <vt:i4>282</vt:i4>
      </vt:variant>
      <vt:variant>
        <vt:i4>0</vt:i4>
      </vt:variant>
      <vt:variant>
        <vt:i4>5</vt:i4>
      </vt:variant>
      <vt:variant>
        <vt:lpwstr/>
      </vt:variant>
      <vt:variant>
        <vt:lpwstr>BKM_BDB8079F_8211_432C_A5AA_307ED839EDE8</vt:lpwstr>
      </vt:variant>
      <vt:variant>
        <vt:i4>6881283</vt:i4>
      </vt:variant>
      <vt:variant>
        <vt:i4>279</vt:i4>
      </vt:variant>
      <vt:variant>
        <vt:i4>0</vt:i4>
      </vt:variant>
      <vt:variant>
        <vt:i4>5</vt:i4>
      </vt:variant>
      <vt:variant>
        <vt:lpwstr/>
      </vt:variant>
      <vt:variant>
        <vt:lpwstr>BKM_111002FF_8A3D_457C_92AC_F5E29EDDC902</vt:lpwstr>
      </vt:variant>
      <vt:variant>
        <vt:i4>6881283</vt:i4>
      </vt:variant>
      <vt:variant>
        <vt:i4>276</vt:i4>
      </vt:variant>
      <vt:variant>
        <vt:i4>0</vt:i4>
      </vt:variant>
      <vt:variant>
        <vt:i4>5</vt:i4>
      </vt:variant>
      <vt:variant>
        <vt:lpwstr/>
      </vt:variant>
      <vt:variant>
        <vt:lpwstr>BKM_111002FF_8A3D_457C_92AC_F5E29EDDC902</vt:lpwstr>
      </vt:variant>
      <vt:variant>
        <vt:i4>6684685</vt:i4>
      </vt:variant>
      <vt:variant>
        <vt:i4>273</vt:i4>
      </vt:variant>
      <vt:variant>
        <vt:i4>0</vt:i4>
      </vt:variant>
      <vt:variant>
        <vt:i4>5</vt:i4>
      </vt:variant>
      <vt:variant>
        <vt:lpwstr/>
      </vt:variant>
      <vt:variant>
        <vt:lpwstr>BKM_60507CE1_C383_426A_9518_9FB77B63E6C6</vt:lpwstr>
      </vt:variant>
      <vt:variant>
        <vt:i4>6684761</vt:i4>
      </vt:variant>
      <vt:variant>
        <vt:i4>270</vt:i4>
      </vt:variant>
      <vt:variant>
        <vt:i4>0</vt:i4>
      </vt:variant>
      <vt:variant>
        <vt:i4>5</vt:i4>
      </vt:variant>
      <vt:variant>
        <vt:lpwstr/>
      </vt:variant>
      <vt:variant>
        <vt:lpwstr>BKM_01751BC1_EE8B_4615_91F7_6245B4F66E7D</vt:lpwstr>
      </vt:variant>
      <vt:variant>
        <vt:i4>6619229</vt:i4>
      </vt:variant>
      <vt:variant>
        <vt:i4>267</vt:i4>
      </vt:variant>
      <vt:variant>
        <vt:i4>0</vt:i4>
      </vt:variant>
      <vt:variant>
        <vt:i4>5</vt:i4>
      </vt:variant>
      <vt:variant>
        <vt:lpwstr/>
      </vt:variant>
      <vt:variant>
        <vt:lpwstr>BKM_3F13ECF9_137C_4730_8000_00ED3BB76A67</vt:lpwstr>
      </vt:variant>
      <vt:variant>
        <vt:i4>7077974</vt:i4>
      </vt:variant>
      <vt:variant>
        <vt:i4>264</vt:i4>
      </vt:variant>
      <vt:variant>
        <vt:i4>0</vt:i4>
      </vt:variant>
      <vt:variant>
        <vt:i4>5</vt:i4>
      </vt:variant>
      <vt:variant>
        <vt:lpwstr/>
      </vt:variant>
      <vt:variant>
        <vt:lpwstr>BKM_9ECEE198_2D4A_455E_9D2C_60F946776094</vt:lpwstr>
      </vt:variant>
      <vt:variant>
        <vt:i4>6553695</vt:i4>
      </vt:variant>
      <vt:variant>
        <vt:i4>261</vt:i4>
      </vt:variant>
      <vt:variant>
        <vt:i4>0</vt:i4>
      </vt:variant>
      <vt:variant>
        <vt:i4>5</vt:i4>
      </vt:variant>
      <vt:variant>
        <vt:lpwstr/>
      </vt:variant>
      <vt:variant>
        <vt:lpwstr>BKM_49646E78_2B68_45CD_B473_D9EE884D53A3</vt:lpwstr>
      </vt:variant>
      <vt:variant>
        <vt:i4>6946899</vt:i4>
      </vt:variant>
      <vt:variant>
        <vt:i4>258</vt:i4>
      </vt:variant>
      <vt:variant>
        <vt:i4>0</vt:i4>
      </vt:variant>
      <vt:variant>
        <vt:i4>5</vt:i4>
      </vt:variant>
      <vt:variant>
        <vt:lpwstr/>
      </vt:variant>
      <vt:variant>
        <vt:lpwstr>BKM_8835C6BF_013E_4710_B40A_EF037C587C28</vt:lpwstr>
      </vt:variant>
      <vt:variant>
        <vt:i4>6553695</vt:i4>
      </vt:variant>
      <vt:variant>
        <vt:i4>255</vt:i4>
      </vt:variant>
      <vt:variant>
        <vt:i4>0</vt:i4>
      </vt:variant>
      <vt:variant>
        <vt:i4>5</vt:i4>
      </vt:variant>
      <vt:variant>
        <vt:lpwstr/>
      </vt:variant>
      <vt:variant>
        <vt:lpwstr>BKM_49646E78_2B68_45CD_B473_D9EE884D53A3</vt:lpwstr>
      </vt:variant>
      <vt:variant>
        <vt:i4>4063325</vt:i4>
      </vt:variant>
      <vt:variant>
        <vt:i4>252</vt:i4>
      </vt:variant>
      <vt:variant>
        <vt:i4>0</vt:i4>
      </vt:variant>
      <vt:variant>
        <vt:i4>5</vt:i4>
      </vt:variant>
      <vt:variant>
        <vt:lpwstr/>
      </vt:variant>
      <vt:variant>
        <vt:lpwstr>BKM_DA44E8E8_005A_4F53_947D_74E75A4647EB</vt:lpwstr>
      </vt:variant>
      <vt:variant>
        <vt:i4>6553695</vt:i4>
      </vt:variant>
      <vt:variant>
        <vt:i4>249</vt:i4>
      </vt:variant>
      <vt:variant>
        <vt:i4>0</vt:i4>
      </vt:variant>
      <vt:variant>
        <vt:i4>5</vt:i4>
      </vt:variant>
      <vt:variant>
        <vt:lpwstr/>
      </vt:variant>
      <vt:variant>
        <vt:lpwstr>BKM_49646E78_2B68_45CD_B473_D9EE884D53A3</vt:lpwstr>
      </vt:variant>
      <vt:variant>
        <vt:i4>3407954</vt:i4>
      </vt:variant>
      <vt:variant>
        <vt:i4>246</vt:i4>
      </vt:variant>
      <vt:variant>
        <vt:i4>0</vt:i4>
      </vt:variant>
      <vt:variant>
        <vt:i4>5</vt:i4>
      </vt:variant>
      <vt:variant>
        <vt:lpwstr/>
      </vt:variant>
      <vt:variant>
        <vt:lpwstr>BKM_F2CFD98C_F10A_4639_90BA_138A867E3578</vt:lpwstr>
      </vt:variant>
      <vt:variant>
        <vt:i4>6488144</vt:i4>
      </vt:variant>
      <vt:variant>
        <vt:i4>243</vt:i4>
      </vt:variant>
      <vt:variant>
        <vt:i4>0</vt:i4>
      </vt:variant>
      <vt:variant>
        <vt:i4>5</vt:i4>
      </vt:variant>
      <vt:variant>
        <vt:lpwstr/>
      </vt:variant>
      <vt:variant>
        <vt:lpwstr>BKM_38ADD49B_F109_4A8E_9B77_8DEA93DD504C</vt:lpwstr>
      </vt:variant>
      <vt:variant>
        <vt:i4>3604575</vt:i4>
      </vt:variant>
      <vt:variant>
        <vt:i4>240</vt:i4>
      </vt:variant>
      <vt:variant>
        <vt:i4>0</vt:i4>
      </vt:variant>
      <vt:variant>
        <vt:i4>5</vt:i4>
      </vt:variant>
      <vt:variant>
        <vt:lpwstr/>
      </vt:variant>
      <vt:variant>
        <vt:lpwstr>BKM_3E99AADD_148D_46E8_98FE_74CC8A2FD69D</vt:lpwstr>
      </vt:variant>
      <vt:variant>
        <vt:i4>6815804</vt:i4>
      </vt:variant>
      <vt:variant>
        <vt:i4>237</vt:i4>
      </vt:variant>
      <vt:variant>
        <vt:i4>0</vt:i4>
      </vt:variant>
      <vt:variant>
        <vt:i4>5</vt:i4>
      </vt:variant>
      <vt:variant>
        <vt:lpwstr>http://build.fhir.org/patient.html</vt:lpwstr>
      </vt:variant>
      <vt:variant>
        <vt:lpwstr/>
      </vt:variant>
      <vt:variant>
        <vt:i4>589891</vt:i4>
      </vt:variant>
      <vt:variant>
        <vt:i4>234</vt:i4>
      </vt:variant>
      <vt:variant>
        <vt:i4>0</vt:i4>
      </vt:variant>
      <vt:variant>
        <vt:i4>5</vt:i4>
      </vt:variant>
      <vt:variant>
        <vt:lpwstr>http://build.fhir.org/procedure.html</vt:lpwstr>
      </vt:variant>
      <vt:variant>
        <vt:lpwstr/>
      </vt:variant>
      <vt:variant>
        <vt:i4>5505031</vt:i4>
      </vt:variant>
      <vt:variant>
        <vt:i4>231</vt:i4>
      </vt:variant>
      <vt:variant>
        <vt:i4>0</vt:i4>
      </vt:variant>
      <vt:variant>
        <vt:i4>5</vt:i4>
      </vt:variant>
      <vt:variant>
        <vt:lpwstr>http://build.fhir.org/device.html</vt:lpwstr>
      </vt:variant>
      <vt:variant>
        <vt:lpwstr/>
      </vt:variant>
      <vt:variant>
        <vt:i4>3997701</vt:i4>
      </vt:variant>
      <vt:variant>
        <vt:i4>228</vt:i4>
      </vt:variant>
      <vt:variant>
        <vt:i4>0</vt:i4>
      </vt:variant>
      <vt:variant>
        <vt:i4>5</vt:i4>
      </vt:variant>
      <vt:variant>
        <vt:lpwstr/>
      </vt:variant>
      <vt:variant>
        <vt:lpwstr>BKM_AC936C7C_D64F_429C_8C0C_5A9982279914</vt:lpwstr>
      </vt:variant>
      <vt:variant>
        <vt:i4>3801170</vt:i4>
      </vt:variant>
      <vt:variant>
        <vt:i4>225</vt:i4>
      </vt:variant>
      <vt:variant>
        <vt:i4>0</vt:i4>
      </vt:variant>
      <vt:variant>
        <vt:i4>5</vt:i4>
      </vt:variant>
      <vt:variant>
        <vt:lpwstr/>
      </vt:variant>
      <vt:variant>
        <vt:lpwstr>BKM_C3F4BE69_7F0E_40B0_93FB_EC9DC7040079</vt:lpwstr>
      </vt:variant>
      <vt:variant>
        <vt:i4>3342351</vt:i4>
      </vt:variant>
      <vt:variant>
        <vt:i4>222</vt:i4>
      </vt:variant>
      <vt:variant>
        <vt:i4>0</vt:i4>
      </vt:variant>
      <vt:variant>
        <vt:i4>5</vt:i4>
      </vt:variant>
      <vt:variant>
        <vt:lpwstr/>
      </vt:variant>
      <vt:variant>
        <vt:lpwstr>BKM_CA8A279F_BFE0_469F_ADC3_B0CC9FC33D4A</vt:lpwstr>
      </vt:variant>
      <vt:variant>
        <vt:i4>3407883</vt:i4>
      </vt:variant>
      <vt:variant>
        <vt:i4>219</vt:i4>
      </vt:variant>
      <vt:variant>
        <vt:i4>0</vt:i4>
      </vt:variant>
      <vt:variant>
        <vt:i4>5</vt:i4>
      </vt:variant>
      <vt:variant>
        <vt:lpwstr/>
      </vt:variant>
      <vt:variant>
        <vt:lpwstr>BKM_2C0AECCF_07C8_4B81_9E85_BBCE043D22CC</vt:lpwstr>
      </vt:variant>
      <vt:variant>
        <vt:i4>3932161</vt:i4>
      </vt:variant>
      <vt:variant>
        <vt:i4>216</vt:i4>
      </vt:variant>
      <vt:variant>
        <vt:i4>0</vt:i4>
      </vt:variant>
      <vt:variant>
        <vt:i4>5</vt:i4>
      </vt:variant>
      <vt:variant>
        <vt:lpwstr/>
      </vt:variant>
      <vt:variant>
        <vt:lpwstr>BKM_F04A1DF8_A267_47B3_A0BC_7F4A91AFCF3C</vt:lpwstr>
      </vt:variant>
      <vt:variant>
        <vt:i4>6881282</vt:i4>
      </vt:variant>
      <vt:variant>
        <vt:i4>213</vt:i4>
      </vt:variant>
      <vt:variant>
        <vt:i4>0</vt:i4>
      </vt:variant>
      <vt:variant>
        <vt:i4>5</vt:i4>
      </vt:variant>
      <vt:variant>
        <vt:lpwstr/>
      </vt:variant>
      <vt:variant>
        <vt:lpwstr>BKM_DF3BF2A8_D89E_404D_81D5_C61C2A3CD03A</vt:lpwstr>
      </vt:variant>
      <vt:variant>
        <vt:i4>7143437</vt:i4>
      </vt:variant>
      <vt:variant>
        <vt:i4>210</vt:i4>
      </vt:variant>
      <vt:variant>
        <vt:i4>0</vt:i4>
      </vt:variant>
      <vt:variant>
        <vt:i4>5</vt:i4>
      </vt:variant>
      <vt:variant>
        <vt:lpwstr/>
      </vt:variant>
      <vt:variant>
        <vt:lpwstr>BKM_09E050EC_D05B_4A0F_B8C2_7DFA040E3090</vt:lpwstr>
      </vt:variant>
      <vt:variant>
        <vt:i4>3211363</vt:i4>
      </vt:variant>
      <vt:variant>
        <vt:i4>207</vt:i4>
      </vt:variant>
      <vt:variant>
        <vt:i4>0</vt:i4>
      </vt:variant>
      <vt:variant>
        <vt:i4>5</vt:i4>
      </vt:variant>
      <vt:variant>
        <vt:lpwstr>http://www.fda.gov/MedicalDevices/DeviceRegulationandGuidance/UniqueDeviceIdentification/UDIBasics/default.htm</vt:lpwstr>
      </vt:variant>
      <vt:variant>
        <vt:lpwstr/>
      </vt:variant>
      <vt:variant>
        <vt:i4>4653058</vt:i4>
      </vt:variant>
      <vt:variant>
        <vt:i4>204</vt:i4>
      </vt:variant>
      <vt:variant>
        <vt:i4>0</vt:i4>
      </vt:variant>
      <vt:variant>
        <vt:i4>5</vt:i4>
      </vt:variant>
      <vt:variant>
        <vt:lpwstr>http://wiki.ihe.net/index.php/ihe_glossary</vt:lpwstr>
      </vt:variant>
      <vt:variant>
        <vt:lpwstr>m</vt:lpwstr>
      </vt:variant>
      <vt:variant>
        <vt:i4>6357096</vt:i4>
      </vt:variant>
      <vt:variant>
        <vt:i4>201</vt:i4>
      </vt:variant>
      <vt:variant>
        <vt:i4>0</vt:i4>
      </vt:variant>
      <vt:variant>
        <vt:i4>5</vt:i4>
      </vt:variant>
      <vt:variant>
        <vt:lpwstr>http://www.fda.gov/downloads/MedicalDevices/DeviceRegulationandGuidance/UniqueDeviceIdentification/GlobalUDIDatabaseGUDID/UCM396595.doc</vt:lpwstr>
      </vt:variant>
      <vt:variant>
        <vt:lpwstr/>
      </vt:variant>
      <vt:variant>
        <vt:i4>3866720</vt:i4>
      </vt:variant>
      <vt:variant>
        <vt:i4>198</vt:i4>
      </vt:variant>
      <vt:variant>
        <vt:i4>0</vt:i4>
      </vt:variant>
      <vt:variant>
        <vt:i4>5</vt:i4>
      </vt:variant>
      <vt:variant>
        <vt:lpwstr>http://www.fda.gov/MedicalDevices/DeviceRegulationandGuidance/UniqueDeviceIdentification/UDIIssuingAgencies/default.htm</vt:lpwstr>
      </vt:variant>
      <vt:variant>
        <vt:lpwstr/>
      </vt:variant>
      <vt:variant>
        <vt:i4>3932257</vt:i4>
      </vt:variant>
      <vt:variant>
        <vt:i4>195</vt:i4>
      </vt:variant>
      <vt:variant>
        <vt:i4>0</vt:i4>
      </vt:variant>
      <vt:variant>
        <vt:i4>5</vt:i4>
      </vt:variant>
      <vt:variant>
        <vt:lpwstr>https://www.healthit.gov/standards-advisory/draft-2017</vt:lpwstr>
      </vt:variant>
      <vt:variant>
        <vt:lpwstr/>
      </vt:variant>
      <vt:variant>
        <vt:i4>3932257</vt:i4>
      </vt:variant>
      <vt:variant>
        <vt:i4>192</vt:i4>
      </vt:variant>
      <vt:variant>
        <vt:i4>0</vt:i4>
      </vt:variant>
      <vt:variant>
        <vt:i4>5</vt:i4>
      </vt:variant>
      <vt:variant>
        <vt:lpwstr>https://www.healthit.gov/standards-advisory/draft-2017</vt:lpwstr>
      </vt:variant>
      <vt:variant>
        <vt:lpwstr/>
      </vt:variant>
      <vt:variant>
        <vt:i4>6750328</vt:i4>
      </vt:variant>
      <vt:variant>
        <vt:i4>189</vt:i4>
      </vt:variant>
      <vt:variant>
        <vt:i4>0</vt:i4>
      </vt:variant>
      <vt:variant>
        <vt:i4>5</vt:i4>
      </vt:variant>
      <vt:variant>
        <vt:lpwstr>http://wiki.hl7.org/images/2/24/Harmonization_Pattern_for_Unique_Device_Identifiers_20141113.pdf</vt:lpwstr>
      </vt:variant>
      <vt:variant>
        <vt:lpwstr/>
      </vt:variant>
      <vt:variant>
        <vt:i4>8257651</vt:i4>
      </vt:variant>
      <vt:variant>
        <vt:i4>186</vt:i4>
      </vt:variant>
      <vt:variant>
        <vt:i4>0</vt:i4>
      </vt:variant>
      <vt:variant>
        <vt:i4>5</vt:i4>
      </vt:variant>
      <vt:variant>
        <vt:lpwstr>http://www.fda.gov/MedicalDevices/DeviceRegulationandGuidance/UniqueDeviceIdentification/UDIIssuingAgencies/default.htm/oUDIformats</vt:lpwstr>
      </vt:variant>
      <vt:variant>
        <vt:lpwstr/>
      </vt:variant>
      <vt:variant>
        <vt:i4>8257651</vt:i4>
      </vt:variant>
      <vt:variant>
        <vt:i4>183</vt:i4>
      </vt:variant>
      <vt:variant>
        <vt:i4>0</vt:i4>
      </vt:variant>
      <vt:variant>
        <vt:i4>5</vt:i4>
      </vt:variant>
      <vt:variant>
        <vt:lpwstr>http://www.fda.gov/MedicalDevices/DeviceRegulationandGuidance/UniqueDeviceIdentification/UDIIssuingAgencies/default.htm/oUDIformats</vt:lpwstr>
      </vt:variant>
      <vt:variant>
        <vt:lpwstr/>
      </vt:variant>
      <vt:variant>
        <vt:i4>6684723</vt:i4>
      </vt:variant>
      <vt:variant>
        <vt:i4>180</vt:i4>
      </vt:variant>
      <vt:variant>
        <vt:i4>0</vt:i4>
      </vt:variant>
      <vt:variant>
        <vt:i4>5</vt:i4>
      </vt:variant>
      <vt:variant>
        <vt:lpwstr>http://build.fhir.org/procedure-definitions.html</vt:lpwstr>
      </vt:variant>
      <vt:variant>
        <vt:lpwstr>Procedure.reasonCodeableConcept</vt:lpwstr>
      </vt:variant>
      <vt:variant>
        <vt:i4>1114201</vt:i4>
      </vt:variant>
      <vt:variant>
        <vt:i4>177</vt:i4>
      </vt:variant>
      <vt:variant>
        <vt:i4>0</vt:i4>
      </vt:variant>
      <vt:variant>
        <vt:i4>5</vt:i4>
      </vt:variant>
      <vt:variant>
        <vt:lpwstr>http://build.fhir.org/procedure-definitions.html</vt:lpwstr>
      </vt:variant>
      <vt:variant>
        <vt:lpwstr>Procedure.reasonReference</vt:lpwstr>
      </vt:variant>
      <vt:variant>
        <vt:i4>589891</vt:i4>
      </vt:variant>
      <vt:variant>
        <vt:i4>174</vt:i4>
      </vt:variant>
      <vt:variant>
        <vt:i4>0</vt:i4>
      </vt:variant>
      <vt:variant>
        <vt:i4>5</vt:i4>
      </vt:variant>
      <vt:variant>
        <vt:lpwstr>http://build.fhir.org/procedure.html</vt:lpwstr>
      </vt:variant>
      <vt:variant>
        <vt:lpwstr/>
      </vt:variant>
      <vt:variant>
        <vt:i4>6422608</vt:i4>
      </vt:variant>
      <vt:variant>
        <vt:i4>171</vt:i4>
      </vt:variant>
      <vt:variant>
        <vt:i4>0</vt:i4>
      </vt:variant>
      <vt:variant>
        <vt:i4>5</vt:i4>
      </vt:variant>
      <vt:variant>
        <vt:lpwstr/>
      </vt:variant>
      <vt:variant>
        <vt:lpwstr>BKM_A29B6068_2442_43B7_A493_17B4E842F84E</vt:lpwstr>
      </vt:variant>
      <vt:variant>
        <vt:i4>1704007</vt:i4>
      </vt:variant>
      <vt:variant>
        <vt:i4>168</vt:i4>
      </vt:variant>
      <vt:variant>
        <vt:i4>0</vt:i4>
      </vt:variant>
      <vt:variant>
        <vt:i4>5</vt:i4>
      </vt:variant>
      <vt:variant>
        <vt:lpwstr>http://build.fhir.org/datatypes.html</vt:lpwstr>
      </vt:variant>
      <vt:variant>
        <vt:lpwstr>dateTime</vt:lpwstr>
      </vt:variant>
      <vt:variant>
        <vt:i4>8060977</vt:i4>
      </vt:variant>
      <vt:variant>
        <vt:i4>165</vt:i4>
      </vt:variant>
      <vt:variant>
        <vt:i4>0</vt:i4>
      </vt:variant>
      <vt:variant>
        <vt:i4>5</vt:i4>
      </vt:variant>
      <vt:variant>
        <vt:lpwstr>http://build.fhir.org/procedure-definitions.html</vt:lpwstr>
      </vt:variant>
      <vt:variant>
        <vt:lpwstr>Procedure.performed_x_</vt:lpwstr>
      </vt:variant>
      <vt:variant>
        <vt:i4>6619146</vt:i4>
      </vt:variant>
      <vt:variant>
        <vt:i4>162</vt:i4>
      </vt:variant>
      <vt:variant>
        <vt:i4>0</vt:i4>
      </vt:variant>
      <vt:variant>
        <vt:i4>5</vt:i4>
      </vt:variant>
      <vt:variant>
        <vt:lpwstr/>
      </vt:variant>
      <vt:variant>
        <vt:lpwstr>BKM_C0E96CED_3629_4E07_8E78_05057EA75CE2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Ioana Singureanu</cp:lastModifiedBy>
  <cp:revision>15</cp:revision>
  <cp:lastPrinted>2012-05-01T13:26:00Z</cp:lastPrinted>
  <dcterms:created xsi:type="dcterms:W3CDTF">2017-02-13T06:10:00Z</dcterms:created>
  <dcterms:modified xsi:type="dcterms:W3CDTF">2017-02-16T21:06:00Z</dcterms:modified>
  <cp:category>IHE Supplement Template</cp:category>
</cp:coreProperties>
</file>