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369" w:rsidRDefault="00227369" w:rsidP="005E5451">
      <w:pPr>
        <w:pStyle w:val="Title"/>
        <w:rPr>
          <w:rFonts w:asciiTheme="minorHAnsi" w:hAnsiTheme="minorHAnsi" w:cstheme="minorHAnsi"/>
        </w:rPr>
      </w:pPr>
      <w:bookmarkStart w:id="0" w:name="_GoBack"/>
      <w:bookmarkEnd w:id="0"/>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Pr="00227369">
        <w:rPr>
          <w:rFonts w:asciiTheme="minorHAnsi" w:hAnsiTheme="minorHAnsi" w:cstheme="minorHAnsi"/>
          <w:sz w:val="24"/>
        </w:rPr>
        <w:t>&lt;initial working name for profile&gt;</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1400DF">
        <w:rPr>
          <w:rFonts w:asciiTheme="minorHAnsi" w:hAnsiTheme="minorHAnsi" w:cstheme="minorHAnsi"/>
        </w:rPr>
        <w:t>Brian Reinhold</w:t>
      </w:r>
    </w:p>
    <w:p w:rsidR="0036613E" w:rsidRPr="00227369" w:rsidRDefault="00227369" w:rsidP="00227369">
      <w:pPr>
        <w:ind w:left="360"/>
        <w:rPr>
          <w:rFonts w:asciiTheme="minorHAnsi" w:hAnsiTheme="minorHAnsi" w:cstheme="minorHAnsi"/>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1400DF">
        <w:rPr>
          <w:rFonts w:asciiTheme="minorHAnsi" w:hAnsiTheme="minorHAnsi" w:cstheme="minorHAnsi"/>
        </w:rPr>
        <w:t>Brian Reinhold</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1400DF">
        <w:rPr>
          <w:rFonts w:asciiTheme="minorHAnsi" w:hAnsiTheme="minorHAnsi" w:cstheme="minorHAnsi"/>
        </w:rPr>
        <w:t>October 2, 2016</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Version: </w:t>
      </w:r>
      <w:r w:rsidR="001400DF">
        <w:rPr>
          <w:rFonts w:asciiTheme="minorHAnsi" w:hAnsiTheme="minorHAnsi" w:cstheme="minorHAnsi"/>
        </w:rPr>
        <w:t>2</w:t>
      </w:r>
    </w:p>
    <w:p w:rsidR="0036613E" w:rsidRDefault="006C490F" w:rsidP="00227369">
      <w:pPr>
        <w:ind w:left="360"/>
        <w:rPr>
          <w:rFonts w:asciiTheme="minorHAnsi" w:hAnsiTheme="minorHAnsi" w:cstheme="minorHAnsi"/>
        </w:rPr>
      </w:pPr>
      <w:r w:rsidRPr="00227369">
        <w:rPr>
          <w:rFonts w:asciiTheme="minorHAnsi" w:hAnsiTheme="minorHAnsi" w:cstheme="minorHAnsi"/>
        </w:rPr>
        <w:t xml:space="preserve">Domain: </w:t>
      </w:r>
      <w:r w:rsidR="001400DF">
        <w:rPr>
          <w:rFonts w:asciiTheme="minorHAnsi" w:hAnsiTheme="minorHAnsi" w:cstheme="minorHAnsi"/>
        </w:rPr>
        <w:t>Patient Care Coordination</w:t>
      </w:r>
    </w:p>
    <w:p w:rsidR="00227369" w:rsidRPr="00227369" w:rsidRDefault="00227369" w:rsidP="00227369">
      <w:pPr>
        <w:ind w:left="360"/>
        <w:rPr>
          <w:rFonts w:asciiTheme="minorHAnsi" w:hAnsiTheme="minorHAnsi" w:cstheme="minorHAnsi"/>
          <w:sz w:val="16"/>
        </w:rPr>
      </w:pPr>
    </w:p>
    <w:p w:rsidR="00CD10EA" w:rsidRPr="00227369"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36613E" w:rsidRPr="00227369" w:rsidRDefault="001B400E" w:rsidP="0036613E">
      <w:pPr>
        <w:ind w:left="360"/>
        <w:rPr>
          <w:rFonts w:asciiTheme="minorHAnsi" w:hAnsiTheme="minorHAnsi" w:cstheme="minorHAnsi"/>
        </w:rPr>
      </w:pPr>
      <w:r>
        <w:rPr>
          <w:rFonts w:asciiTheme="minorHAnsi" w:hAnsiTheme="minorHAnsi" w:cstheme="minorHAnsi"/>
        </w:rPr>
        <w:t>The purpose of this proposal is to add an additional transaction where the data payload is a FHIR bundle instead of a V2 PCD-01 message, and to add FHIR resources as modules in the Content Creator instead of the PHMR. The purpose of the Remote Patient Monitoring profile is not changed or even enhanced. The proposal is in response to market demands.</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36613E" w:rsidRPr="00227369" w:rsidRDefault="001400DF" w:rsidP="00227369">
      <w:pPr>
        <w:ind w:left="360"/>
        <w:rPr>
          <w:rFonts w:asciiTheme="minorHAnsi" w:hAnsiTheme="minorHAnsi" w:cstheme="minorHAnsi"/>
        </w:rPr>
      </w:pPr>
      <w:r>
        <w:rPr>
          <w:rFonts w:asciiTheme="minorHAnsi" w:hAnsiTheme="minorHAnsi" w:cstheme="minorHAnsi"/>
        </w:rPr>
        <w:t>The Remote Patient Monitoring</w:t>
      </w:r>
      <w:r w:rsidR="00254096">
        <w:rPr>
          <w:rFonts w:asciiTheme="minorHAnsi" w:hAnsiTheme="minorHAnsi" w:cstheme="minorHAnsi"/>
        </w:rPr>
        <w:t xml:space="preserve"> (RPM)</w:t>
      </w:r>
      <w:r>
        <w:rPr>
          <w:rFonts w:asciiTheme="minorHAnsi" w:hAnsiTheme="minorHAnsi" w:cstheme="minorHAnsi"/>
        </w:rPr>
        <w:t xml:space="preserve"> profile is still in a draft state for trial use.</w:t>
      </w:r>
      <w:r w:rsidR="0036613E" w:rsidRPr="00227369">
        <w:rPr>
          <w:rFonts w:asciiTheme="minorHAnsi" w:hAnsiTheme="minorHAnsi" w:cstheme="minorHAnsi"/>
        </w:rPr>
        <w:t xml:space="preserve"> </w:t>
      </w:r>
      <w:r>
        <w:rPr>
          <w:rFonts w:asciiTheme="minorHAnsi" w:hAnsiTheme="minorHAnsi" w:cstheme="minorHAnsi"/>
        </w:rPr>
        <w:t>The problem has been adoption.</w:t>
      </w:r>
      <w:r w:rsidR="00254096">
        <w:rPr>
          <w:rFonts w:asciiTheme="minorHAnsi" w:hAnsiTheme="minorHAnsi" w:cstheme="minorHAnsi"/>
        </w:rPr>
        <w:t xml:space="preserve"> Most organizations, governments, institutions, etc. that want to engage this profile are starting from scratch and want to build their infrastructure around FHIR instead of V2 messaging and CCDA documents. The proposed work item is to add the use FHIR as the data representation for the Content Creator and Device Observation Reporter and Device Observation Consumer actors. The functionality and purpose of the RPM remains unchanged.</w:t>
      </w:r>
    </w:p>
    <w:p w:rsidR="0036613E" w:rsidRPr="00227369" w:rsidRDefault="00254096" w:rsidP="0036613E">
      <w:pPr>
        <w:ind w:left="360"/>
        <w:rPr>
          <w:rFonts w:asciiTheme="minorHAnsi" w:hAnsiTheme="minorHAnsi" w:cstheme="minorHAnsi"/>
        </w:rPr>
      </w:pPr>
      <w:r>
        <w:rPr>
          <w:rFonts w:asciiTheme="minorHAnsi" w:hAnsiTheme="minorHAnsi" w:cstheme="minorHAnsi"/>
        </w:rPr>
        <w:t xml:space="preserve">There are always costs associated with implementation and development. FHIR has excellent </w:t>
      </w:r>
      <w:r w:rsidR="00BD5DAE">
        <w:rPr>
          <w:rFonts w:asciiTheme="minorHAnsi" w:hAnsiTheme="minorHAnsi" w:cstheme="minorHAnsi"/>
        </w:rPr>
        <w:t xml:space="preserve">cost free </w:t>
      </w:r>
      <w:r>
        <w:rPr>
          <w:rFonts w:asciiTheme="minorHAnsi" w:hAnsiTheme="minorHAnsi" w:cstheme="minorHAnsi"/>
        </w:rPr>
        <w:t xml:space="preserve">support and </w:t>
      </w:r>
      <w:r w:rsidR="00BD5DAE">
        <w:rPr>
          <w:rFonts w:asciiTheme="minorHAnsi" w:hAnsiTheme="minorHAnsi" w:cstheme="minorHAnsi"/>
        </w:rPr>
        <w:t>tools which has inspired some European governments to start the implementation of the RPM modified to use FHIR. These governments have coordinated with PCHA to standardized a ‘FHIR’ alternative in the RPM.</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36613E" w:rsidRPr="00227369" w:rsidRDefault="00BD5DAE" w:rsidP="0036613E">
      <w:pPr>
        <w:ind w:left="360"/>
        <w:rPr>
          <w:rFonts w:asciiTheme="minorHAnsi" w:hAnsiTheme="minorHAnsi" w:cstheme="minorHAnsi"/>
        </w:rPr>
      </w:pPr>
      <w:r>
        <w:rPr>
          <w:rFonts w:asciiTheme="minorHAnsi" w:hAnsiTheme="minorHAnsi" w:cstheme="minorHAnsi"/>
        </w:rPr>
        <w:t>This proposal does not alter the original purpose of the RPM. The sole purpose is to satisfy a growing impatient market demand to have a standardized FHIR alternative to the functionality and purpose provided by the RPM.</w:t>
      </w:r>
    </w:p>
    <w:p w:rsidR="0036613E" w:rsidRPr="00227369" w:rsidRDefault="0036613E" w:rsidP="0036613E">
      <w:pPr>
        <w:ind w:left="360"/>
        <w:rPr>
          <w:rFonts w:asciiTheme="minorHAnsi" w:hAnsiTheme="minorHAnsi" w:cstheme="minorHAnsi"/>
        </w:rPr>
      </w:pP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lastRenderedPageBreak/>
        <w:t>Standards &amp; Systems</w:t>
      </w:r>
    </w:p>
    <w:p w:rsidR="00BC69BB" w:rsidRDefault="000D7780" w:rsidP="00BC69BB">
      <w:pPr>
        <w:ind w:left="360"/>
        <w:rPr>
          <w:rFonts w:asciiTheme="minorHAnsi" w:hAnsiTheme="minorHAnsi" w:cstheme="minorHAnsi"/>
        </w:rPr>
      </w:pPr>
      <w:r>
        <w:rPr>
          <w:rFonts w:asciiTheme="minorHAnsi" w:hAnsiTheme="minorHAnsi" w:cstheme="minorHAnsi"/>
        </w:rPr>
        <w:t xml:space="preserve">Currently ongoing in PCHA and Devices on FHIR (DoF) HL7 workgroup: </w:t>
      </w:r>
      <w:r w:rsidR="00BD5DAE">
        <w:rPr>
          <w:rFonts w:asciiTheme="minorHAnsi" w:hAnsiTheme="minorHAnsi" w:cstheme="minorHAnsi"/>
        </w:rPr>
        <w:t>IEEE 20601 to FHIR resource mapping</w:t>
      </w:r>
      <w:r>
        <w:rPr>
          <w:rFonts w:asciiTheme="minorHAnsi" w:hAnsiTheme="minorHAnsi" w:cstheme="minorHAnsi"/>
        </w:rPr>
        <w:t xml:space="preserve"> analogous to the IEEE 20601 to PCD-01 mapping.</w:t>
      </w:r>
    </w:p>
    <w:p w:rsidR="000D7780" w:rsidRDefault="000D7780" w:rsidP="00BC69BB">
      <w:pPr>
        <w:ind w:left="360"/>
        <w:rPr>
          <w:rFonts w:asciiTheme="minorHAnsi" w:hAnsiTheme="minorHAnsi" w:cstheme="minorHAnsi"/>
        </w:rPr>
      </w:pPr>
      <w:r>
        <w:rPr>
          <w:rFonts w:asciiTheme="minorHAnsi" w:hAnsiTheme="minorHAnsi" w:cstheme="minorHAnsi"/>
        </w:rPr>
        <w:t>Currently ongoing in DoF HL7 workgroup and PCHA: PCD-01 to FHIR mapping</w:t>
      </w:r>
    </w:p>
    <w:p w:rsidR="000D7780" w:rsidRPr="00227369" w:rsidRDefault="000D7780" w:rsidP="00BC69BB">
      <w:pPr>
        <w:ind w:left="360"/>
        <w:rPr>
          <w:rFonts w:asciiTheme="minorHAnsi" w:hAnsiTheme="minorHAnsi" w:cstheme="minorHAnsi"/>
        </w:rPr>
      </w:pPr>
      <w:r>
        <w:rPr>
          <w:rFonts w:asciiTheme="minorHAnsi" w:hAnsiTheme="minorHAnsi" w:cstheme="minorHAnsi"/>
        </w:rPr>
        <w:t>Currently ongoing in PCHA: uploading of PCD-01 message content as a FHIR bundles to Device Observation Consumers supporting a Content Module and upload of FHIR resources to Device Observation Consumers supporting a FHIR server.</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767C3E" w:rsidRDefault="0030600D">
      <w:pPr>
        <w:ind w:left="360"/>
        <w:rPr>
          <w:rFonts w:asciiTheme="minorHAnsi" w:hAnsiTheme="minorHAnsi" w:cstheme="minorHAnsi"/>
        </w:rPr>
      </w:pPr>
      <w:r>
        <w:rPr>
          <w:rFonts w:asciiTheme="minorHAnsi" w:hAnsiTheme="minorHAnsi" w:cstheme="minorHAnsi"/>
        </w:rPr>
        <w:t>The Content Creator of the RPM currently creates PHMR documents. This actor will be enhanced to create FHIR resources from either PCD-01 messages or IEEE 20601 data for upload to a FHIR server.</w:t>
      </w:r>
    </w:p>
    <w:p w:rsidR="0030600D" w:rsidRPr="00227369" w:rsidRDefault="0030600D">
      <w:pPr>
        <w:ind w:left="360"/>
        <w:rPr>
          <w:rFonts w:asciiTheme="minorHAnsi" w:hAnsiTheme="minorHAnsi" w:cstheme="minorHAnsi"/>
        </w:rPr>
      </w:pPr>
      <w:r>
        <w:rPr>
          <w:rFonts w:asciiTheme="minorHAnsi" w:hAnsiTheme="minorHAnsi" w:cstheme="minorHAnsi"/>
        </w:rPr>
        <w:t xml:space="preserve">The Device Observation Reporter currently uploads PCD-01 messages using SOAP web services or RESTful hData to a Device Observation Consumer. This actor will also be </w:t>
      </w:r>
      <w:r w:rsidR="00625733">
        <w:rPr>
          <w:rFonts w:asciiTheme="minorHAnsi" w:hAnsiTheme="minorHAnsi" w:cstheme="minorHAnsi"/>
        </w:rPr>
        <w:t>enhanced</w:t>
      </w:r>
      <w:r>
        <w:rPr>
          <w:rFonts w:asciiTheme="minorHAnsi" w:hAnsiTheme="minorHAnsi" w:cstheme="minorHAnsi"/>
        </w:rPr>
        <w:t xml:space="preserve"> to upload FHIR bundles using RESTful hData to a Device Observation Consumer.</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actors</w:t>
      </w:r>
    </w:p>
    <w:p w:rsidR="00014F88" w:rsidRPr="00227369" w:rsidRDefault="0030600D" w:rsidP="00014F88">
      <w:pPr>
        <w:ind w:left="360"/>
        <w:rPr>
          <w:rFonts w:asciiTheme="minorHAnsi" w:hAnsiTheme="minorHAnsi" w:cstheme="minorHAnsi"/>
        </w:rPr>
      </w:pPr>
      <w:r>
        <w:rPr>
          <w:rFonts w:asciiTheme="minorHAnsi" w:hAnsiTheme="minorHAnsi" w:cstheme="minorHAnsi"/>
        </w:rPr>
        <w:t>No new actors are anti</w:t>
      </w:r>
      <w:r w:rsidR="00625733">
        <w:rPr>
          <w:rFonts w:asciiTheme="minorHAnsi" w:hAnsiTheme="minorHAnsi" w:cstheme="minorHAnsi"/>
        </w:rPr>
        <w:t>ci</w:t>
      </w:r>
      <w:r>
        <w:rPr>
          <w:rFonts w:asciiTheme="minorHAnsi" w:hAnsiTheme="minorHAnsi" w:cstheme="minorHAnsi"/>
        </w:rPr>
        <w:t>pated.</w:t>
      </w:r>
    </w:p>
    <w:p w:rsidR="0070040F" w:rsidRPr="00227369" w:rsidRDefault="0070040F" w:rsidP="0070040F">
      <w:pPr>
        <w:ind w:left="360"/>
        <w:rPr>
          <w:rFonts w:asciiTheme="minorHAnsi" w:hAnsiTheme="minorHAnsi" w:cstheme="minorHAnsi"/>
        </w:rPr>
      </w:pPr>
      <w:r w:rsidRPr="00227369">
        <w:rPr>
          <w:rFonts w:asciiTheme="minorHAnsi" w:hAnsiTheme="minorHAnsi" w:cstheme="minorHAnsi"/>
          <w:b/>
          <w:bCs/>
          <w:u w:val="single"/>
        </w:rPr>
        <w:t>Existing actors</w:t>
      </w:r>
    </w:p>
    <w:p w:rsidR="00014F88" w:rsidRPr="00227369" w:rsidRDefault="0030600D">
      <w:pPr>
        <w:ind w:left="360"/>
        <w:rPr>
          <w:rFonts w:asciiTheme="minorHAnsi" w:hAnsiTheme="minorHAnsi" w:cstheme="minorHAnsi"/>
        </w:rPr>
      </w:pPr>
      <w:r>
        <w:rPr>
          <w:rFonts w:asciiTheme="minorHAnsi" w:hAnsiTheme="minorHAnsi" w:cstheme="minorHAnsi"/>
        </w:rPr>
        <w:t>The Device Observation Reporter, Device Observation Consumer, and the Content Creator.</w:t>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t>New transactions (standards used)</w:t>
      </w:r>
    </w:p>
    <w:p w:rsidR="00625733" w:rsidRDefault="00625733">
      <w:pPr>
        <w:ind w:left="360"/>
        <w:rPr>
          <w:rFonts w:asciiTheme="minorHAnsi" w:hAnsiTheme="minorHAnsi" w:cstheme="minorHAnsi"/>
        </w:rPr>
      </w:pPr>
      <w:r>
        <w:rPr>
          <w:rFonts w:asciiTheme="minorHAnsi" w:hAnsiTheme="minorHAnsi" w:cstheme="minorHAnsi"/>
        </w:rPr>
        <w:t xml:space="preserve">There will be two new transactions: </w:t>
      </w:r>
    </w:p>
    <w:p w:rsidR="00625733" w:rsidRDefault="00625733">
      <w:pPr>
        <w:ind w:left="360"/>
        <w:rPr>
          <w:rFonts w:asciiTheme="minorHAnsi" w:hAnsiTheme="minorHAnsi" w:cstheme="minorHAnsi"/>
        </w:rPr>
      </w:pPr>
      <w:r>
        <w:rPr>
          <w:rFonts w:asciiTheme="minorHAnsi" w:hAnsiTheme="minorHAnsi" w:cstheme="minorHAnsi"/>
        </w:rPr>
        <w:t>The Communicate PCD Data-FHIR transaction</w:t>
      </w:r>
    </w:p>
    <w:p w:rsidR="00625733" w:rsidRPr="00227369" w:rsidRDefault="00625733">
      <w:pPr>
        <w:ind w:left="360"/>
        <w:rPr>
          <w:rFonts w:asciiTheme="minorHAnsi" w:hAnsiTheme="minorHAnsi" w:cstheme="minorHAnsi"/>
        </w:rPr>
      </w:pPr>
      <w:r>
        <w:rPr>
          <w:rFonts w:asciiTheme="minorHAnsi" w:hAnsiTheme="minorHAnsi" w:cstheme="minorHAnsi"/>
        </w:rPr>
        <w:t>FHIR resources content modules; it is not clear how IHE will want to classify this transaction.</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Impact on existing integration profiles</w:t>
      </w:r>
    </w:p>
    <w:p w:rsidR="00FC7862" w:rsidRPr="00227369" w:rsidRDefault="00625733" w:rsidP="006C490F">
      <w:pPr>
        <w:ind w:left="360"/>
        <w:rPr>
          <w:rFonts w:asciiTheme="minorHAnsi" w:hAnsiTheme="minorHAnsi" w:cstheme="minorHAnsi"/>
        </w:rPr>
      </w:pPr>
      <w:r>
        <w:rPr>
          <w:rFonts w:asciiTheme="minorHAnsi" w:hAnsiTheme="minorHAnsi" w:cstheme="minorHAnsi"/>
        </w:rPr>
        <w:t>At the moment, none are known. It is assumed there is IHE transaction development for FHIR and FHIR repositories and an analogous procedure to XDSb will result where the content is FHIR resources and not CDAs.</w:t>
      </w:r>
    </w:p>
    <w:p w:rsidR="00F34669" w:rsidRDefault="00F34669">
      <w:pPr>
        <w:spacing w:before="0" w:after="0"/>
        <w:rPr>
          <w:rFonts w:asciiTheme="minorHAnsi" w:hAnsiTheme="minorHAnsi" w:cstheme="minorHAnsi"/>
          <w:b/>
          <w:bCs/>
          <w:u w:val="single"/>
        </w:rPr>
      </w:pPr>
      <w:r>
        <w:rPr>
          <w:rFonts w:asciiTheme="minorHAnsi" w:hAnsiTheme="minorHAnsi" w:cstheme="minorHAnsi"/>
          <w:b/>
          <w:bCs/>
          <w:u w:val="single"/>
        </w:rPr>
        <w:br w:type="page"/>
      </w:r>
    </w:p>
    <w:p w:rsidR="00CD10EA" w:rsidRPr="00227369" w:rsidRDefault="00CD10EA">
      <w:pPr>
        <w:ind w:left="360"/>
        <w:rPr>
          <w:rFonts w:asciiTheme="minorHAnsi" w:hAnsiTheme="minorHAnsi" w:cstheme="minorHAnsi"/>
        </w:rPr>
      </w:pPr>
      <w:r w:rsidRPr="00227369">
        <w:rPr>
          <w:rFonts w:asciiTheme="minorHAnsi" w:hAnsiTheme="minorHAnsi" w:cstheme="minorHAnsi"/>
          <w:b/>
          <w:bCs/>
          <w:u w:val="single"/>
        </w:rPr>
        <w:lastRenderedPageBreak/>
        <w:t>New integration profiles needed</w:t>
      </w:r>
    </w:p>
    <w:p w:rsidR="00CD10EA" w:rsidRPr="00227369" w:rsidRDefault="006C490F" w:rsidP="00227369">
      <w:pPr>
        <w:ind w:left="360"/>
        <w:rPr>
          <w:rFonts w:asciiTheme="minorHAnsi" w:hAnsiTheme="minorHAnsi" w:cstheme="minorHAnsi"/>
        </w:rPr>
      </w:pPr>
      <w:r w:rsidRPr="00227369">
        <w:rPr>
          <w:rFonts w:asciiTheme="minorHAnsi" w:hAnsiTheme="minorHAnsi" w:cstheme="minorHAnsi"/>
        </w:rPr>
        <w:t>&lt;Indicate how existing profiles might need to be modified.&gt;</w:t>
      </w:r>
    </w:p>
    <w:p w:rsidR="00CD10EA" w:rsidRPr="00227369" w:rsidRDefault="00CD10EA">
      <w:pPr>
        <w:ind w:left="360"/>
        <w:rPr>
          <w:rFonts w:asciiTheme="minorHAnsi" w:hAnsiTheme="minorHAnsi" w:cstheme="minorHAnsi"/>
          <w:b/>
          <w:bCs/>
          <w:u w:val="single"/>
        </w:rPr>
      </w:pPr>
      <w:r w:rsidRPr="00227369">
        <w:rPr>
          <w:rFonts w:asciiTheme="minorHAnsi" w:hAnsiTheme="minorHAnsi" w:cstheme="minorHAnsi"/>
          <w:b/>
          <w:bCs/>
          <w:u w:val="single"/>
        </w:rPr>
        <w:t>Breakdown of tasks that need to be accomplished</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&lt;A list of tasks would be helpful for the technical committee who will have to estimate the effort required to design, review and implement the profile.&gt;</w:t>
      </w:r>
    </w:p>
    <w:p w:rsidR="00AB0338" w:rsidRPr="00227369" w:rsidRDefault="00CD10EA" w:rsidP="00AB0338">
      <w:pPr>
        <w:pStyle w:val="Heading1"/>
        <w:rPr>
          <w:rFonts w:asciiTheme="minorHAnsi" w:hAnsiTheme="minorHAnsi" w:cstheme="minorHAnsi"/>
        </w:rPr>
      </w:pPr>
      <w:r w:rsidRPr="00227369">
        <w:rPr>
          <w:rFonts w:asciiTheme="minorHAnsi" w:hAnsiTheme="minorHAnsi" w:cstheme="minorHAnsi"/>
        </w:rPr>
        <w:t>Risks</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w:t>
      </w:r>
      <w:r w:rsidR="00B42FF5" w:rsidRPr="00227369">
        <w:rPr>
          <w:rFonts w:asciiTheme="minorHAnsi" w:hAnsiTheme="minorHAnsi" w:cstheme="minorHAnsi"/>
        </w:rPr>
        <w:t>List</w:t>
      </w:r>
      <w:r w:rsidRPr="00227369">
        <w:rPr>
          <w:rFonts w:asciiTheme="minorHAnsi" w:hAnsiTheme="minorHAnsi" w:cstheme="minorHAnsi"/>
        </w:rPr>
        <w:t xml:space="preserve"> technical or political risks that will need to be considered to successfully field the profile.&gt;</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Open Issues</w:t>
      </w:r>
    </w:p>
    <w:p w:rsidR="00090364" w:rsidRPr="00227369" w:rsidRDefault="00CD10EA" w:rsidP="00090364">
      <w:pPr>
        <w:pStyle w:val="Heading1"/>
        <w:rPr>
          <w:rFonts w:asciiTheme="minorHAnsi" w:hAnsiTheme="minorHAnsi" w:cstheme="minorHAnsi"/>
        </w:rPr>
      </w:pPr>
      <w:r w:rsidRPr="00227369">
        <w:rPr>
          <w:rFonts w:asciiTheme="minorHAnsi" w:hAnsiTheme="minorHAnsi" w:cstheme="minorHAnsi"/>
        </w:rPr>
        <w:t>E</w:t>
      </w:r>
      <w:r w:rsidR="00090364" w:rsidRPr="00227369">
        <w:rPr>
          <w:rFonts w:asciiTheme="minorHAnsi" w:hAnsiTheme="minorHAnsi" w:cstheme="minorHAnsi"/>
        </w:rPr>
        <w:t>ffort E</w:t>
      </w:r>
      <w:r w:rsidRPr="00227369">
        <w:rPr>
          <w:rFonts w:asciiTheme="minorHAnsi" w:hAnsiTheme="minorHAnsi" w:cstheme="minorHAnsi"/>
        </w:rPr>
        <w:t>stimates</w:t>
      </w:r>
    </w:p>
    <w:p w:rsidR="00090364" w:rsidRPr="00227369" w:rsidRDefault="00090364" w:rsidP="00090364">
      <w:pPr>
        <w:ind w:left="360"/>
        <w:rPr>
          <w:rFonts w:asciiTheme="minorHAnsi" w:hAnsiTheme="minorHAnsi" w:cstheme="minorHAnsi"/>
        </w:rPr>
      </w:pPr>
      <w:r w:rsidRPr="00227369">
        <w:rPr>
          <w:rFonts w:asciiTheme="minorHAnsi" w:hAnsiTheme="minorHAnsi" w:cstheme="minorHAnsi"/>
        </w:rPr>
        <w:t>&lt;The technical committee will use this area to record details of the effort estimation.&gt;</w:t>
      </w:r>
    </w:p>
    <w:sectPr w:rsidR="00090364" w:rsidRPr="00227369"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957" w:rsidRDefault="00884957" w:rsidP="00F34669">
      <w:pPr>
        <w:spacing w:before="0" w:after="0"/>
      </w:pPr>
      <w:r>
        <w:separator/>
      </w:r>
    </w:p>
  </w:endnote>
  <w:endnote w:type="continuationSeparator" w:id="0">
    <w:p w:rsidR="00884957" w:rsidRDefault="00884957"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69" w:rsidRPr="00F34669" w:rsidRDefault="00884957" w:rsidP="00F34669">
    <w:pPr>
      <w:pStyle w:val="Footer"/>
      <w:tabs>
        <w:tab w:val="clear" w:pos="9360"/>
        <w:tab w:val="right" w:pos="9810"/>
      </w:tabs>
      <w:rPr>
        <w:rFonts w:asciiTheme="minorHAnsi" w:hAnsiTheme="minorHAnsi" w:cstheme="minorHAnsi"/>
      </w:rPr>
    </w:pPr>
    <w:r>
      <w:fldChar w:fldCharType="begin"/>
    </w:r>
    <w:r>
      <w:instrText xml:space="preserve"> FILENAME   \* MERGEFORMAT </w:instrText>
    </w:r>
    <w:r>
      <w:fldChar w:fldCharType="separate"/>
    </w:r>
    <w:r w:rsidR="00F34669" w:rsidRPr="00F34669">
      <w:rPr>
        <w:rFonts w:asciiTheme="minorHAnsi" w:hAnsiTheme="minorHAnsi" w:cstheme="minorHAnsi"/>
        <w:noProof/>
      </w:rPr>
      <w:t>IHE_Profile_Proposal_Template-Detailed.docx</w:t>
    </w:r>
    <w:r>
      <w:rPr>
        <w:rFonts w:asciiTheme="minorHAnsi" w:hAnsiTheme="minorHAnsi" w:cstheme="minorHAnsi"/>
        <w:noProof/>
      </w:rPr>
      <w:fldChar w:fldCharType="end"/>
    </w:r>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803EE6"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803EE6" w:rsidRPr="00F34669">
      <w:rPr>
        <w:rFonts w:asciiTheme="minorHAnsi" w:hAnsiTheme="minorHAnsi" w:cstheme="minorHAnsi"/>
      </w:rPr>
      <w:fldChar w:fldCharType="separate"/>
    </w:r>
    <w:r w:rsidR="00453BC1">
      <w:rPr>
        <w:rFonts w:asciiTheme="minorHAnsi" w:hAnsiTheme="minorHAnsi" w:cstheme="minorHAnsi"/>
        <w:noProof/>
      </w:rPr>
      <w:t>1</w:t>
    </w:r>
    <w:r w:rsidR="00803EE6"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957" w:rsidRDefault="00884957" w:rsidP="00F34669">
      <w:pPr>
        <w:spacing w:before="0" w:after="0"/>
      </w:pPr>
      <w:r>
        <w:separator/>
      </w:r>
    </w:p>
  </w:footnote>
  <w:footnote w:type="continuationSeparator" w:id="0">
    <w:p w:rsidR="00884957" w:rsidRDefault="00884957" w:rsidP="00F3466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0"/>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D7780"/>
    <w:rsid w:val="00136F5D"/>
    <w:rsid w:val="001400DF"/>
    <w:rsid w:val="00144030"/>
    <w:rsid w:val="00192B2A"/>
    <w:rsid w:val="001B400E"/>
    <w:rsid w:val="001E56B8"/>
    <w:rsid w:val="00227369"/>
    <w:rsid w:val="00247417"/>
    <w:rsid w:val="00254096"/>
    <w:rsid w:val="0030600D"/>
    <w:rsid w:val="00323B7A"/>
    <w:rsid w:val="0036613E"/>
    <w:rsid w:val="0043520D"/>
    <w:rsid w:val="00453BC1"/>
    <w:rsid w:val="004864F8"/>
    <w:rsid w:val="005523D0"/>
    <w:rsid w:val="005B4D01"/>
    <w:rsid w:val="005E5451"/>
    <w:rsid w:val="00625733"/>
    <w:rsid w:val="006C490F"/>
    <w:rsid w:val="0070040F"/>
    <w:rsid w:val="00767C3E"/>
    <w:rsid w:val="00803EE6"/>
    <w:rsid w:val="008177FA"/>
    <w:rsid w:val="00853214"/>
    <w:rsid w:val="00884957"/>
    <w:rsid w:val="00A44D47"/>
    <w:rsid w:val="00A64E8E"/>
    <w:rsid w:val="00AB0338"/>
    <w:rsid w:val="00AD7A95"/>
    <w:rsid w:val="00B03D95"/>
    <w:rsid w:val="00B14182"/>
    <w:rsid w:val="00B42FF5"/>
    <w:rsid w:val="00BC5D7C"/>
    <w:rsid w:val="00BC69BB"/>
    <w:rsid w:val="00BD5DAE"/>
    <w:rsid w:val="00C30828"/>
    <w:rsid w:val="00C408BB"/>
    <w:rsid w:val="00CD10EA"/>
    <w:rsid w:val="00CE3BCF"/>
    <w:rsid w:val="00CF377B"/>
    <w:rsid w:val="00D827A1"/>
    <w:rsid w:val="00E12C05"/>
    <w:rsid w:val="00E66DDA"/>
    <w:rsid w:val="00EA6E52"/>
    <w:rsid w:val="00F34669"/>
    <w:rsid w:val="00F405F0"/>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99C1E14-38D6-48C9-ACDC-48876A29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uiPriority w:val="34"/>
    <w:qFormat/>
    <w:rsid w:val="00F3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229173">
      <w:bodyDiv w:val="1"/>
      <w:marLeft w:val="0"/>
      <w:marRight w:val="0"/>
      <w:marTop w:val="0"/>
      <w:marBottom w:val="0"/>
      <w:divBdr>
        <w:top w:val="none" w:sz="0" w:space="0" w:color="auto"/>
        <w:left w:val="none" w:sz="0" w:space="0" w:color="auto"/>
        <w:bottom w:val="none" w:sz="0" w:space="0" w:color="auto"/>
        <w:right w:val="none" w:sz="0" w:space="0" w:color="auto"/>
      </w:divBdr>
      <w:divsChild>
        <w:div w:id="1871455645">
          <w:marLeft w:val="0"/>
          <w:marRight w:val="0"/>
          <w:marTop w:val="0"/>
          <w:marBottom w:val="0"/>
          <w:divBdr>
            <w:top w:val="none" w:sz="0" w:space="0" w:color="auto"/>
            <w:left w:val="none" w:sz="0" w:space="0" w:color="auto"/>
            <w:bottom w:val="none" w:sz="0" w:space="0" w:color="auto"/>
            <w:right w:val="none" w:sz="0" w:space="0" w:color="auto"/>
          </w:divBdr>
        </w:div>
        <w:div w:id="270480131">
          <w:marLeft w:val="0"/>
          <w:marRight w:val="0"/>
          <w:marTop w:val="0"/>
          <w:marBottom w:val="0"/>
          <w:divBdr>
            <w:top w:val="none" w:sz="0" w:space="0" w:color="auto"/>
            <w:left w:val="none" w:sz="0" w:space="0" w:color="auto"/>
            <w:bottom w:val="none" w:sz="0" w:space="0" w:color="auto"/>
            <w:right w:val="none" w:sz="0" w:space="0" w:color="auto"/>
          </w:divBdr>
        </w:div>
        <w:div w:id="407507803">
          <w:marLeft w:val="0"/>
          <w:marRight w:val="0"/>
          <w:marTop w:val="0"/>
          <w:marBottom w:val="0"/>
          <w:divBdr>
            <w:top w:val="none" w:sz="0" w:space="0" w:color="auto"/>
            <w:left w:val="none" w:sz="0" w:space="0" w:color="auto"/>
            <w:bottom w:val="none" w:sz="0" w:space="0" w:color="auto"/>
            <w:right w:val="none" w:sz="0" w:space="0" w:color="auto"/>
          </w:divBdr>
        </w:div>
        <w:div w:id="202405426">
          <w:marLeft w:val="0"/>
          <w:marRight w:val="0"/>
          <w:marTop w:val="0"/>
          <w:marBottom w:val="0"/>
          <w:divBdr>
            <w:top w:val="none" w:sz="0" w:space="0" w:color="auto"/>
            <w:left w:val="none" w:sz="0" w:space="0" w:color="auto"/>
            <w:bottom w:val="none" w:sz="0" w:space="0" w:color="auto"/>
            <w:right w:val="none" w:sz="0" w:space="0" w:color="auto"/>
          </w:divBdr>
        </w:div>
        <w:div w:id="2035498027">
          <w:marLeft w:val="0"/>
          <w:marRight w:val="0"/>
          <w:marTop w:val="0"/>
          <w:marBottom w:val="0"/>
          <w:divBdr>
            <w:top w:val="none" w:sz="0" w:space="0" w:color="auto"/>
            <w:left w:val="none" w:sz="0" w:space="0" w:color="auto"/>
            <w:bottom w:val="none" w:sz="0" w:space="0" w:color="auto"/>
            <w:right w:val="none" w:sz="0" w:space="0" w:color="auto"/>
          </w:divBdr>
        </w:div>
        <w:div w:id="1569880667">
          <w:marLeft w:val="0"/>
          <w:marRight w:val="0"/>
          <w:marTop w:val="0"/>
          <w:marBottom w:val="0"/>
          <w:divBdr>
            <w:top w:val="none" w:sz="0" w:space="0" w:color="auto"/>
            <w:left w:val="none" w:sz="0" w:space="0" w:color="auto"/>
            <w:bottom w:val="none" w:sz="0" w:space="0" w:color="auto"/>
            <w:right w:val="none" w:sz="0" w:space="0" w:color="auto"/>
          </w:divBdr>
        </w:div>
        <w:div w:id="314187621">
          <w:marLeft w:val="0"/>
          <w:marRight w:val="0"/>
          <w:marTop w:val="0"/>
          <w:marBottom w:val="0"/>
          <w:divBdr>
            <w:top w:val="none" w:sz="0" w:space="0" w:color="auto"/>
            <w:left w:val="none" w:sz="0" w:space="0" w:color="auto"/>
            <w:bottom w:val="none" w:sz="0" w:space="0" w:color="auto"/>
            <w:right w:val="none" w:sz="0" w:space="0" w:color="auto"/>
          </w:divBdr>
        </w:div>
        <w:div w:id="7173786">
          <w:marLeft w:val="0"/>
          <w:marRight w:val="0"/>
          <w:marTop w:val="0"/>
          <w:marBottom w:val="0"/>
          <w:divBdr>
            <w:top w:val="none" w:sz="0" w:space="0" w:color="auto"/>
            <w:left w:val="none" w:sz="0" w:space="0" w:color="auto"/>
            <w:bottom w:val="none" w:sz="0" w:space="0" w:color="auto"/>
            <w:right w:val="none" w:sz="0" w:space="0" w:color="auto"/>
          </w:divBdr>
        </w:div>
        <w:div w:id="395400691">
          <w:marLeft w:val="0"/>
          <w:marRight w:val="0"/>
          <w:marTop w:val="0"/>
          <w:marBottom w:val="0"/>
          <w:divBdr>
            <w:top w:val="none" w:sz="0" w:space="0" w:color="auto"/>
            <w:left w:val="none" w:sz="0" w:space="0" w:color="auto"/>
            <w:bottom w:val="none" w:sz="0" w:space="0" w:color="auto"/>
            <w:right w:val="none" w:sz="0" w:space="0" w:color="auto"/>
          </w:divBdr>
        </w:div>
        <w:div w:id="1919367656">
          <w:marLeft w:val="0"/>
          <w:marRight w:val="0"/>
          <w:marTop w:val="0"/>
          <w:marBottom w:val="0"/>
          <w:divBdr>
            <w:top w:val="none" w:sz="0" w:space="0" w:color="auto"/>
            <w:left w:val="none" w:sz="0" w:space="0" w:color="auto"/>
            <w:bottom w:val="none" w:sz="0" w:space="0" w:color="auto"/>
            <w:right w:val="none" w:sz="0" w:space="0" w:color="auto"/>
          </w:divBdr>
        </w:div>
        <w:div w:id="22036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2</cp:revision>
  <cp:lastPrinted>2001-08-16T23:03:00Z</cp:lastPrinted>
  <dcterms:created xsi:type="dcterms:W3CDTF">2016-11-10T02:05:00Z</dcterms:created>
  <dcterms:modified xsi:type="dcterms:W3CDTF">2016-11-10T02:05:00Z</dcterms:modified>
</cp:coreProperties>
</file>