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rsidR="00CD10EA" w:rsidRPr="006A702C" w:rsidRDefault="00BC5D7C" w:rsidP="00DD7F30">
      <w:pPr>
        <w:pStyle w:val="Heading1"/>
        <w:spacing w:before="0"/>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4E01F5">
        <w:rPr>
          <w:rFonts w:asciiTheme="minorHAnsi" w:hAnsiTheme="minorHAnsi" w:cstheme="minorHAnsi"/>
          <w:sz w:val="24"/>
        </w:rPr>
        <w:t>CDA Document Summary Section</w:t>
      </w:r>
    </w:p>
    <w:p w:rsidR="00CD10EA" w:rsidRPr="006A702C" w:rsidRDefault="00BC5D7C" w:rsidP="00DD7F30">
      <w:pPr>
        <w:spacing w:before="0"/>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4E01F5">
        <w:rPr>
          <w:rFonts w:asciiTheme="minorHAnsi" w:hAnsiTheme="minorHAnsi" w:cstheme="minorHAnsi"/>
        </w:rPr>
        <w:t>Emma Jones, George Dixon, Daniel Venton (Allscripts)</w:t>
      </w:r>
    </w:p>
    <w:p w:rsidR="004E01F5" w:rsidRPr="006A702C" w:rsidRDefault="00D47856" w:rsidP="00DD7F30">
      <w:pPr>
        <w:spacing w:before="0"/>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4E01F5">
        <w:rPr>
          <w:rFonts w:asciiTheme="minorHAnsi" w:hAnsiTheme="minorHAnsi" w:cstheme="minorHAnsi"/>
        </w:rPr>
        <w:t>Emma Jones, George Dixon, Daniel Venton (Allscripts)</w:t>
      </w:r>
    </w:p>
    <w:p w:rsidR="00CD10EA" w:rsidRPr="006A702C" w:rsidRDefault="00BC5D7C" w:rsidP="00DD7F30">
      <w:pPr>
        <w:spacing w:before="0"/>
        <w:ind w:left="360"/>
        <w:rPr>
          <w:rFonts w:asciiTheme="minorHAnsi" w:hAnsiTheme="minorHAnsi" w:cstheme="minorHAnsi"/>
        </w:rPr>
      </w:pPr>
      <w:r w:rsidRPr="006A702C">
        <w:rPr>
          <w:rFonts w:asciiTheme="minorHAnsi" w:hAnsiTheme="minorHAnsi" w:cstheme="minorHAnsi"/>
        </w:rPr>
        <w:t xml:space="preserve">Date: </w:t>
      </w:r>
      <w:r w:rsidR="004E01F5">
        <w:rPr>
          <w:rFonts w:asciiTheme="minorHAnsi" w:hAnsiTheme="minorHAnsi" w:cstheme="minorHAnsi"/>
        </w:rPr>
        <w:t>September 26, 2017</w:t>
      </w:r>
    </w:p>
    <w:p w:rsidR="00CD10EA" w:rsidRPr="006A702C" w:rsidRDefault="00C416A7" w:rsidP="00DD7F30">
      <w:pPr>
        <w:spacing w:before="0"/>
        <w:ind w:left="360"/>
        <w:rPr>
          <w:rFonts w:asciiTheme="minorHAnsi" w:hAnsiTheme="minorHAnsi" w:cstheme="minorHAnsi"/>
        </w:rPr>
      </w:pPr>
      <w:r>
        <w:rPr>
          <w:rFonts w:asciiTheme="minorHAnsi" w:hAnsiTheme="minorHAnsi" w:cstheme="minorHAnsi"/>
        </w:rPr>
        <w:t xml:space="preserve">Version: </w:t>
      </w:r>
      <w:r w:rsidR="004E01F5">
        <w:rPr>
          <w:rFonts w:asciiTheme="minorHAnsi" w:hAnsiTheme="minorHAnsi" w:cstheme="minorHAnsi"/>
        </w:rPr>
        <w:t>1.0</w:t>
      </w:r>
    </w:p>
    <w:p w:rsidR="006C490F" w:rsidRPr="006A702C" w:rsidRDefault="00C416A7" w:rsidP="00DD7F30">
      <w:pPr>
        <w:spacing w:before="0"/>
        <w:ind w:left="360"/>
        <w:rPr>
          <w:rFonts w:asciiTheme="minorHAnsi" w:hAnsiTheme="minorHAnsi" w:cstheme="minorHAnsi"/>
        </w:rPr>
      </w:pPr>
      <w:r>
        <w:rPr>
          <w:rFonts w:asciiTheme="minorHAnsi" w:hAnsiTheme="minorHAnsi" w:cstheme="minorHAnsi"/>
        </w:rPr>
        <w:t xml:space="preserve">Domain: </w:t>
      </w:r>
      <w:r w:rsidR="004E01F5">
        <w:rPr>
          <w:rFonts w:asciiTheme="minorHAnsi" w:hAnsiTheme="minorHAnsi" w:cstheme="minorHAnsi"/>
        </w:rPr>
        <w:t>PCC</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D47856" w:rsidRPr="00FF33DF" w:rsidRDefault="00767C3E" w:rsidP="00D47856">
      <w:pPr>
        <w:ind w:left="360"/>
        <w:rPr>
          <w:rFonts w:asciiTheme="minorHAnsi" w:hAnsiTheme="minorHAnsi" w:cstheme="minorHAnsi"/>
          <w:sz w:val="18"/>
          <w:szCs w:val="18"/>
        </w:rPr>
      </w:pPr>
      <w:r w:rsidRPr="00FF33DF">
        <w:rPr>
          <w:rFonts w:asciiTheme="minorHAnsi" w:hAnsiTheme="minorHAnsi" w:cstheme="minorHAnsi"/>
          <w:sz w:val="18"/>
          <w:szCs w:val="18"/>
          <w:highlight w:val="lightGray"/>
        </w:rPr>
        <w:t xml:space="preserve">&lt;Summarize the </w:t>
      </w:r>
      <w:r w:rsidR="008B4AD1" w:rsidRPr="00FF33DF">
        <w:rPr>
          <w:rFonts w:asciiTheme="minorHAnsi" w:hAnsiTheme="minorHAnsi" w:cstheme="minorHAnsi"/>
          <w:sz w:val="18"/>
          <w:szCs w:val="18"/>
          <w:highlight w:val="lightGray"/>
        </w:rPr>
        <w:t>integration</w:t>
      </w:r>
      <w:r w:rsidRPr="00FF33DF">
        <w:rPr>
          <w:rFonts w:asciiTheme="minorHAnsi" w:hAnsiTheme="minorHAnsi" w:cstheme="minorHAnsi"/>
          <w:sz w:val="18"/>
          <w:szCs w:val="18"/>
          <w:highlight w:val="lightGray"/>
        </w:rPr>
        <w:t xml:space="preserve"> problem.</w:t>
      </w:r>
      <w:r w:rsidR="008B4AD1" w:rsidRPr="00FF33DF">
        <w:rPr>
          <w:rFonts w:asciiTheme="minorHAnsi" w:hAnsiTheme="minorHAnsi" w:cstheme="minorHAnsi"/>
          <w:sz w:val="18"/>
          <w:szCs w:val="18"/>
          <w:highlight w:val="lightGray"/>
        </w:rPr>
        <w:t xml:space="preserve"> What doesn’t work, or what needs to work</w:t>
      </w:r>
      <w:r w:rsidR="00C416A7" w:rsidRPr="00FF33DF">
        <w:rPr>
          <w:rFonts w:asciiTheme="minorHAnsi" w:hAnsiTheme="minorHAnsi" w:cstheme="minorHAnsi"/>
          <w:sz w:val="18"/>
          <w:szCs w:val="18"/>
          <w:highlight w:val="lightGray"/>
        </w:rPr>
        <w:t>?</w:t>
      </w:r>
      <w:r w:rsidRPr="00FF33DF">
        <w:rPr>
          <w:rFonts w:asciiTheme="minorHAnsi" w:hAnsiTheme="minorHAnsi" w:cstheme="minorHAnsi"/>
          <w:sz w:val="18"/>
          <w:szCs w:val="18"/>
          <w:highlight w:val="lightGray"/>
        </w:rPr>
        <w:t>&gt;</w:t>
      </w:r>
    </w:p>
    <w:p w:rsidR="004E01F5" w:rsidRDefault="004E01F5" w:rsidP="00937B19">
      <w:pPr>
        <w:ind w:left="360"/>
        <w:rPr>
          <w:rFonts w:asciiTheme="minorHAnsi" w:hAnsiTheme="minorHAnsi" w:cstheme="minorHAnsi"/>
        </w:rPr>
      </w:pPr>
      <w:r w:rsidRPr="00323578">
        <w:rPr>
          <w:rFonts w:asciiTheme="minorHAnsi" w:hAnsiTheme="minorHAnsi" w:cstheme="minorHAnsi"/>
        </w:rPr>
        <w:t xml:space="preserve">Current </w:t>
      </w:r>
      <w:r>
        <w:rPr>
          <w:rFonts w:asciiTheme="minorHAnsi" w:hAnsiTheme="minorHAnsi" w:cstheme="minorHAnsi"/>
        </w:rPr>
        <w:t xml:space="preserve">CDA </w:t>
      </w:r>
      <w:r w:rsidRPr="00323578">
        <w:rPr>
          <w:rFonts w:asciiTheme="minorHAnsi" w:hAnsiTheme="minorHAnsi" w:cstheme="minorHAnsi"/>
        </w:rPr>
        <w:t>content profiles do not capture specific information needed</w:t>
      </w:r>
      <w:r>
        <w:rPr>
          <w:rFonts w:asciiTheme="minorHAnsi" w:hAnsiTheme="minorHAnsi" w:cstheme="minorHAnsi"/>
        </w:rPr>
        <w:t xml:space="preserve"> to be communicated to the reader (e.g. provider and/or patient)</w:t>
      </w:r>
      <w:r w:rsidRPr="00323578">
        <w:rPr>
          <w:rFonts w:asciiTheme="minorHAnsi" w:hAnsiTheme="minorHAnsi" w:cstheme="minorHAnsi"/>
        </w:rPr>
        <w:t xml:space="preserve"> </w:t>
      </w:r>
      <w:r w:rsidR="0080582C">
        <w:rPr>
          <w:rFonts w:asciiTheme="minorHAnsi" w:hAnsiTheme="minorHAnsi" w:cstheme="minorHAnsi"/>
        </w:rPr>
        <w:t xml:space="preserve">in a </w:t>
      </w:r>
      <w:r>
        <w:rPr>
          <w:rFonts w:asciiTheme="minorHAnsi" w:hAnsiTheme="minorHAnsi" w:cstheme="minorHAnsi"/>
        </w:rPr>
        <w:t xml:space="preserve">concise </w:t>
      </w:r>
      <w:r w:rsidR="0080582C">
        <w:rPr>
          <w:rFonts w:asciiTheme="minorHAnsi" w:hAnsiTheme="minorHAnsi" w:cstheme="minorHAnsi"/>
        </w:rPr>
        <w:t xml:space="preserve">way that will </w:t>
      </w:r>
      <w:r>
        <w:rPr>
          <w:rFonts w:asciiTheme="minorHAnsi" w:hAnsiTheme="minorHAnsi" w:cstheme="minorHAnsi"/>
        </w:rPr>
        <w:t>summar</w:t>
      </w:r>
      <w:r w:rsidR="0080582C">
        <w:rPr>
          <w:rFonts w:asciiTheme="minorHAnsi" w:hAnsiTheme="minorHAnsi" w:cstheme="minorHAnsi"/>
        </w:rPr>
        <w:t>ize</w:t>
      </w:r>
      <w:r>
        <w:rPr>
          <w:rFonts w:asciiTheme="minorHAnsi" w:hAnsiTheme="minorHAnsi" w:cstheme="minorHAnsi"/>
        </w:rPr>
        <w:t xml:space="preserve"> information about the document content. </w:t>
      </w:r>
      <w:r w:rsidRPr="00323578">
        <w:rPr>
          <w:rFonts w:asciiTheme="minorHAnsi" w:hAnsiTheme="minorHAnsi" w:cstheme="minorHAnsi"/>
        </w:rPr>
        <w:t xml:space="preserve"> Summary information shared today, is typically a summary </w:t>
      </w:r>
      <w:r>
        <w:rPr>
          <w:rFonts w:asciiTheme="minorHAnsi" w:hAnsiTheme="minorHAnsi" w:cstheme="minorHAnsi"/>
        </w:rPr>
        <w:t xml:space="preserve">of the entire clinical history that can be enormous and often not very useful. </w:t>
      </w:r>
      <w:r w:rsidRPr="00323578">
        <w:rPr>
          <w:rFonts w:asciiTheme="minorHAnsi" w:hAnsiTheme="minorHAnsi" w:cstheme="minorHAnsi"/>
        </w:rPr>
        <w:t xml:space="preserve"> Providing the entire clinical history can be overwhelming and lead to complications related to information overload.</w:t>
      </w:r>
      <w:r w:rsidR="00937B19">
        <w:rPr>
          <w:rFonts w:asciiTheme="minorHAnsi" w:hAnsiTheme="minorHAnsi" w:cstheme="minorHAnsi"/>
        </w:rPr>
        <w:t xml:space="preserve"> This makes also</w:t>
      </w:r>
      <w:r w:rsidR="00937B19" w:rsidRPr="00937B19">
        <w:rPr>
          <w:rFonts w:asciiTheme="minorHAnsi" w:hAnsiTheme="minorHAnsi" w:cstheme="minorHAnsi"/>
        </w:rPr>
        <w:t xml:space="preserve"> </w:t>
      </w:r>
      <w:r w:rsidR="00937B19" w:rsidRPr="00937B19">
        <w:rPr>
          <w:rFonts w:asciiTheme="minorHAnsi" w:hAnsiTheme="minorHAnsi" w:cstheme="minorHAnsi"/>
        </w:rPr>
        <w:t>makes it difficult to identify pertinent information in an efficient way.</w:t>
      </w:r>
      <w:r w:rsidR="00937B19">
        <w:rPr>
          <w:rFonts w:asciiTheme="minorHAnsi" w:hAnsiTheme="minorHAnsi" w:cstheme="minorHAnsi"/>
        </w:rPr>
        <w:t xml:space="preserve"> </w:t>
      </w:r>
      <w:r w:rsidRPr="00323578">
        <w:rPr>
          <w:rFonts w:asciiTheme="minorHAnsi" w:hAnsiTheme="minorHAnsi" w:cstheme="minorHAnsi"/>
        </w:rPr>
        <w:t xml:space="preserve"> </w:t>
      </w:r>
      <w:r w:rsidR="00937B19" w:rsidRPr="00937B19">
        <w:rPr>
          <w:rFonts w:asciiTheme="minorHAnsi" w:hAnsiTheme="minorHAnsi" w:cstheme="minorHAnsi"/>
        </w:rPr>
        <w:t xml:space="preserve">Some CDA documents contain elements with linkages to other elements that is often not represented in a way that effectively portrays the clinical picture.  </w:t>
      </w:r>
      <w:bookmarkStart w:id="0" w:name="_GoBack"/>
      <w:bookmarkEnd w:id="0"/>
    </w:p>
    <w:p w:rsidR="00D47856" w:rsidRPr="00FF33DF" w:rsidRDefault="00906C8A" w:rsidP="00906C8A">
      <w:pPr>
        <w:ind w:left="360"/>
        <w:rPr>
          <w:rFonts w:asciiTheme="minorHAnsi" w:hAnsiTheme="minorHAnsi" w:cstheme="minorHAnsi"/>
          <w:sz w:val="18"/>
          <w:szCs w:val="18"/>
        </w:rPr>
      </w:pPr>
      <w:r w:rsidRPr="00FF33DF">
        <w:rPr>
          <w:rFonts w:asciiTheme="minorHAnsi" w:hAnsiTheme="minorHAnsi" w:cstheme="minorHAnsi"/>
          <w:sz w:val="18"/>
          <w:szCs w:val="18"/>
          <w:highlight w:val="lightGray"/>
        </w:rPr>
        <w:t>&lt;Describe the Value Statement: W</w:t>
      </w:r>
      <w:r w:rsidR="00D47856" w:rsidRPr="00FF33DF">
        <w:rPr>
          <w:rFonts w:asciiTheme="minorHAnsi" w:hAnsiTheme="minorHAnsi" w:cstheme="minorHAnsi"/>
          <w:sz w:val="18"/>
          <w:szCs w:val="18"/>
          <w:highlight w:val="lightGray"/>
        </w:rPr>
        <w:t>hat is the underlying cost incurred</w:t>
      </w:r>
      <w:r w:rsidR="00C416A7" w:rsidRPr="00FF33DF">
        <w:rPr>
          <w:rFonts w:asciiTheme="minorHAnsi" w:hAnsiTheme="minorHAnsi" w:cstheme="minorHAnsi"/>
          <w:sz w:val="18"/>
          <w:szCs w:val="18"/>
          <w:highlight w:val="lightGray"/>
        </w:rPr>
        <w:t xml:space="preserve"> by the problem and</w:t>
      </w:r>
      <w:r w:rsidR="00D47856" w:rsidRPr="00FF33DF">
        <w:rPr>
          <w:rFonts w:asciiTheme="minorHAnsi" w:hAnsiTheme="minorHAnsi" w:cstheme="minorHAnsi"/>
          <w:sz w:val="18"/>
          <w:szCs w:val="18"/>
          <w:highlight w:val="lightGray"/>
        </w:rPr>
        <w:t xml:space="preserve"> wha</w:t>
      </w:r>
      <w:r w:rsidR="00C416A7" w:rsidRPr="00FF33DF">
        <w:rPr>
          <w:rFonts w:asciiTheme="minorHAnsi" w:hAnsiTheme="minorHAnsi" w:cstheme="minorHAnsi"/>
          <w:sz w:val="18"/>
          <w:szCs w:val="18"/>
          <w:highlight w:val="lightGray"/>
        </w:rPr>
        <w:t>t is to be gained by solving it?</w:t>
      </w:r>
      <w:r w:rsidR="00D47856" w:rsidRPr="00FF33DF">
        <w:rPr>
          <w:rFonts w:asciiTheme="minorHAnsi" w:hAnsiTheme="minorHAnsi" w:cstheme="minorHAnsi"/>
          <w:sz w:val="18"/>
          <w:szCs w:val="18"/>
          <w:highlight w:val="lightGray"/>
        </w:rPr>
        <w:t xml:space="preserve"> If possible provide quantifiable costs, or data to demonstrate the scale of the problem.&gt;</w:t>
      </w:r>
      <w:r w:rsidR="00D47856" w:rsidRPr="00FF33DF">
        <w:rPr>
          <w:rFonts w:asciiTheme="minorHAnsi" w:hAnsiTheme="minorHAnsi" w:cstheme="minorHAnsi"/>
          <w:sz w:val="18"/>
          <w:szCs w:val="18"/>
        </w:rPr>
        <w:t xml:space="preserve"> </w:t>
      </w:r>
    </w:p>
    <w:p w:rsidR="004E01F5" w:rsidRDefault="004E01F5" w:rsidP="004E01F5">
      <w:pPr>
        <w:ind w:left="360"/>
        <w:rPr>
          <w:rFonts w:asciiTheme="minorHAnsi" w:hAnsiTheme="minorHAnsi" w:cstheme="minorHAnsi"/>
        </w:rPr>
      </w:pPr>
      <w:r w:rsidRPr="00323578">
        <w:rPr>
          <w:rFonts w:asciiTheme="minorHAnsi" w:hAnsiTheme="minorHAnsi" w:cstheme="minorHAnsi"/>
        </w:rPr>
        <w:t xml:space="preserve">Providers </w:t>
      </w:r>
      <w:r>
        <w:rPr>
          <w:rFonts w:asciiTheme="minorHAnsi" w:hAnsiTheme="minorHAnsi" w:cstheme="minorHAnsi"/>
        </w:rPr>
        <w:t xml:space="preserve">and patients can benefit from ‘executive’ </w:t>
      </w:r>
      <w:r w:rsidRPr="00323578">
        <w:rPr>
          <w:rFonts w:asciiTheme="minorHAnsi" w:hAnsiTheme="minorHAnsi" w:cstheme="minorHAnsi"/>
        </w:rPr>
        <w:t xml:space="preserve">summary of </w:t>
      </w:r>
      <w:r>
        <w:rPr>
          <w:rFonts w:asciiTheme="minorHAnsi" w:hAnsiTheme="minorHAnsi" w:cstheme="minorHAnsi"/>
        </w:rPr>
        <w:t xml:space="preserve">relevant information that can be viewed as part of the document while at the same time providing the opportunity to view the entire document when needed.  </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rsidR="008B4AD1" w:rsidRPr="00FF33DF" w:rsidRDefault="008177FA" w:rsidP="00E12C05">
      <w:pPr>
        <w:ind w:left="360"/>
        <w:rPr>
          <w:rFonts w:asciiTheme="minorHAnsi" w:hAnsiTheme="minorHAnsi" w:cstheme="minorHAnsi"/>
          <w:sz w:val="18"/>
          <w:szCs w:val="18"/>
        </w:rPr>
      </w:pPr>
      <w:r w:rsidRPr="00FF33DF">
        <w:rPr>
          <w:rFonts w:asciiTheme="minorHAnsi" w:hAnsiTheme="minorHAnsi" w:cstheme="minorHAnsi"/>
          <w:sz w:val="18"/>
          <w:szCs w:val="18"/>
          <w:highlight w:val="lightGray"/>
        </w:rPr>
        <w:t>&lt;</w:t>
      </w:r>
      <w:r w:rsidR="008B4AD1" w:rsidRPr="00FF33DF">
        <w:rPr>
          <w:rFonts w:asciiTheme="minorHAnsi" w:hAnsiTheme="minorHAnsi" w:cstheme="minorHAnsi"/>
          <w:sz w:val="18"/>
          <w:szCs w:val="18"/>
          <w:highlight w:val="lightGray"/>
        </w:rPr>
        <w:t>Describe a short use case scenario from the user perspective. The use case should demonstrate the integration/workflow problem.</w:t>
      </w:r>
      <w:r w:rsidR="00C41197" w:rsidRPr="00FF33DF">
        <w:rPr>
          <w:rFonts w:asciiTheme="minorHAnsi" w:hAnsiTheme="minorHAnsi" w:cstheme="minorHAnsi"/>
          <w:sz w:val="18"/>
          <w:szCs w:val="18"/>
          <w:highlight w:val="lightGray"/>
        </w:rPr>
        <w:t xml:space="preserve"> </w:t>
      </w:r>
      <w:r w:rsidR="008B4AD1" w:rsidRPr="00FF33DF">
        <w:rPr>
          <w:rFonts w:asciiTheme="minorHAnsi" w:hAnsiTheme="minorHAnsi" w:cstheme="minorHAnsi"/>
          <w:sz w:val="18"/>
          <w:szCs w:val="18"/>
          <w:highlight w:val="lightGray"/>
        </w:rPr>
        <w:t>Feel free to add a second use case scenario demonstrating how it “should” work.</w:t>
      </w:r>
      <w:r w:rsidR="00C41197" w:rsidRPr="00FF33DF">
        <w:rPr>
          <w:rFonts w:asciiTheme="minorHAnsi" w:hAnsiTheme="minorHAnsi" w:cstheme="minorHAnsi"/>
          <w:sz w:val="18"/>
          <w:szCs w:val="18"/>
          <w:highlight w:val="lightGray"/>
        </w:rPr>
        <w:t xml:space="preserve"> </w:t>
      </w:r>
      <w:r w:rsidR="003A0912" w:rsidRPr="00FF33DF">
        <w:rPr>
          <w:rFonts w:asciiTheme="minorHAnsi" w:hAnsiTheme="minorHAnsi" w:cstheme="minorHAnsi"/>
          <w:sz w:val="18"/>
          <w:szCs w:val="18"/>
          <w:highlight w:val="lightGray"/>
        </w:rPr>
        <w:t>Try to indicate the people/systems, the tasks they are doing,</w:t>
      </w:r>
      <w:r w:rsidR="00C416A7" w:rsidRPr="00FF33DF">
        <w:rPr>
          <w:rFonts w:asciiTheme="minorHAnsi" w:hAnsiTheme="minorHAnsi" w:cstheme="minorHAnsi"/>
          <w:sz w:val="18"/>
          <w:szCs w:val="18"/>
          <w:highlight w:val="lightGray"/>
        </w:rPr>
        <w:t xml:space="preserve"> the information they need, and </w:t>
      </w:r>
      <w:r w:rsidR="003A0912" w:rsidRPr="00FF33DF">
        <w:rPr>
          <w:rFonts w:asciiTheme="minorHAnsi" w:hAnsiTheme="minorHAnsi" w:cstheme="minorHAnsi"/>
          <w:sz w:val="18"/>
          <w:szCs w:val="18"/>
          <w:highlight w:val="lightGray"/>
        </w:rPr>
        <w:t xml:space="preserve">where </w:t>
      </w:r>
      <w:r w:rsidR="00C416A7" w:rsidRPr="00FF33DF">
        <w:rPr>
          <w:rFonts w:asciiTheme="minorHAnsi" w:hAnsiTheme="minorHAnsi" w:cstheme="minorHAnsi"/>
          <w:sz w:val="18"/>
          <w:szCs w:val="18"/>
          <w:highlight w:val="lightGray"/>
        </w:rPr>
        <w:t>the information should come from</w:t>
      </w:r>
      <w:r w:rsidR="003A0912" w:rsidRPr="00FF33DF">
        <w:rPr>
          <w:rFonts w:asciiTheme="minorHAnsi" w:hAnsiTheme="minorHAnsi" w:cstheme="minorHAnsi"/>
          <w:sz w:val="18"/>
          <w:szCs w:val="18"/>
          <w:highlight w:val="lightGray"/>
        </w:rPr>
        <w:t>.</w:t>
      </w:r>
      <w:r w:rsidR="008B4AD1" w:rsidRPr="00FF33DF">
        <w:rPr>
          <w:rFonts w:asciiTheme="minorHAnsi" w:hAnsiTheme="minorHAnsi" w:cstheme="minorHAnsi"/>
          <w:sz w:val="18"/>
          <w:szCs w:val="18"/>
          <w:highlight w:val="lightGray"/>
        </w:rPr>
        <w:t>&gt;</w:t>
      </w:r>
    </w:p>
    <w:p w:rsidR="00911790" w:rsidRDefault="00911790" w:rsidP="00E12C05">
      <w:pPr>
        <w:ind w:left="360"/>
        <w:rPr>
          <w:rFonts w:asciiTheme="minorHAnsi" w:hAnsiTheme="minorHAnsi" w:cstheme="minorHAnsi"/>
        </w:rPr>
      </w:pPr>
      <w:r>
        <w:rPr>
          <w:rFonts w:asciiTheme="minorHAnsi" w:hAnsiTheme="minorHAnsi" w:cstheme="minorHAnsi"/>
        </w:rPr>
        <w:t>Use Case 1</w:t>
      </w:r>
    </w:p>
    <w:p w:rsidR="00911790" w:rsidRDefault="00911790" w:rsidP="00E12C05">
      <w:pPr>
        <w:ind w:left="360"/>
        <w:rPr>
          <w:rFonts w:asciiTheme="minorHAnsi" w:hAnsiTheme="minorHAnsi" w:cstheme="minorHAnsi"/>
          <w:color w:val="000000"/>
          <w:shd w:val="clear" w:color="auto" w:fill="FFFFFF"/>
        </w:rPr>
      </w:pPr>
      <w:r w:rsidRPr="00911790">
        <w:rPr>
          <w:rFonts w:asciiTheme="minorHAnsi" w:hAnsiTheme="minorHAnsi" w:cstheme="minorHAnsi"/>
          <w:color w:val="000000"/>
          <w:shd w:val="clear" w:color="auto" w:fill="FFFFFF"/>
        </w:rPr>
        <w:t xml:space="preserve">There is an emerging requirement for a new CDA section that might become required in many, if not most, clinical circumstances. Physicians working in several separate coordination endeavors are calling for a Synopsis section. This would be unstructured and would be a place for the author to explain the purpose of the document, what should be done, what portions or items in the document should get special attention, etc. Basically, they want the brief cover note that they write to the next provider. </w:t>
      </w:r>
      <w:proofErr w:type="gramStart"/>
      <w:r w:rsidRPr="00911790">
        <w:rPr>
          <w:rFonts w:asciiTheme="minorHAnsi" w:hAnsiTheme="minorHAnsi" w:cstheme="minorHAnsi"/>
          <w:color w:val="000000"/>
          <w:shd w:val="clear" w:color="auto" w:fill="FFFFFF"/>
        </w:rPr>
        <w:t>Thus</w:t>
      </w:r>
      <w:proofErr w:type="gramEnd"/>
      <w:r w:rsidRPr="00911790">
        <w:rPr>
          <w:rFonts w:asciiTheme="minorHAnsi" w:hAnsiTheme="minorHAnsi" w:cstheme="minorHAnsi"/>
          <w:color w:val="000000"/>
          <w:shd w:val="clear" w:color="auto" w:fill="FFFFFF"/>
        </w:rPr>
        <w:t xml:space="preserve"> far, those proposing this new section strongly resist any suggestions to add any structure to the synopsis.</w:t>
      </w:r>
      <w:r>
        <w:rPr>
          <w:rFonts w:asciiTheme="minorHAnsi" w:hAnsiTheme="minorHAnsi" w:cstheme="minorHAnsi"/>
          <w:color w:val="000000"/>
          <w:shd w:val="clear" w:color="auto" w:fill="FFFFFF"/>
        </w:rPr>
        <w:t xml:space="preserve"> </w:t>
      </w:r>
    </w:p>
    <w:p w:rsidR="00911790" w:rsidRDefault="00911790" w:rsidP="00E12C05">
      <w:pPr>
        <w:ind w:left="36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lastRenderedPageBreak/>
        <w:t xml:space="preserve">Source: Thom </w:t>
      </w:r>
      <w:proofErr w:type="spellStart"/>
      <w:r>
        <w:rPr>
          <w:rFonts w:asciiTheme="minorHAnsi" w:hAnsiTheme="minorHAnsi" w:cstheme="minorHAnsi"/>
          <w:color w:val="000000"/>
          <w:shd w:val="clear" w:color="auto" w:fill="FFFFFF"/>
        </w:rPr>
        <w:t>Kuhns</w:t>
      </w:r>
      <w:proofErr w:type="spellEnd"/>
    </w:p>
    <w:p w:rsidR="00911790" w:rsidRPr="00911790" w:rsidRDefault="00542525" w:rsidP="00E12C05">
      <w:pPr>
        <w:ind w:left="360"/>
        <w:rPr>
          <w:rFonts w:asciiTheme="minorHAnsi" w:hAnsiTheme="minorHAnsi" w:cstheme="minorHAnsi"/>
        </w:rPr>
      </w:pPr>
      <w:hyperlink r:id="rId7" w:history="1">
        <w:r w:rsidR="00911790" w:rsidRPr="00FE08A5">
          <w:rPr>
            <w:rStyle w:val="Hyperlink"/>
            <w:rFonts w:asciiTheme="minorHAnsi" w:hAnsiTheme="minorHAnsi" w:cstheme="minorHAnsi"/>
            <w:shd w:val="clear" w:color="auto" w:fill="FFFFFF"/>
          </w:rPr>
          <w:t>http://wiki.hl7.org/index.php?title=Consolidated_CDA_July_2012_Suggested_Enhancements</w:t>
        </w:r>
      </w:hyperlink>
      <w:r w:rsidR="00911790">
        <w:rPr>
          <w:rFonts w:asciiTheme="minorHAnsi" w:hAnsiTheme="minorHAnsi" w:cstheme="minorHAnsi"/>
          <w:color w:val="000000"/>
          <w:shd w:val="clear" w:color="auto" w:fill="FFFFFF"/>
        </w:rPr>
        <w:t xml:space="preserve"> </w:t>
      </w:r>
    </w:p>
    <w:p w:rsidR="006254FA" w:rsidRDefault="00911790" w:rsidP="00E12C05">
      <w:pPr>
        <w:ind w:left="360"/>
        <w:rPr>
          <w:rFonts w:asciiTheme="minorHAnsi" w:hAnsiTheme="minorHAnsi" w:cstheme="minorHAnsi"/>
        </w:rPr>
      </w:pPr>
      <w:r>
        <w:rPr>
          <w:rFonts w:asciiTheme="minorHAnsi" w:hAnsiTheme="minorHAnsi" w:cstheme="minorHAnsi"/>
        </w:rPr>
        <w:t>Use Case 2</w:t>
      </w:r>
    </w:p>
    <w:p w:rsidR="00911790" w:rsidRDefault="006254FA" w:rsidP="00E12C05">
      <w:pPr>
        <w:ind w:left="360"/>
        <w:rPr>
          <w:rFonts w:asciiTheme="minorHAnsi" w:hAnsiTheme="minorHAnsi" w:cstheme="minorHAnsi"/>
        </w:rPr>
      </w:pPr>
      <w:r>
        <w:rPr>
          <w:rFonts w:asciiTheme="minorHAnsi" w:hAnsiTheme="minorHAnsi" w:cstheme="minorHAnsi"/>
        </w:rPr>
        <w:t>Hybrid</w:t>
      </w:r>
      <w:r w:rsidR="00911790">
        <w:rPr>
          <w:rFonts w:asciiTheme="minorHAnsi" w:hAnsiTheme="minorHAnsi" w:cstheme="minorHAnsi"/>
        </w:rPr>
        <w:t xml:space="preserve"> Summary Section</w:t>
      </w:r>
      <w:r>
        <w:rPr>
          <w:rFonts w:asciiTheme="minorHAnsi" w:hAnsiTheme="minorHAnsi" w:cstheme="minorHAnsi"/>
        </w:rPr>
        <w:t xml:space="preserve"> - CDA document templates implementation guides can be written as open templates</w:t>
      </w:r>
      <w:r w:rsidR="00B45E18">
        <w:rPr>
          <w:rFonts w:asciiTheme="minorHAnsi" w:hAnsiTheme="minorHAnsi" w:cstheme="minorHAnsi"/>
        </w:rPr>
        <w:t xml:space="preserve">. </w:t>
      </w:r>
      <w:r w:rsidR="00B53F16">
        <w:rPr>
          <w:rFonts w:asciiTheme="minorHAnsi" w:hAnsiTheme="minorHAnsi" w:cstheme="minorHAnsi"/>
        </w:rPr>
        <w:t>I</w:t>
      </w:r>
      <w:r>
        <w:rPr>
          <w:rFonts w:asciiTheme="minorHAnsi" w:hAnsiTheme="minorHAnsi" w:cstheme="minorHAnsi"/>
        </w:rPr>
        <w:t>mplementers are</w:t>
      </w:r>
      <w:r w:rsidR="00143C5E">
        <w:rPr>
          <w:rFonts w:asciiTheme="minorHAnsi" w:hAnsiTheme="minorHAnsi" w:cstheme="minorHAnsi"/>
        </w:rPr>
        <w:t xml:space="preserve"> creating documents with many added</w:t>
      </w:r>
      <w:r>
        <w:rPr>
          <w:rFonts w:asciiTheme="minorHAnsi" w:hAnsiTheme="minorHAnsi" w:cstheme="minorHAnsi"/>
        </w:rPr>
        <w:t xml:space="preserve"> sections to satisfy multiple use</w:t>
      </w:r>
      <w:r w:rsidR="00084090">
        <w:rPr>
          <w:rFonts w:asciiTheme="minorHAnsi" w:hAnsiTheme="minorHAnsi" w:cstheme="minorHAnsi"/>
        </w:rPr>
        <w:t>s</w:t>
      </w:r>
      <w:r>
        <w:rPr>
          <w:rFonts w:asciiTheme="minorHAnsi" w:hAnsiTheme="minorHAnsi" w:cstheme="minorHAnsi"/>
        </w:rPr>
        <w:t xml:space="preserve">. </w:t>
      </w:r>
      <w:r w:rsidR="00143C5E">
        <w:rPr>
          <w:rFonts w:asciiTheme="minorHAnsi" w:hAnsiTheme="minorHAnsi" w:cstheme="minorHAnsi"/>
        </w:rPr>
        <w:t xml:space="preserve">For example, a CCD document can contain </w:t>
      </w:r>
      <w:r w:rsidR="00911790">
        <w:rPr>
          <w:rFonts w:asciiTheme="minorHAnsi" w:hAnsiTheme="minorHAnsi" w:cstheme="minorHAnsi"/>
        </w:rPr>
        <w:t>Discharge Summary d</w:t>
      </w:r>
      <w:r w:rsidR="00143C5E">
        <w:rPr>
          <w:rFonts w:asciiTheme="minorHAnsi" w:hAnsiTheme="minorHAnsi" w:cstheme="minorHAnsi"/>
        </w:rPr>
        <w:t>ocument sections</w:t>
      </w:r>
      <w:r>
        <w:rPr>
          <w:rFonts w:asciiTheme="minorHAnsi" w:hAnsiTheme="minorHAnsi" w:cstheme="minorHAnsi"/>
        </w:rPr>
        <w:t xml:space="preserve">. </w:t>
      </w:r>
      <w:r w:rsidR="00084090">
        <w:rPr>
          <w:rFonts w:asciiTheme="minorHAnsi" w:hAnsiTheme="minorHAnsi" w:cstheme="minorHAnsi"/>
        </w:rPr>
        <w:t>This use case supports adding a</w:t>
      </w:r>
      <w:r>
        <w:rPr>
          <w:rFonts w:asciiTheme="minorHAnsi" w:hAnsiTheme="minorHAnsi" w:cstheme="minorHAnsi"/>
        </w:rPr>
        <w:t xml:space="preserve"> </w:t>
      </w:r>
      <w:r w:rsidR="00143C5E">
        <w:rPr>
          <w:rFonts w:asciiTheme="minorHAnsi" w:hAnsiTheme="minorHAnsi" w:cstheme="minorHAnsi"/>
        </w:rPr>
        <w:t>Hybrid Summary S</w:t>
      </w:r>
      <w:r>
        <w:rPr>
          <w:rFonts w:asciiTheme="minorHAnsi" w:hAnsiTheme="minorHAnsi" w:cstheme="minorHAnsi"/>
        </w:rPr>
        <w:t xml:space="preserve">ection to this </w:t>
      </w:r>
      <w:r w:rsidR="00084090">
        <w:rPr>
          <w:rFonts w:asciiTheme="minorHAnsi" w:hAnsiTheme="minorHAnsi" w:cstheme="minorHAnsi"/>
        </w:rPr>
        <w:t xml:space="preserve">kind of </w:t>
      </w:r>
      <w:r>
        <w:rPr>
          <w:rFonts w:asciiTheme="minorHAnsi" w:hAnsiTheme="minorHAnsi" w:cstheme="minorHAnsi"/>
        </w:rPr>
        <w:t xml:space="preserve">document to </w:t>
      </w:r>
      <w:r w:rsidR="00084090">
        <w:rPr>
          <w:rFonts w:asciiTheme="minorHAnsi" w:hAnsiTheme="minorHAnsi" w:cstheme="minorHAnsi"/>
        </w:rPr>
        <w:t xml:space="preserve">show the </w:t>
      </w:r>
      <w:r w:rsidR="001A5849">
        <w:rPr>
          <w:rFonts w:asciiTheme="minorHAnsi" w:hAnsiTheme="minorHAnsi" w:cstheme="minorHAnsi"/>
        </w:rPr>
        <w:t>relevant “Discharge” sections – e.g. discharge diagnosis, discharge medications, discharge instructions, etc.,</w:t>
      </w:r>
      <w:r w:rsidR="00084090">
        <w:rPr>
          <w:rFonts w:asciiTheme="minorHAnsi" w:hAnsiTheme="minorHAnsi" w:cstheme="minorHAnsi"/>
        </w:rPr>
        <w:t xml:space="preserve"> components</w:t>
      </w:r>
      <w:r>
        <w:rPr>
          <w:rFonts w:asciiTheme="minorHAnsi" w:hAnsiTheme="minorHAnsi" w:cstheme="minorHAnsi"/>
        </w:rPr>
        <w:t xml:space="preserve"> </w:t>
      </w:r>
      <w:r w:rsidR="00084090">
        <w:rPr>
          <w:rFonts w:asciiTheme="minorHAnsi" w:hAnsiTheme="minorHAnsi" w:cstheme="minorHAnsi"/>
        </w:rPr>
        <w:t xml:space="preserve">while at the same time providing the ability for the </w:t>
      </w:r>
      <w:r w:rsidR="00143C5E">
        <w:rPr>
          <w:rFonts w:asciiTheme="minorHAnsi" w:hAnsiTheme="minorHAnsi" w:cstheme="minorHAnsi"/>
        </w:rPr>
        <w:t>user to traverse the entire document</w:t>
      </w:r>
      <w:r w:rsidR="00911790">
        <w:rPr>
          <w:rFonts w:asciiTheme="minorHAnsi" w:hAnsiTheme="minorHAnsi" w:cstheme="minorHAnsi"/>
        </w:rPr>
        <w:t>,</w:t>
      </w:r>
      <w:r w:rsidR="004B7892">
        <w:rPr>
          <w:rFonts w:asciiTheme="minorHAnsi" w:hAnsiTheme="minorHAnsi" w:cstheme="minorHAnsi"/>
        </w:rPr>
        <w:t xml:space="preserve"> </w:t>
      </w:r>
      <w:r w:rsidR="00911790">
        <w:rPr>
          <w:rFonts w:asciiTheme="minorHAnsi" w:hAnsiTheme="minorHAnsi" w:cstheme="minorHAnsi"/>
        </w:rPr>
        <w:t xml:space="preserve">containing both the CCD </w:t>
      </w:r>
      <w:r w:rsidR="001A5849">
        <w:rPr>
          <w:rFonts w:asciiTheme="minorHAnsi" w:hAnsiTheme="minorHAnsi" w:cstheme="minorHAnsi"/>
        </w:rPr>
        <w:t>sections and the Discharge Summary</w:t>
      </w:r>
      <w:r w:rsidR="00911790">
        <w:rPr>
          <w:rFonts w:asciiTheme="minorHAnsi" w:hAnsiTheme="minorHAnsi" w:cstheme="minorHAnsi"/>
        </w:rPr>
        <w:t xml:space="preserve"> sections </w:t>
      </w:r>
      <w:r w:rsidR="004B7892">
        <w:rPr>
          <w:rFonts w:asciiTheme="minorHAnsi" w:hAnsiTheme="minorHAnsi" w:cstheme="minorHAnsi"/>
        </w:rPr>
        <w:t>as needed</w:t>
      </w:r>
      <w:r>
        <w:rPr>
          <w:rFonts w:asciiTheme="minorHAnsi" w:hAnsiTheme="minorHAnsi" w:cstheme="minorHAnsi"/>
        </w:rPr>
        <w:t xml:space="preserve">. </w:t>
      </w:r>
    </w:p>
    <w:p w:rsidR="006254FA" w:rsidRDefault="00143C5E" w:rsidP="00E12C05">
      <w:pPr>
        <w:ind w:left="360"/>
        <w:rPr>
          <w:rFonts w:asciiTheme="minorHAnsi" w:hAnsiTheme="minorHAnsi" w:cstheme="minorHAnsi"/>
        </w:rPr>
      </w:pPr>
      <w:r>
        <w:rPr>
          <w:rFonts w:asciiTheme="minorHAnsi" w:hAnsiTheme="minorHAnsi" w:cstheme="minorHAnsi"/>
        </w:rPr>
        <w:t>Use Case</w:t>
      </w:r>
      <w:r w:rsidR="006254FA">
        <w:rPr>
          <w:rFonts w:asciiTheme="minorHAnsi" w:hAnsiTheme="minorHAnsi" w:cstheme="minorHAnsi"/>
        </w:rPr>
        <w:t xml:space="preserve"> </w:t>
      </w:r>
      <w:r w:rsidR="00911790">
        <w:rPr>
          <w:rFonts w:asciiTheme="minorHAnsi" w:hAnsiTheme="minorHAnsi" w:cstheme="minorHAnsi"/>
        </w:rPr>
        <w:t>3</w:t>
      </w:r>
    </w:p>
    <w:p w:rsidR="00143C5E" w:rsidRDefault="008863FC" w:rsidP="00E12C05">
      <w:pPr>
        <w:ind w:left="360"/>
        <w:rPr>
          <w:rFonts w:asciiTheme="minorHAnsi" w:hAnsiTheme="minorHAnsi" w:cstheme="minorHAnsi"/>
        </w:rPr>
      </w:pPr>
      <w:r>
        <w:rPr>
          <w:rFonts w:asciiTheme="minorHAnsi" w:hAnsiTheme="minorHAnsi" w:cstheme="minorHAnsi"/>
        </w:rPr>
        <w:t>Summary per Encounter –</w:t>
      </w:r>
      <w:r w:rsidR="00143C5E">
        <w:rPr>
          <w:rFonts w:asciiTheme="minorHAnsi" w:hAnsiTheme="minorHAnsi" w:cstheme="minorHAnsi"/>
        </w:rPr>
        <w:t xml:space="preserve"> A CDA document can contain </w:t>
      </w:r>
      <w:r>
        <w:rPr>
          <w:rFonts w:asciiTheme="minorHAnsi" w:hAnsiTheme="minorHAnsi" w:cstheme="minorHAnsi"/>
        </w:rPr>
        <w:t xml:space="preserve">a huge amount of content that can span a wide range of time. Providing the ability for a user to view content that was changed during a specified encounter date – such </w:t>
      </w:r>
      <w:r w:rsidR="00B53F16">
        <w:rPr>
          <w:rFonts w:asciiTheme="minorHAnsi" w:hAnsiTheme="minorHAnsi" w:cstheme="minorHAnsi"/>
        </w:rPr>
        <w:t xml:space="preserve">as the most recent encounter or medications that were changed during this encounter or during the most recent encounter. This </w:t>
      </w:r>
      <w:r>
        <w:rPr>
          <w:rFonts w:asciiTheme="minorHAnsi" w:hAnsiTheme="minorHAnsi" w:cstheme="minorHAnsi"/>
        </w:rPr>
        <w:t xml:space="preserve">can assist the user in quickly gaining insight into care that was recently provided to the patient. </w:t>
      </w:r>
      <w:r w:rsidR="004B7892">
        <w:rPr>
          <w:rFonts w:asciiTheme="minorHAnsi" w:hAnsiTheme="minorHAnsi" w:cstheme="minorHAnsi"/>
        </w:rPr>
        <w:t xml:space="preserve">This can be done while, at the same time, providing the ability for the user to </w:t>
      </w:r>
      <w:r w:rsidR="00CF147B">
        <w:rPr>
          <w:rFonts w:asciiTheme="minorHAnsi" w:hAnsiTheme="minorHAnsi" w:cstheme="minorHAnsi"/>
        </w:rPr>
        <w:t>view</w:t>
      </w:r>
      <w:r w:rsidR="004B7892">
        <w:rPr>
          <w:rFonts w:asciiTheme="minorHAnsi" w:hAnsiTheme="minorHAnsi" w:cstheme="minorHAnsi"/>
        </w:rPr>
        <w:t xml:space="preserve"> the entire document.</w:t>
      </w:r>
    </w:p>
    <w:p w:rsidR="008863FC" w:rsidRDefault="008863FC" w:rsidP="00E12C05">
      <w:pPr>
        <w:ind w:left="360"/>
        <w:rPr>
          <w:rFonts w:asciiTheme="minorHAnsi" w:hAnsiTheme="minorHAnsi" w:cstheme="minorHAnsi"/>
        </w:rPr>
      </w:pPr>
      <w:r>
        <w:rPr>
          <w:rFonts w:asciiTheme="minorHAnsi" w:hAnsiTheme="minorHAnsi" w:cstheme="minorHAnsi"/>
        </w:rPr>
        <w:t xml:space="preserve">Use Case </w:t>
      </w:r>
      <w:r w:rsidR="00911790">
        <w:rPr>
          <w:rFonts w:asciiTheme="minorHAnsi" w:hAnsiTheme="minorHAnsi" w:cstheme="minorHAnsi"/>
        </w:rPr>
        <w:t>4</w:t>
      </w:r>
    </w:p>
    <w:p w:rsidR="008863FC" w:rsidRDefault="008863FC" w:rsidP="00E12C05">
      <w:pPr>
        <w:ind w:left="360"/>
        <w:rPr>
          <w:rFonts w:asciiTheme="minorHAnsi" w:hAnsiTheme="minorHAnsi" w:cstheme="minorHAnsi"/>
        </w:rPr>
      </w:pPr>
      <w:r>
        <w:rPr>
          <w:rFonts w:asciiTheme="minorHAnsi" w:hAnsiTheme="minorHAnsi" w:cstheme="minorHAnsi"/>
        </w:rPr>
        <w:t>Active/</w:t>
      </w:r>
      <w:r w:rsidR="00B53F16">
        <w:rPr>
          <w:rFonts w:asciiTheme="minorHAnsi" w:hAnsiTheme="minorHAnsi" w:cstheme="minorHAnsi"/>
        </w:rPr>
        <w:t>Planned</w:t>
      </w:r>
      <w:r w:rsidR="006A2E91">
        <w:rPr>
          <w:rFonts w:asciiTheme="minorHAnsi" w:hAnsiTheme="minorHAnsi" w:cstheme="minorHAnsi"/>
        </w:rPr>
        <w:t xml:space="preserve"> </w:t>
      </w:r>
      <w:r>
        <w:rPr>
          <w:rFonts w:asciiTheme="minorHAnsi" w:hAnsiTheme="minorHAnsi" w:cstheme="minorHAnsi"/>
        </w:rPr>
        <w:t xml:space="preserve">Summary – A CDA document can contain multiple sections with data elements that are planned. For example, the following sections can contain planned </w:t>
      </w:r>
      <w:r w:rsidR="006A2E91">
        <w:rPr>
          <w:rFonts w:asciiTheme="minorHAnsi" w:hAnsiTheme="minorHAnsi" w:cstheme="minorHAnsi"/>
        </w:rPr>
        <w:t>and/or active medications -</w:t>
      </w:r>
      <w:r>
        <w:rPr>
          <w:rFonts w:asciiTheme="minorHAnsi" w:hAnsiTheme="minorHAnsi" w:cstheme="minorHAnsi"/>
        </w:rPr>
        <w:t xml:space="preserve"> medication section, plan of treatment section, medications administered section</w:t>
      </w:r>
      <w:r w:rsidR="006A2E91">
        <w:rPr>
          <w:rFonts w:asciiTheme="minorHAnsi" w:hAnsiTheme="minorHAnsi" w:cstheme="minorHAnsi"/>
        </w:rPr>
        <w:t>, intervention section, admission medication section, discharged medication section, procedure section. Providing a means of viewing a list of all active/planned medications in one section without having to traverse across the document if all of these sections are in the same document would be very helpful</w:t>
      </w:r>
      <w:r>
        <w:rPr>
          <w:rFonts w:asciiTheme="minorHAnsi" w:hAnsiTheme="minorHAnsi" w:cstheme="minorHAnsi"/>
        </w:rPr>
        <w:t xml:space="preserve"> </w:t>
      </w:r>
      <w:r w:rsidR="006A2E91">
        <w:rPr>
          <w:rFonts w:asciiTheme="minorHAnsi" w:hAnsiTheme="minorHAnsi" w:cstheme="minorHAnsi"/>
        </w:rPr>
        <w:t xml:space="preserve">and time-saving for the user. </w:t>
      </w:r>
      <w:r w:rsidR="004B7892">
        <w:rPr>
          <w:rFonts w:asciiTheme="minorHAnsi" w:hAnsiTheme="minorHAnsi" w:cstheme="minorHAnsi"/>
        </w:rPr>
        <w:t xml:space="preserve">The user is still able to </w:t>
      </w:r>
      <w:r w:rsidR="00CF147B">
        <w:rPr>
          <w:rFonts w:asciiTheme="minorHAnsi" w:hAnsiTheme="minorHAnsi" w:cstheme="minorHAnsi"/>
        </w:rPr>
        <w:t>view</w:t>
      </w:r>
      <w:r w:rsidR="004B7892">
        <w:rPr>
          <w:rFonts w:asciiTheme="minorHAnsi" w:hAnsiTheme="minorHAnsi" w:cstheme="minorHAnsi"/>
        </w:rPr>
        <w:t xml:space="preserve"> the entire document if needed.</w:t>
      </w:r>
    </w:p>
    <w:p w:rsidR="006A2E91" w:rsidRDefault="006A2E91" w:rsidP="00E12C05">
      <w:pPr>
        <w:ind w:left="360"/>
        <w:rPr>
          <w:rFonts w:asciiTheme="minorHAnsi" w:hAnsiTheme="minorHAnsi" w:cstheme="minorHAnsi"/>
        </w:rPr>
      </w:pPr>
      <w:r>
        <w:rPr>
          <w:rFonts w:asciiTheme="minorHAnsi" w:hAnsiTheme="minorHAnsi" w:cstheme="minorHAnsi"/>
        </w:rPr>
        <w:t xml:space="preserve">Use Case </w:t>
      </w:r>
      <w:r w:rsidR="001A5849">
        <w:rPr>
          <w:rFonts w:asciiTheme="minorHAnsi" w:hAnsiTheme="minorHAnsi" w:cstheme="minorHAnsi"/>
        </w:rPr>
        <w:t>5</w:t>
      </w:r>
    </w:p>
    <w:p w:rsidR="00CF147B" w:rsidRDefault="006A2E91" w:rsidP="00CF147B">
      <w:pPr>
        <w:ind w:left="360"/>
        <w:rPr>
          <w:rFonts w:asciiTheme="minorHAnsi" w:hAnsiTheme="minorHAnsi" w:cstheme="minorHAnsi"/>
        </w:rPr>
      </w:pPr>
      <w:r>
        <w:rPr>
          <w:rFonts w:asciiTheme="minorHAnsi" w:hAnsiTheme="minorHAnsi" w:cstheme="minorHAnsi"/>
        </w:rPr>
        <w:t xml:space="preserve">Care Plan Nesting - Consolidated CDA Care Plan document provides the ability to link entry templates together to tell the care planning story. Providing an easy view of how care plan components are linked and nested, without forcing the traversing across various sections, will be very helpful to the user. </w:t>
      </w:r>
      <w:r w:rsidR="00CF147B">
        <w:rPr>
          <w:rFonts w:asciiTheme="minorHAnsi" w:hAnsiTheme="minorHAnsi" w:cstheme="minorHAnsi"/>
        </w:rPr>
        <w:t>Please note that the user is still able to view the entire document if needed.</w:t>
      </w:r>
    </w:p>
    <w:p w:rsidR="00BC69BB" w:rsidRPr="00906C8A" w:rsidRDefault="00E12C05" w:rsidP="00DD7F30">
      <w:pPr>
        <w:pStyle w:val="Heading1"/>
        <w:spacing w:before="0"/>
        <w:rPr>
          <w:rFonts w:asciiTheme="minorHAnsi" w:hAnsiTheme="minorHAnsi" w:cstheme="minorHAnsi"/>
        </w:rPr>
      </w:pPr>
      <w:r w:rsidRPr="00906C8A">
        <w:rPr>
          <w:rFonts w:asciiTheme="minorHAnsi" w:hAnsiTheme="minorHAnsi" w:cstheme="minorHAnsi"/>
        </w:rPr>
        <w:t>Standards &amp; Systems</w:t>
      </w:r>
    </w:p>
    <w:p w:rsidR="00BC69BB" w:rsidRPr="00FF33DF" w:rsidRDefault="00BC69BB" w:rsidP="00DD7F30">
      <w:pPr>
        <w:spacing w:before="0"/>
        <w:ind w:left="360"/>
        <w:rPr>
          <w:rFonts w:asciiTheme="minorHAnsi" w:hAnsiTheme="minorHAnsi" w:cstheme="minorHAnsi"/>
          <w:sz w:val="18"/>
          <w:szCs w:val="18"/>
          <w:highlight w:val="lightGray"/>
        </w:rPr>
      </w:pPr>
      <w:r w:rsidRPr="00FF33DF">
        <w:rPr>
          <w:rFonts w:asciiTheme="minorHAnsi" w:hAnsiTheme="minorHAnsi" w:cstheme="minorHAnsi"/>
          <w:sz w:val="18"/>
          <w:szCs w:val="18"/>
          <w:highlight w:val="lightGray"/>
        </w:rPr>
        <w:t>&lt;Li</w:t>
      </w:r>
      <w:r w:rsidR="008B4AD1" w:rsidRPr="00FF33DF">
        <w:rPr>
          <w:rFonts w:asciiTheme="minorHAnsi" w:hAnsiTheme="minorHAnsi" w:cstheme="minorHAnsi"/>
          <w:sz w:val="18"/>
          <w:szCs w:val="18"/>
          <w:highlight w:val="lightGray"/>
        </w:rPr>
        <w:t>st existing systems that are/</w:t>
      </w:r>
      <w:r w:rsidRPr="00FF33DF">
        <w:rPr>
          <w:rFonts w:asciiTheme="minorHAnsi" w:hAnsiTheme="minorHAnsi" w:cstheme="minorHAnsi"/>
          <w:sz w:val="18"/>
          <w:szCs w:val="18"/>
          <w:highlight w:val="lightGray"/>
        </w:rPr>
        <w:t>could be involved in the problem/solution.&gt;</w:t>
      </w:r>
    </w:p>
    <w:p w:rsidR="008B4AD1" w:rsidRPr="00FF33DF" w:rsidRDefault="00BC69BB" w:rsidP="00DD7F30">
      <w:pPr>
        <w:spacing w:before="0"/>
        <w:ind w:left="360"/>
        <w:rPr>
          <w:rFonts w:asciiTheme="minorHAnsi" w:hAnsiTheme="minorHAnsi" w:cstheme="minorHAnsi"/>
          <w:sz w:val="18"/>
          <w:szCs w:val="18"/>
        </w:rPr>
      </w:pPr>
      <w:r w:rsidRPr="00FF33DF">
        <w:rPr>
          <w:rFonts w:asciiTheme="minorHAnsi" w:hAnsiTheme="minorHAnsi" w:cstheme="minorHAnsi"/>
          <w:sz w:val="18"/>
          <w:szCs w:val="18"/>
          <w:highlight w:val="lightGray"/>
        </w:rPr>
        <w:t>&lt;</w:t>
      </w:r>
      <w:r w:rsidR="008B4AD1" w:rsidRPr="00FF33DF">
        <w:rPr>
          <w:rFonts w:asciiTheme="minorHAnsi" w:hAnsiTheme="minorHAnsi" w:cstheme="minorHAnsi"/>
          <w:sz w:val="18"/>
          <w:szCs w:val="18"/>
          <w:highlight w:val="lightGray"/>
        </w:rPr>
        <w:t xml:space="preserve">If known, list </w:t>
      </w:r>
      <w:r w:rsidR="00D47856" w:rsidRPr="00FF33DF">
        <w:rPr>
          <w:rFonts w:asciiTheme="minorHAnsi" w:hAnsiTheme="minorHAnsi" w:cstheme="minorHAnsi"/>
          <w:sz w:val="18"/>
          <w:szCs w:val="18"/>
          <w:highlight w:val="lightGray"/>
        </w:rPr>
        <w:t xml:space="preserve">specific components of </w:t>
      </w:r>
      <w:r w:rsidRPr="00FF33DF">
        <w:rPr>
          <w:rFonts w:asciiTheme="minorHAnsi" w:hAnsiTheme="minorHAnsi" w:cstheme="minorHAnsi"/>
          <w:sz w:val="18"/>
          <w:szCs w:val="18"/>
          <w:highlight w:val="lightGray"/>
        </w:rPr>
        <w:t>standards</w:t>
      </w:r>
      <w:r w:rsidR="008B4AD1" w:rsidRPr="00FF33DF">
        <w:rPr>
          <w:rFonts w:asciiTheme="minorHAnsi" w:hAnsiTheme="minorHAnsi" w:cstheme="minorHAnsi"/>
          <w:sz w:val="18"/>
          <w:szCs w:val="18"/>
          <w:highlight w:val="lightGray"/>
        </w:rPr>
        <w:t xml:space="preserve"> which might be relevant to the solution</w:t>
      </w:r>
      <w:r w:rsidR="00C416A7" w:rsidRPr="00FF33DF">
        <w:rPr>
          <w:rFonts w:asciiTheme="minorHAnsi" w:hAnsiTheme="minorHAnsi" w:cstheme="minorHAnsi"/>
          <w:sz w:val="18"/>
          <w:szCs w:val="18"/>
          <w:highlight w:val="lightGray"/>
        </w:rPr>
        <w:t>.</w:t>
      </w:r>
      <w:r w:rsidR="008B4AD1" w:rsidRPr="00FF33DF">
        <w:rPr>
          <w:rFonts w:asciiTheme="minorHAnsi" w:hAnsiTheme="minorHAnsi" w:cstheme="minorHAnsi"/>
          <w:sz w:val="18"/>
          <w:szCs w:val="18"/>
          <w:highlight w:val="lightGray"/>
        </w:rPr>
        <w:t>&gt;</w:t>
      </w:r>
    </w:p>
    <w:p w:rsidR="006254FA" w:rsidRPr="00323578" w:rsidRDefault="006254FA" w:rsidP="00FF33DF">
      <w:pPr>
        <w:spacing w:before="0" w:after="0"/>
        <w:ind w:left="360"/>
        <w:rPr>
          <w:rFonts w:asciiTheme="minorHAnsi" w:hAnsiTheme="minorHAnsi" w:cstheme="minorHAnsi"/>
        </w:rPr>
      </w:pPr>
      <w:r w:rsidRPr="00323578">
        <w:rPr>
          <w:rFonts w:asciiTheme="minorHAnsi" w:hAnsiTheme="minorHAnsi" w:cstheme="minorHAnsi"/>
        </w:rPr>
        <w:lastRenderedPageBreak/>
        <w:t>CDA R2</w:t>
      </w:r>
    </w:p>
    <w:p w:rsidR="006254FA" w:rsidRPr="00323578" w:rsidRDefault="006254FA" w:rsidP="00FF33DF">
      <w:pPr>
        <w:spacing w:before="0" w:after="0"/>
        <w:ind w:left="360"/>
        <w:rPr>
          <w:rFonts w:asciiTheme="minorHAnsi" w:hAnsiTheme="minorHAnsi" w:cstheme="minorHAnsi"/>
        </w:rPr>
      </w:pPr>
      <w:r w:rsidRPr="00323578">
        <w:rPr>
          <w:rFonts w:asciiTheme="minorHAnsi" w:hAnsiTheme="minorHAnsi" w:cstheme="minorHAnsi"/>
        </w:rPr>
        <w:t>IHE PCC Medical Document</w:t>
      </w:r>
    </w:p>
    <w:p w:rsidR="006254FA" w:rsidRDefault="006254FA" w:rsidP="00FF33DF">
      <w:pPr>
        <w:spacing w:before="0" w:after="0"/>
        <w:ind w:left="360"/>
        <w:rPr>
          <w:rFonts w:asciiTheme="minorHAnsi" w:hAnsiTheme="minorHAnsi" w:cstheme="minorHAnsi"/>
        </w:rPr>
      </w:pPr>
      <w:r w:rsidRPr="00323578">
        <w:rPr>
          <w:rFonts w:asciiTheme="minorHAnsi" w:hAnsiTheme="minorHAnsi" w:cstheme="minorHAnsi"/>
        </w:rPr>
        <w:t>Consolidated CDA</w:t>
      </w:r>
    </w:p>
    <w:p w:rsidR="006254FA" w:rsidRPr="00906C8A" w:rsidRDefault="006254FA" w:rsidP="00FF33DF">
      <w:pPr>
        <w:spacing w:before="0" w:after="0"/>
        <w:ind w:left="360"/>
        <w:rPr>
          <w:rFonts w:asciiTheme="minorHAnsi" w:hAnsiTheme="minorHAnsi" w:cstheme="minorHAnsi"/>
        </w:rPr>
      </w:pPr>
      <w:r w:rsidRPr="006254FA">
        <w:rPr>
          <w:rFonts w:asciiTheme="minorHAnsi" w:hAnsiTheme="minorHAnsi" w:cstheme="minorHAnsi"/>
          <w:highlight w:val="yellow"/>
        </w:rPr>
        <w:t>FHIR HTML Rendering</w:t>
      </w:r>
      <w:r>
        <w:rPr>
          <w:rFonts w:asciiTheme="minorHAnsi" w:hAnsiTheme="minorHAnsi" w:cstheme="minorHAnsi"/>
        </w:rPr>
        <w:t>???</w:t>
      </w:r>
    </w:p>
    <w:p w:rsidR="008B4AD1" w:rsidRPr="00906C8A" w:rsidRDefault="008B4AD1" w:rsidP="00DD7F30">
      <w:pPr>
        <w:pStyle w:val="Heading1"/>
        <w:spacing w:before="0"/>
        <w:rPr>
          <w:rFonts w:asciiTheme="minorHAnsi" w:hAnsiTheme="minorHAnsi" w:cstheme="minorHAnsi"/>
        </w:rPr>
      </w:pPr>
      <w:r w:rsidRPr="00906C8A">
        <w:rPr>
          <w:rFonts w:asciiTheme="minorHAnsi" w:hAnsiTheme="minorHAnsi" w:cstheme="minorHAnsi"/>
        </w:rPr>
        <w:t>Discussion</w:t>
      </w:r>
    </w:p>
    <w:p w:rsidR="008B4AD1" w:rsidRPr="00DD7F30" w:rsidRDefault="008B4AD1" w:rsidP="00DD7F30">
      <w:pPr>
        <w:spacing w:before="0"/>
        <w:ind w:left="360"/>
        <w:rPr>
          <w:rFonts w:asciiTheme="minorHAnsi" w:hAnsiTheme="minorHAnsi" w:cstheme="minorHAnsi"/>
          <w:sz w:val="18"/>
          <w:szCs w:val="18"/>
        </w:rPr>
      </w:pPr>
      <w:r w:rsidRPr="00DD7F30">
        <w:rPr>
          <w:rFonts w:asciiTheme="minorHAnsi" w:hAnsiTheme="minorHAnsi" w:cstheme="minorHAnsi"/>
          <w:sz w:val="18"/>
          <w:szCs w:val="18"/>
          <w:highlight w:val="lightGray"/>
        </w:rPr>
        <w:t>&lt;</w:t>
      </w:r>
      <w:r w:rsidR="000E4389" w:rsidRPr="00DD7F30">
        <w:rPr>
          <w:rFonts w:asciiTheme="minorHAnsi" w:hAnsiTheme="minorHAnsi" w:cstheme="minorHAnsi"/>
          <w:sz w:val="18"/>
          <w:szCs w:val="18"/>
          <w:highlight w:val="lightGray"/>
        </w:rPr>
        <w:t xml:space="preserve">If possible, indicate why </w:t>
      </w:r>
      <w:r w:rsidRPr="00DD7F30">
        <w:rPr>
          <w:rFonts w:asciiTheme="minorHAnsi" w:hAnsiTheme="minorHAnsi" w:cstheme="minorHAnsi"/>
          <w:sz w:val="18"/>
          <w:szCs w:val="18"/>
          <w:highlight w:val="lightGray"/>
        </w:rPr>
        <w:t>IHE would be a good venue to solve the problem</w:t>
      </w:r>
      <w:r w:rsidR="000E4389" w:rsidRPr="00DD7F30">
        <w:rPr>
          <w:rFonts w:asciiTheme="minorHAnsi" w:hAnsiTheme="minorHAnsi" w:cstheme="minorHAnsi"/>
          <w:sz w:val="18"/>
          <w:szCs w:val="18"/>
          <w:highlight w:val="lightGray"/>
        </w:rPr>
        <w:t xml:space="preserve"> and what you think IHE should do to solve it</w:t>
      </w:r>
      <w:r w:rsidRPr="00DD7F30">
        <w:rPr>
          <w:rFonts w:asciiTheme="minorHAnsi" w:hAnsiTheme="minorHAnsi" w:cstheme="minorHAnsi"/>
          <w:sz w:val="18"/>
          <w:szCs w:val="18"/>
          <w:highlight w:val="lightGray"/>
        </w:rPr>
        <w:t>.&gt;</w:t>
      </w:r>
    </w:p>
    <w:p w:rsidR="0050436B" w:rsidRDefault="0050436B" w:rsidP="008B4AD1">
      <w:pPr>
        <w:ind w:left="360"/>
        <w:rPr>
          <w:rFonts w:asciiTheme="minorHAnsi" w:hAnsiTheme="minorHAnsi" w:cstheme="minorHAnsi"/>
        </w:rPr>
      </w:pPr>
      <w:r>
        <w:rPr>
          <w:rFonts w:asciiTheme="minorHAnsi" w:hAnsiTheme="minorHAnsi" w:cstheme="minorHAnsi"/>
        </w:rPr>
        <w:t xml:space="preserve">Providing a concise view of a document based on </w:t>
      </w:r>
      <w:r w:rsidR="00866045">
        <w:rPr>
          <w:rFonts w:asciiTheme="minorHAnsi" w:hAnsiTheme="minorHAnsi" w:cstheme="minorHAnsi"/>
        </w:rPr>
        <w:t xml:space="preserve">a summary of </w:t>
      </w:r>
      <w:r>
        <w:rPr>
          <w:rFonts w:asciiTheme="minorHAnsi" w:hAnsiTheme="minorHAnsi" w:cstheme="minorHAnsi"/>
        </w:rPr>
        <w:t xml:space="preserve">specific user </w:t>
      </w:r>
      <w:r w:rsidR="00866045">
        <w:rPr>
          <w:rFonts w:asciiTheme="minorHAnsi" w:hAnsiTheme="minorHAnsi" w:cstheme="minorHAnsi"/>
        </w:rPr>
        <w:t>expectations</w:t>
      </w:r>
      <w:r>
        <w:rPr>
          <w:rFonts w:asciiTheme="minorHAnsi" w:hAnsiTheme="minorHAnsi" w:cstheme="minorHAnsi"/>
        </w:rPr>
        <w:t xml:space="preserve"> can be time saving for a provider. It can also reflect what the patient need to see so that the large amount of information in the CDA document is provided but at the same time not become overwhelming. </w:t>
      </w:r>
    </w:p>
    <w:p w:rsidR="001A5849" w:rsidRDefault="00FF33DF" w:rsidP="008B4AD1">
      <w:pPr>
        <w:ind w:left="360"/>
        <w:rPr>
          <w:rFonts w:asciiTheme="minorHAnsi" w:hAnsiTheme="minorHAnsi" w:cstheme="minorHAnsi"/>
        </w:rPr>
      </w:pPr>
      <w:r>
        <w:rPr>
          <w:rFonts w:asciiTheme="minorHAnsi" w:hAnsiTheme="minorHAnsi" w:cstheme="minorHAnsi"/>
        </w:rPr>
        <w:t>De</w:t>
      </w:r>
      <w:r w:rsidR="001E6D93">
        <w:rPr>
          <w:rFonts w:asciiTheme="minorHAnsi" w:hAnsiTheme="minorHAnsi" w:cstheme="minorHAnsi"/>
        </w:rPr>
        <w:t xml:space="preserve">pending on use case, a </w:t>
      </w:r>
      <w:r>
        <w:rPr>
          <w:rFonts w:asciiTheme="minorHAnsi" w:hAnsiTheme="minorHAnsi" w:cstheme="minorHAnsi"/>
        </w:rPr>
        <w:t>Summary Section can be add</w:t>
      </w:r>
      <w:r w:rsidR="001E6D93">
        <w:rPr>
          <w:rFonts w:asciiTheme="minorHAnsi" w:hAnsiTheme="minorHAnsi" w:cstheme="minorHAnsi"/>
        </w:rPr>
        <w:t xml:space="preserve">ed to a document, </w:t>
      </w:r>
      <w:r>
        <w:rPr>
          <w:rFonts w:asciiTheme="minorHAnsi" w:hAnsiTheme="minorHAnsi" w:cstheme="minorHAnsi"/>
        </w:rPr>
        <w:t xml:space="preserve">summarizing </w:t>
      </w:r>
      <w:r w:rsidR="001A5849">
        <w:rPr>
          <w:rFonts w:asciiTheme="minorHAnsi" w:hAnsiTheme="minorHAnsi" w:cstheme="minorHAnsi"/>
        </w:rPr>
        <w:t xml:space="preserve">pertinent information </w:t>
      </w:r>
      <w:r>
        <w:rPr>
          <w:rFonts w:asciiTheme="minorHAnsi" w:hAnsiTheme="minorHAnsi" w:cstheme="minorHAnsi"/>
        </w:rPr>
        <w:t>populated by</w:t>
      </w:r>
      <w:r w:rsidR="001A5849">
        <w:rPr>
          <w:rFonts w:asciiTheme="minorHAnsi" w:hAnsiTheme="minorHAnsi" w:cstheme="minorHAnsi"/>
        </w:rPr>
        <w:t xml:space="preserve"> some of </w:t>
      </w:r>
      <w:r>
        <w:rPr>
          <w:rFonts w:asciiTheme="minorHAnsi" w:hAnsiTheme="minorHAnsi" w:cstheme="minorHAnsi"/>
        </w:rPr>
        <w:t xml:space="preserve">the data in the various sections </w:t>
      </w:r>
      <w:r w:rsidR="001A5849">
        <w:rPr>
          <w:rFonts w:asciiTheme="minorHAnsi" w:hAnsiTheme="minorHAnsi" w:cstheme="minorHAnsi"/>
        </w:rPr>
        <w:t xml:space="preserve">to create a composite, </w:t>
      </w:r>
      <w:r>
        <w:rPr>
          <w:rFonts w:asciiTheme="minorHAnsi" w:hAnsiTheme="minorHAnsi" w:cstheme="minorHAnsi"/>
        </w:rPr>
        <w:t>sin</w:t>
      </w:r>
      <w:r w:rsidR="001A5849">
        <w:rPr>
          <w:rFonts w:asciiTheme="minorHAnsi" w:hAnsiTheme="minorHAnsi" w:cstheme="minorHAnsi"/>
        </w:rPr>
        <w:t>gle Summary section</w:t>
      </w:r>
      <w:r>
        <w:rPr>
          <w:rFonts w:asciiTheme="minorHAnsi" w:hAnsiTheme="minorHAnsi" w:cstheme="minorHAnsi"/>
        </w:rPr>
        <w:t xml:space="preserve">. </w:t>
      </w:r>
    </w:p>
    <w:p w:rsidR="001A5849" w:rsidRDefault="001E6D93" w:rsidP="008B4AD1">
      <w:pPr>
        <w:ind w:left="360"/>
        <w:rPr>
          <w:rFonts w:asciiTheme="minorHAnsi" w:hAnsiTheme="minorHAnsi" w:cstheme="minorHAnsi"/>
        </w:rPr>
      </w:pPr>
      <w:r>
        <w:rPr>
          <w:rFonts w:asciiTheme="minorHAnsi" w:hAnsiTheme="minorHAnsi" w:cstheme="minorHAnsi"/>
        </w:rPr>
        <w:t>A</w:t>
      </w:r>
      <w:r w:rsidR="001A5849">
        <w:rPr>
          <w:rFonts w:asciiTheme="minorHAnsi" w:hAnsiTheme="minorHAnsi" w:cstheme="minorHAnsi"/>
        </w:rPr>
        <w:t xml:space="preserve"> summary section can </w:t>
      </w:r>
      <w:r>
        <w:rPr>
          <w:rFonts w:asciiTheme="minorHAnsi" w:hAnsiTheme="minorHAnsi" w:cstheme="minorHAnsi"/>
        </w:rPr>
        <w:t xml:space="preserve">also </w:t>
      </w:r>
      <w:r w:rsidR="001A5849">
        <w:rPr>
          <w:rFonts w:asciiTheme="minorHAnsi" w:hAnsiTheme="minorHAnsi" w:cstheme="minorHAnsi"/>
        </w:rPr>
        <w:t>be used for the author of the document to describe pertinent information about the document</w:t>
      </w:r>
    </w:p>
    <w:p w:rsidR="00AC70C6" w:rsidRDefault="001B20BA" w:rsidP="008B4AD1">
      <w:pPr>
        <w:ind w:left="360"/>
        <w:rPr>
          <w:rFonts w:asciiTheme="minorHAnsi" w:hAnsiTheme="minorHAnsi" w:cstheme="minorHAnsi"/>
        </w:rPr>
      </w:pPr>
      <w:r>
        <w:rPr>
          <w:rFonts w:asciiTheme="minorHAnsi" w:hAnsiTheme="minorHAnsi" w:cstheme="minorHAnsi"/>
        </w:rPr>
        <w:t xml:space="preserve">An example of content that may be present in a CDA document with </w:t>
      </w:r>
      <w:r w:rsidR="001E6D93">
        <w:rPr>
          <w:rFonts w:asciiTheme="minorHAnsi" w:hAnsiTheme="minorHAnsi" w:cstheme="minorHAnsi"/>
        </w:rPr>
        <w:t xml:space="preserve">a </w:t>
      </w:r>
      <w:r>
        <w:rPr>
          <w:rFonts w:asciiTheme="minorHAnsi" w:hAnsiTheme="minorHAnsi" w:cstheme="minorHAnsi"/>
        </w:rPr>
        <w:t>Summ</w:t>
      </w:r>
      <w:r w:rsidR="001E6D93">
        <w:rPr>
          <w:rFonts w:asciiTheme="minorHAnsi" w:hAnsiTheme="minorHAnsi" w:cstheme="minorHAnsi"/>
        </w:rPr>
        <w:t>ary Section</w:t>
      </w:r>
      <w:r>
        <w:rPr>
          <w:rFonts w:asciiTheme="minorHAnsi" w:hAnsiTheme="minorHAnsi" w:cstheme="minorHAnsi"/>
        </w:rPr>
        <w:t xml:space="preserve">: </w:t>
      </w:r>
    </w:p>
    <w:p w:rsidR="00AC70C6" w:rsidRPr="00906C8A" w:rsidRDefault="001A5849" w:rsidP="008B4AD1">
      <w:pPr>
        <w:ind w:left="360"/>
        <w:rPr>
          <w:rFonts w:asciiTheme="minorHAnsi" w:hAnsiTheme="minorHAnsi" w:cstheme="minorHAnsi"/>
        </w:rPr>
      </w:pPr>
      <w:r>
        <w:rPr>
          <w:noProof/>
        </w:rPr>
        <w:drawing>
          <wp:inline distT="0" distB="0" distL="0" distR="0" wp14:anchorId="13115AA7" wp14:editId="1499EC20">
            <wp:extent cx="621792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7920" cy="4181475"/>
                    </a:xfrm>
                    <a:prstGeom prst="rect">
                      <a:avLst/>
                    </a:prstGeom>
                  </pic:spPr>
                </pic:pic>
              </a:graphicData>
            </a:graphic>
          </wp:inline>
        </w:drawing>
      </w:r>
    </w:p>
    <w:p w:rsidR="00090364" w:rsidRPr="00906C8A" w:rsidRDefault="00090364" w:rsidP="008B4AD1">
      <w:pPr>
        <w:ind w:left="360"/>
        <w:rPr>
          <w:rFonts w:asciiTheme="minorHAnsi" w:hAnsiTheme="minorHAnsi" w:cstheme="minorHAnsi"/>
        </w:rPr>
      </w:pPr>
    </w:p>
    <w:p w:rsidR="00906C8A" w:rsidRPr="00906C8A" w:rsidRDefault="00906C8A" w:rsidP="008B4AD1">
      <w:pPr>
        <w:ind w:left="360"/>
        <w:rPr>
          <w:rFonts w:asciiTheme="minorHAnsi" w:hAnsiTheme="minorHAnsi" w:cstheme="minorHAnsi"/>
        </w:rPr>
      </w:pPr>
    </w:p>
    <w:sectPr w:rsidR="00906C8A" w:rsidRPr="00906C8A" w:rsidSect="00090364">
      <w:headerReference w:type="default" r:id="rId9"/>
      <w:footerReference w:type="default" r:id="rId10"/>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525" w:rsidRDefault="00542525" w:rsidP="00906C8A">
      <w:pPr>
        <w:spacing w:before="0" w:after="0"/>
      </w:pPr>
      <w:r>
        <w:separator/>
      </w:r>
    </w:p>
  </w:endnote>
  <w:endnote w:type="continuationSeparator" w:id="0">
    <w:p w:rsidR="00542525" w:rsidRDefault="00542525"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C8A" w:rsidRPr="00906C8A" w:rsidRDefault="00266E9B">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525" w:rsidRDefault="00542525" w:rsidP="00906C8A">
      <w:pPr>
        <w:spacing w:before="0" w:after="0"/>
      </w:pPr>
      <w:r>
        <w:separator/>
      </w:r>
    </w:p>
  </w:footnote>
  <w:footnote w:type="continuationSeparator" w:id="0">
    <w:p w:rsidR="00542525" w:rsidRDefault="00542525"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5F1" w:rsidRDefault="00A905F1" w:rsidP="00A905F1">
    <w:pPr>
      <w:pStyle w:val="Header"/>
      <w:jc w:val="center"/>
    </w:pPr>
    <w:r>
      <w:rPr>
        <w:noProof/>
      </w:rPr>
      <w:drawing>
        <wp:inline distT="0" distB="0" distL="0" distR="0">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30"/>
  </w:num>
  <w:num w:numId="3">
    <w:abstractNumId w:val="20"/>
  </w:num>
  <w:num w:numId="4">
    <w:abstractNumId w:val="23"/>
  </w:num>
  <w:num w:numId="5">
    <w:abstractNumId w:val="27"/>
  </w:num>
  <w:num w:numId="6">
    <w:abstractNumId w:val="12"/>
  </w:num>
  <w:num w:numId="7">
    <w:abstractNumId w:val="14"/>
  </w:num>
  <w:num w:numId="8">
    <w:abstractNumId w:val="16"/>
  </w:num>
  <w:num w:numId="9">
    <w:abstractNumId w:val="13"/>
  </w:num>
  <w:num w:numId="10">
    <w:abstractNumId w:val="28"/>
  </w:num>
  <w:num w:numId="11">
    <w:abstractNumId w:val="26"/>
  </w:num>
  <w:num w:numId="12">
    <w:abstractNumId w:val="25"/>
  </w:num>
  <w:num w:numId="13">
    <w:abstractNumId w:val="22"/>
  </w:num>
  <w:num w:numId="14">
    <w:abstractNumId w:val="19"/>
  </w:num>
  <w:num w:numId="15">
    <w:abstractNumId w:val="21"/>
  </w:num>
  <w:num w:numId="16">
    <w:abstractNumId w:val="15"/>
  </w:num>
  <w:num w:numId="17">
    <w:abstractNumId w:val="10"/>
  </w:num>
  <w:num w:numId="18">
    <w:abstractNumId w:val="11"/>
  </w:num>
  <w:num w:numId="19">
    <w:abstractNumId w:val="18"/>
  </w:num>
  <w:num w:numId="20">
    <w:abstractNumId w:val="17"/>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14F88"/>
    <w:rsid w:val="00052731"/>
    <w:rsid w:val="00084090"/>
    <w:rsid w:val="0008723D"/>
    <w:rsid w:val="00090364"/>
    <w:rsid w:val="000A3F5B"/>
    <w:rsid w:val="000E4389"/>
    <w:rsid w:val="00136F5D"/>
    <w:rsid w:val="00143C5E"/>
    <w:rsid w:val="00144030"/>
    <w:rsid w:val="00192B2A"/>
    <w:rsid w:val="001A5849"/>
    <w:rsid w:val="001B20BA"/>
    <w:rsid w:val="001E56B8"/>
    <w:rsid w:val="001E6D93"/>
    <w:rsid w:val="00247417"/>
    <w:rsid w:val="00266E9B"/>
    <w:rsid w:val="00323B7A"/>
    <w:rsid w:val="00327AB1"/>
    <w:rsid w:val="00341401"/>
    <w:rsid w:val="00347BC9"/>
    <w:rsid w:val="003939C6"/>
    <w:rsid w:val="003A0912"/>
    <w:rsid w:val="003E2365"/>
    <w:rsid w:val="0043520D"/>
    <w:rsid w:val="004864F8"/>
    <w:rsid w:val="004A66ED"/>
    <w:rsid w:val="004B7892"/>
    <w:rsid w:val="004E01F5"/>
    <w:rsid w:val="0050436B"/>
    <w:rsid w:val="00542525"/>
    <w:rsid w:val="005B0620"/>
    <w:rsid w:val="005B4D01"/>
    <w:rsid w:val="005E5451"/>
    <w:rsid w:val="006254FA"/>
    <w:rsid w:val="006A2E91"/>
    <w:rsid w:val="006A702C"/>
    <w:rsid w:val="006C490F"/>
    <w:rsid w:val="0070040F"/>
    <w:rsid w:val="007204EA"/>
    <w:rsid w:val="00767C3E"/>
    <w:rsid w:val="007A0C3C"/>
    <w:rsid w:val="0080582C"/>
    <w:rsid w:val="008177FA"/>
    <w:rsid w:val="00853214"/>
    <w:rsid w:val="00866045"/>
    <w:rsid w:val="008863FC"/>
    <w:rsid w:val="008B4AD1"/>
    <w:rsid w:val="00906C8A"/>
    <w:rsid w:val="00911790"/>
    <w:rsid w:val="00937B19"/>
    <w:rsid w:val="009A5908"/>
    <w:rsid w:val="009F3BF2"/>
    <w:rsid w:val="00A127EC"/>
    <w:rsid w:val="00A905F1"/>
    <w:rsid w:val="00AB0338"/>
    <w:rsid w:val="00AC70C6"/>
    <w:rsid w:val="00AD7A95"/>
    <w:rsid w:val="00B02342"/>
    <w:rsid w:val="00B03D95"/>
    <w:rsid w:val="00B14182"/>
    <w:rsid w:val="00B42FF5"/>
    <w:rsid w:val="00B45E18"/>
    <w:rsid w:val="00B53F16"/>
    <w:rsid w:val="00BC2136"/>
    <w:rsid w:val="00BC5D7C"/>
    <w:rsid w:val="00BC69BB"/>
    <w:rsid w:val="00C41197"/>
    <w:rsid w:val="00C416A7"/>
    <w:rsid w:val="00CD10EA"/>
    <w:rsid w:val="00CE3BCF"/>
    <w:rsid w:val="00CE4331"/>
    <w:rsid w:val="00CF147B"/>
    <w:rsid w:val="00D24697"/>
    <w:rsid w:val="00D47856"/>
    <w:rsid w:val="00D827A1"/>
    <w:rsid w:val="00DD7F30"/>
    <w:rsid w:val="00E12C05"/>
    <w:rsid w:val="00E32C0D"/>
    <w:rsid w:val="00E66DDA"/>
    <w:rsid w:val="00EA6E52"/>
    <w:rsid w:val="00F405F0"/>
    <w:rsid w:val="00FB4118"/>
    <w:rsid w:val="00FC7862"/>
    <w:rsid w:val="00FF33DF"/>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306A0B"/>
  <w15:docId w15:val="{5E71E2FC-467A-40DC-BDE2-26A283B1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iki.hl7.org/index.php?title=Consolidated_CDA_July_2012_Suggested_Enhancem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Jones, Emma</cp:lastModifiedBy>
  <cp:revision>4</cp:revision>
  <cp:lastPrinted>2001-08-16T23:03:00Z</cp:lastPrinted>
  <dcterms:created xsi:type="dcterms:W3CDTF">2017-10-15T18:32:00Z</dcterms:created>
  <dcterms:modified xsi:type="dcterms:W3CDTF">2017-10-16T18:07:00Z</dcterms:modified>
</cp:coreProperties>
</file>