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0710" w:type="dxa"/>
        <w:tblInd w:w="-725" w:type="dxa"/>
        <w:tblLook w:val="04A0" w:firstRow="1" w:lastRow="0" w:firstColumn="1" w:lastColumn="0" w:noHBand="0" w:noVBand="1"/>
      </w:tblPr>
      <w:tblGrid>
        <w:gridCol w:w="840"/>
        <w:gridCol w:w="8236"/>
        <w:gridCol w:w="681"/>
        <w:gridCol w:w="953"/>
      </w:tblGrid>
      <w:tr w:rsidR="00327C6D" w:rsidRPr="00327C6D" w:rsidTr="0032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Topic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Page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Include?</w:t>
            </w: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Introduction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Integrated Clinical Environment (ICE) Clinical Scenarios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ICE.1 - Safety Interlocks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ICE.2 - Synchronization with safety interlock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ICE.3 - Process control (workflow)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ICE.4 - Smart alarm system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ICE.5 - Decision support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ICE.6 - Physiological Closed Loop Control (PCLC)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ICE.7 - Medical Device Plug-and-Play Interoperability (MD PnP)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 – Quiet Hospital (QH) Scenario and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SDC/QH.1 – Device alert signal delegation to single-pt. alert aggregator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SDC/QH.2 – Single pt. alert aggregator alert signal delegation to multi-pt. aggregator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SDC/QH.3 – Device alert signal delegation to Alert Manager (ACM AM)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SDC/QH.4 – Multi-pt. aggregator to Alert Manager (ACM AM)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SDC/QH.5 – SDC to FHIR® Gateway.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SDC/QH.6 – Alert Manager (ACM AM) to care-giver Alert Communicator (ACM AC)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SDC/QH.7 – Alert Communicator (ACM AC) failure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SDC/QH.8 – Alert Manager (ACM AM) failure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SDC/QH.9 – Multi-pt. aggregator failure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SDC/QH.10 – Single pt. aggregator failure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SDC/PDP - Preeclampsia (PDP) Scenario and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SDC/PDP.1 - In-hospital, at home and mobile / clinic care contexts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SDC/PDP.2 - Acute point-of-care medical and personal health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SDC/PDP.3 - Lab results including point of care devices and transactions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SDC/PDP.4 - Location tracking and Device Identification / Association Management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SDC/PDP.5 - A Cloud-based CDS system and “locally” networked systems &amp; applications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E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SDC/FESS – Endoscopic Surgery Scenario and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SDC/FESS.1 – Surgeon view of patient vitals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SDC/FESS.2– Surgeon control of OR table and lights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SDC/FESS.3– Surgeon control of surgical tools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SDC/FESS.4 – Device reports technical issue to responsible BMET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SDC/FESS.5 – Seamless exchange of Medical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F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NITRD – Medical Device Scenario and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NITRD.1 – Seamless changes of medical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NITRD.2 – Capture of data and settings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NITRD.3 – Supervisory control established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NITRD.4 – Autonomous patient therapy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NITRD.5 – Data flows through the Continuum of Care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NITRD.6 – Capture of equipment configurations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NITRD.7 – Black Box Recorder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G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OR.NET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ORNET.001 - Integration of anesthesia video data into (anesthesiologic) patient monitoring via radio transmission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ORNET.004 - Indicates a warning from one OSCB-compliant device to another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ORNET.005 - Transfer of the control of device A by a device B, which is actually prohibited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ORNET.006 - User-specific workflow-dependent adjustment of the height of the operating table / foot step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UC.39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ORNET.009 - Display of electrophysiological signals on a monitor by a surgeon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ORNET.010 - Use of a foot switch as an input device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UC.41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ORNET.012 - Display of force and moment sensor (KMS) for knee axis determination on central monitor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ORNET.016 - Collision avoidance of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ORNET.017 - Control of a desired manipulator by a common control console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ORNET.018 - Power control of the milling machine at the middle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ORNET.019 - Linking the surgical light to the endoscope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ORNET.024 - Storage of intraoperative image data in the 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ORNET.029 - Intraoperative input of monitoring data to 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ORNET.030 - Display of monitoring data in microscope image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UC.49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ORNET.032 - Insertion of relevant information into the surgical microscope according to the clinical situation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ORNET.035 - Central presentation of relevant device data / documents / patient data close to the site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ORNET.040 - Single check-desk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ORNET.042 - prevention of explosions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ORNET.043 - Controlling the US Dissector with the Human Machine Interface (MMI) of the microscope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ORNET.050 - Service Total Log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ORNET.051 - Visualization of instrument position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ORNET.051 - Visualization of instrument position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ORNET.067 - Fusion imaging intraoperatively US - CT / MRT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ORNET.068 - Image-based communication.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UC.59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ORNET.069 - Monitoring of patient and device parameters, especially alarms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 xml:space="preserve">ORNET.070 - Control of the </w:t>
            </w:r>
            <w:proofErr w:type="spellStart"/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anesthesiologically</w:t>
            </w:r>
            <w:proofErr w:type="spellEnd"/>
            <w:r w:rsidRPr="00327C6D">
              <w:rPr>
                <w:rFonts w:asciiTheme="minorHAnsi" w:hAnsiTheme="minorHAnsi" w:cstheme="minorHAnsi"/>
                <w:sz w:val="20"/>
                <w:szCs w:val="20"/>
              </w:rPr>
              <w:t xml:space="preserve"> relevant device parameters.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ORNET.072 - Import of clinical data from the 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ORNET.073 - Storage of digital patient records in the EHR.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ORNET.078 - Operating room preparation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ORNET.079 - remote diagnostics remote maintenance firmware update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ORNET.082 - Video display of selected parameters from external OSCB-compliant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ORNET.084 - Transfer of a 3D volume image to a navigation system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ORNET.086 - Storing an Endoscope Video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ORNET.090 - Position adjustment C-arm and operating table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UC.69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ORNET.091 - Insertion of tumor borders into the microscope.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ORNET.095 - Control of the endoscope light source via the navigation MMI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ORNET.096 - Integration of B-Mode ultrasound into navigation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ORNET.097 - Integration of 3D ultrasound into navigation.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ORNET.100 - uploading patient strain data to the medical IT subnet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ORNET.101 - Coupling of the footing height to the seat height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ORNET.102 - Detection of OSCB compliant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ORNET.103 - Failure of OSCB compliant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ORNET.104 - Logout of OSCB-compliant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ORNET.105 - Automatic feeding of patient strain data to OSCB compliant device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UC.79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ORNET.106 - Enter the operator ID in the IT subnet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ORNET.107 - Automatic input of operator code in OSCB-compliant device.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ORNET.108 - Transfer of image data from the PACS to a monitor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ORNET.109 - Create intraoperative screenshots.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ORNET.110 - Transfer registration information from the navigation device to the robotic system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ORNET.111 - Display additional information on the monitor of the navigation device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ORNET.112 - Load planning image data from the PACS into the robotic system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ORNET.114 - Recording and archiving of video data for documentation via a Frame grabber application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UC.87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ORNET.115 - Recording and archiving of video data for documentation via an IP data stream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ORNET.116 - View of DICOM® objects on any terminal with display function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UC.89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ORNET.117 - Patient and surgical centered DICOM object display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ORNET.118 - Storage of DICOM objects in DICOM object-recording systems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ORNET.119 - Control from a DICOM object viewer to change the layout of a display screen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ORNET.120 - Linking the OP light to the C-arm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ORNET.121 - Reconstruction of the OP Situs by laser measuring point.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ORNET.122 - Power control of the vacuum cleaner on the central pipe.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ORNET.123 - Derivation of the alarms of the surgical alarm system to the operating theater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ORNET.124 - Alarm-triggered manipulation of the RGB room light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ORNET.125 - Show warning signals in videos of minimally / non-invasive imaging procedures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ORNET.126 - Re-adjustment of preoperative CT data using intraoperative DVT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UC.99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ORNET.127 - Automatic orientation of the stereo camera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ORNET.128 - Logging the Instrument Position During Optical Navigation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ORNET.129 - Transfer of a log to the logistics system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ORNET.130 - Integration of neuromonitoring of the ENT area into the optical navigation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ORNET.131 - Adjust the position of the operating table using a navigated pointer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ORNET.132 - Common control interface for all devices.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ORNET.133 - Automatic documentation of device parameters: blood volume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ORNET.134 - Automatic documentation of device parameters: surface dose.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ORNET.135 - Combination of rotational angiography with electrophysiological measuring site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ORNET.136 - CT / MRI linkage with TEE ultrasound in endoscopic mitral valve surgery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UC.109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ORNET.137 - Common operation of all room air-conditioning units from sterile workplaces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ORNET.138 - Availability of all patients Information from sterile workplace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ORNET.139 - Power control of an ultrasonic breaker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ORNET.140 - Integration of neuromonitoring of the brain into the risk areas of optical navigation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ORNET.141 - Integration of intraoperative ultrasound data of neurosurgery into the risk areas of optical navigation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ORNET.142 - Adaptation of device parameters to vital parameters of patient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ORNET.143 - Adaptation of device parameters to patient 's vital parameters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ORNET.144 - Integration of the Laparoscopy and Endoscopy Tower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ORNET.145 - Linking the surgical column and the operating table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ORNET.146 - Warning if pressure is too strong on the ultrasound device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UC.119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ORNET.147 - Change the US dissector parameters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ORNET.148 - Remote triggering of US dissector device functionalities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ORNET.149 - US dissector informs the microscope of its current trigger state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ORNET.150 - Remote tripping of US dissector device functionalities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ORNET.151 - Acoustic and visual feedback of intraoperative neuromonitoring during surgical procedures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ORNET.152 - Transfer of video and image data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ORNET.153 - Read image data from the PACS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ORNET.154 - Uploading image data to the PACS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ORNET.155 - File import from the 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ORNET.156 - File export to the 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H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Device to Enterprise Communication (DEC)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UC.129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DEC.1 - Communicate patient identified DEC data to EMR/EHR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DEC.2 - Communicate validated periodic DEC data to EMR/EHR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DEC.3 - Use Cases for Automatic Patient Demographics Acquisition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DEC.3.1 - Patient ID known in ADT, locally available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DEC.3.2 - Patient ID known in ADT, not locally available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DEC.3.3 - Patient ID not known in ADT, locally available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UC.135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DEC.3.4 - Patient ID not known in ADT, not locally available.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DEC.3.5 Other Clinical Examples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DEC.3.5a – Association of Patient ID and Medical Device – via ID List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DEC.3.5b - Association of Patient ID and Medical Device – via patient wristband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UC.139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DEC.3.5c - Association of Patient ID and Medical Device – via RFID tags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DEC Subscribe to Patient Data (SPD)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SPD.1: Communicate patient identified data to EMR/EHR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SPD.2 - Communicate validated periodic data to EMR/EHR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SPD.3 - Subscribe to patient data at specific periodic interval.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SPD.4 - Subscribe to patient data for specific patients.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SPD.5 - Subscribe to patient data for patients from a specific location.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SPD.6 - Subscribe to patient data for a specific device or class of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SPD.7 - Subscribe to patient data for specific parameters or class of parameters.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SPD.8 - Request a snapshot of current or most recent patient data.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J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Alert Communication Management (ACM)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39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ACM.1 - Location Sourced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UC.149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ACM.2 - Identified Patient Source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39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ACM.3 - Same as ACM.1/ACM.2 with Escalation with Cancel at Alert Source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ACM.4 - Same as ACM.1/ACM.2 with Escalation with Cancel at Communication Endpoint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ACM.5 - Same as ACM.1/ACM.2 with Escalation with Cancel at AM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ACM.6 - Information with no destination other than logging by the AM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ACM.7 - Equipment Sourced Alert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K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Medical Equipment Management Device Management (MEMDMC)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41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MEMDMC.1 - Equipment Observations to CMMS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MEMDMC.2 - Equipment Observations to CMMS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L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Medical Equipment Management Location Services (MEMLS)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43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MEMLS.1 - Communication of location observations in conjunction with other non-location related transactions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MEMLS.2 - Communication of location observations in conjunction with LS specific events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Waveform Content Module (WCM)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UC.159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WCM.1 - Alarm Waveform Snapshot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WCM.2 - Real-Time Waveform Viewing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WCM.3 - Archived Waveform Viewing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WCM.4 - Mixed Snapshot and Continuous Waveform Viewing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WCM.5 - Waveform Snapshot to 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WCM.6 - 12 Lead ECG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Retrospective Data Query (RDQ)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46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RDQ.1 - Query for all retrospective data on a single patient.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RDQ.2 - Query for all retrospective data on multiple patients.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RDQ.3 - Query for retrospective data on a single patient within a specified time interval.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RDQ.4 - Query for retrospective data on multiple patients within a specified time interval.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UC.169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RDQ.5 - Query for retrospective data on 1 or more parameter elements on a single patient.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RDQ.6 - Query for retrospective data on 1 or more parameter elements on multiple patients.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RDQ.7 - Query for retrospective data on 1 or more parameter elements on a single patient within a specified time interval.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RDQ.8 - Query for retrospective data on 1 or more parameter elements on multiple patients within a specified time interval.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Implantable Device Cardiac Observation (IDCO)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IDCO.1 - Implantable Cardiac Device In-Clinic Follow-up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IDCO.2 - Implantable Cardiac Device In-Clinic Follow-up with Networked Programmer that Translates Information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UC.175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 xml:space="preserve">IDCO.3 - Implantable Cardiac Device Remote </w:t>
            </w:r>
            <w:proofErr w:type="spellStart"/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Followup</w:t>
            </w:r>
            <w:proofErr w:type="spellEnd"/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IDCO.4 - Remote Monitoring of Implanted Cardiac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Point-of-Care Infusion Verification (PIV)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53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PIV.1 – Transfer of infusion parameters from BPOC to infusion device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Q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Infusion Pump Event Communication (IPEC)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55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IPEC.1: Communicate event data to EMR/EHR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55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R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IHE PCD - Point-of-Care Identity Management (PCIM)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56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UC.179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PCIM.1 - Associating Device with Patient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PCIM.2 - Disassociating Device from Patient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PCIM.3 - Query for the Devices for a Patient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PCIM.4 - Query the Associated Patient for a Device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PCIM.5 - Device Registrant Registers a Device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PCIM.6 - Query the Device Registrant for a list of candidate devices for an association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59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CEN/TC 251/PT5-021 (VITAL)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60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VITAL.1 - Data Logger - Single Device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62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VITAL.2 - Data Logger - Multiple Devices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64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VITAL.3 - Real-Time Data Display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67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VITAL.4 - Patient Alarm Monitoring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68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UC.189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VITAL.5 - Remote Control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70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VITAL.6 - Patient Viewing Interoperability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71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VITAL.7 - Patient Monitoring Interoperability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73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VITAL.8 - Patient Data Exchange (Off-line)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74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VITAL.9 - Patient Data Exchange (On-line/Interactive)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76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T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ONC/AHIC Common Device Connectivity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AHIC.1 - Configure and register a device to communicate with an EHR.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AHIC.2 - Associate patient ID and device information within an EHR.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AHIC.3 - Communicate measurement information to the EHR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AHIC.4 - Communicate device meta-data with each measurement to the EHR.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UC.198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AHIC.5 - Communicate measurement intervals, etc. within the EHR.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UC.199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AHIC.6 - Query the device or device intermediary for additional information.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UC.200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AHIC.7 – Gracefully recover from a lapse in EHR connectivity.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UC.201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AHIC.8 - Communicate standardized alarm types to the EHR.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UC.202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AHIC.9 - Set limits and safeguards for device settings from the EHR to a device.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UC.203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 xml:space="preserve">AHIC.10 - Wirelessly communicate </w:t>
            </w:r>
            <w:proofErr w:type="spellStart"/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PoC</w:t>
            </w:r>
            <w:proofErr w:type="spellEnd"/>
            <w:r w:rsidRPr="00327C6D">
              <w:rPr>
                <w:rFonts w:asciiTheme="minorHAnsi" w:hAnsiTheme="minorHAnsi" w:cstheme="minorHAnsi"/>
                <w:sz w:val="20"/>
                <w:szCs w:val="20"/>
              </w:rPr>
              <w:t xml:space="preserve"> device information from the device to a device intermediary or EHR.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82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</w:t>
            </w:r>
          </w:p>
        </w:tc>
        <w:tc>
          <w:tcPr>
            <w:tcW w:w="8236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“Special” Patient Monitoring Use Cases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90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UC.204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PM.1 - Synchronized Cardioversion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90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UC.205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PM.2 - Intra-Aortic Balloon Pump Synchronization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90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UC.206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PM.3 - Catheter Insertion Procedure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91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UC.207</w:t>
            </w: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PM.4 - The User “Cockpit”</w:t>
            </w: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327C6D">
              <w:rPr>
                <w:rFonts w:asciiTheme="minorHAnsi" w:hAnsiTheme="minorHAnsi" w:cstheme="minorHAnsi"/>
                <w:sz w:val="20"/>
                <w:szCs w:val="20"/>
              </w:rPr>
              <w:t>91</w:t>
            </w: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7C6D" w:rsidRPr="00327C6D" w:rsidTr="00327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:rsidR="00327C6D" w:rsidRPr="00327C6D" w:rsidRDefault="00327C6D" w:rsidP="00327C6D">
            <w:pPr>
              <w:pStyle w:val="Plain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36" w:type="dxa"/>
          </w:tcPr>
          <w:p w:rsidR="00327C6D" w:rsidRPr="00327C6D" w:rsidRDefault="00327C6D" w:rsidP="00327C6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1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3" w:type="dxa"/>
          </w:tcPr>
          <w:p w:rsidR="00327C6D" w:rsidRPr="00327C6D" w:rsidRDefault="00327C6D" w:rsidP="00327C6D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0"/>
    </w:tbl>
    <w:p w:rsidR="000E147B" w:rsidRPr="000E147B" w:rsidRDefault="000E147B" w:rsidP="00327C6D">
      <w:pPr>
        <w:pStyle w:val="PlainText"/>
        <w:rPr>
          <w:rFonts w:ascii="Courier New" w:hAnsi="Courier New" w:cs="Courier New"/>
        </w:rPr>
      </w:pPr>
    </w:p>
    <w:sectPr w:rsidR="000E147B" w:rsidRPr="000E147B" w:rsidSect="00327C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CC"/>
    <w:rsid w:val="00036738"/>
    <w:rsid w:val="000E147B"/>
    <w:rsid w:val="0013671F"/>
    <w:rsid w:val="0014281A"/>
    <w:rsid w:val="001D0894"/>
    <w:rsid w:val="001E6F51"/>
    <w:rsid w:val="002C0921"/>
    <w:rsid w:val="002C45AC"/>
    <w:rsid w:val="00311801"/>
    <w:rsid w:val="00327C6D"/>
    <w:rsid w:val="0044286A"/>
    <w:rsid w:val="00511B99"/>
    <w:rsid w:val="00563371"/>
    <w:rsid w:val="00830B45"/>
    <w:rsid w:val="0084724A"/>
    <w:rsid w:val="008F33A7"/>
    <w:rsid w:val="00C279CC"/>
    <w:rsid w:val="00C57DB2"/>
    <w:rsid w:val="00C9054D"/>
    <w:rsid w:val="00CB6368"/>
    <w:rsid w:val="00D01228"/>
    <w:rsid w:val="00E2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739F3"/>
  <w15:chartTrackingRefBased/>
  <w15:docId w15:val="{E3CE16D7-B02F-734C-A23C-74D128C9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626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6265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327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27C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Fuchs</dc:creator>
  <cp:keywords/>
  <dc:description/>
  <cp:lastModifiedBy>Ken Fuchs</cp:lastModifiedBy>
  <cp:revision>2</cp:revision>
  <dcterms:created xsi:type="dcterms:W3CDTF">2020-10-18T15:55:00Z</dcterms:created>
  <dcterms:modified xsi:type="dcterms:W3CDTF">2020-10-18T15:55:00Z</dcterms:modified>
</cp:coreProperties>
</file>