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4A18" w14:textId="77777777" w:rsidR="00127025" w:rsidRDefault="00127025">
      <w:bookmarkStart w:id="0" w:name="_GoBack"/>
      <w:bookmarkEnd w:id="0"/>
      <w:r>
        <w:t>1) Introduction</w:t>
      </w:r>
    </w:p>
    <w:p w14:paraId="5F73796C" w14:textId="77777777" w:rsidR="00127025" w:rsidRDefault="00127025">
      <w:r>
        <w:tab/>
        <w:t>2) Introduction to IHE</w:t>
      </w:r>
    </w:p>
    <w:p w14:paraId="6C060411" w14:textId="77777777" w:rsidR="00127025" w:rsidRDefault="00127025">
      <w:r>
        <w:tab/>
        <w:t xml:space="preserve">2) Intended Audience </w:t>
      </w:r>
    </w:p>
    <w:p w14:paraId="3DD6E63B" w14:textId="77777777" w:rsidR="00127025" w:rsidRDefault="00127025">
      <w:r>
        <w:tab/>
        <w:t>2) Overview of Technical Framework Volume 2</w:t>
      </w:r>
    </w:p>
    <w:p w14:paraId="784B2831" w14:textId="77777777" w:rsidR="00127025" w:rsidRDefault="00127025">
      <w:r>
        <w:tab/>
        <w:t>2) Comment Process</w:t>
      </w:r>
    </w:p>
    <w:p w14:paraId="7651D9EE" w14:textId="77777777" w:rsidR="00127025" w:rsidRDefault="00127025">
      <w:r>
        <w:tab/>
        <w:t>2) Copyright Licenses</w:t>
      </w:r>
    </w:p>
    <w:p w14:paraId="3D2282A9" w14:textId="77777777" w:rsidR="00127025" w:rsidRDefault="00127025">
      <w:r>
        <w:tab/>
      </w:r>
      <w:r>
        <w:tab/>
        <w:t>3) Copyright of Base Standards</w:t>
      </w:r>
    </w:p>
    <w:p w14:paraId="6FFB6954" w14:textId="77777777" w:rsidR="00127025" w:rsidRDefault="00127025">
      <w:r>
        <w:tab/>
        <w:t>2) Trademark</w:t>
      </w:r>
    </w:p>
    <w:p w14:paraId="1B04B6DA" w14:textId="77777777" w:rsidR="00127025" w:rsidRDefault="00127025">
      <w:r>
        <w:tab/>
        <w:t>2) Disclaimer Regarding Patent Rights</w:t>
      </w:r>
    </w:p>
    <w:p w14:paraId="1EE77C13" w14:textId="77777777" w:rsidR="00127025" w:rsidRDefault="00127025">
      <w:r>
        <w:tab/>
        <w:t>2) History of Document Changes</w:t>
      </w:r>
    </w:p>
    <w:p w14:paraId="318FA531" w14:textId="77777777" w:rsidR="00127025" w:rsidRDefault="00127025">
      <w:r>
        <w:t>1) Conventions</w:t>
      </w:r>
    </w:p>
    <w:p w14:paraId="6EC11CCB" w14:textId="77777777" w:rsidR="00127025" w:rsidRDefault="00127025">
      <w:r>
        <w:tab/>
        <w:t>2) Transaction Modeling and Profiling Conventions</w:t>
      </w:r>
    </w:p>
    <w:p w14:paraId="017A8957" w14:textId="77777777" w:rsidR="00127025" w:rsidRDefault="00127025">
      <w:r>
        <w:tab/>
        <w:t>2) Additional Standards Profiling Conventions</w:t>
      </w:r>
    </w:p>
    <w:p w14:paraId="54F3902B" w14:textId="77777777" w:rsidR="00127025" w:rsidRDefault="00127025">
      <w:r>
        <w:tab/>
        <w:t>2) Use of Coded Entities and Coding Schemes</w:t>
      </w:r>
    </w:p>
    <w:p w14:paraId="1EEE98FE" w14:textId="77777777" w:rsidR="00127025" w:rsidRDefault="00127025">
      <w:r>
        <w:t>1) IHE PCD Transactions</w:t>
      </w:r>
    </w:p>
    <w:p w14:paraId="426FFF45" w14:textId="77777777" w:rsidR="00127025" w:rsidRDefault="00127025">
      <w:r>
        <w:tab/>
        <w:t>2) Communicate PCD Data [PCD-01]</w:t>
      </w:r>
    </w:p>
    <w:p w14:paraId="5DA0E058" w14:textId="77777777" w:rsidR="00127025" w:rsidRDefault="00127025">
      <w:r>
        <w:tab/>
      </w:r>
      <w:r>
        <w:tab/>
        <w:t>3) Scope</w:t>
      </w:r>
    </w:p>
    <w:p w14:paraId="7FCB677B" w14:textId="77777777" w:rsidR="00127025" w:rsidRDefault="00127025">
      <w:r>
        <w:tab/>
      </w:r>
      <w:r>
        <w:tab/>
        <w:t>3) Use Case Roles</w:t>
      </w:r>
    </w:p>
    <w:p w14:paraId="394DDFE2" w14:textId="77777777" w:rsidR="00127025" w:rsidRDefault="00127025">
      <w:r>
        <w:tab/>
      </w:r>
      <w:r>
        <w:tab/>
        <w:t>3) Referenced Standards</w:t>
      </w:r>
    </w:p>
    <w:p w14:paraId="7B92A0DD" w14:textId="77777777" w:rsidR="00127025" w:rsidRDefault="00127025">
      <w:r>
        <w:tab/>
      </w:r>
      <w:r>
        <w:tab/>
        <w:t>3) Messages</w:t>
      </w:r>
    </w:p>
    <w:p w14:paraId="43322E3A" w14:textId="77777777" w:rsidR="00127025" w:rsidRDefault="00127025">
      <w:r>
        <w:tab/>
      </w:r>
      <w:r>
        <w:tab/>
      </w:r>
      <w:r>
        <w:tab/>
        <w:t>4) 3.1.4.1 DOR communicates with DOC</w:t>
      </w:r>
    </w:p>
    <w:p w14:paraId="77244F4B" w14:textId="77777777" w:rsidR="00127025" w:rsidRDefault="00127025">
      <w:r>
        <w:tab/>
      </w:r>
      <w:r>
        <w:tab/>
      </w:r>
      <w:r>
        <w:tab/>
      </w:r>
      <w:r>
        <w:tab/>
        <w:t xml:space="preserve">5) 3.1.4.1.1 PCD-01 Communicate PCD Data (ORU^R01^ORU_R01) static definition </w:t>
      </w:r>
    </w:p>
    <w:p w14:paraId="4702E37C" w14:textId="77777777" w:rsidR="00127025" w:rsidRDefault="00127025">
      <w:r>
        <w:tab/>
      </w:r>
      <w:r>
        <w:tab/>
      </w:r>
      <w:r>
        <w:tab/>
      </w:r>
      <w:r>
        <w:tab/>
        <w:t>5) 3.1.4.1.2 Trigger events</w:t>
      </w:r>
    </w:p>
    <w:p w14:paraId="54DDF3F9" w14:textId="77777777" w:rsidR="00127025" w:rsidRDefault="00127025">
      <w:r>
        <w:tab/>
      </w:r>
      <w:r>
        <w:tab/>
      </w:r>
      <w:r>
        <w:tab/>
      </w:r>
      <w:r>
        <w:tab/>
        <w:t>5) 3.1.4.1.3 Message Semantics</w:t>
      </w:r>
    </w:p>
    <w:p w14:paraId="61E56ED2" w14:textId="77777777" w:rsidR="00127025" w:rsidRDefault="00127025">
      <w:r>
        <w:tab/>
      </w:r>
      <w:r>
        <w:tab/>
      </w:r>
      <w:r>
        <w:tab/>
      </w:r>
      <w:r>
        <w:tab/>
        <w:t>5) 3.1.4.1.4 Expected Actions</w:t>
      </w:r>
    </w:p>
    <w:p w14:paraId="39D9668D" w14:textId="77777777" w:rsidR="00127025" w:rsidRDefault="00127025">
      <w:r>
        <w:tab/>
      </w:r>
      <w:r>
        <w:tab/>
        <w:t>3) Security Considerations</w:t>
      </w:r>
    </w:p>
    <w:p w14:paraId="643FF727" w14:textId="77777777" w:rsidR="00127025" w:rsidRDefault="00127025">
      <w:r>
        <w:tab/>
        <w:t>2) [PCD-02] Reserved</w:t>
      </w:r>
    </w:p>
    <w:p w14:paraId="04F97B66" w14:textId="77777777" w:rsidR="00127025" w:rsidRDefault="00127025">
      <w:r>
        <w:tab/>
        <w:t>2) Communicate Infusion Order [PCD-03]</w:t>
      </w:r>
    </w:p>
    <w:p w14:paraId="71FF9E91" w14:textId="77777777" w:rsidR="00127025" w:rsidRDefault="00127025">
      <w:r>
        <w:tab/>
      </w:r>
      <w:r>
        <w:tab/>
        <w:t>3) Scope</w:t>
      </w:r>
    </w:p>
    <w:p w14:paraId="76730873" w14:textId="77777777" w:rsidR="00127025" w:rsidRDefault="00127025">
      <w:r>
        <w:tab/>
      </w:r>
      <w:r>
        <w:tab/>
        <w:t>3) Use Case Roles</w:t>
      </w:r>
    </w:p>
    <w:p w14:paraId="361813A5" w14:textId="77777777" w:rsidR="00127025" w:rsidRDefault="00127025">
      <w:r>
        <w:tab/>
      </w:r>
      <w:r>
        <w:tab/>
        <w:t>3) Referenced Standards</w:t>
      </w:r>
    </w:p>
    <w:p w14:paraId="54B6821F" w14:textId="77777777" w:rsidR="00127025" w:rsidRDefault="00127025">
      <w:r>
        <w:tab/>
      </w:r>
      <w:r>
        <w:tab/>
        <w:t>3) Messages</w:t>
      </w:r>
    </w:p>
    <w:p w14:paraId="78AACFA7" w14:textId="77777777" w:rsidR="00127025" w:rsidRDefault="00127025">
      <w:r>
        <w:tab/>
      </w:r>
      <w:r>
        <w:tab/>
      </w:r>
      <w:r>
        <w:tab/>
        <w:t>4) 3.3.4.1 PCD-03 Communicate Infusion Order (RGV^O15^RGV_O15) static definition</w:t>
      </w:r>
    </w:p>
    <w:p w14:paraId="4BED2531" w14:textId="77777777" w:rsidR="00127025" w:rsidRDefault="00127025">
      <w:r>
        <w:tab/>
      </w:r>
      <w:r>
        <w:tab/>
      </w:r>
      <w:r>
        <w:tab/>
        <w:t>4) 3.3.4.2 RGV^O15^RGV_O15 Pharmacy/Treatment Give Message</w:t>
      </w:r>
    </w:p>
    <w:p w14:paraId="63B89573" w14:textId="77777777" w:rsidR="00127025" w:rsidRDefault="00127025">
      <w:r>
        <w:tab/>
      </w:r>
      <w:r>
        <w:tab/>
      </w:r>
      <w:r>
        <w:tab/>
        <w:t>4) 3.3.4.3 Trigger Events</w:t>
      </w:r>
    </w:p>
    <w:p w14:paraId="3B4A5603" w14:textId="77777777" w:rsidR="00127025" w:rsidRDefault="00127025">
      <w:r>
        <w:tab/>
      </w:r>
      <w:r>
        <w:tab/>
      </w:r>
      <w:r>
        <w:tab/>
        <w:t>4) 3.3.4.4 Message Semantics</w:t>
      </w:r>
    </w:p>
    <w:p w14:paraId="2DD286E2" w14:textId="77777777" w:rsidR="00127025" w:rsidRDefault="00127025">
      <w:r>
        <w:tab/>
      </w:r>
      <w:r>
        <w:tab/>
      </w:r>
      <w:r>
        <w:tab/>
      </w:r>
      <w:r>
        <w:tab/>
        <w:t>5) 3.3.4.4.1 MSH – Message Header Segment</w:t>
      </w:r>
    </w:p>
    <w:p w14:paraId="008D651F" w14:textId="77777777" w:rsidR="00127025" w:rsidRDefault="00127025">
      <w:r>
        <w:tab/>
      </w:r>
      <w:r>
        <w:tab/>
      </w:r>
      <w:r>
        <w:tab/>
      </w:r>
      <w:r>
        <w:tab/>
        <w:t>5) 3.3.4.4.2 PID - Patient Identification Segment</w:t>
      </w:r>
    </w:p>
    <w:p w14:paraId="4B6D01A5" w14:textId="77777777" w:rsidR="00127025" w:rsidRDefault="00127025">
      <w:r>
        <w:tab/>
      </w:r>
      <w:r>
        <w:tab/>
      </w:r>
      <w:r>
        <w:tab/>
      </w:r>
      <w:r>
        <w:tab/>
        <w:t>5) 3.3.4.4.3 PV1 Patient Visit Segment</w:t>
      </w:r>
    </w:p>
    <w:p w14:paraId="2FE4F74D" w14:textId="77777777" w:rsidR="00127025" w:rsidRDefault="00127025">
      <w:r>
        <w:tab/>
      </w:r>
      <w:r>
        <w:tab/>
      </w:r>
      <w:r>
        <w:tab/>
      </w:r>
      <w:r>
        <w:tab/>
        <w:t>5) 3.3.4.4.4 ORC - Common Order Segment</w:t>
      </w:r>
    </w:p>
    <w:p w14:paraId="7DF01A8A" w14:textId="77777777" w:rsidR="00127025" w:rsidRDefault="00127025">
      <w:r>
        <w:tab/>
      </w:r>
      <w:r>
        <w:tab/>
      </w:r>
      <w:r>
        <w:tab/>
      </w:r>
      <w:r>
        <w:tab/>
        <w:t>5) 3.3.4.4.5 RXG - Pharmacy/Treatment Give Segment</w:t>
      </w:r>
    </w:p>
    <w:p w14:paraId="7F370A9A" w14:textId="77777777" w:rsidR="00127025" w:rsidRDefault="00127025">
      <w:r>
        <w:tab/>
      </w:r>
      <w:r>
        <w:tab/>
      </w:r>
      <w:r>
        <w:tab/>
      </w:r>
      <w:r>
        <w:tab/>
        <w:t>5) 3.3.4.4.6 Usage notes for RXG 17, 18, 23, and 24</w:t>
      </w:r>
    </w:p>
    <w:p w14:paraId="7D9EBA7D" w14:textId="77777777" w:rsidR="00127025" w:rsidRDefault="00127025">
      <w:r>
        <w:tab/>
      </w:r>
      <w:r>
        <w:tab/>
      </w:r>
      <w:r>
        <w:tab/>
      </w:r>
      <w:r>
        <w:tab/>
        <w:t>5) 3.3.4.4.7 TQ1 Timing Quantity Segment</w:t>
      </w:r>
    </w:p>
    <w:p w14:paraId="4D655A0D" w14:textId="77777777" w:rsidR="00127025" w:rsidRDefault="00127025">
      <w:r>
        <w:tab/>
      </w:r>
      <w:r>
        <w:tab/>
      </w:r>
      <w:r>
        <w:tab/>
      </w:r>
      <w:r>
        <w:tab/>
        <w:t>5) 3.3.4.4.8 RXR - Pharmacy/Treatment Route Segment</w:t>
      </w:r>
    </w:p>
    <w:p w14:paraId="443C7C50" w14:textId="77777777" w:rsidR="00127025" w:rsidRDefault="00127025">
      <w:r>
        <w:tab/>
      </w:r>
      <w:r>
        <w:tab/>
      </w:r>
      <w:r>
        <w:tab/>
      </w:r>
      <w:r>
        <w:tab/>
        <w:t>5) 3.3.4.4.9 OBX - Observation/Result segment</w:t>
      </w:r>
    </w:p>
    <w:p w14:paraId="5F79EFDD" w14:textId="77777777" w:rsidR="00127025" w:rsidRDefault="00127025">
      <w:r>
        <w:tab/>
      </w:r>
      <w:r>
        <w:tab/>
      </w:r>
      <w:r>
        <w:tab/>
      </w:r>
      <w:r>
        <w:tab/>
        <w:t>5) 3.3.4.4.10 Rate change, titration, Bolus from existing infusion, and Multistep</w:t>
      </w:r>
    </w:p>
    <w:p w14:paraId="63F3D337" w14:textId="77777777" w:rsidR="00127025" w:rsidRDefault="00127025">
      <w:r>
        <w:tab/>
      </w:r>
      <w:r>
        <w:tab/>
      </w:r>
      <w:r>
        <w:tab/>
      </w:r>
      <w:r>
        <w:tab/>
        <w:t>5) 3.3.4.4.11 Expected Actions</w:t>
      </w:r>
    </w:p>
    <w:p w14:paraId="1BFACE55" w14:textId="77777777" w:rsidR="00127025" w:rsidRDefault="00127025">
      <w:r>
        <w:tab/>
      </w:r>
      <w:r>
        <w:tab/>
        <w:t>3) RRG^O16^RRG_O16 Pharmacy/Treatment Give Acknowledgement Message</w:t>
      </w:r>
    </w:p>
    <w:p w14:paraId="7FCA5530" w14:textId="77777777" w:rsidR="00127025" w:rsidRDefault="00127025">
      <w:r>
        <w:tab/>
      </w:r>
      <w:r>
        <w:tab/>
      </w:r>
      <w:r>
        <w:tab/>
        <w:t>4) 3.3.5.1 MSH – Message Header Segment</w:t>
      </w:r>
    </w:p>
    <w:p w14:paraId="10330921" w14:textId="77777777" w:rsidR="00127025" w:rsidRDefault="00127025">
      <w:r>
        <w:tab/>
      </w:r>
      <w:r>
        <w:tab/>
      </w:r>
      <w:r>
        <w:tab/>
        <w:t>4) 3.3.5.2 MSA - Message Acknowledgement segment</w:t>
      </w:r>
    </w:p>
    <w:p w14:paraId="10F1DFAD" w14:textId="77777777" w:rsidR="00127025" w:rsidRDefault="00127025">
      <w:r>
        <w:tab/>
      </w:r>
      <w:r>
        <w:tab/>
      </w:r>
      <w:r>
        <w:tab/>
        <w:t>4) 3.3.5.3 ERR - Error segment</w:t>
      </w:r>
    </w:p>
    <w:p w14:paraId="2A1EBB87" w14:textId="77777777" w:rsidR="00127025" w:rsidRDefault="00127025">
      <w:r>
        <w:lastRenderedPageBreak/>
        <w:tab/>
        <w:t>2) Report Alert [PCD-04]</w:t>
      </w:r>
    </w:p>
    <w:p w14:paraId="780CEF0D" w14:textId="77777777" w:rsidR="00127025" w:rsidRDefault="00127025">
      <w:r>
        <w:tab/>
      </w:r>
      <w:r>
        <w:tab/>
        <w:t>3) Scope</w:t>
      </w:r>
    </w:p>
    <w:p w14:paraId="233BAABA" w14:textId="77777777" w:rsidR="00127025" w:rsidRDefault="00127025">
      <w:r>
        <w:tab/>
      </w:r>
      <w:r>
        <w:tab/>
        <w:t>3) Use Case Roles</w:t>
      </w:r>
    </w:p>
    <w:p w14:paraId="431175B7" w14:textId="77777777" w:rsidR="00127025" w:rsidRDefault="00127025">
      <w:r>
        <w:tab/>
      </w:r>
      <w:r>
        <w:tab/>
        <w:t>3) Referenced Standards</w:t>
      </w:r>
    </w:p>
    <w:p w14:paraId="0FDDC6A6" w14:textId="77777777" w:rsidR="00127025" w:rsidRDefault="00127025">
      <w:r>
        <w:tab/>
      </w:r>
      <w:r>
        <w:tab/>
        <w:t>3) Messages</w:t>
      </w:r>
    </w:p>
    <w:p w14:paraId="4A1A87A0" w14:textId="77777777" w:rsidR="00127025" w:rsidRDefault="00127025">
      <w:r>
        <w:tab/>
      </w:r>
      <w:r>
        <w:tab/>
      </w:r>
      <w:r>
        <w:tab/>
        <w:t>4) 3.4.4.1 Alert Reporter reports to Alert Manager/Alert Consumer</w:t>
      </w:r>
    </w:p>
    <w:p w14:paraId="76D1DD3D" w14:textId="77777777" w:rsidR="00127025" w:rsidRDefault="00127025">
      <w:r>
        <w:tab/>
      </w:r>
      <w:r>
        <w:tab/>
      </w:r>
      <w:r>
        <w:tab/>
      </w:r>
      <w:r>
        <w:tab/>
        <w:t>5) 3.4.4.1.1 HL7 Conformance Statement</w:t>
      </w:r>
    </w:p>
    <w:p w14:paraId="6C215E60" w14:textId="77777777" w:rsidR="00127025" w:rsidRDefault="00127025">
      <w:r>
        <w:tab/>
      </w:r>
      <w:r>
        <w:tab/>
      </w:r>
      <w:r>
        <w:tab/>
      </w:r>
      <w:r>
        <w:tab/>
        <w:t>5) 3.4.4.1.2 PCD-04 Report Alert (ORU^R40^ORU_R40) static definition</w:t>
      </w:r>
    </w:p>
    <w:p w14:paraId="572E7465" w14:textId="77777777" w:rsidR="00127025" w:rsidRDefault="00127025">
      <w:r>
        <w:tab/>
      </w:r>
      <w:r>
        <w:tab/>
      </w:r>
      <w:r>
        <w:tab/>
      </w:r>
      <w:r>
        <w:tab/>
        <w:t>5) 3.4.4.1.3 Trigger Events</w:t>
      </w:r>
    </w:p>
    <w:p w14:paraId="2C3439B5" w14:textId="77777777" w:rsidR="00127025" w:rsidRDefault="00127025">
      <w:r>
        <w:tab/>
      </w:r>
      <w:r>
        <w:tab/>
      </w:r>
      <w:r>
        <w:tab/>
      </w:r>
      <w:r>
        <w:tab/>
        <w:t>5) 3.4.4.1.4 Message Semantics</w:t>
      </w:r>
    </w:p>
    <w:p w14:paraId="6A96A79F" w14:textId="77777777" w:rsidR="00127025" w:rsidRDefault="00127025">
      <w:r>
        <w:tab/>
      </w:r>
      <w:r>
        <w:tab/>
      </w:r>
      <w:r>
        <w:tab/>
      </w:r>
      <w:r>
        <w:tab/>
        <w:t>5) 3.4.4.1.5 Expected Actions</w:t>
      </w:r>
    </w:p>
    <w:p w14:paraId="30A97AEB" w14:textId="77777777" w:rsidR="00127025" w:rsidRDefault="00127025">
      <w:r>
        <w:tab/>
      </w:r>
      <w:r>
        <w:tab/>
      </w:r>
      <w:r>
        <w:tab/>
      </w:r>
      <w:r>
        <w:tab/>
        <w:t>5) 3.4.4.1.6 Security Considerations</w:t>
      </w:r>
    </w:p>
    <w:p w14:paraId="70DD6262" w14:textId="77777777" w:rsidR="00127025" w:rsidRDefault="00127025">
      <w:r>
        <w:tab/>
        <w:t>2) Report Alert Status [PCD-05]</w:t>
      </w:r>
    </w:p>
    <w:p w14:paraId="781441B5" w14:textId="77777777" w:rsidR="00127025" w:rsidRDefault="00127025">
      <w:r>
        <w:tab/>
      </w:r>
      <w:r>
        <w:tab/>
        <w:t>3) Scope</w:t>
      </w:r>
    </w:p>
    <w:p w14:paraId="3C29C38D" w14:textId="77777777" w:rsidR="00127025" w:rsidRDefault="00127025">
      <w:r>
        <w:tab/>
      </w:r>
      <w:r>
        <w:tab/>
        <w:t>3) Use Case Roles</w:t>
      </w:r>
    </w:p>
    <w:p w14:paraId="293FC95F" w14:textId="77777777" w:rsidR="00127025" w:rsidRDefault="00127025">
      <w:r>
        <w:tab/>
      </w:r>
      <w:r>
        <w:tab/>
        <w:t>3) Referenced Standard</w:t>
      </w:r>
    </w:p>
    <w:p w14:paraId="0F1D107D" w14:textId="77777777" w:rsidR="00127025" w:rsidRDefault="00127025">
      <w:r>
        <w:tab/>
      </w:r>
      <w:r>
        <w:tab/>
        <w:t>3) Messages</w:t>
      </w:r>
    </w:p>
    <w:p w14:paraId="690E501E" w14:textId="77777777" w:rsidR="00127025" w:rsidRDefault="00127025">
      <w:r>
        <w:tab/>
      </w:r>
      <w:r>
        <w:tab/>
      </w:r>
      <w:r>
        <w:tab/>
        <w:t>4) 3.5.4.1 Alert Manager status updates to Alert Reporter</w:t>
      </w:r>
    </w:p>
    <w:p w14:paraId="65247E64" w14:textId="77777777" w:rsidR="00127025" w:rsidRDefault="00127025">
      <w:r>
        <w:tab/>
      </w:r>
      <w:r>
        <w:tab/>
      </w:r>
      <w:r>
        <w:tab/>
      </w:r>
      <w:r>
        <w:tab/>
        <w:t>5) 3.5.4.1.1 Trigger Events</w:t>
      </w:r>
    </w:p>
    <w:p w14:paraId="4411A6F5" w14:textId="77777777" w:rsidR="00127025" w:rsidRDefault="00127025">
      <w:r>
        <w:tab/>
      </w:r>
      <w:r>
        <w:tab/>
      </w:r>
      <w:r>
        <w:tab/>
      </w:r>
      <w:r>
        <w:tab/>
        <w:t>5) 3.5.4.1.2 Message Semantics</w:t>
      </w:r>
    </w:p>
    <w:p w14:paraId="743EDCAB" w14:textId="77777777" w:rsidR="00127025" w:rsidRDefault="00127025">
      <w:r>
        <w:tab/>
      </w:r>
      <w:r>
        <w:tab/>
      </w:r>
      <w:r>
        <w:tab/>
      </w:r>
      <w:r>
        <w:tab/>
        <w:t>5) 3.5.4.1.3 HL7 Conformance Statement</w:t>
      </w:r>
    </w:p>
    <w:p w14:paraId="2AA479E5" w14:textId="77777777" w:rsidR="00127025" w:rsidRDefault="00127025">
      <w:r>
        <w:tab/>
      </w:r>
      <w:r>
        <w:tab/>
      </w:r>
      <w:r>
        <w:tab/>
      </w:r>
      <w:r>
        <w:tab/>
        <w:t>5) 3.5.4.1.4 PCD-05 Report Alert Status (ORA^R41^ORA_R41) static definition</w:t>
      </w:r>
    </w:p>
    <w:p w14:paraId="02E4FDB8" w14:textId="77777777" w:rsidR="00127025" w:rsidRDefault="00127025">
      <w:r>
        <w:tab/>
      </w:r>
      <w:r>
        <w:tab/>
      </w:r>
      <w:r>
        <w:tab/>
      </w:r>
      <w:r>
        <w:tab/>
        <w:t>5) 3.5.4.1.5 Expected Actions</w:t>
      </w:r>
    </w:p>
    <w:p w14:paraId="25E61FD0" w14:textId="77777777" w:rsidR="00127025" w:rsidRDefault="00127025">
      <w:r>
        <w:tab/>
      </w:r>
      <w:r>
        <w:tab/>
      </w:r>
      <w:r>
        <w:tab/>
      </w:r>
      <w:r>
        <w:tab/>
        <w:t>5) 3.5.4.1.6 Security Considerations</w:t>
      </w:r>
    </w:p>
    <w:p w14:paraId="085F293D" w14:textId="77777777" w:rsidR="00127025" w:rsidRDefault="00127025">
      <w:r>
        <w:tab/>
        <w:t>2) Disseminate Alert [PCD-06]</w:t>
      </w:r>
    </w:p>
    <w:p w14:paraId="45BDB5E4" w14:textId="77777777" w:rsidR="00127025" w:rsidRDefault="00127025">
      <w:r>
        <w:tab/>
      </w:r>
      <w:r>
        <w:tab/>
        <w:t>3) Scope</w:t>
      </w:r>
    </w:p>
    <w:p w14:paraId="19F7D687" w14:textId="77777777" w:rsidR="00127025" w:rsidRDefault="00127025">
      <w:r>
        <w:tab/>
      </w:r>
      <w:r>
        <w:tab/>
        <w:t>3) Use Case Roles</w:t>
      </w:r>
    </w:p>
    <w:p w14:paraId="53EDC5B2" w14:textId="77777777" w:rsidR="00127025" w:rsidRDefault="00127025">
      <w:r>
        <w:tab/>
      </w:r>
      <w:r>
        <w:tab/>
        <w:t>3) Referenced Standard</w:t>
      </w:r>
    </w:p>
    <w:p w14:paraId="63C61088" w14:textId="77777777" w:rsidR="00127025" w:rsidRDefault="00127025">
      <w:r>
        <w:tab/>
      </w:r>
      <w:r>
        <w:tab/>
        <w:t>3) Messages</w:t>
      </w:r>
    </w:p>
    <w:p w14:paraId="40752D90" w14:textId="77777777" w:rsidR="00127025" w:rsidRDefault="00127025">
      <w:r>
        <w:tab/>
      </w:r>
      <w:r>
        <w:tab/>
      </w:r>
      <w:r>
        <w:tab/>
        <w:t>4) 3.6.4.1 Alert Manager disseminate alert to Alert Communicator</w:t>
      </w:r>
    </w:p>
    <w:p w14:paraId="6A61C653" w14:textId="77777777" w:rsidR="00127025" w:rsidRDefault="00127025">
      <w:r>
        <w:tab/>
      </w:r>
      <w:r>
        <w:tab/>
      </w:r>
      <w:r>
        <w:tab/>
      </w:r>
      <w:r>
        <w:tab/>
        <w:t>5) 3.6.4.1.1 HL7 Conformance Statement</w:t>
      </w:r>
    </w:p>
    <w:p w14:paraId="44025643" w14:textId="77777777" w:rsidR="00127025" w:rsidRDefault="00127025">
      <w:r>
        <w:tab/>
      </w:r>
      <w:r>
        <w:tab/>
      </w:r>
      <w:r>
        <w:tab/>
      </w:r>
      <w:r>
        <w:tab/>
        <w:t>5) 3.6.4.1.2 PCD-06 Disseminate Alert static definition</w:t>
      </w:r>
    </w:p>
    <w:p w14:paraId="28B428B3" w14:textId="77777777" w:rsidR="00127025" w:rsidRDefault="00127025">
      <w:r>
        <w:tab/>
      </w:r>
      <w:r>
        <w:tab/>
      </w:r>
      <w:r>
        <w:tab/>
      </w:r>
      <w:r>
        <w:tab/>
        <w:t>5) 3.6.4.1.3 Trigger Events</w:t>
      </w:r>
    </w:p>
    <w:p w14:paraId="228A2522" w14:textId="77777777" w:rsidR="00127025" w:rsidRDefault="00127025">
      <w:r>
        <w:tab/>
      </w:r>
      <w:r>
        <w:tab/>
      </w:r>
      <w:r>
        <w:tab/>
      </w:r>
      <w:r>
        <w:tab/>
        <w:t>5) 3.6.4.1.4 Message Semantics</w:t>
      </w:r>
    </w:p>
    <w:p w14:paraId="28BF557B" w14:textId="77777777" w:rsidR="00127025" w:rsidRDefault="00127025">
      <w:r>
        <w:tab/>
      </w:r>
      <w:r>
        <w:tab/>
      </w:r>
      <w:r>
        <w:tab/>
      </w:r>
      <w:r>
        <w:tab/>
        <w:t>5) 3.6.4.1.5 Expected Actions</w:t>
      </w:r>
    </w:p>
    <w:p w14:paraId="4F3F1823" w14:textId="77777777" w:rsidR="00127025" w:rsidRDefault="00127025">
      <w:r>
        <w:tab/>
      </w:r>
      <w:r>
        <w:tab/>
      </w:r>
      <w:r>
        <w:tab/>
      </w:r>
      <w:r>
        <w:tab/>
        <w:t>5) 3.6.4.1.6 Security Considerations</w:t>
      </w:r>
    </w:p>
    <w:p w14:paraId="428DE95B" w14:textId="77777777" w:rsidR="00127025" w:rsidRDefault="00127025">
      <w:r>
        <w:tab/>
        <w:t>2) Report Dissemination Alert Status [PCD-07]</w:t>
      </w:r>
    </w:p>
    <w:p w14:paraId="593E1E73" w14:textId="77777777" w:rsidR="00127025" w:rsidRDefault="00127025">
      <w:r>
        <w:tab/>
      </w:r>
      <w:r>
        <w:tab/>
        <w:t>3) Scope</w:t>
      </w:r>
    </w:p>
    <w:p w14:paraId="3F230C2D" w14:textId="77777777" w:rsidR="00127025" w:rsidRDefault="00127025">
      <w:r>
        <w:tab/>
      </w:r>
      <w:r>
        <w:tab/>
        <w:t>3) Use Case Roles</w:t>
      </w:r>
    </w:p>
    <w:p w14:paraId="3E96F17D" w14:textId="77777777" w:rsidR="00127025" w:rsidRDefault="00127025">
      <w:r>
        <w:tab/>
      </w:r>
      <w:r>
        <w:tab/>
        <w:t>3) Referenced Standards</w:t>
      </w:r>
    </w:p>
    <w:p w14:paraId="3FBB2BC4" w14:textId="77777777" w:rsidR="00127025" w:rsidRDefault="00127025">
      <w:r>
        <w:tab/>
      </w:r>
      <w:r>
        <w:tab/>
        <w:t>3) Messages</w:t>
      </w:r>
    </w:p>
    <w:p w14:paraId="0A8AD280" w14:textId="77777777" w:rsidR="00127025" w:rsidRDefault="00127025">
      <w:r>
        <w:tab/>
      </w:r>
      <w:r>
        <w:tab/>
      </w:r>
      <w:r>
        <w:tab/>
        <w:t>4) 3.7.4.1 Alert Communicator status updates to Alert Manager</w:t>
      </w:r>
    </w:p>
    <w:p w14:paraId="0ABA393E" w14:textId="77777777" w:rsidR="00127025" w:rsidRDefault="00127025">
      <w:r>
        <w:tab/>
      </w:r>
      <w:r>
        <w:tab/>
      </w:r>
      <w:r>
        <w:tab/>
        <w:t>4) 3.7.4.2 Trigger Events</w:t>
      </w:r>
    </w:p>
    <w:p w14:paraId="2532B09A" w14:textId="77777777" w:rsidR="00127025" w:rsidRDefault="00127025">
      <w:r>
        <w:tab/>
      </w:r>
      <w:r>
        <w:tab/>
      </w:r>
      <w:r>
        <w:tab/>
      </w:r>
      <w:r>
        <w:tab/>
        <w:t>5) 3.7.4.2.1 Message Semantics</w:t>
      </w:r>
    </w:p>
    <w:p w14:paraId="24ADDCD0" w14:textId="77777777" w:rsidR="00127025" w:rsidRDefault="00127025">
      <w:r>
        <w:tab/>
      </w:r>
      <w:r>
        <w:tab/>
      </w:r>
      <w:r>
        <w:tab/>
      </w:r>
      <w:r>
        <w:tab/>
        <w:t>5) 3.7.4.2.2 HL7 Conformance Statement</w:t>
      </w:r>
    </w:p>
    <w:p w14:paraId="3CFCDB60" w14:textId="77777777" w:rsidR="00127025" w:rsidRDefault="00127025">
      <w:r>
        <w:tab/>
      </w:r>
      <w:r>
        <w:tab/>
      </w:r>
      <w:r>
        <w:tab/>
      </w:r>
      <w:r>
        <w:tab/>
        <w:t>5) 3.7.4.2.3 PCD-07 Report Dissemination Alert Status static definition</w:t>
      </w:r>
    </w:p>
    <w:p w14:paraId="4B78B41C" w14:textId="77777777" w:rsidR="00127025" w:rsidRDefault="00127025">
      <w:r>
        <w:tab/>
      </w:r>
      <w:r>
        <w:tab/>
      </w:r>
      <w:r>
        <w:tab/>
      </w:r>
      <w:r>
        <w:tab/>
        <w:t>5) 3.7.4.2.4 Expected Actions</w:t>
      </w:r>
    </w:p>
    <w:p w14:paraId="70A285E3" w14:textId="77777777" w:rsidR="00127025" w:rsidRDefault="00127025">
      <w:r>
        <w:tab/>
      </w:r>
      <w:r>
        <w:tab/>
      </w:r>
      <w:r>
        <w:tab/>
      </w:r>
      <w:r>
        <w:tab/>
        <w:t>5) 3.7.4.2.5 Security Considerations</w:t>
      </w:r>
    </w:p>
    <w:p w14:paraId="25F74F00" w14:textId="77777777" w:rsidR="00127025" w:rsidRDefault="00127025">
      <w:r>
        <w:tab/>
        <w:t>2) [PCD-08] Reserved</w:t>
      </w:r>
    </w:p>
    <w:p w14:paraId="1B9E7E75" w14:textId="77777777" w:rsidR="00127025" w:rsidRDefault="00127025">
      <w:r>
        <w:tab/>
        <w:t>2) Communicate IDC Observations [PCD-09]</w:t>
      </w:r>
    </w:p>
    <w:p w14:paraId="2A65FE9C" w14:textId="77777777" w:rsidR="00127025" w:rsidRDefault="00127025">
      <w:r>
        <w:tab/>
      </w:r>
      <w:r>
        <w:tab/>
        <w:t>3) Scope</w:t>
      </w:r>
    </w:p>
    <w:p w14:paraId="25E571AD" w14:textId="77777777" w:rsidR="00127025" w:rsidRDefault="00127025">
      <w:r>
        <w:lastRenderedPageBreak/>
        <w:tab/>
      </w:r>
      <w:r>
        <w:tab/>
        <w:t>3) Use Case Roles</w:t>
      </w:r>
    </w:p>
    <w:p w14:paraId="6E46CCDE" w14:textId="77777777" w:rsidR="00127025" w:rsidRDefault="00127025">
      <w:r>
        <w:tab/>
      </w:r>
      <w:r>
        <w:tab/>
        <w:t>3) Referenced Standard</w:t>
      </w:r>
    </w:p>
    <w:p w14:paraId="2D2E4461" w14:textId="77777777" w:rsidR="00127025" w:rsidRDefault="00127025">
      <w:r>
        <w:tab/>
      </w:r>
      <w:r>
        <w:tab/>
        <w:t>3) Messages</w:t>
      </w:r>
    </w:p>
    <w:p w14:paraId="63020E16" w14:textId="77777777" w:rsidR="00127025" w:rsidRDefault="00127025">
      <w:r>
        <w:tab/>
      </w:r>
      <w:r>
        <w:tab/>
      </w:r>
      <w:r>
        <w:tab/>
        <w:t>4) 3.9.4.1 HL7 ORU Observation</w:t>
      </w:r>
    </w:p>
    <w:p w14:paraId="60E33B74" w14:textId="77777777" w:rsidR="00127025" w:rsidRDefault="00127025">
      <w:r>
        <w:tab/>
      </w:r>
      <w:r>
        <w:tab/>
      </w:r>
      <w:r>
        <w:tab/>
      </w:r>
      <w:r>
        <w:tab/>
        <w:t>5) 3.9.4.1.1 Trigger Events</w:t>
      </w:r>
    </w:p>
    <w:p w14:paraId="086CCCB3" w14:textId="77777777" w:rsidR="00127025" w:rsidRDefault="00127025">
      <w:r>
        <w:tab/>
      </w:r>
      <w:r>
        <w:tab/>
      </w:r>
      <w:r>
        <w:tab/>
      </w:r>
      <w:r>
        <w:tab/>
        <w:t>5) 3.9.4.1.2 Message Semantics</w:t>
      </w:r>
    </w:p>
    <w:p w14:paraId="50F5B6A8" w14:textId="77777777" w:rsidR="00127025" w:rsidRDefault="00127025">
      <w:r>
        <w:tab/>
      </w:r>
      <w:r>
        <w:tab/>
      </w:r>
      <w:r>
        <w:tab/>
      </w:r>
      <w:r>
        <w:tab/>
        <w:t>5) 3.9.4.1.3 Expected Actions</w:t>
      </w:r>
    </w:p>
    <w:p w14:paraId="7D6D3DBE" w14:textId="77777777" w:rsidR="00127025" w:rsidRDefault="00127025">
      <w:r>
        <w:tab/>
      </w:r>
      <w:r>
        <w:tab/>
        <w:t>3) Security Considerations</w:t>
      </w:r>
    </w:p>
    <w:p w14:paraId="62E6A5BF" w14:textId="77777777" w:rsidR="00127025" w:rsidRDefault="00127025">
      <w:r>
        <w:tab/>
        <w:t>2) 3.10 Communicate Infusion Event Data [PCD-10]</w:t>
      </w:r>
    </w:p>
    <w:p w14:paraId="457176D0" w14:textId="77777777" w:rsidR="00127025" w:rsidRDefault="00127025">
      <w:r>
        <w:tab/>
      </w:r>
      <w:r>
        <w:tab/>
        <w:t>3) 3.10.1 Scope</w:t>
      </w:r>
    </w:p>
    <w:p w14:paraId="2CE7EF04" w14:textId="77777777" w:rsidR="00127025" w:rsidRDefault="00127025">
      <w:r>
        <w:tab/>
      </w:r>
      <w:r>
        <w:tab/>
        <w:t>3) 3.10.2 Use Case Roles</w:t>
      </w:r>
    </w:p>
    <w:p w14:paraId="58C9440B" w14:textId="77777777" w:rsidR="00127025" w:rsidRDefault="00127025">
      <w:r>
        <w:tab/>
      </w:r>
      <w:r>
        <w:tab/>
        <w:t>3) 3.10.3 Referenced Standard</w:t>
      </w:r>
    </w:p>
    <w:p w14:paraId="3C4440CC" w14:textId="77777777" w:rsidR="00127025" w:rsidRDefault="00127025">
      <w:r>
        <w:tab/>
      </w:r>
      <w:r>
        <w:tab/>
        <w:t>3) 3.10.4 Messages</w:t>
      </w:r>
    </w:p>
    <w:p w14:paraId="2176B40B" w14:textId="77777777" w:rsidR="00127025" w:rsidRDefault="00127025">
      <w:r>
        <w:tab/>
      </w:r>
      <w:r>
        <w:tab/>
      </w:r>
      <w:r>
        <w:tab/>
        <w:t>4) 3.10.4.1 Communicate Infusion Event Data</w:t>
      </w:r>
    </w:p>
    <w:p w14:paraId="61E5CCFB" w14:textId="77777777" w:rsidR="00127025" w:rsidRDefault="00127025">
      <w:r>
        <w:tab/>
      </w:r>
      <w:r>
        <w:tab/>
      </w:r>
      <w:r>
        <w:tab/>
      </w:r>
      <w:r>
        <w:tab/>
        <w:t>5) 3.10.4.1.1 Trigger Events</w:t>
      </w:r>
    </w:p>
    <w:p w14:paraId="47F5A1DC" w14:textId="77777777" w:rsidR="00127025" w:rsidRDefault="00127025">
      <w:r>
        <w:tab/>
      </w:r>
      <w:r>
        <w:tab/>
      </w:r>
      <w:r>
        <w:tab/>
      </w:r>
      <w:r>
        <w:tab/>
        <w:t>5) 3.10.4.1.2 Message Semantics</w:t>
      </w:r>
    </w:p>
    <w:p w14:paraId="354F453F" w14:textId="77777777" w:rsidR="00127025" w:rsidRDefault="00127025">
      <w:r>
        <w:tab/>
      </w:r>
      <w:r>
        <w:tab/>
      </w:r>
      <w:r>
        <w:tab/>
      </w:r>
      <w:r>
        <w:tab/>
        <w:t>5) 3.10.4.1.3 Expected Actions</w:t>
      </w:r>
    </w:p>
    <w:p w14:paraId="3D2050F0" w14:textId="77777777" w:rsidR="00127025" w:rsidRDefault="00127025">
      <w:r>
        <w:t>1) Appendix A Mapping ISO/IEEE 11073 Domain Information Model to HL7</w:t>
      </w:r>
    </w:p>
    <w:p w14:paraId="1BCDD2DE" w14:textId="77777777" w:rsidR="00127025" w:rsidRDefault="00127025">
      <w:r>
        <w:tab/>
        <w:t>2) A.1 ISO/IEEE Nomenclature mapping to HL7 OBX-3</w:t>
      </w:r>
    </w:p>
    <w:p w14:paraId="421F53A8" w14:textId="77777777" w:rsidR="00127025" w:rsidRDefault="00127025">
      <w:r>
        <w:t>1) Appendix B Common Segment Descriptions</w:t>
      </w:r>
    </w:p>
    <w:p w14:paraId="46D93909" w14:textId="77777777" w:rsidR="00127025" w:rsidRDefault="00127025">
      <w:r>
        <w:tab/>
        <w:t>2) B.1 MSH – Message Header Segment</w:t>
      </w:r>
    </w:p>
    <w:p w14:paraId="166DE26B" w14:textId="77777777" w:rsidR="00127025" w:rsidRDefault="00127025">
      <w:r>
        <w:tab/>
        <w:t>2) B.2 MSA – Message Acknowledgement Segment</w:t>
      </w:r>
    </w:p>
    <w:p w14:paraId="1093D5AD" w14:textId="77777777" w:rsidR="00127025" w:rsidRDefault="00127025">
      <w:r>
        <w:tab/>
        <w:t>2) B.3 ERR – Error Segment</w:t>
      </w:r>
    </w:p>
    <w:p w14:paraId="1279072C" w14:textId="77777777" w:rsidR="00127025" w:rsidRDefault="00127025">
      <w:r>
        <w:tab/>
        <w:t>2) B.4 NTE - Notes and Comment Segment</w:t>
      </w:r>
    </w:p>
    <w:p w14:paraId="4814D4BD" w14:textId="77777777" w:rsidR="00127025" w:rsidRDefault="00127025">
      <w:r>
        <w:tab/>
        <w:t>2) B.5 PID - Patient Identification segment</w:t>
      </w:r>
    </w:p>
    <w:p w14:paraId="62322183" w14:textId="77777777" w:rsidR="00127025" w:rsidRDefault="00127025">
      <w:r>
        <w:tab/>
      </w:r>
      <w:r>
        <w:tab/>
        <w:t>3) B.5.1 PID Segment requirements for ACM Transaction PCD-04</w:t>
      </w:r>
    </w:p>
    <w:p w14:paraId="383C8A0A" w14:textId="77777777" w:rsidR="00127025" w:rsidRDefault="00127025">
      <w:r>
        <w:tab/>
        <w:t>2) B.6 PV1 - Patient Visit Segment</w:t>
      </w:r>
    </w:p>
    <w:p w14:paraId="0588673F" w14:textId="77777777" w:rsidR="00127025" w:rsidRDefault="00127025">
      <w:r>
        <w:tab/>
      </w:r>
      <w:r>
        <w:tab/>
        <w:t>3) B.6.1 PV1 Patient Visit Segment in ACM Transaction PCD-04</w:t>
      </w:r>
    </w:p>
    <w:p w14:paraId="5CED858C" w14:textId="77777777" w:rsidR="00127025" w:rsidRDefault="00127025">
      <w:r>
        <w:tab/>
        <w:t>2) B.7 OBR – Observation Request segment</w:t>
      </w:r>
    </w:p>
    <w:p w14:paraId="1F292567" w14:textId="77777777" w:rsidR="00127025" w:rsidRDefault="00127025">
      <w:r>
        <w:tab/>
      </w:r>
      <w:r>
        <w:tab/>
        <w:t>3) B.7.1 OBR Observation Request Segment in ACM Transaction [PCD-04]</w:t>
      </w:r>
    </w:p>
    <w:p w14:paraId="088C9638" w14:textId="77777777" w:rsidR="00127025" w:rsidRDefault="00127025">
      <w:r>
        <w:tab/>
      </w:r>
      <w:r>
        <w:tab/>
      </w:r>
      <w:r>
        <w:tab/>
        <w:t>4) B.7.1.1 PRT Participation Information Segment in ACM Transaction [PCD-04]</w:t>
      </w:r>
    </w:p>
    <w:p w14:paraId="146BA5DB" w14:textId="77777777" w:rsidR="00127025" w:rsidRDefault="00127025">
      <w:r>
        <w:tab/>
        <w:t>2) B.8 OBX - Observation/Result segment</w:t>
      </w:r>
    </w:p>
    <w:p w14:paraId="00C68F4A" w14:textId="77777777" w:rsidR="00127025" w:rsidRDefault="00127025">
      <w:r>
        <w:tab/>
      </w:r>
      <w:r>
        <w:tab/>
        <w:t>3) B.8.1 OBX-4 in a 'flattened' representation of a device</w:t>
      </w:r>
    </w:p>
    <w:p w14:paraId="5C73BD5B" w14:textId="77777777" w:rsidR="00127025" w:rsidRDefault="00127025">
      <w:r>
        <w:tab/>
      </w:r>
      <w:r>
        <w:tab/>
        <w:t>3) B.8.2 OBX-4 in a hierarchical representation of a device</w:t>
      </w:r>
    </w:p>
    <w:p w14:paraId="5F344418" w14:textId="77777777" w:rsidR="00127025" w:rsidRDefault="00127025">
      <w:r>
        <w:tab/>
      </w:r>
      <w:r>
        <w:tab/>
        <w:t>3) B.8.3 'Device-related' and 'metric-related' OBX segments in hierarchy are tied together by their OBX-4 values</w:t>
      </w:r>
    </w:p>
    <w:p w14:paraId="73253192" w14:textId="77777777" w:rsidR="00127025" w:rsidRDefault="00127025">
      <w:r>
        <w:tab/>
      </w:r>
      <w:r>
        <w:tab/>
        <w:t>3) B.8.4 Dictionary ordering of 'device-related' and 'metric-related' OBX segments</w:t>
      </w:r>
    </w:p>
    <w:p w14:paraId="74EB9A9B" w14:textId="77777777" w:rsidR="00127025" w:rsidRDefault="00127025">
      <w:r>
        <w:tab/>
      </w:r>
      <w:r>
        <w:tab/>
        <w:t>3) B.8.5 OBX-4 Sub-id in Alert Communication Management transactions ([PCD-04], [PCD-06], [PCD-07])</w:t>
      </w:r>
    </w:p>
    <w:p w14:paraId="0D973428" w14:textId="77777777" w:rsidR="00127025" w:rsidRDefault="00127025">
      <w:r>
        <w:tab/>
      </w:r>
      <w:r>
        <w:tab/>
        <w:t>3) B.8.6 OBX-11 Observation Result Status in Report Alert [PCD-04]</w:t>
      </w:r>
    </w:p>
    <w:p w14:paraId="7CB8A224" w14:textId="77777777" w:rsidR="00127025" w:rsidRDefault="00127025">
      <w:r>
        <w:tab/>
      </w:r>
      <w:r>
        <w:tab/>
        <w:t>3) B.8.7 Time Stamps and Time Synchronization</w:t>
      </w:r>
    </w:p>
    <w:p w14:paraId="52314772" w14:textId="77777777" w:rsidR="00127025" w:rsidRDefault="00127025">
      <w:r>
        <w:tab/>
      </w:r>
      <w:r>
        <w:tab/>
        <w:t>3) B.8.8 Device Time Synchronization Capabilities</w:t>
      </w:r>
    </w:p>
    <w:p w14:paraId="478ED0BB" w14:textId="77777777" w:rsidR="00127025" w:rsidRDefault="00127025">
      <w:r>
        <w:tab/>
      </w:r>
      <w:r>
        <w:tab/>
        <w:t xml:space="preserve">3) B.8.9 Device and/or DOR Synchronization Protocol  </w:t>
      </w:r>
    </w:p>
    <w:p w14:paraId="4CEA7A7D" w14:textId="77777777" w:rsidR="00127025" w:rsidRDefault="00127025">
      <w:r>
        <w:tab/>
        <w:t>2) B.9 ORC – Common Order Segment</w:t>
      </w:r>
    </w:p>
    <w:p w14:paraId="5A69DE1B" w14:textId="77777777" w:rsidR="00127025" w:rsidRDefault="00127025">
      <w:r>
        <w:tab/>
      </w:r>
      <w:r>
        <w:tab/>
        <w:t>3) B.9.1 ORC Observation Control Segment in ACM Transaction [PCD-04]</w:t>
      </w:r>
    </w:p>
    <w:p w14:paraId="2A7AA3B4" w14:textId="77777777" w:rsidR="00127025" w:rsidRDefault="00127025">
      <w:r>
        <w:tab/>
      </w:r>
      <w:r>
        <w:tab/>
        <w:t>3) B.9.2 ORC Observation Control Segment in PIV Application Acknowledgment (RRG^O16^RRG_O16 Pharmacy/Treatment Give Acknowledgement)</w:t>
      </w:r>
    </w:p>
    <w:p w14:paraId="3DE6E777" w14:textId="77777777" w:rsidR="00127025" w:rsidRDefault="00127025">
      <w:r>
        <w:tab/>
        <w:t>2) B.10 PRT Participation Information Segment</w:t>
      </w:r>
    </w:p>
    <w:p w14:paraId="5E4A871C" w14:textId="77777777" w:rsidR="00127025" w:rsidRDefault="00127025">
      <w:r>
        <w:tab/>
      </w:r>
      <w:r>
        <w:tab/>
        <w:t>3) B.10.1 Current PRT Segment use in ACM Profile transactions</w:t>
      </w:r>
    </w:p>
    <w:p w14:paraId="6C2E36EE" w14:textId="77777777" w:rsidR="00127025" w:rsidRDefault="00127025">
      <w:r>
        <w:tab/>
      </w:r>
      <w:r>
        <w:tab/>
        <w:t>3) B.10.2 Future PRT segment use to support Unique Device Identifiers in the PCD Profiles</w:t>
      </w:r>
    </w:p>
    <w:p w14:paraId="43FE28AB" w14:textId="77777777" w:rsidR="00127025" w:rsidRDefault="00127025">
      <w:r>
        <w:tab/>
      </w:r>
      <w:r>
        <w:tab/>
        <w:t>3) B.10.3 PRT Participation Information Segment in ACM Transactions [PCD-04] and [PCD-05]</w:t>
      </w:r>
    </w:p>
    <w:p w14:paraId="086B0AA8" w14:textId="77777777" w:rsidR="00127025" w:rsidRDefault="00127025">
      <w:r>
        <w:lastRenderedPageBreak/>
        <w:t>1) Appendix C Common Data Types</w:t>
      </w:r>
    </w:p>
    <w:p w14:paraId="0D847D0A" w14:textId="77777777" w:rsidR="00127025" w:rsidRDefault="00127025">
      <w:r>
        <w:tab/>
        <w:t>2) C.1 CNE Data Type – coded with no exceptions</w:t>
      </w:r>
    </w:p>
    <w:p w14:paraId="2EBDB057" w14:textId="77777777" w:rsidR="00127025" w:rsidRDefault="00127025">
      <w:r>
        <w:tab/>
        <w:t>2) C.2 CWE Data Type – coded with exceptions</w:t>
      </w:r>
    </w:p>
    <w:p w14:paraId="3E22CCED" w14:textId="77777777" w:rsidR="00127025" w:rsidRDefault="00127025">
      <w:r>
        <w:tab/>
        <w:t>2) C.3 CX Data Type</w:t>
      </w:r>
    </w:p>
    <w:p w14:paraId="581C7956" w14:textId="77777777" w:rsidR="00127025" w:rsidRDefault="00127025">
      <w:r>
        <w:tab/>
        <w:t>2) C.4 DTM – date/time</w:t>
      </w:r>
    </w:p>
    <w:p w14:paraId="5767BEE5" w14:textId="77777777" w:rsidR="00127025" w:rsidRDefault="00127025">
      <w:r>
        <w:tab/>
        <w:t>2) C.5 Entity Identifier (EI) Data Type</w:t>
      </w:r>
    </w:p>
    <w:p w14:paraId="42132B30" w14:textId="77777777" w:rsidR="00127025" w:rsidRDefault="00127025">
      <w:r>
        <w:tab/>
        <w:t>2) C.6 Hierarchic Designator (HD) Data Type</w:t>
      </w:r>
    </w:p>
    <w:p w14:paraId="746C9BAA" w14:textId="77777777" w:rsidR="00127025" w:rsidRDefault="00127025">
      <w:r>
        <w:tab/>
        <w:t>2) C.7 PL Data Type</w:t>
      </w:r>
    </w:p>
    <w:p w14:paraId="059CB0B0" w14:textId="77777777" w:rsidR="00127025" w:rsidRDefault="00127025">
      <w:r>
        <w:tab/>
        <w:t>2) C.8 XPN Data Type</w:t>
      </w:r>
    </w:p>
    <w:p w14:paraId="67330103" w14:textId="77777777" w:rsidR="00127025" w:rsidRDefault="00127025">
      <w:r>
        <w:tab/>
        <w:t>2) C.9 XTN Data Type</w:t>
      </w:r>
    </w:p>
    <w:p w14:paraId="2ABACF52" w14:textId="77777777" w:rsidR="00127025" w:rsidRDefault="00127025">
      <w:r>
        <w:t>1) Appendix D Reserved</w:t>
      </w:r>
    </w:p>
    <w:p w14:paraId="5BB04099" w14:textId="77777777" w:rsidR="00127025" w:rsidRDefault="00127025">
      <w:r>
        <w:t>1) Appendix E Examples of messages</w:t>
      </w:r>
    </w:p>
    <w:p w14:paraId="13AB162F" w14:textId="77777777" w:rsidR="00127025" w:rsidRDefault="00127025">
      <w:r>
        <w:tab/>
        <w:t>2) E.1 PCD-01 Case C1: Communicate periodic data to Clinical Information System (CIS)</w:t>
      </w:r>
    </w:p>
    <w:p w14:paraId="257ED26E" w14:textId="77777777" w:rsidR="00127025" w:rsidRDefault="00127025">
      <w:r>
        <w:tab/>
      </w:r>
      <w:r>
        <w:tab/>
        <w:t>3) E.1.1 Example of PCD-01 Observation Report (Physiological Monitor)</w:t>
      </w:r>
    </w:p>
    <w:p w14:paraId="0D5B9922" w14:textId="77777777" w:rsidR="00127025" w:rsidRDefault="00127025">
      <w:r>
        <w:tab/>
      </w:r>
      <w:r>
        <w:tab/>
        <w:t>3) E.1.2 Example of PCD-01 Episodic Observation Report</w:t>
      </w:r>
    </w:p>
    <w:p w14:paraId="0E0E78A8" w14:textId="77777777" w:rsidR="00127025" w:rsidRDefault="00127025">
      <w:r>
        <w:tab/>
        <w:t>2) E.2 Examples of transaction [PCD-03]: Communicate Infusion Order</w:t>
      </w:r>
    </w:p>
    <w:p w14:paraId="5C378D8F" w14:textId="77777777" w:rsidR="00127025" w:rsidRDefault="00127025">
      <w:r>
        <w:tab/>
      </w:r>
      <w:r>
        <w:tab/>
        <w:t>3) E.2.1 Storyboard</w:t>
      </w:r>
    </w:p>
    <w:p w14:paraId="5A3EA08E" w14:textId="77777777" w:rsidR="00127025" w:rsidRDefault="00127025">
      <w:r>
        <w:tab/>
      </w:r>
      <w:r>
        <w:tab/>
        <w:t>3) E.2.2 Interaction Diagram</w:t>
      </w:r>
    </w:p>
    <w:p w14:paraId="2FA26039" w14:textId="77777777" w:rsidR="00127025" w:rsidRDefault="00127025">
      <w:r>
        <w:tab/>
      </w:r>
      <w:r>
        <w:tab/>
        <w:t>3) E.2.3 Messages</w:t>
      </w:r>
    </w:p>
    <w:p w14:paraId="03522F1F" w14:textId="77777777" w:rsidR="00127025" w:rsidRDefault="00127025">
      <w:r>
        <w:tab/>
        <w:t>2) E.3 ACM [PCD-04] Example Messages</w:t>
      </w:r>
    </w:p>
    <w:p w14:paraId="02E66586" w14:textId="77777777" w:rsidR="00127025" w:rsidRDefault="00127025">
      <w:r>
        <w:tab/>
      </w:r>
      <w:r>
        <w:tab/>
        <w:t>3) E.3.1 Alert - Numeric Limit Alarm</w:t>
      </w:r>
    </w:p>
    <w:p w14:paraId="5BD16E11" w14:textId="77777777" w:rsidR="00127025" w:rsidRDefault="00127025">
      <w:r>
        <w:tab/>
      </w:r>
      <w:r>
        <w:tab/>
        <w:t>3) E.3.2 Alert - Qualitative (non-numeric) Alarm</w:t>
      </w:r>
    </w:p>
    <w:p w14:paraId="0C786F58" w14:textId="77777777" w:rsidR="00127025" w:rsidRDefault="00127025">
      <w:r>
        <w:t>1) Appendix F HL7 Message Profiling Convention</w:t>
      </w:r>
    </w:p>
    <w:p w14:paraId="035447C2" w14:textId="77777777" w:rsidR="00127025" w:rsidRDefault="00127025">
      <w:r>
        <w:t>1) Appendix G – HL7 Implementation Notes</w:t>
      </w:r>
    </w:p>
    <w:p w14:paraId="53518736" w14:textId="77777777" w:rsidR="00127025" w:rsidRDefault="00127025">
      <w:r>
        <w:tab/>
        <w:t>2) G.1 Acknowledgment Modes</w:t>
      </w:r>
    </w:p>
    <w:p w14:paraId="79BD0320" w14:textId="77777777" w:rsidR="00127025" w:rsidRDefault="00127025">
      <w:r>
        <w:tab/>
        <w:t>2) G.2 Use of OSI Object Identifier (OID)</w:t>
      </w:r>
    </w:p>
    <w:p w14:paraId="632DD1AB" w14:textId="77777777" w:rsidR="00127025" w:rsidRDefault="00127025">
      <w:r>
        <w:t>1) Appendix H – IHE Integration Statements</w:t>
      </w:r>
    </w:p>
    <w:p w14:paraId="6FD16E73" w14:textId="77777777" w:rsidR="00127025" w:rsidRDefault="00127025">
      <w:r>
        <w:t>1) Appendix I – Message Transport using MLLP</w:t>
      </w:r>
    </w:p>
    <w:p w14:paraId="5087301B" w14:textId="77777777" w:rsidR="00127025" w:rsidRDefault="00127025">
      <w:r>
        <w:t>1) Appendix J – Message Transport using WS*</w:t>
      </w:r>
    </w:p>
    <w:p w14:paraId="6D4D5F3C" w14:textId="77777777" w:rsidR="00127025" w:rsidRDefault="00127025">
      <w:r>
        <w:tab/>
        <w:t>2) J.1 Sample WSDL file and schema</w:t>
      </w:r>
    </w:p>
    <w:p w14:paraId="4C4B826C" w14:textId="77777777" w:rsidR="00127025" w:rsidRDefault="00127025">
      <w:r>
        <w:tab/>
        <w:t>2) J.2 Sample PCD-01 message and response</w:t>
      </w:r>
    </w:p>
    <w:p w14:paraId="07D74C5E" w14:textId="77777777" w:rsidR="00127025" w:rsidRDefault="00127025">
      <w:r>
        <w:t>1) Appendix K – Message Transport Using WCTP (ACM Transactions [PCD-06] and PCD-07)</w:t>
      </w:r>
    </w:p>
    <w:p w14:paraId="69997189" w14:textId="77777777" w:rsidR="00127025" w:rsidRDefault="00127025">
      <w:r>
        <w:tab/>
        <w:t>2) K.1 Abbreviations and definitions</w:t>
      </w:r>
    </w:p>
    <w:p w14:paraId="3EA5883C" w14:textId="77777777" w:rsidR="00127025" w:rsidRDefault="00127025">
      <w:r>
        <w:tab/>
        <w:t>2) K.2 Pre-Configuration</w:t>
      </w:r>
    </w:p>
    <w:p w14:paraId="6F683C1D" w14:textId="77777777" w:rsidR="00127025" w:rsidRDefault="00127025">
      <w:r>
        <w:tab/>
        <w:t>2) K.3 Endpoint Device Addressing</w:t>
      </w:r>
    </w:p>
    <w:p w14:paraId="0CD707F8" w14:textId="77777777" w:rsidR="00127025" w:rsidRDefault="00127025">
      <w:r>
        <w:tab/>
        <w:t>2) K.4 Polling Versus Push Responses</w:t>
      </w:r>
    </w:p>
    <w:p w14:paraId="30596A12" w14:textId="77777777" w:rsidR="00127025" w:rsidRDefault="00127025">
      <w:r>
        <w:tab/>
        <w:t>2) K.5 Constraints</w:t>
      </w:r>
    </w:p>
    <w:p w14:paraId="7146F81F" w14:textId="77777777" w:rsidR="00127025" w:rsidRDefault="00127025">
      <w:r>
        <w:tab/>
        <w:t>2) K.6 Transactions</w:t>
      </w:r>
    </w:p>
    <w:p w14:paraId="4AA9B752" w14:textId="77777777" w:rsidR="00127025" w:rsidRDefault="00127025">
      <w:r>
        <w:tab/>
        <w:t>2) K.7 WCTP XML Element Common Data Items</w:t>
      </w:r>
    </w:p>
    <w:p w14:paraId="6BEA9A94" w14:textId="77777777" w:rsidR="00127025" w:rsidRDefault="00127025">
      <w:r>
        <w:tab/>
        <w:t>2) K.8 WCTP client–server messages and responses</w:t>
      </w:r>
    </w:p>
    <w:p w14:paraId="22391F25" w14:textId="77777777" w:rsidR="00127025" w:rsidRDefault="00127025">
      <w:r>
        <w:tab/>
      </w:r>
      <w:r>
        <w:tab/>
        <w:t>3) K.8.1 Administrative – wctp-VersionQuery</w:t>
      </w:r>
    </w:p>
    <w:p w14:paraId="046CA031" w14:textId="77777777" w:rsidR="00127025" w:rsidRDefault="00127025">
      <w:r>
        <w:tab/>
      </w:r>
      <w:r>
        <w:tab/>
        <w:t>3) K.8.2 Administrative – wctp-VersionResponse</w:t>
      </w:r>
    </w:p>
    <w:p w14:paraId="564A31CB" w14:textId="77777777" w:rsidR="00127025" w:rsidRDefault="00127025">
      <w:r>
        <w:tab/>
      </w:r>
      <w:r>
        <w:tab/>
        <w:t>3) K.8.3 Administrative – wctp-VersionResponse</w:t>
      </w:r>
    </w:p>
    <w:p w14:paraId="77652936" w14:textId="77777777" w:rsidR="00127025" w:rsidRDefault="00127025">
      <w:r>
        <w:tab/>
      </w:r>
      <w:r>
        <w:tab/>
        <w:t>3) K.8.4 IHE PCD-06  – wctp-SubmitRequest – no MCR</w:t>
      </w:r>
    </w:p>
    <w:p w14:paraId="7EEAEF1B" w14:textId="77777777" w:rsidR="00127025" w:rsidRDefault="00127025">
      <w:r>
        <w:tab/>
      </w:r>
      <w:r>
        <w:tab/>
        <w:t>3) K.8.5 IHE PCD-06  – wctp-SubmitRequest – Unpaired MCR</w:t>
      </w:r>
    </w:p>
    <w:p w14:paraId="15E3CDA1" w14:textId="77777777" w:rsidR="00127025" w:rsidRDefault="00127025">
      <w:r>
        <w:tab/>
      </w:r>
      <w:r>
        <w:tab/>
        <w:t>3) K.8.6 IHE PCD-06 – wctp-SubmitRequest – Paired MCR</w:t>
      </w:r>
    </w:p>
    <w:p w14:paraId="5F5465D7" w14:textId="77777777" w:rsidR="00127025" w:rsidRDefault="00127025">
      <w:r>
        <w:tab/>
      </w:r>
      <w:r>
        <w:tab/>
        <w:t>3) K.8.7 IHE PCD-06 – wctp-SubmitRequest – Call Back Phone Number</w:t>
      </w:r>
    </w:p>
    <w:p w14:paraId="43D3C677" w14:textId="77777777" w:rsidR="00127025" w:rsidRDefault="00127025">
      <w:r>
        <w:tab/>
      </w:r>
      <w:r>
        <w:tab/>
        <w:t>3) K.8.8 IHE PCD-07 – Synchronous response to wctp-SubmitRequest – Received by communications status update</w:t>
      </w:r>
    </w:p>
    <w:p w14:paraId="2E71A982" w14:textId="77777777" w:rsidR="00127025" w:rsidRDefault="00127025">
      <w:r>
        <w:tab/>
      </w:r>
      <w:r>
        <w:tab/>
        <w:t>3) K.8.9 wctp-PollForMessages – general poll (for Pre-Connectathon/Virtual Connectathon testing)</w:t>
      </w:r>
    </w:p>
    <w:p w14:paraId="5980B7BE" w14:textId="77777777" w:rsidR="00127025" w:rsidRDefault="00127025">
      <w:r>
        <w:tab/>
      </w:r>
      <w:r>
        <w:tab/>
        <w:t>3) K.8.10 wctp-PollResponse – general poll (for Pre-Connectathon/Virtual Connectathon testing)</w:t>
      </w:r>
    </w:p>
    <w:p w14:paraId="3A15D3DB" w14:textId="77777777" w:rsidR="00127025" w:rsidRDefault="00127025">
      <w:r>
        <w:lastRenderedPageBreak/>
        <w:tab/>
      </w:r>
      <w:r>
        <w:tab/>
        <w:t>3) K.8.11 wctp-PollResponse message status update (for Pre-Connectathon/Virtual Connectathon testing)</w:t>
      </w:r>
    </w:p>
    <w:p w14:paraId="726D5E9C" w14:textId="77777777" w:rsidR="00127025" w:rsidRDefault="00127025">
      <w:r>
        <w:tab/>
      </w:r>
      <w:r>
        <w:tab/>
        <w:t>3) K.8.12 wctp-PollResponse message status update acknowledgement (for Pre-Connectathon/Virtual Connectathon testing)</w:t>
      </w:r>
    </w:p>
    <w:p w14:paraId="68D36FA5" w14:textId="77777777" w:rsidR="00127025" w:rsidRDefault="00127025">
      <w:r>
        <w:tab/>
      </w:r>
      <w:r>
        <w:tab/>
        <w:t>3) K.8.13 wctp-PollResponse (message reply, not in response to an MCR based wctp-SubmitRequest) (for Pre-Connectathon/Virtual Connectathon testing)</w:t>
      </w:r>
    </w:p>
    <w:p w14:paraId="126EF937" w14:textId="77777777" w:rsidR="00127025" w:rsidRDefault="00127025">
      <w:r>
        <w:tab/>
      </w:r>
      <w:r>
        <w:tab/>
        <w:t>3) K.8.14 IHE PCD-07 asynchronous status update (DELIVERED - delivery confirmation)</w:t>
      </w:r>
    </w:p>
    <w:p w14:paraId="465B7884" w14:textId="77777777" w:rsidR="00127025" w:rsidRDefault="00127025">
      <w:r>
        <w:tab/>
      </w:r>
      <w:r>
        <w:tab/>
        <w:t>3) K.8.14 IHE PCD-07 asynchronous status update (READ - read receipt)</w:t>
      </w:r>
    </w:p>
    <w:p w14:paraId="3E2B2902" w14:textId="77777777" w:rsidR="00127025" w:rsidRDefault="00127025">
      <w:r>
        <w:tab/>
      </w:r>
      <w:r>
        <w:tab/>
        <w:t>3) K.8.15 IHE PCD-07 asynchronous reply message with MCR and URI response</w:t>
      </w:r>
    </w:p>
    <w:p w14:paraId="18D10F64" w14:textId="77777777" w:rsidR="00127025" w:rsidRDefault="00127025">
      <w:r>
        <w:tab/>
      </w:r>
      <w:r>
        <w:tab/>
        <w:t>3) K.8.16 IHE PCD specific WCTP extensions to PCD-06 wctp-SubmitRequest for WCM attachments</w:t>
      </w:r>
    </w:p>
    <w:p w14:paraId="274824C1" w14:textId="77777777" w:rsidR="00127025" w:rsidRDefault="00127025">
      <w:r>
        <w:tab/>
      </w:r>
      <w:r>
        <w:tab/>
        <w:t>3) K.8.17 IHE PCD specific WCTP extensions to wctp-SubmitRequest for alert information</w:t>
      </w:r>
    </w:p>
    <w:p w14:paraId="15B6C726" w14:textId="77777777" w:rsidR="00127025" w:rsidRDefault="00127025">
      <w:r>
        <w:tab/>
      </w:r>
      <w:r>
        <w:tab/>
        <w:t>3) K.8.18 IHE PCD specific WCTP extensions to PCD-07 transactions for alerts</w:t>
      </w:r>
    </w:p>
    <w:p w14:paraId="2002B7C7" w14:textId="77777777" w:rsidR="00127025" w:rsidRDefault="00127025">
      <w:r>
        <w:tab/>
      </w:r>
      <w:r>
        <w:tab/>
        <w:t>3) K.8.19 IHE PCD-06 wctp-IHEPCDSubmitRequestUpdate</w:t>
      </w:r>
    </w:p>
    <w:p w14:paraId="2350FEE6" w14:textId="77777777" w:rsidR="00127025" w:rsidRDefault="00127025">
      <w:r>
        <w:t>1) Appendix L - Alert (Alarm) Fatigue</w:t>
      </w:r>
    </w:p>
    <w:p w14:paraId="754F7A78" w14:textId="77777777" w:rsidR="00127025" w:rsidRDefault="00127025">
      <w:r>
        <w:t xml:space="preserve">1) Appendix M Infusion Pump Events </w:t>
      </w:r>
    </w:p>
    <w:p w14:paraId="051A4149" w14:textId="77777777" w:rsidR="00127025" w:rsidRDefault="00127025">
      <w:r>
        <w:tab/>
        <w:t>2) M.1 Basic Infusion Events</w:t>
      </w:r>
    </w:p>
    <w:p w14:paraId="5B475261" w14:textId="77777777" w:rsidR="00127025" w:rsidRDefault="00127025">
      <w:r>
        <w:tab/>
      </w:r>
      <w:r>
        <w:tab/>
        <w:t>3) M.1.1 Event Message – PCD-10 Communicate Infusion Event Data</w:t>
      </w:r>
    </w:p>
    <w:p w14:paraId="5A302A4E" w14:textId="77777777" w:rsidR="00127025" w:rsidRDefault="00127025">
      <w:r>
        <w:tab/>
      </w:r>
      <w:r>
        <w:tab/>
        <w:t>3) M.1.2 Infusion Pump Events</w:t>
      </w:r>
    </w:p>
    <w:p w14:paraId="04D3CEBA" w14:textId="77777777" w:rsidR="00127025" w:rsidRDefault="00127025">
      <w:r>
        <w:tab/>
      </w:r>
      <w:r>
        <w:tab/>
      </w:r>
      <w:r>
        <w:tab/>
        <w:t>4) M.1.2.1 Infusion Event Parameters</w:t>
      </w:r>
    </w:p>
    <w:p w14:paraId="4CAE679F" w14:textId="77777777" w:rsidR="00127025" w:rsidRDefault="00127025">
      <w:r>
        <w:tab/>
      </w:r>
      <w:r>
        <w:tab/>
      </w:r>
      <w:r>
        <w:tab/>
        <w:t>4) M.1.2.2 Infusion Event Sample Message</w:t>
      </w:r>
    </w:p>
    <w:p w14:paraId="59CA257D" w14:textId="77777777" w:rsidR="00330D1C" w:rsidRDefault="00330D1C"/>
    <w:sectPr w:rsidR="00330D1C" w:rsidSect="0012702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25"/>
    <w:rsid w:val="00001E25"/>
    <w:rsid w:val="00003F10"/>
    <w:rsid w:val="0000676C"/>
    <w:rsid w:val="00012A6D"/>
    <w:rsid w:val="00014AC2"/>
    <w:rsid w:val="0002013F"/>
    <w:rsid w:val="00034F64"/>
    <w:rsid w:val="0004318F"/>
    <w:rsid w:val="00044E79"/>
    <w:rsid w:val="00054F80"/>
    <w:rsid w:val="000658F8"/>
    <w:rsid w:val="00066367"/>
    <w:rsid w:val="000735B9"/>
    <w:rsid w:val="00073BB6"/>
    <w:rsid w:val="00074617"/>
    <w:rsid w:val="00077263"/>
    <w:rsid w:val="0008690F"/>
    <w:rsid w:val="00090883"/>
    <w:rsid w:val="000946A4"/>
    <w:rsid w:val="00094B81"/>
    <w:rsid w:val="000977B1"/>
    <w:rsid w:val="000A5C4A"/>
    <w:rsid w:val="000B3DA7"/>
    <w:rsid w:val="000B5006"/>
    <w:rsid w:val="000B6B2B"/>
    <w:rsid w:val="000E08F4"/>
    <w:rsid w:val="000F7582"/>
    <w:rsid w:val="000F7FEC"/>
    <w:rsid w:val="00106F39"/>
    <w:rsid w:val="0011283A"/>
    <w:rsid w:val="00115BA2"/>
    <w:rsid w:val="00121F3C"/>
    <w:rsid w:val="001225B3"/>
    <w:rsid w:val="00124907"/>
    <w:rsid w:val="00125989"/>
    <w:rsid w:val="00127025"/>
    <w:rsid w:val="00127EA0"/>
    <w:rsid w:val="00130264"/>
    <w:rsid w:val="001302A8"/>
    <w:rsid w:val="001304E1"/>
    <w:rsid w:val="001317FB"/>
    <w:rsid w:val="00134A30"/>
    <w:rsid w:val="0013553C"/>
    <w:rsid w:val="00142052"/>
    <w:rsid w:val="00152DF2"/>
    <w:rsid w:val="001661D2"/>
    <w:rsid w:val="00170CE2"/>
    <w:rsid w:val="001769EA"/>
    <w:rsid w:val="001777D0"/>
    <w:rsid w:val="0018366B"/>
    <w:rsid w:val="0018548C"/>
    <w:rsid w:val="00191099"/>
    <w:rsid w:val="001933A5"/>
    <w:rsid w:val="0019495D"/>
    <w:rsid w:val="001958C3"/>
    <w:rsid w:val="001A66C6"/>
    <w:rsid w:val="001A6CF5"/>
    <w:rsid w:val="001B7316"/>
    <w:rsid w:val="001C1D27"/>
    <w:rsid w:val="001C6281"/>
    <w:rsid w:val="001C6353"/>
    <w:rsid w:val="001D50FC"/>
    <w:rsid w:val="001D5901"/>
    <w:rsid w:val="001E1765"/>
    <w:rsid w:val="001E238E"/>
    <w:rsid w:val="001F43F7"/>
    <w:rsid w:val="00202ACB"/>
    <w:rsid w:val="002039D2"/>
    <w:rsid w:val="00206273"/>
    <w:rsid w:val="00214B7D"/>
    <w:rsid w:val="0021679E"/>
    <w:rsid w:val="00224411"/>
    <w:rsid w:val="00224571"/>
    <w:rsid w:val="0022666D"/>
    <w:rsid w:val="002304E0"/>
    <w:rsid w:val="00231E16"/>
    <w:rsid w:val="00237FB2"/>
    <w:rsid w:val="002520A9"/>
    <w:rsid w:val="00261D9C"/>
    <w:rsid w:val="0028330C"/>
    <w:rsid w:val="00294C47"/>
    <w:rsid w:val="002A1564"/>
    <w:rsid w:val="002A1B34"/>
    <w:rsid w:val="002A6E4C"/>
    <w:rsid w:val="002B1721"/>
    <w:rsid w:val="002D1205"/>
    <w:rsid w:val="002D337C"/>
    <w:rsid w:val="002D53E4"/>
    <w:rsid w:val="002E16D7"/>
    <w:rsid w:val="002E6F4E"/>
    <w:rsid w:val="0030272E"/>
    <w:rsid w:val="00310E93"/>
    <w:rsid w:val="00315824"/>
    <w:rsid w:val="00320A31"/>
    <w:rsid w:val="00330D1C"/>
    <w:rsid w:val="00330EEA"/>
    <w:rsid w:val="00337DF0"/>
    <w:rsid w:val="00345A57"/>
    <w:rsid w:val="003740C3"/>
    <w:rsid w:val="003855E4"/>
    <w:rsid w:val="00393096"/>
    <w:rsid w:val="003931E0"/>
    <w:rsid w:val="003A296E"/>
    <w:rsid w:val="003B0269"/>
    <w:rsid w:val="003C3CF2"/>
    <w:rsid w:val="003C46D8"/>
    <w:rsid w:val="003D1AD1"/>
    <w:rsid w:val="00402F05"/>
    <w:rsid w:val="004129C6"/>
    <w:rsid w:val="00421DD7"/>
    <w:rsid w:val="004250C3"/>
    <w:rsid w:val="0042588E"/>
    <w:rsid w:val="004274F5"/>
    <w:rsid w:val="00434826"/>
    <w:rsid w:val="00451C00"/>
    <w:rsid w:val="00451DE2"/>
    <w:rsid w:val="00456402"/>
    <w:rsid w:val="00457093"/>
    <w:rsid w:val="00476241"/>
    <w:rsid w:val="00477505"/>
    <w:rsid w:val="00496529"/>
    <w:rsid w:val="004A3C5D"/>
    <w:rsid w:val="004A6A57"/>
    <w:rsid w:val="004A6B3E"/>
    <w:rsid w:val="004B29AE"/>
    <w:rsid w:val="004B76AA"/>
    <w:rsid w:val="004C7538"/>
    <w:rsid w:val="004D04C3"/>
    <w:rsid w:val="004D65CB"/>
    <w:rsid w:val="004D7B9C"/>
    <w:rsid w:val="004E19F2"/>
    <w:rsid w:val="004E4269"/>
    <w:rsid w:val="004F4EF6"/>
    <w:rsid w:val="00503262"/>
    <w:rsid w:val="00503EDC"/>
    <w:rsid w:val="00504F95"/>
    <w:rsid w:val="00516CC2"/>
    <w:rsid w:val="005239ED"/>
    <w:rsid w:val="00535CE2"/>
    <w:rsid w:val="00550815"/>
    <w:rsid w:val="0055343D"/>
    <w:rsid w:val="005539F2"/>
    <w:rsid w:val="005564EF"/>
    <w:rsid w:val="00556B5F"/>
    <w:rsid w:val="005571BF"/>
    <w:rsid w:val="00557B05"/>
    <w:rsid w:val="00560A51"/>
    <w:rsid w:val="00563434"/>
    <w:rsid w:val="00565934"/>
    <w:rsid w:val="00566447"/>
    <w:rsid w:val="0058474F"/>
    <w:rsid w:val="00584F3D"/>
    <w:rsid w:val="00587F63"/>
    <w:rsid w:val="0059260E"/>
    <w:rsid w:val="005949F7"/>
    <w:rsid w:val="005A42CD"/>
    <w:rsid w:val="005A544D"/>
    <w:rsid w:val="005A5E4D"/>
    <w:rsid w:val="005A7F1E"/>
    <w:rsid w:val="005C2ECA"/>
    <w:rsid w:val="005C416C"/>
    <w:rsid w:val="005C5102"/>
    <w:rsid w:val="005E5B55"/>
    <w:rsid w:val="005F1E85"/>
    <w:rsid w:val="005F2EE2"/>
    <w:rsid w:val="005F536F"/>
    <w:rsid w:val="00600E3F"/>
    <w:rsid w:val="0062614D"/>
    <w:rsid w:val="00627795"/>
    <w:rsid w:val="00630822"/>
    <w:rsid w:val="006316CD"/>
    <w:rsid w:val="00634361"/>
    <w:rsid w:val="0064486E"/>
    <w:rsid w:val="0065147B"/>
    <w:rsid w:val="006551E2"/>
    <w:rsid w:val="006625E7"/>
    <w:rsid w:val="00665B56"/>
    <w:rsid w:val="0066760C"/>
    <w:rsid w:val="00672AE5"/>
    <w:rsid w:val="00676A09"/>
    <w:rsid w:val="006905C7"/>
    <w:rsid w:val="00690A5E"/>
    <w:rsid w:val="00692373"/>
    <w:rsid w:val="00692CE5"/>
    <w:rsid w:val="006939E7"/>
    <w:rsid w:val="006A3AD3"/>
    <w:rsid w:val="006A680C"/>
    <w:rsid w:val="006B7C75"/>
    <w:rsid w:val="006C0D67"/>
    <w:rsid w:val="006C40FA"/>
    <w:rsid w:val="006C4A33"/>
    <w:rsid w:val="006C5992"/>
    <w:rsid w:val="006D2564"/>
    <w:rsid w:val="006D2B6B"/>
    <w:rsid w:val="006D4204"/>
    <w:rsid w:val="006D73C2"/>
    <w:rsid w:val="006E4744"/>
    <w:rsid w:val="006E483D"/>
    <w:rsid w:val="00703075"/>
    <w:rsid w:val="00713B6E"/>
    <w:rsid w:val="00725686"/>
    <w:rsid w:val="00743B4C"/>
    <w:rsid w:val="00756B4B"/>
    <w:rsid w:val="0076411C"/>
    <w:rsid w:val="00764396"/>
    <w:rsid w:val="00765072"/>
    <w:rsid w:val="007655F2"/>
    <w:rsid w:val="007664BF"/>
    <w:rsid w:val="00766A35"/>
    <w:rsid w:val="00766D96"/>
    <w:rsid w:val="007674B8"/>
    <w:rsid w:val="007708A6"/>
    <w:rsid w:val="00773A58"/>
    <w:rsid w:val="007743E9"/>
    <w:rsid w:val="00777978"/>
    <w:rsid w:val="007871CE"/>
    <w:rsid w:val="00791622"/>
    <w:rsid w:val="007A5962"/>
    <w:rsid w:val="007B0315"/>
    <w:rsid w:val="007B3A2B"/>
    <w:rsid w:val="007B4A26"/>
    <w:rsid w:val="007C3FC1"/>
    <w:rsid w:val="007D23D1"/>
    <w:rsid w:val="007D38A9"/>
    <w:rsid w:val="007E0A86"/>
    <w:rsid w:val="007E4B34"/>
    <w:rsid w:val="007E7F56"/>
    <w:rsid w:val="0080123B"/>
    <w:rsid w:val="008016D0"/>
    <w:rsid w:val="008062B1"/>
    <w:rsid w:val="00811624"/>
    <w:rsid w:val="008151A6"/>
    <w:rsid w:val="00820700"/>
    <w:rsid w:val="008278C7"/>
    <w:rsid w:val="0083596B"/>
    <w:rsid w:val="008444FB"/>
    <w:rsid w:val="008530CE"/>
    <w:rsid w:val="00861785"/>
    <w:rsid w:val="00862359"/>
    <w:rsid w:val="00863929"/>
    <w:rsid w:val="008718D4"/>
    <w:rsid w:val="00877B28"/>
    <w:rsid w:val="00880BF4"/>
    <w:rsid w:val="0089175D"/>
    <w:rsid w:val="008B10B6"/>
    <w:rsid w:val="008C0C79"/>
    <w:rsid w:val="008C20FC"/>
    <w:rsid w:val="008C22DA"/>
    <w:rsid w:val="008E0DC4"/>
    <w:rsid w:val="008E1B9D"/>
    <w:rsid w:val="008E3C0B"/>
    <w:rsid w:val="008E42C6"/>
    <w:rsid w:val="008F2CA7"/>
    <w:rsid w:val="0090403A"/>
    <w:rsid w:val="00905754"/>
    <w:rsid w:val="00915498"/>
    <w:rsid w:val="00915CB0"/>
    <w:rsid w:val="009310E9"/>
    <w:rsid w:val="00951338"/>
    <w:rsid w:val="00953F6D"/>
    <w:rsid w:val="00956BFB"/>
    <w:rsid w:val="00963636"/>
    <w:rsid w:val="00972BEE"/>
    <w:rsid w:val="00976C9C"/>
    <w:rsid w:val="009915F0"/>
    <w:rsid w:val="00993F64"/>
    <w:rsid w:val="00996BFB"/>
    <w:rsid w:val="009A3B90"/>
    <w:rsid w:val="009A635B"/>
    <w:rsid w:val="009B4E36"/>
    <w:rsid w:val="009B51D7"/>
    <w:rsid w:val="009B6606"/>
    <w:rsid w:val="009C0509"/>
    <w:rsid w:val="009D37E1"/>
    <w:rsid w:val="009D5642"/>
    <w:rsid w:val="009E3B75"/>
    <w:rsid w:val="009E7805"/>
    <w:rsid w:val="009E796A"/>
    <w:rsid w:val="009F292C"/>
    <w:rsid w:val="00A10620"/>
    <w:rsid w:val="00A14689"/>
    <w:rsid w:val="00A2213D"/>
    <w:rsid w:val="00A234A4"/>
    <w:rsid w:val="00A23BF2"/>
    <w:rsid w:val="00A31269"/>
    <w:rsid w:val="00A33C3E"/>
    <w:rsid w:val="00A37993"/>
    <w:rsid w:val="00A41A83"/>
    <w:rsid w:val="00A459A1"/>
    <w:rsid w:val="00A51BF5"/>
    <w:rsid w:val="00A52FA0"/>
    <w:rsid w:val="00A5566A"/>
    <w:rsid w:val="00A62E5E"/>
    <w:rsid w:val="00A65236"/>
    <w:rsid w:val="00A8541F"/>
    <w:rsid w:val="00AA472B"/>
    <w:rsid w:val="00AC0FB3"/>
    <w:rsid w:val="00AC1F21"/>
    <w:rsid w:val="00AC2989"/>
    <w:rsid w:val="00AC6843"/>
    <w:rsid w:val="00AD4E41"/>
    <w:rsid w:val="00AE091D"/>
    <w:rsid w:val="00AE0C9B"/>
    <w:rsid w:val="00AE1659"/>
    <w:rsid w:val="00AE2EBF"/>
    <w:rsid w:val="00AE3117"/>
    <w:rsid w:val="00AE3F75"/>
    <w:rsid w:val="00AF55A8"/>
    <w:rsid w:val="00AF6303"/>
    <w:rsid w:val="00B02E8F"/>
    <w:rsid w:val="00B05036"/>
    <w:rsid w:val="00B15CE8"/>
    <w:rsid w:val="00B15D33"/>
    <w:rsid w:val="00B16E9B"/>
    <w:rsid w:val="00B25B91"/>
    <w:rsid w:val="00B329AF"/>
    <w:rsid w:val="00B347FF"/>
    <w:rsid w:val="00B34F61"/>
    <w:rsid w:val="00B35C16"/>
    <w:rsid w:val="00B421B7"/>
    <w:rsid w:val="00B42444"/>
    <w:rsid w:val="00B52A36"/>
    <w:rsid w:val="00B64C4B"/>
    <w:rsid w:val="00B66398"/>
    <w:rsid w:val="00B75C80"/>
    <w:rsid w:val="00B772E5"/>
    <w:rsid w:val="00B80577"/>
    <w:rsid w:val="00B80A66"/>
    <w:rsid w:val="00B824E9"/>
    <w:rsid w:val="00B84CCA"/>
    <w:rsid w:val="00B87379"/>
    <w:rsid w:val="00B93038"/>
    <w:rsid w:val="00B93500"/>
    <w:rsid w:val="00B958CA"/>
    <w:rsid w:val="00B95BD4"/>
    <w:rsid w:val="00BA2B92"/>
    <w:rsid w:val="00BA689C"/>
    <w:rsid w:val="00BA6E16"/>
    <w:rsid w:val="00BB7605"/>
    <w:rsid w:val="00BC73CF"/>
    <w:rsid w:val="00BD1163"/>
    <w:rsid w:val="00BD762D"/>
    <w:rsid w:val="00BE031A"/>
    <w:rsid w:val="00BE09E6"/>
    <w:rsid w:val="00BE25A4"/>
    <w:rsid w:val="00BF42E2"/>
    <w:rsid w:val="00BF4957"/>
    <w:rsid w:val="00BF65FA"/>
    <w:rsid w:val="00C030E8"/>
    <w:rsid w:val="00C1288F"/>
    <w:rsid w:val="00C207EB"/>
    <w:rsid w:val="00C22F8D"/>
    <w:rsid w:val="00C40B1D"/>
    <w:rsid w:val="00C436E6"/>
    <w:rsid w:val="00C648DC"/>
    <w:rsid w:val="00C65782"/>
    <w:rsid w:val="00C7310A"/>
    <w:rsid w:val="00C7327D"/>
    <w:rsid w:val="00C74E3A"/>
    <w:rsid w:val="00C74E7E"/>
    <w:rsid w:val="00C7781E"/>
    <w:rsid w:val="00C94FE2"/>
    <w:rsid w:val="00C97232"/>
    <w:rsid w:val="00CA2947"/>
    <w:rsid w:val="00CC128E"/>
    <w:rsid w:val="00CD37BA"/>
    <w:rsid w:val="00CD4D47"/>
    <w:rsid w:val="00CE4E6D"/>
    <w:rsid w:val="00CE7335"/>
    <w:rsid w:val="00CF67CF"/>
    <w:rsid w:val="00CF7442"/>
    <w:rsid w:val="00D03C49"/>
    <w:rsid w:val="00D1117C"/>
    <w:rsid w:val="00D21CBF"/>
    <w:rsid w:val="00D31E5E"/>
    <w:rsid w:val="00D35633"/>
    <w:rsid w:val="00D427A6"/>
    <w:rsid w:val="00D43467"/>
    <w:rsid w:val="00D65DFE"/>
    <w:rsid w:val="00D76E4B"/>
    <w:rsid w:val="00D76E52"/>
    <w:rsid w:val="00D81245"/>
    <w:rsid w:val="00D8389A"/>
    <w:rsid w:val="00D865BD"/>
    <w:rsid w:val="00D9250C"/>
    <w:rsid w:val="00D92EE6"/>
    <w:rsid w:val="00DB05EA"/>
    <w:rsid w:val="00DC1E42"/>
    <w:rsid w:val="00DC35AF"/>
    <w:rsid w:val="00DC4845"/>
    <w:rsid w:val="00DE5F37"/>
    <w:rsid w:val="00DE646D"/>
    <w:rsid w:val="00DF02E9"/>
    <w:rsid w:val="00DF080C"/>
    <w:rsid w:val="00E00204"/>
    <w:rsid w:val="00E139A1"/>
    <w:rsid w:val="00E14520"/>
    <w:rsid w:val="00E22A65"/>
    <w:rsid w:val="00E25CD1"/>
    <w:rsid w:val="00E279F5"/>
    <w:rsid w:val="00E31298"/>
    <w:rsid w:val="00E34B48"/>
    <w:rsid w:val="00E402D4"/>
    <w:rsid w:val="00E433A4"/>
    <w:rsid w:val="00E44321"/>
    <w:rsid w:val="00E5028F"/>
    <w:rsid w:val="00E541AF"/>
    <w:rsid w:val="00E5670A"/>
    <w:rsid w:val="00E6222B"/>
    <w:rsid w:val="00E62B89"/>
    <w:rsid w:val="00E63A2E"/>
    <w:rsid w:val="00E7476D"/>
    <w:rsid w:val="00E82097"/>
    <w:rsid w:val="00E84CA8"/>
    <w:rsid w:val="00E85C3A"/>
    <w:rsid w:val="00E95E30"/>
    <w:rsid w:val="00E96980"/>
    <w:rsid w:val="00EA0B96"/>
    <w:rsid w:val="00EA18F9"/>
    <w:rsid w:val="00EA5B3C"/>
    <w:rsid w:val="00EA5FA2"/>
    <w:rsid w:val="00EB61EE"/>
    <w:rsid w:val="00EC362D"/>
    <w:rsid w:val="00EC365A"/>
    <w:rsid w:val="00ED2786"/>
    <w:rsid w:val="00ED506B"/>
    <w:rsid w:val="00EE297F"/>
    <w:rsid w:val="00EE4998"/>
    <w:rsid w:val="00EE57FE"/>
    <w:rsid w:val="00EE6E31"/>
    <w:rsid w:val="00EE7C09"/>
    <w:rsid w:val="00EF01A1"/>
    <w:rsid w:val="00EF6A10"/>
    <w:rsid w:val="00F15359"/>
    <w:rsid w:val="00F2039F"/>
    <w:rsid w:val="00F24B27"/>
    <w:rsid w:val="00F24BF4"/>
    <w:rsid w:val="00F266D8"/>
    <w:rsid w:val="00F33063"/>
    <w:rsid w:val="00F4435C"/>
    <w:rsid w:val="00F4717A"/>
    <w:rsid w:val="00F47A2B"/>
    <w:rsid w:val="00F5377A"/>
    <w:rsid w:val="00F63EF1"/>
    <w:rsid w:val="00F65936"/>
    <w:rsid w:val="00F72E97"/>
    <w:rsid w:val="00F74954"/>
    <w:rsid w:val="00F82EE2"/>
    <w:rsid w:val="00F85971"/>
    <w:rsid w:val="00F87C50"/>
    <w:rsid w:val="00F91487"/>
    <w:rsid w:val="00F93852"/>
    <w:rsid w:val="00F94646"/>
    <w:rsid w:val="00F95A90"/>
    <w:rsid w:val="00FA30EF"/>
    <w:rsid w:val="00FB0CEC"/>
    <w:rsid w:val="00FB241E"/>
    <w:rsid w:val="00FB2AFD"/>
    <w:rsid w:val="00FC286F"/>
    <w:rsid w:val="00FC3F5F"/>
    <w:rsid w:val="00FC4ADC"/>
    <w:rsid w:val="00FC72CC"/>
    <w:rsid w:val="00FD42C4"/>
    <w:rsid w:val="00FD5E3A"/>
    <w:rsid w:val="00FE278D"/>
    <w:rsid w:val="00FE406A"/>
    <w:rsid w:val="00FE4438"/>
    <w:rsid w:val="00FE5D7E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D0ACE"/>
  <w14:defaultImageDpi w14:val="32767"/>
  <w15:chartTrackingRefBased/>
  <w15:docId w15:val="{3B9A34B2-76D3-BA42-90A4-3FF6D12B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E5028F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E5028F"/>
  </w:style>
  <w:style w:type="paragraph" w:customStyle="1" w:styleId="mono">
    <w:name w:val="mono"/>
    <w:basedOn w:val="Normal"/>
    <w:next w:val="TOC3"/>
    <w:qFormat/>
    <w:rsid w:val="00B15D33"/>
    <w:rPr>
      <w:rFonts w:ascii="Lucida Sans Typewriter" w:hAnsi="Lucida Sans Typewrite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5D3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Rhoads</dc:creator>
  <cp:keywords/>
  <dc:description/>
  <cp:lastModifiedBy>John Rhoads</cp:lastModifiedBy>
  <cp:revision>1</cp:revision>
  <dcterms:created xsi:type="dcterms:W3CDTF">2022-01-23T22:19:00Z</dcterms:created>
  <dcterms:modified xsi:type="dcterms:W3CDTF">2022-01-23T22:25:00Z</dcterms:modified>
</cp:coreProperties>
</file>