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67DBD" w14:textId="77777777" w:rsidR="00A06B20" w:rsidRPr="00954B4E" w:rsidRDefault="00A06B20" w:rsidP="00A06B20">
      <w:pPr>
        <w:pStyle w:val="AppendixHeading4"/>
        <w:keepNext w:val="0"/>
        <w:numPr>
          <w:ilvl w:val="3"/>
          <w:numId w:val="4"/>
        </w:numPr>
        <w:outlineLvl w:val="2"/>
      </w:pPr>
      <w:bookmarkStart w:id="0" w:name="_Toc513467964"/>
      <w:bookmarkStart w:id="1" w:name="_Toc520823889"/>
      <w:bookmarkStart w:id="2" w:name="_Toc521507023"/>
      <w:r w:rsidRPr="00954B4E">
        <w:t>PRT – Participation (Observation Participation)</w:t>
      </w:r>
      <w:bookmarkEnd w:id="0"/>
      <w:bookmarkEnd w:id="1"/>
      <w:bookmarkEnd w:id="2"/>
    </w:p>
    <w:p w14:paraId="44328C0F" w14:textId="77777777" w:rsidR="00A06B20" w:rsidRPr="00954B4E" w:rsidRDefault="00A06B20" w:rsidP="00A06B20">
      <w:pPr>
        <w:pStyle w:val="BodyText"/>
      </w:pPr>
      <w:r w:rsidRPr="00954B4E">
        <w:t xml:space="preserve">This segment conveys information about persons and/or devices that participated in the association, ancillary to the patient and device that are its subjects. </w:t>
      </w:r>
      <w:r>
        <w:t xml:space="preserve">There will be PRT messages identifying the patient, the device, and the responsible observer of a device-patient association following an OBX message as described in </w:t>
      </w:r>
      <w:r>
        <w:fldChar w:fldCharType="begin"/>
      </w:r>
      <w:r>
        <w:instrText xml:space="preserve"> REF _Ref521423688 \r \h </w:instrText>
      </w:r>
      <w:r>
        <w:fldChar w:fldCharType="separate"/>
      </w:r>
      <w:r>
        <w:t>A.1.2.5</w:t>
      </w:r>
      <w:r>
        <w:fldChar w:fldCharType="end"/>
      </w:r>
      <w:r>
        <w:t xml:space="preserve">. </w:t>
      </w:r>
      <w:r w:rsidRPr="00954B4E">
        <w:t>For example:</w:t>
      </w:r>
    </w:p>
    <w:p w14:paraId="6233F177" w14:textId="77777777" w:rsidR="00A06B20" w:rsidRPr="00954B4E" w:rsidRDefault="00A06B20" w:rsidP="00A06B20">
      <w:pPr>
        <w:pStyle w:val="ListBullet2"/>
      </w:pPr>
      <w:r w:rsidRPr="00954B4E">
        <w:t>A nurse that established and/or validated an association</w:t>
      </w:r>
    </w:p>
    <w:p w14:paraId="7DC35026" w14:textId="77777777" w:rsidR="00A06B20" w:rsidRPr="00954B4E" w:rsidRDefault="00A06B20" w:rsidP="00A06B20">
      <w:pPr>
        <w:pStyle w:val="ListBullet2"/>
      </w:pPr>
      <w:r w:rsidRPr="00954B4E">
        <w:t xml:space="preserve">A device </w:t>
      </w:r>
      <w:proofErr w:type="gramStart"/>
      <w:r w:rsidRPr="00954B4E">
        <w:t>gateway</w:t>
      </w:r>
      <w:proofErr w:type="gramEnd"/>
    </w:p>
    <w:p w14:paraId="48E6AD8D" w14:textId="77777777" w:rsidR="00A06B20" w:rsidRPr="00954B4E" w:rsidRDefault="00A06B20" w:rsidP="00A06B20">
      <w:pPr>
        <w:pStyle w:val="ListBullet2"/>
      </w:pPr>
      <w:r w:rsidRPr="00954B4E">
        <w:t>The device itself, if the patient ID is entered directly onto the device</w:t>
      </w:r>
    </w:p>
    <w:p w14:paraId="549CDBDA" w14:textId="77777777" w:rsidR="00A06B20" w:rsidRPr="00954B4E" w:rsidRDefault="00A06B20" w:rsidP="00A06B20">
      <w:pPr>
        <w:pStyle w:val="Caption"/>
        <w:keepNext/>
        <w:keepLines/>
      </w:pPr>
      <w:r w:rsidRPr="00954B4E">
        <w:t xml:space="preserve">Appendix 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t xml:space="preserve">: </w:t>
      </w:r>
      <w:r w:rsidRPr="00954B4E">
        <w:t>PRT Fields</w:t>
      </w:r>
    </w:p>
    <w:tbl>
      <w:tblPr>
        <w:tblStyle w:val="TableStyleJR1"/>
        <w:tblW w:w="9590" w:type="dxa"/>
        <w:tblInd w:w="0" w:type="dxa"/>
        <w:tblLayout w:type="fixed"/>
        <w:tblLook w:val="04A0" w:firstRow="1" w:lastRow="0" w:firstColumn="1" w:lastColumn="0" w:noHBand="0" w:noVBand="1"/>
      </w:tblPr>
      <w:tblGrid>
        <w:gridCol w:w="835"/>
        <w:gridCol w:w="810"/>
        <w:gridCol w:w="810"/>
        <w:gridCol w:w="690"/>
        <w:gridCol w:w="6445"/>
      </w:tblGrid>
      <w:tr w:rsidR="00A06B20" w:rsidRPr="00954B4E" w14:paraId="482ECDDF" w14:textId="77777777" w:rsidTr="00EB77B2">
        <w:trPr>
          <w:cnfStyle w:val="100000000000" w:firstRow="1" w:lastRow="0" w:firstColumn="0" w:lastColumn="0" w:oddVBand="0" w:evenVBand="0" w:oddHBand="0" w:evenHBand="0" w:firstRowFirstColumn="0" w:firstRowLastColumn="0" w:lastRowFirstColumn="0" w:lastRowLastColumn="0"/>
          <w:tblHeader/>
        </w:trPr>
        <w:tc>
          <w:tcPr>
            <w:tcW w:w="835" w:type="dxa"/>
            <w:shd w:val="clear" w:color="auto" w:fill="D9D9D9" w:themeFill="background1" w:themeFillShade="D9"/>
          </w:tcPr>
          <w:p w14:paraId="20AB2E09" w14:textId="77777777" w:rsidR="00A06B20" w:rsidRPr="006C2274" w:rsidRDefault="00A06B20" w:rsidP="00BE61A2">
            <w:pPr>
              <w:pStyle w:val="TableEntryHeader"/>
              <w:keepNext/>
              <w:rPr>
                <w:b/>
                <w:bCs/>
              </w:rPr>
            </w:pPr>
            <w:r w:rsidRPr="006C2274">
              <w:rPr>
                <w:b/>
                <w:bCs/>
              </w:rPr>
              <w:t>SEQ</w:t>
            </w:r>
          </w:p>
        </w:tc>
        <w:tc>
          <w:tcPr>
            <w:tcW w:w="810" w:type="dxa"/>
            <w:shd w:val="clear" w:color="auto" w:fill="D9D9D9" w:themeFill="background1" w:themeFillShade="D9"/>
          </w:tcPr>
          <w:p w14:paraId="6211E210" w14:textId="77777777" w:rsidR="00A06B20" w:rsidRPr="006C2274" w:rsidRDefault="00A06B20" w:rsidP="00BE61A2">
            <w:pPr>
              <w:pStyle w:val="TableEntryHeader"/>
              <w:keepNext/>
              <w:rPr>
                <w:b/>
                <w:bCs/>
              </w:rPr>
            </w:pPr>
            <w:r w:rsidRPr="006C2274">
              <w:rPr>
                <w:b/>
                <w:bCs/>
              </w:rPr>
              <w:t>DT</w:t>
            </w:r>
          </w:p>
        </w:tc>
        <w:tc>
          <w:tcPr>
            <w:tcW w:w="810" w:type="dxa"/>
            <w:shd w:val="clear" w:color="auto" w:fill="D9D9D9" w:themeFill="background1" w:themeFillShade="D9"/>
          </w:tcPr>
          <w:p w14:paraId="631A7500" w14:textId="77777777" w:rsidR="00A06B20" w:rsidRPr="006C2274" w:rsidRDefault="00A06B20" w:rsidP="00BE61A2">
            <w:pPr>
              <w:pStyle w:val="TableEntryHeader"/>
              <w:keepNext/>
              <w:rPr>
                <w:b/>
                <w:bCs/>
              </w:rPr>
            </w:pPr>
            <w:r w:rsidRPr="006C2274">
              <w:rPr>
                <w:b/>
                <w:bCs/>
              </w:rPr>
              <w:t>OPT</w:t>
            </w:r>
          </w:p>
        </w:tc>
        <w:tc>
          <w:tcPr>
            <w:tcW w:w="690" w:type="dxa"/>
            <w:shd w:val="clear" w:color="auto" w:fill="D9D9D9" w:themeFill="background1" w:themeFillShade="D9"/>
          </w:tcPr>
          <w:p w14:paraId="09075E24" w14:textId="77777777" w:rsidR="00A06B20" w:rsidRPr="006C2274" w:rsidRDefault="00A06B20" w:rsidP="00BE61A2">
            <w:pPr>
              <w:pStyle w:val="TableEntryHeader"/>
              <w:keepNext/>
              <w:rPr>
                <w:b/>
                <w:bCs/>
              </w:rPr>
            </w:pPr>
            <w:r w:rsidRPr="006C2274">
              <w:rPr>
                <w:b/>
                <w:bCs/>
              </w:rPr>
              <w:t>RP</w:t>
            </w:r>
          </w:p>
        </w:tc>
        <w:tc>
          <w:tcPr>
            <w:tcW w:w="6445" w:type="dxa"/>
            <w:shd w:val="clear" w:color="auto" w:fill="D9D9D9" w:themeFill="background1" w:themeFillShade="D9"/>
          </w:tcPr>
          <w:p w14:paraId="7AB33615" w14:textId="77777777" w:rsidR="00A06B20" w:rsidRPr="006C2274" w:rsidRDefault="00A06B20" w:rsidP="00BE61A2">
            <w:pPr>
              <w:pStyle w:val="TableEntryHeader"/>
              <w:keepNext/>
              <w:rPr>
                <w:b/>
                <w:bCs/>
              </w:rPr>
            </w:pPr>
            <w:r w:rsidRPr="006C2274">
              <w:rPr>
                <w:b/>
                <w:bCs/>
              </w:rPr>
              <w:t>Description</w:t>
            </w:r>
          </w:p>
        </w:tc>
      </w:tr>
      <w:tr w:rsidR="00A06B20" w:rsidRPr="00954B4E" w14:paraId="666D0FA6" w14:textId="77777777" w:rsidTr="00BE61A2">
        <w:tc>
          <w:tcPr>
            <w:tcW w:w="835" w:type="dxa"/>
          </w:tcPr>
          <w:p w14:paraId="469CC2CC" w14:textId="77777777" w:rsidR="00A06B20" w:rsidRPr="00954B4E" w:rsidRDefault="00A06B20" w:rsidP="00BE61A2">
            <w:pPr>
              <w:pStyle w:val="TableEntry"/>
              <w:keepNext/>
            </w:pPr>
            <w:r w:rsidRPr="00954B4E">
              <w:t>2</w:t>
            </w:r>
          </w:p>
        </w:tc>
        <w:tc>
          <w:tcPr>
            <w:tcW w:w="810" w:type="dxa"/>
          </w:tcPr>
          <w:p w14:paraId="06E9DD56" w14:textId="77777777" w:rsidR="00A06B20" w:rsidRPr="00954B4E" w:rsidRDefault="00A06B20" w:rsidP="00BE61A2">
            <w:pPr>
              <w:pStyle w:val="TableEntry"/>
              <w:keepNext/>
            </w:pPr>
            <w:r w:rsidRPr="00954B4E">
              <w:t>ID</w:t>
            </w:r>
          </w:p>
        </w:tc>
        <w:tc>
          <w:tcPr>
            <w:tcW w:w="810" w:type="dxa"/>
          </w:tcPr>
          <w:p w14:paraId="54DCDBD2" w14:textId="77777777" w:rsidR="00A06B20" w:rsidRPr="00954B4E" w:rsidRDefault="00A06B20" w:rsidP="00BE61A2">
            <w:pPr>
              <w:pStyle w:val="TableEntry"/>
              <w:keepNext/>
            </w:pPr>
            <w:r w:rsidRPr="00954B4E">
              <w:t>R</w:t>
            </w:r>
          </w:p>
        </w:tc>
        <w:tc>
          <w:tcPr>
            <w:tcW w:w="690" w:type="dxa"/>
          </w:tcPr>
          <w:p w14:paraId="37E9EE3E" w14:textId="77777777" w:rsidR="00A06B20" w:rsidRPr="00954B4E" w:rsidRDefault="00A06B20" w:rsidP="00BE61A2">
            <w:pPr>
              <w:pStyle w:val="TableEntry"/>
              <w:keepNext/>
            </w:pPr>
          </w:p>
        </w:tc>
        <w:tc>
          <w:tcPr>
            <w:tcW w:w="6445" w:type="dxa"/>
          </w:tcPr>
          <w:p w14:paraId="24658A08" w14:textId="77777777" w:rsidR="00A06B20" w:rsidRPr="00954B4E" w:rsidRDefault="00A06B20" w:rsidP="00BE61A2">
            <w:pPr>
              <w:pStyle w:val="TableEntry"/>
              <w:keepNext/>
            </w:pPr>
            <w:r w:rsidRPr="00954B4E">
              <w:t>Action Code. Always value to UC (unchanged).</w:t>
            </w:r>
          </w:p>
        </w:tc>
      </w:tr>
      <w:tr w:rsidR="00A06B20" w:rsidRPr="00954B4E" w14:paraId="12BFC77D" w14:textId="77777777" w:rsidTr="00BE61A2">
        <w:tc>
          <w:tcPr>
            <w:tcW w:w="835" w:type="dxa"/>
          </w:tcPr>
          <w:p w14:paraId="00FE3CBC" w14:textId="77777777" w:rsidR="00A06B20" w:rsidRPr="00954B4E" w:rsidRDefault="00A06B20" w:rsidP="00BE61A2">
            <w:pPr>
              <w:pStyle w:val="TableEntry"/>
              <w:keepNext/>
            </w:pPr>
            <w:r w:rsidRPr="00954B4E">
              <w:t>4</w:t>
            </w:r>
          </w:p>
        </w:tc>
        <w:tc>
          <w:tcPr>
            <w:tcW w:w="810" w:type="dxa"/>
          </w:tcPr>
          <w:p w14:paraId="346C9B37" w14:textId="77777777" w:rsidR="00A06B20" w:rsidRPr="00954B4E" w:rsidRDefault="00A06B20" w:rsidP="00BE61A2">
            <w:pPr>
              <w:pStyle w:val="TableEntry"/>
              <w:keepNext/>
            </w:pPr>
            <w:r w:rsidRPr="00954B4E">
              <w:t>CWE</w:t>
            </w:r>
          </w:p>
        </w:tc>
        <w:tc>
          <w:tcPr>
            <w:tcW w:w="810" w:type="dxa"/>
          </w:tcPr>
          <w:p w14:paraId="458B592F" w14:textId="77777777" w:rsidR="00A06B20" w:rsidRPr="00954B4E" w:rsidRDefault="00A06B20" w:rsidP="00BE61A2">
            <w:pPr>
              <w:pStyle w:val="TableEntry"/>
              <w:keepNext/>
            </w:pPr>
            <w:r w:rsidRPr="00954B4E">
              <w:t>R</w:t>
            </w:r>
          </w:p>
        </w:tc>
        <w:tc>
          <w:tcPr>
            <w:tcW w:w="690" w:type="dxa"/>
          </w:tcPr>
          <w:p w14:paraId="0DE93B01" w14:textId="77777777" w:rsidR="00A06B20" w:rsidRPr="00954B4E" w:rsidRDefault="00A06B20" w:rsidP="00BE61A2">
            <w:pPr>
              <w:pStyle w:val="TableEntry"/>
              <w:keepNext/>
            </w:pPr>
          </w:p>
        </w:tc>
        <w:tc>
          <w:tcPr>
            <w:tcW w:w="6445" w:type="dxa"/>
          </w:tcPr>
          <w:p w14:paraId="478945C4" w14:textId="77777777" w:rsidR="00A06B20" w:rsidRPr="00003E24" w:rsidRDefault="00A06B20" w:rsidP="00BE61A2">
            <w:pPr>
              <w:pStyle w:val="TableEntry"/>
              <w:keepNext/>
            </w:pPr>
            <w:r w:rsidRPr="00954B4E">
              <w:t xml:space="preserve">Participation – see </w:t>
            </w:r>
            <w:r w:rsidRPr="00954B4E">
              <w:fldChar w:fldCharType="begin"/>
            </w:r>
            <w:r w:rsidRPr="00954B4E">
              <w:instrText xml:space="preserve"> REF _Ref388531441 \h  \* MERGEFORMAT </w:instrText>
            </w:r>
            <w:r w:rsidRPr="00954B4E">
              <w:fldChar w:fldCharType="separate"/>
            </w:r>
          </w:p>
          <w:p w14:paraId="78465714" w14:textId="77777777" w:rsidR="00A06B20" w:rsidRPr="00954B4E" w:rsidRDefault="00A06B20" w:rsidP="00BE61A2">
            <w:pPr>
              <w:pStyle w:val="TableEntry"/>
              <w:keepNext/>
            </w:pPr>
            <w:r w:rsidRPr="00954B4E">
              <w:t>PRT-10 should contain some form of identifier sufficient to uniquely identify the device within the scope of the overall system. This is a repeating field, so more than one identifier can be given. See the discussion of OBX-18 in the IHE PCD Technical Framework Volume 2. If possible, it should have as one of its values the Unique Device Identifier defined by the US FDA, where applicable, but in any case must contain See details in the UDI Final Rule (U.S. Food and Drug Administration 2013)</w:t>
            </w:r>
          </w:p>
          <w:p w14:paraId="3D87832A" w14:textId="77777777" w:rsidR="00A06B20" w:rsidRPr="00954B4E" w:rsidRDefault="00A06B20" w:rsidP="00BE61A2">
            <w:pPr>
              <w:pStyle w:val="TableEntry"/>
              <w:keepNext/>
            </w:pPr>
            <w:r w:rsidRPr="00954B4E">
              <w:t xml:space="preserve">Appendix Table </w:t>
            </w:r>
            <w:r>
              <w:t xml:space="preserve">7: </w:t>
            </w:r>
            <w:r w:rsidRPr="00954B4E">
              <w:t>PRT-4 Values</w:t>
            </w:r>
            <w:r w:rsidRPr="00954B4E">
              <w:fldChar w:fldCharType="end"/>
            </w:r>
            <w:r w:rsidRPr="00954B4E">
              <w:t>.</w:t>
            </w:r>
          </w:p>
        </w:tc>
      </w:tr>
      <w:tr w:rsidR="00A06B20" w:rsidRPr="00954B4E" w14:paraId="02AFCE2B" w14:textId="77777777" w:rsidTr="00BE61A2">
        <w:tc>
          <w:tcPr>
            <w:tcW w:w="835" w:type="dxa"/>
          </w:tcPr>
          <w:p w14:paraId="6254C918" w14:textId="77777777" w:rsidR="00A06B20" w:rsidRPr="00954B4E" w:rsidRDefault="00A06B20" w:rsidP="00BE61A2">
            <w:pPr>
              <w:pStyle w:val="TableEntry"/>
              <w:keepNext/>
            </w:pPr>
            <w:r w:rsidRPr="00954B4E">
              <w:t>5</w:t>
            </w:r>
          </w:p>
        </w:tc>
        <w:tc>
          <w:tcPr>
            <w:tcW w:w="810" w:type="dxa"/>
          </w:tcPr>
          <w:p w14:paraId="69B390E2" w14:textId="77777777" w:rsidR="00A06B20" w:rsidRPr="00954B4E" w:rsidRDefault="00A06B20" w:rsidP="00BE61A2">
            <w:pPr>
              <w:pStyle w:val="TableEntry"/>
              <w:keepNext/>
            </w:pPr>
            <w:r w:rsidRPr="00954B4E">
              <w:t>XCN</w:t>
            </w:r>
          </w:p>
        </w:tc>
        <w:tc>
          <w:tcPr>
            <w:tcW w:w="810" w:type="dxa"/>
          </w:tcPr>
          <w:p w14:paraId="28CA0EE9" w14:textId="77777777" w:rsidR="00A06B20" w:rsidRPr="00954B4E" w:rsidRDefault="00A06B20" w:rsidP="00BE61A2">
            <w:pPr>
              <w:pStyle w:val="TableEntry"/>
              <w:keepNext/>
            </w:pPr>
          </w:p>
        </w:tc>
        <w:tc>
          <w:tcPr>
            <w:tcW w:w="690" w:type="dxa"/>
          </w:tcPr>
          <w:p w14:paraId="6AAACE31" w14:textId="77777777" w:rsidR="00A06B20" w:rsidRPr="00954B4E" w:rsidRDefault="00A06B20" w:rsidP="00BE61A2">
            <w:pPr>
              <w:pStyle w:val="TableEntry"/>
              <w:keepNext/>
            </w:pPr>
            <w:r w:rsidRPr="00954B4E">
              <w:t>Y</w:t>
            </w:r>
          </w:p>
        </w:tc>
        <w:tc>
          <w:tcPr>
            <w:tcW w:w="6445" w:type="dxa"/>
          </w:tcPr>
          <w:p w14:paraId="35B52DEE" w14:textId="77777777" w:rsidR="00A06B20" w:rsidRPr="00954B4E" w:rsidRDefault="00A06B20" w:rsidP="00BE61A2">
            <w:pPr>
              <w:pStyle w:val="TableEntry"/>
              <w:keepNext/>
            </w:pPr>
            <w:r w:rsidRPr="00954B4E">
              <w:t>Participation Person. If a person is the participant in this association message, his or her ID and name appear here.</w:t>
            </w:r>
          </w:p>
        </w:tc>
      </w:tr>
      <w:tr w:rsidR="00A06B20" w:rsidRPr="00954B4E" w14:paraId="7DF3C3D0" w14:textId="77777777" w:rsidTr="00BE61A2">
        <w:tc>
          <w:tcPr>
            <w:tcW w:w="835" w:type="dxa"/>
          </w:tcPr>
          <w:p w14:paraId="2D84FEC5" w14:textId="77777777" w:rsidR="00A06B20" w:rsidRPr="00954B4E" w:rsidRDefault="00A06B20" w:rsidP="00BE61A2">
            <w:pPr>
              <w:pStyle w:val="TableEntry"/>
              <w:keepNext/>
            </w:pPr>
            <w:r w:rsidRPr="00954B4E">
              <w:t>9</w:t>
            </w:r>
          </w:p>
        </w:tc>
        <w:tc>
          <w:tcPr>
            <w:tcW w:w="810" w:type="dxa"/>
          </w:tcPr>
          <w:p w14:paraId="622E996B" w14:textId="77777777" w:rsidR="00A06B20" w:rsidRPr="00954B4E" w:rsidRDefault="00A06B20" w:rsidP="00BE61A2">
            <w:pPr>
              <w:pStyle w:val="TableEntry"/>
              <w:keepNext/>
            </w:pPr>
            <w:r w:rsidRPr="00954B4E">
              <w:t>PL</w:t>
            </w:r>
          </w:p>
        </w:tc>
        <w:tc>
          <w:tcPr>
            <w:tcW w:w="810" w:type="dxa"/>
          </w:tcPr>
          <w:p w14:paraId="30C08426" w14:textId="77777777" w:rsidR="00A06B20" w:rsidRPr="00954B4E" w:rsidRDefault="00A06B20" w:rsidP="00BE61A2">
            <w:pPr>
              <w:pStyle w:val="TableEntry"/>
              <w:keepNext/>
            </w:pPr>
          </w:p>
        </w:tc>
        <w:tc>
          <w:tcPr>
            <w:tcW w:w="690" w:type="dxa"/>
          </w:tcPr>
          <w:p w14:paraId="649A7D52" w14:textId="77777777" w:rsidR="00A06B20" w:rsidRPr="00954B4E" w:rsidRDefault="00A06B20" w:rsidP="00BE61A2">
            <w:pPr>
              <w:pStyle w:val="TableEntry"/>
              <w:keepNext/>
            </w:pPr>
            <w:r w:rsidRPr="00954B4E">
              <w:t>Y</w:t>
            </w:r>
          </w:p>
        </w:tc>
        <w:tc>
          <w:tcPr>
            <w:tcW w:w="6445" w:type="dxa"/>
          </w:tcPr>
          <w:p w14:paraId="15C692A0" w14:textId="77777777" w:rsidR="00A06B20" w:rsidRPr="00954B4E" w:rsidRDefault="00A06B20" w:rsidP="00BE61A2">
            <w:pPr>
              <w:pStyle w:val="TableEntry"/>
              <w:keepNext/>
            </w:pPr>
            <w:r w:rsidRPr="00954B4E">
              <w:t>Participation Location. Location where association was asserted or observed.</w:t>
            </w:r>
          </w:p>
        </w:tc>
      </w:tr>
      <w:tr w:rsidR="00A06B20" w:rsidRPr="00954B4E" w14:paraId="40031D6C" w14:textId="77777777" w:rsidTr="00BE61A2">
        <w:tc>
          <w:tcPr>
            <w:tcW w:w="835" w:type="dxa"/>
          </w:tcPr>
          <w:p w14:paraId="0BABEB8A" w14:textId="77777777" w:rsidR="00A06B20" w:rsidRPr="00954B4E" w:rsidRDefault="00A06B20" w:rsidP="00BE61A2">
            <w:pPr>
              <w:pStyle w:val="TableEntry"/>
            </w:pPr>
            <w:r w:rsidRPr="00954B4E">
              <w:t>10</w:t>
            </w:r>
          </w:p>
        </w:tc>
        <w:tc>
          <w:tcPr>
            <w:tcW w:w="810" w:type="dxa"/>
          </w:tcPr>
          <w:p w14:paraId="5D77D30A" w14:textId="77777777" w:rsidR="00A06B20" w:rsidRPr="00954B4E" w:rsidRDefault="00A06B20" w:rsidP="00BE61A2">
            <w:pPr>
              <w:pStyle w:val="TableEntry"/>
            </w:pPr>
            <w:r w:rsidRPr="00954B4E">
              <w:t>EI</w:t>
            </w:r>
          </w:p>
        </w:tc>
        <w:tc>
          <w:tcPr>
            <w:tcW w:w="810" w:type="dxa"/>
          </w:tcPr>
          <w:p w14:paraId="58E81287" w14:textId="77777777" w:rsidR="00A06B20" w:rsidRPr="00954B4E" w:rsidRDefault="00A06B20" w:rsidP="00BE61A2">
            <w:pPr>
              <w:pStyle w:val="TableEntry"/>
            </w:pPr>
            <w:r w:rsidRPr="00954B4E">
              <w:t>C</w:t>
            </w:r>
          </w:p>
        </w:tc>
        <w:tc>
          <w:tcPr>
            <w:tcW w:w="690" w:type="dxa"/>
          </w:tcPr>
          <w:p w14:paraId="5A1BB476" w14:textId="77777777" w:rsidR="00A06B20" w:rsidRPr="00954B4E" w:rsidRDefault="00A06B20" w:rsidP="00BE61A2">
            <w:pPr>
              <w:pStyle w:val="TableEntry"/>
            </w:pPr>
            <w:r w:rsidRPr="00954B4E">
              <w:t>Y</w:t>
            </w:r>
          </w:p>
        </w:tc>
        <w:tc>
          <w:tcPr>
            <w:tcW w:w="6445" w:type="dxa"/>
          </w:tcPr>
          <w:p w14:paraId="73E6F086" w14:textId="77777777" w:rsidR="00A06B20" w:rsidRPr="00954B4E" w:rsidRDefault="00A06B20" w:rsidP="00BE61A2">
            <w:pPr>
              <w:pStyle w:val="TableEntry"/>
            </w:pPr>
            <w:r w:rsidRPr="00954B4E">
              <w:t xml:space="preserve">Participation Device. </w:t>
            </w:r>
          </w:p>
          <w:p w14:paraId="7DA646D4" w14:textId="77777777" w:rsidR="00A06B20" w:rsidRPr="00954B4E" w:rsidRDefault="00A06B20" w:rsidP="00BE61A2">
            <w:pPr>
              <w:pStyle w:val="TableEntry"/>
            </w:pPr>
            <w:r w:rsidRPr="00954B4E">
              <w:t>If a device is the initiator of this association record (PRT-4 = AUT), its ID appears here. Format is the same as in existing IHE PCD profiles and will match PRT-10 of device-as-subject PRT segment of this message, provided that the device associated with the patient and the device reporting the participation are one and the same (e.g., patient admitted on this monitor).</w:t>
            </w:r>
          </w:p>
          <w:p w14:paraId="6EF8207C" w14:textId="77777777" w:rsidR="00A06B20" w:rsidRPr="00954B4E" w:rsidRDefault="00A06B20" w:rsidP="00BE61A2">
            <w:pPr>
              <w:pStyle w:val="TableEntry"/>
            </w:pPr>
            <w:r w:rsidRPr="00954B4E">
              <w:t>If this PRT segment identifies this device as the subject of the association (PRT-4 = EQUIP), its ID appears here. Note – Prior to HL7 2.7, this would have appeared in OBX-18.</w:t>
            </w:r>
          </w:p>
        </w:tc>
      </w:tr>
      <w:tr w:rsidR="00A06B20" w:rsidRPr="00F05A91" w14:paraId="36885242" w14:textId="77777777" w:rsidTr="00BE61A2">
        <w:tc>
          <w:tcPr>
            <w:tcW w:w="835" w:type="dxa"/>
          </w:tcPr>
          <w:p w14:paraId="528C931F" w14:textId="77777777" w:rsidR="00A06B20" w:rsidRPr="00954B4E" w:rsidRDefault="00A06B20" w:rsidP="00BE61A2">
            <w:pPr>
              <w:pStyle w:val="TableEntry"/>
            </w:pPr>
            <w:r w:rsidRPr="00954B4E">
              <w:t>11</w:t>
            </w:r>
          </w:p>
        </w:tc>
        <w:tc>
          <w:tcPr>
            <w:tcW w:w="810" w:type="dxa"/>
          </w:tcPr>
          <w:p w14:paraId="75F4F2C3" w14:textId="77777777" w:rsidR="00A06B20" w:rsidRPr="00954B4E" w:rsidRDefault="00A06B20" w:rsidP="00BE61A2">
            <w:pPr>
              <w:pStyle w:val="TableEntry"/>
            </w:pPr>
            <w:r w:rsidRPr="00954B4E">
              <w:t>DTM</w:t>
            </w:r>
          </w:p>
        </w:tc>
        <w:tc>
          <w:tcPr>
            <w:tcW w:w="810" w:type="dxa"/>
          </w:tcPr>
          <w:p w14:paraId="51120F43" w14:textId="77777777" w:rsidR="00A06B20" w:rsidRPr="00954B4E" w:rsidRDefault="00A06B20" w:rsidP="00BE61A2">
            <w:pPr>
              <w:pStyle w:val="TableEntry"/>
            </w:pPr>
            <w:r w:rsidRPr="00954B4E">
              <w:t>C</w:t>
            </w:r>
          </w:p>
        </w:tc>
        <w:tc>
          <w:tcPr>
            <w:tcW w:w="690" w:type="dxa"/>
          </w:tcPr>
          <w:p w14:paraId="3CE050E3" w14:textId="77777777" w:rsidR="00A06B20" w:rsidRPr="00954B4E" w:rsidRDefault="00A06B20" w:rsidP="00BE61A2">
            <w:pPr>
              <w:pStyle w:val="TableEntry"/>
            </w:pPr>
          </w:p>
        </w:tc>
        <w:tc>
          <w:tcPr>
            <w:tcW w:w="6445" w:type="dxa"/>
          </w:tcPr>
          <w:p w14:paraId="048BDC40" w14:textId="77777777" w:rsidR="00A06B20" w:rsidRPr="00954B4E" w:rsidRDefault="00A06B20" w:rsidP="00BE61A2">
            <w:pPr>
              <w:pStyle w:val="TableEntry"/>
            </w:pPr>
            <w:r w:rsidRPr="00954B4E">
              <w:t>Participation Begin Date/Time (arrival time).</w:t>
            </w:r>
          </w:p>
          <w:p w14:paraId="048D372E" w14:textId="77777777" w:rsidR="00A06B20" w:rsidRDefault="00A06B20" w:rsidP="00BE61A2">
            <w:pPr>
              <w:pStyle w:val="TableEntry"/>
            </w:pPr>
            <w:r w:rsidRPr="00954B4E">
              <w:t xml:space="preserve">Refer to </w:t>
            </w:r>
            <w:r w:rsidRPr="00954B4E">
              <w:fldChar w:fldCharType="begin"/>
            </w:r>
            <w:r w:rsidRPr="00954B4E">
              <w:instrText xml:space="preserve"> REF _Ref388964394 \h  \* MERGEFORMAT </w:instrText>
            </w:r>
            <w:r w:rsidRPr="00954B4E">
              <w:fldChar w:fldCharType="separate"/>
            </w:r>
          </w:p>
          <w:p w14:paraId="388A8E78" w14:textId="77777777" w:rsidR="00A06B20" w:rsidRPr="00F05A91" w:rsidRDefault="00A06B20" w:rsidP="00BE61A2">
            <w:pPr>
              <w:pStyle w:val="TableEntry"/>
              <w:rPr>
                <w:lang w:val="fr-FR"/>
              </w:rPr>
            </w:pPr>
            <w:r w:rsidRPr="00003E24">
              <w:rPr>
                <w:lang w:val="fr-FR"/>
              </w:rPr>
              <w:t>Appendix Table 9: PRT-12 Interpretation</w:t>
            </w:r>
            <w:r w:rsidRPr="00954B4E">
              <w:fldChar w:fldCharType="end"/>
            </w:r>
            <w:r w:rsidRPr="00F05A91">
              <w:rPr>
                <w:lang w:val="fr-FR"/>
              </w:rPr>
              <w:t xml:space="preserve"> on page </w:t>
            </w:r>
            <w:r w:rsidRPr="00954B4E">
              <w:fldChar w:fldCharType="begin"/>
            </w:r>
            <w:r w:rsidRPr="00F05A91">
              <w:rPr>
                <w:lang w:val="fr-FR"/>
              </w:rPr>
              <w:instrText xml:space="preserve"> PAGEREF _Ref388964394 \h </w:instrText>
            </w:r>
            <w:r w:rsidRPr="00954B4E">
              <w:fldChar w:fldCharType="separate"/>
            </w:r>
            <w:r>
              <w:rPr>
                <w:lang w:val="fr-FR"/>
              </w:rPr>
              <w:t>31</w:t>
            </w:r>
            <w:r w:rsidRPr="00954B4E">
              <w:fldChar w:fldCharType="end"/>
            </w:r>
            <w:r w:rsidRPr="00F05A91">
              <w:rPr>
                <w:lang w:val="fr-FR"/>
              </w:rPr>
              <w:t>.</w:t>
            </w:r>
          </w:p>
        </w:tc>
      </w:tr>
      <w:tr w:rsidR="00A06B20" w:rsidRPr="00F05A91" w14:paraId="66354859" w14:textId="77777777" w:rsidTr="00BE61A2">
        <w:tc>
          <w:tcPr>
            <w:tcW w:w="835" w:type="dxa"/>
          </w:tcPr>
          <w:p w14:paraId="26C87E74" w14:textId="77777777" w:rsidR="00A06B20" w:rsidRPr="00954B4E" w:rsidRDefault="00A06B20" w:rsidP="00BE61A2">
            <w:pPr>
              <w:pStyle w:val="TableEntry"/>
            </w:pPr>
            <w:r w:rsidRPr="00954B4E">
              <w:t>12</w:t>
            </w:r>
          </w:p>
        </w:tc>
        <w:tc>
          <w:tcPr>
            <w:tcW w:w="810" w:type="dxa"/>
          </w:tcPr>
          <w:p w14:paraId="74A7DEC3" w14:textId="77777777" w:rsidR="00A06B20" w:rsidRPr="00954B4E" w:rsidRDefault="00A06B20" w:rsidP="00BE61A2">
            <w:pPr>
              <w:pStyle w:val="TableEntry"/>
            </w:pPr>
            <w:r w:rsidRPr="00954B4E">
              <w:t>DTM</w:t>
            </w:r>
          </w:p>
        </w:tc>
        <w:tc>
          <w:tcPr>
            <w:tcW w:w="810" w:type="dxa"/>
          </w:tcPr>
          <w:p w14:paraId="6719C8A3" w14:textId="77777777" w:rsidR="00A06B20" w:rsidRPr="00954B4E" w:rsidRDefault="00A06B20" w:rsidP="00BE61A2">
            <w:pPr>
              <w:pStyle w:val="TableEntry"/>
            </w:pPr>
            <w:r w:rsidRPr="00954B4E">
              <w:t>C</w:t>
            </w:r>
          </w:p>
        </w:tc>
        <w:tc>
          <w:tcPr>
            <w:tcW w:w="690" w:type="dxa"/>
          </w:tcPr>
          <w:p w14:paraId="63330156" w14:textId="77777777" w:rsidR="00A06B20" w:rsidRPr="00954B4E" w:rsidRDefault="00A06B20" w:rsidP="00BE61A2">
            <w:pPr>
              <w:pStyle w:val="TableEntry"/>
            </w:pPr>
          </w:p>
        </w:tc>
        <w:tc>
          <w:tcPr>
            <w:tcW w:w="6445" w:type="dxa"/>
          </w:tcPr>
          <w:p w14:paraId="36C71E34" w14:textId="77777777" w:rsidR="00A06B20" w:rsidRPr="00954B4E" w:rsidRDefault="00A06B20" w:rsidP="00BE61A2">
            <w:pPr>
              <w:pStyle w:val="TableEntry"/>
            </w:pPr>
            <w:r w:rsidRPr="00954B4E">
              <w:t>Participation End Date/Time (departure time).</w:t>
            </w:r>
          </w:p>
          <w:p w14:paraId="0FDE8231" w14:textId="77777777" w:rsidR="00A06B20" w:rsidRPr="00F05A91" w:rsidRDefault="00A06B20" w:rsidP="00BE61A2">
            <w:pPr>
              <w:pStyle w:val="TableEntry"/>
              <w:rPr>
                <w:lang w:val="fr-FR"/>
              </w:rPr>
            </w:pPr>
            <w:r w:rsidRPr="00954B4E">
              <w:t xml:space="preserve">Refer to </w:t>
            </w:r>
            <w:r w:rsidRPr="00954B4E">
              <w:fldChar w:fldCharType="begin"/>
            </w:r>
            <w:r w:rsidRPr="00954B4E">
              <w:instrText xml:space="preserve"> REF _Ref388964649 \h  \* MERGEFORMAT </w:instrText>
            </w:r>
            <w:r w:rsidRPr="00954B4E">
              <w:fldChar w:fldCharType="separate"/>
            </w:r>
            <w:r w:rsidRPr="00954B4E">
              <w:t xml:space="preserve">Appendix Table </w:t>
            </w:r>
            <w:r>
              <w:t xml:space="preserve">8: </w:t>
            </w:r>
            <w:r w:rsidRPr="00954B4E">
              <w:t>PRT-11 Interpretation</w:t>
            </w:r>
            <w:r w:rsidRPr="00954B4E">
              <w:fldChar w:fldCharType="end"/>
            </w:r>
            <w:r w:rsidRPr="00F05A91">
              <w:rPr>
                <w:lang w:val="fr-FR"/>
              </w:rPr>
              <w:t xml:space="preserve"> on page </w:t>
            </w:r>
            <w:r w:rsidRPr="00954B4E">
              <w:fldChar w:fldCharType="begin"/>
            </w:r>
            <w:r w:rsidRPr="00F05A91">
              <w:rPr>
                <w:lang w:val="fr-FR"/>
              </w:rPr>
              <w:instrText xml:space="preserve"> PAGEREF _Ref388964649 \h </w:instrText>
            </w:r>
            <w:r w:rsidRPr="00954B4E">
              <w:fldChar w:fldCharType="separate"/>
            </w:r>
            <w:r>
              <w:rPr>
                <w:lang w:val="fr-FR"/>
              </w:rPr>
              <w:t>30</w:t>
            </w:r>
            <w:r w:rsidRPr="00954B4E">
              <w:fldChar w:fldCharType="end"/>
            </w:r>
            <w:r w:rsidRPr="00F05A91">
              <w:rPr>
                <w:lang w:val="fr-FR"/>
              </w:rPr>
              <w:t>.</w:t>
            </w:r>
          </w:p>
        </w:tc>
      </w:tr>
      <w:tr w:rsidR="004C4DD2" w:rsidRPr="00F05A91" w14:paraId="2A831455" w14:textId="77777777" w:rsidTr="00BE61A2">
        <w:tc>
          <w:tcPr>
            <w:tcW w:w="835" w:type="dxa"/>
          </w:tcPr>
          <w:p w14:paraId="6252000B" w14:textId="6A9EC129" w:rsidR="004C4DD2" w:rsidRPr="00954B4E" w:rsidRDefault="004C4DD2" w:rsidP="00BE61A2">
            <w:pPr>
              <w:pStyle w:val="TableEntry"/>
            </w:pPr>
            <w:r>
              <w:t>13</w:t>
            </w:r>
          </w:p>
        </w:tc>
        <w:tc>
          <w:tcPr>
            <w:tcW w:w="810" w:type="dxa"/>
          </w:tcPr>
          <w:p w14:paraId="7ED88454" w14:textId="58CFB1DA" w:rsidR="004C4DD2" w:rsidRPr="00954B4E" w:rsidRDefault="004C4DD2" w:rsidP="00BE61A2">
            <w:pPr>
              <w:pStyle w:val="TableEntry"/>
            </w:pPr>
            <w:r>
              <w:t>CWE</w:t>
            </w:r>
          </w:p>
        </w:tc>
        <w:tc>
          <w:tcPr>
            <w:tcW w:w="810" w:type="dxa"/>
          </w:tcPr>
          <w:p w14:paraId="53597EA7" w14:textId="6A12FAFD" w:rsidR="004C4DD2" w:rsidRPr="00954B4E" w:rsidRDefault="00EB77B2" w:rsidP="00BE61A2">
            <w:pPr>
              <w:pStyle w:val="TableEntry"/>
            </w:pPr>
            <w:r>
              <w:t>O</w:t>
            </w:r>
          </w:p>
        </w:tc>
        <w:tc>
          <w:tcPr>
            <w:tcW w:w="690" w:type="dxa"/>
          </w:tcPr>
          <w:p w14:paraId="2B5CBB7D" w14:textId="77777777" w:rsidR="004C4DD2" w:rsidRPr="00954B4E" w:rsidRDefault="004C4DD2" w:rsidP="00BE61A2">
            <w:pPr>
              <w:pStyle w:val="TableEntry"/>
            </w:pPr>
          </w:p>
        </w:tc>
        <w:tc>
          <w:tcPr>
            <w:tcW w:w="6445" w:type="dxa"/>
          </w:tcPr>
          <w:p w14:paraId="1F9176B1" w14:textId="1C906080" w:rsidR="004C4DD2" w:rsidRPr="00954B4E" w:rsidRDefault="004C4DD2" w:rsidP="00BE61A2">
            <w:pPr>
              <w:pStyle w:val="TableEntry"/>
            </w:pPr>
            <w:r>
              <w:t>Participation Quaitative Duration. Not used in this profile.</w:t>
            </w:r>
          </w:p>
        </w:tc>
      </w:tr>
      <w:tr w:rsidR="004C4DD2" w:rsidRPr="00F05A91" w14:paraId="47CB2160" w14:textId="77777777" w:rsidTr="00BE61A2">
        <w:tc>
          <w:tcPr>
            <w:tcW w:w="835" w:type="dxa"/>
          </w:tcPr>
          <w:p w14:paraId="512F9740" w14:textId="769D92D1" w:rsidR="004C4DD2" w:rsidRDefault="004C4DD2" w:rsidP="00BE61A2">
            <w:pPr>
              <w:pStyle w:val="TableEntry"/>
            </w:pPr>
            <w:r>
              <w:t>14</w:t>
            </w:r>
          </w:p>
        </w:tc>
        <w:tc>
          <w:tcPr>
            <w:tcW w:w="810" w:type="dxa"/>
          </w:tcPr>
          <w:p w14:paraId="29CA6198" w14:textId="435337BC" w:rsidR="004C4DD2" w:rsidRPr="00954B4E" w:rsidRDefault="004C4DD2" w:rsidP="00BE61A2">
            <w:pPr>
              <w:pStyle w:val="TableEntry"/>
            </w:pPr>
            <w:r>
              <w:t>XAD</w:t>
            </w:r>
          </w:p>
        </w:tc>
        <w:tc>
          <w:tcPr>
            <w:tcW w:w="810" w:type="dxa"/>
          </w:tcPr>
          <w:p w14:paraId="540EDAE9" w14:textId="79DE8CDB" w:rsidR="004C4DD2" w:rsidRPr="00954B4E" w:rsidRDefault="00EB77B2" w:rsidP="00BE61A2">
            <w:pPr>
              <w:pStyle w:val="TableEntry"/>
            </w:pPr>
            <w:r>
              <w:t>O</w:t>
            </w:r>
          </w:p>
        </w:tc>
        <w:tc>
          <w:tcPr>
            <w:tcW w:w="690" w:type="dxa"/>
          </w:tcPr>
          <w:p w14:paraId="58F0FC8D" w14:textId="77777777" w:rsidR="004C4DD2" w:rsidRPr="00954B4E" w:rsidRDefault="004C4DD2" w:rsidP="00BE61A2">
            <w:pPr>
              <w:pStyle w:val="TableEntry"/>
            </w:pPr>
          </w:p>
        </w:tc>
        <w:tc>
          <w:tcPr>
            <w:tcW w:w="6445" w:type="dxa"/>
          </w:tcPr>
          <w:p w14:paraId="30159A3F" w14:textId="7CC27FBC" w:rsidR="004C4DD2" w:rsidRPr="00954B4E" w:rsidRDefault="004C4DD2" w:rsidP="00BE61A2">
            <w:pPr>
              <w:pStyle w:val="TableEntry"/>
            </w:pPr>
            <w:r>
              <w:t>Participation Address</w:t>
            </w:r>
          </w:p>
        </w:tc>
      </w:tr>
      <w:tr w:rsidR="004C4DD2" w:rsidRPr="00F05A91" w14:paraId="1379321D" w14:textId="77777777" w:rsidTr="00BE61A2">
        <w:tc>
          <w:tcPr>
            <w:tcW w:w="835" w:type="dxa"/>
          </w:tcPr>
          <w:p w14:paraId="597CEC58" w14:textId="0C634862" w:rsidR="004C4DD2" w:rsidRDefault="004C4DD2" w:rsidP="00BE61A2">
            <w:pPr>
              <w:pStyle w:val="TableEntry"/>
            </w:pPr>
            <w:r>
              <w:t>15</w:t>
            </w:r>
          </w:p>
        </w:tc>
        <w:tc>
          <w:tcPr>
            <w:tcW w:w="810" w:type="dxa"/>
          </w:tcPr>
          <w:p w14:paraId="2883C549" w14:textId="0E67FEB1" w:rsidR="004C4DD2" w:rsidRPr="00954B4E" w:rsidRDefault="00EB77B2" w:rsidP="00BE61A2">
            <w:pPr>
              <w:pStyle w:val="TableEntry"/>
            </w:pPr>
            <w:r>
              <w:t>XTN</w:t>
            </w:r>
          </w:p>
        </w:tc>
        <w:tc>
          <w:tcPr>
            <w:tcW w:w="810" w:type="dxa"/>
          </w:tcPr>
          <w:p w14:paraId="623448C6" w14:textId="4A1C30A1" w:rsidR="004C4DD2" w:rsidRPr="00954B4E" w:rsidRDefault="00EB77B2" w:rsidP="00BE61A2">
            <w:pPr>
              <w:pStyle w:val="TableEntry"/>
            </w:pPr>
            <w:r>
              <w:t>O</w:t>
            </w:r>
          </w:p>
        </w:tc>
        <w:tc>
          <w:tcPr>
            <w:tcW w:w="690" w:type="dxa"/>
          </w:tcPr>
          <w:p w14:paraId="0AD8CA2C" w14:textId="77777777" w:rsidR="004C4DD2" w:rsidRPr="00954B4E" w:rsidRDefault="004C4DD2" w:rsidP="00BE61A2">
            <w:pPr>
              <w:pStyle w:val="TableEntry"/>
            </w:pPr>
          </w:p>
        </w:tc>
        <w:tc>
          <w:tcPr>
            <w:tcW w:w="6445" w:type="dxa"/>
          </w:tcPr>
          <w:p w14:paraId="39D09F39" w14:textId="1E84DCAF" w:rsidR="004C4DD2" w:rsidRPr="00954B4E" w:rsidRDefault="00EB77B2" w:rsidP="00BE61A2">
            <w:pPr>
              <w:pStyle w:val="TableEntry"/>
            </w:pPr>
            <w:r>
              <w:t>Participation Telecommunication Address</w:t>
            </w:r>
          </w:p>
        </w:tc>
      </w:tr>
      <w:tr w:rsidR="004C4DD2" w:rsidRPr="00F05A91" w14:paraId="195A65C1" w14:textId="77777777" w:rsidTr="00BE61A2">
        <w:tc>
          <w:tcPr>
            <w:tcW w:w="835" w:type="dxa"/>
          </w:tcPr>
          <w:p w14:paraId="384AA63D" w14:textId="2AECEE69" w:rsidR="004C4DD2" w:rsidRDefault="004C4DD2" w:rsidP="00BE61A2">
            <w:pPr>
              <w:pStyle w:val="TableEntry"/>
            </w:pPr>
            <w:r>
              <w:lastRenderedPageBreak/>
              <w:t>16</w:t>
            </w:r>
          </w:p>
        </w:tc>
        <w:tc>
          <w:tcPr>
            <w:tcW w:w="810" w:type="dxa"/>
          </w:tcPr>
          <w:p w14:paraId="22D834D9" w14:textId="4755063C" w:rsidR="004C4DD2" w:rsidRPr="00954B4E" w:rsidRDefault="00EB77B2" w:rsidP="00BE61A2">
            <w:pPr>
              <w:pStyle w:val="TableEntry"/>
            </w:pPr>
            <w:r>
              <w:t>EI</w:t>
            </w:r>
          </w:p>
        </w:tc>
        <w:tc>
          <w:tcPr>
            <w:tcW w:w="810" w:type="dxa"/>
          </w:tcPr>
          <w:p w14:paraId="5B7035A2" w14:textId="5EF507DF" w:rsidR="004C4DD2" w:rsidRPr="00954B4E" w:rsidRDefault="00EB77B2" w:rsidP="00BE61A2">
            <w:pPr>
              <w:pStyle w:val="TableEntry"/>
            </w:pPr>
            <w:r>
              <w:t>O</w:t>
            </w:r>
          </w:p>
        </w:tc>
        <w:tc>
          <w:tcPr>
            <w:tcW w:w="690" w:type="dxa"/>
          </w:tcPr>
          <w:p w14:paraId="7AC668A8" w14:textId="77777777" w:rsidR="004C4DD2" w:rsidRPr="00954B4E" w:rsidRDefault="004C4DD2" w:rsidP="00BE61A2">
            <w:pPr>
              <w:pStyle w:val="TableEntry"/>
            </w:pPr>
          </w:p>
        </w:tc>
        <w:tc>
          <w:tcPr>
            <w:tcW w:w="6445" w:type="dxa"/>
          </w:tcPr>
          <w:p w14:paraId="28A9E8F2" w14:textId="72E117F5" w:rsidR="004C4DD2" w:rsidRPr="00954B4E" w:rsidRDefault="00EB77B2" w:rsidP="00BE61A2">
            <w:pPr>
              <w:pStyle w:val="TableEntry"/>
            </w:pPr>
            <w:r w:rsidRPr="003F6D43">
              <w:t xml:space="preserve"> Participation Device Identifier</w:t>
            </w:r>
            <w:r w:rsidR="00586580">
              <w:t xml:space="preserve">. </w:t>
            </w:r>
            <w:r w:rsidR="00586580">
              <w:t xml:space="preserve"> From UDI, should be present if known.</w:t>
            </w:r>
            <w:r w:rsidR="00586580">
              <w:t xml:space="preserve"> See discussion below.</w:t>
            </w:r>
          </w:p>
        </w:tc>
      </w:tr>
      <w:tr w:rsidR="004C4DD2" w:rsidRPr="00F05A91" w14:paraId="6F9B96A8" w14:textId="77777777" w:rsidTr="00BE61A2">
        <w:tc>
          <w:tcPr>
            <w:tcW w:w="835" w:type="dxa"/>
          </w:tcPr>
          <w:p w14:paraId="057154F8" w14:textId="62B20843" w:rsidR="004C4DD2" w:rsidRDefault="004C4DD2" w:rsidP="00BE61A2">
            <w:pPr>
              <w:pStyle w:val="TableEntry"/>
            </w:pPr>
            <w:r>
              <w:t>17</w:t>
            </w:r>
          </w:p>
        </w:tc>
        <w:tc>
          <w:tcPr>
            <w:tcW w:w="810" w:type="dxa"/>
          </w:tcPr>
          <w:p w14:paraId="67D56311" w14:textId="70E18B78" w:rsidR="004C4DD2" w:rsidRPr="00954B4E" w:rsidRDefault="00586580" w:rsidP="00BE61A2">
            <w:pPr>
              <w:pStyle w:val="TableEntry"/>
            </w:pPr>
            <w:r>
              <w:t>DTM</w:t>
            </w:r>
          </w:p>
        </w:tc>
        <w:tc>
          <w:tcPr>
            <w:tcW w:w="810" w:type="dxa"/>
          </w:tcPr>
          <w:p w14:paraId="00466D21" w14:textId="77777777" w:rsidR="004C4DD2" w:rsidRPr="00954B4E" w:rsidRDefault="004C4DD2" w:rsidP="00BE61A2">
            <w:pPr>
              <w:pStyle w:val="TableEntry"/>
            </w:pPr>
          </w:p>
        </w:tc>
        <w:tc>
          <w:tcPr>
            <w:tcW w:w="690" w:type="dxa"/>
          </w:tcPr>
          <w:p w14:paraId="28D53852" w14:textId="77777777" w:rsidR="004C4DD2" w:rsidRPr="00954B4E" w:rsidRDefault="004C4DD2" w:rsidP="00BE61A2">
            <w:pPr>
              <w:pStyle w:val="TableEntry"/>
            </w:pPr>
          </w:p>
        </w:tc>
        <w:tc>
          <w:tcPr>
            <w:tcW w:w="6445" w:type="dxa"/>
          </w:tcPr>
          <w:p w14:paraId="16DE7783" w14:textId="5E8EA73E" w:rsidR="004C4DD2" w:rsidRPr="00954B4E" w:rsidRDefault="007322E2" w:rsidP="00BE61A2">
            <w:pPr>
              <w:pStyle w:val="TableEntry"/>
            </w:pPr>
            <w:r w:rsidRPr="007322E2">
              <w:t>Participation Device Manufacture Date</w:t>
            </w:r>
            <w:r w:rsidR="00586580">
              <w:t>.</w:t>
            </w:r>
            <w:r w:rsidR="00586580">
              <w:t xml:space="preserve"> From UDI, should be present if known.</w:t>
            </w:r>
          </w:p>
        </w:tc>
      </w:tr>
      <w:tr w:rsidR="004C4DD2" w:rsidRPr="00F05A91" w14:paraId="0D5864B7" w14:textId="77777777" w:rsidTr="00BE61A2">
        <w:tc>
          <w:tcPr>
            <w:tcW w:w="835" w:type="dxa"/>
          </w:tcPr>
          <w:p w14:paraId="72E539FE" w14:textId="47373D0D" w:rsidR="004C4DD2" w:rsidRDefault="004C4DD2" w:rsidP="00BE61A2">
            <w:pPr>
              <w:pStyle w:val="TableEntry"/>
            </w:pPr>
            <w:r>
              <w:t>18</w:t>
            </w:r>
          </w:p>
        </w:tc>
        <w:tc>
          <w:tcPr>
            <w:tcW w:w="810" w:type="dxa"/>
          </w:tcPr>
          <w:p w14:paraId="5EEECB3E" w14:textId="134D4BF9" w:rsidR="004C4DD2" w:rsidRPr="00954B4E" w:rsidRDefault="00EB77B2" w:rsidP="00BE61A2">
            <w:pPr>
              <w:pStyle w:val="TableEntry"/>
            </w:pPr>
            <w:r>
              <w:t>DTM</w:t>
            </w:r>
          </w:p>
        </w:tc>
        <w:tc>
          <w:tcPr>
            <w:tcW w:w="810" w:type="dxa"/>
          </w:tcPr>
          <w:p w14:paraId="09F8010A" w14:textId="2CD97075" w:rsidR="004C4DD2" w:rsidRPr="00954B4E" w:rsidRDefault="00EB77B2" w:rsidP="00BE61A2">
            <w:pPr>
              <w:pStyle w:val="TableEntry"/>
            </w:pPr>
            <w:r>
              <w:t>O</w:t>
            </w:r>
          </w:p>
        </w:tc>
        <w:tc>
          <w:tcPr>
            <w:tcW w:w="690" w:type="dxa"/>
          </w:tcPr>
          <w:p w14:paraId="0A4C853F" w14:textId="77777777" w:rsidR="004C4DD2" w:rsidRPr="00954B4E" w:rsidRDefault="004C4DD2" w:rsidP="00BE61A2">
            <w:pPr>
              <w:pStyle w:val="TableEntry"/>
            </w:pPr>
          </w:p>
        </w:tc>
        <w:tc>
          <w:tcPr>
            <w:tcW w:w="6445" w:type="dxa"/>
          </w:tcPr>
          <w:p w14:paraId="34A08699" w14:textId="6E218D16" w:rsidR="004C4DD2" w:rsidRPr="00954B4E" w:rsidRDefault="00EB77B2" w:rsidP="00BE61A2">
            <w:pPr>
              <w:pStyle w:val="TableEntry"/>
            </w:pPr>
            <w:r>
              <w:t xml:space="preserve">Participation Device Expiry Date. </w:t>
            </w:r>
            <w:bookmarkStart w:id="3" w:name="_Hlk522259827"/>
            <w:r>
              <w:t>Not normally applicable in this profile.</w:t>
            </w:r>
            <w:bookmarkEnd w:id="3"/>
          </w:p>
        </w:tc>
      </w:tr>
      <w:tr w:rsidR="00EB77B2" w:rsidRPr="00F05A91" w14:paraId="532EDCD6" w14:textId="77777777" w:rsidTr="00BE61A2">
        <w:tc>
          <w:tcPr>
            <w:tcW w:w="835" w:type="dxa"/>
          </w:tcPr>
          <w:p w14:paraId="70A183F0" w14:textId="4E40868F" w:rsidR="00EB77B2" w:rsidRDefault="00EB77B2" w:rsidP="00BE61A2">
            <w:pPr>
              <w:pStyle w:val="TableEntry"/>
            </w:pPr>
            <w:r>
              <w:t>19</w:t>
            </w:r>
          </w:p>
        </w:tc>
        <w:tc>
          <w:tcPr>
            <w:tcW w:w="810" w:type="dxa"/>
          </w:tcPr>
          <w:p w14:paraId="7F4F7882" w14:textId="16AE730F" w:rsidR="00EB77B2" w:rsidRPr="00954B4E" w:rsidRDefault="00EB77B2" w:rsidP="00BE61A2">
            <w:pPr>
              <w:pStyle w:val="TableEntry"/>
            </w:pPr>
            <w:r>
              <w:t>ST</w:t>
            </w:r>
          </w:p>
        </w:tc>
        <w:tc>
          <w:tcPr>
            <w:tcW w:w="810" w:type="dxa"/>
          </w:tcPr>
          <w:p w14:paraId="26CF09D7" w14:textId="0C8645F1" w:rsidR="00EB77B2" w:rsidRPr="00954B4E" w:rsidRDefault="00EB77B2" w:rsidP="00BE61A2">
            <w:pPr>
              <w:pStyle w:val="TableEntry"/>
            </w:pPr>
            <w:r>
              <w:t>O</w:t>
            </w:r>
          </w:p>
        </w:tc>
        <w:tc>
          <w:tcPr>
            <w:tcW w:w="690" w:type="dxa"/>
          </w:tcPr>
          <w:p w14:paraId="6FB94542" w14:textId="77777777" w:rsidR="00EB77B2" w:rsidRPr="00954B4E" w:rsidRDefault="00EB77B2" w:rsidP="00BE61A2">
            <w:pPr>
              <w:pStyle w:val="TableEntry"/>
            </w:pPr>
          </w:p>
        </w:tc>
        <w:tc>
          <w:tcPr>
            <w:tcW w:w="6445" w:type="dxa"/>
          </w:tcPr>
          <w:p w14:paraId="31A2F21C" w14:textId="1933DBD4" w:rsidR="00EB77B2" w:rsidRPr="00954B4E" w:rsidRDefault="00EB77B2" w:rsidP="00BE61A2">
            <w:pPr>
              <w:pStyle w:val="TableEntry"/>
            </w:pPr>
            <w:r>
              <w:t xml:space="preserve">Participation Device Lot Number. </w:t>
            </w:r>
            <w:r>
              <w:t>Not normally applicable in this profile.</w:t>
            </w:r>
          </w:p>
        </w:tc>
      </w:tr>
      <w:tr w:rsidR="00EB77B2" w:rsidRPr="00F05A91" w14:paraId="6F6DB02E" w14:textId="77777777" w:rsidTr="00BE61A2">
        <w:tc>
          <w:tcPr>
            <w:tcW w:w="835" w:type="dxa"/>
          </w:tcPr>
          <w:p w14:paraId="1B9E4AA5" w14:textId="1B91EE9E" w:rsidR="00EB77B2" w:rsidRDefault="00EB77B2" w:rsidP="00BE61A2">
            <w:pPr>
              <w:pStyle w:val="TableEntry"/>
            </w:pPr>
            <w:r>
              <w:t>20</w:t>
            </w:r>
          </w:p>
        </w:tc>
        <w:tc>
          <w:tcPr>
            <w:tcW w:w="810" w:type="dxa"/>
          </w:tcPr>
          <w:p w14:paraId="22A2527E" w14:textId="545E82A9" w:rsidR="00EB77B2" w:rsidRPr="00954B4E" w:rsidRDefault="00EB77B2" w:rsidP="00BE61A2">
            <w:pPr>
              <w:pStyle w:val="TableEntry"/>
            </w:pPr>
            <w:r>
              <w:t>ST</w:t>
            </w:r>
          </w:p>
        </w:tc>
        <w:tc>
          <w:tcPr>
            <w:tcW w:w="810" w:type="dxa"/>
          </w:tcPr>
          <w:p w14:paraId="4843683E" w14:textId="793BD432" w:rsidR="00EB77B2" w:rsidRPr="00954B4E" w:rsidRDefault="00EB77B2" w:rsidP="00BE61A2">
            <w:pPr>
              <w:pStyle w:val="TableEntry"/>
            </w:pPr>
            <w:r>
              <w:t>C</w:t>
            </w:r>
          </w:p>
        </w:tc>
        <w:tc>
          <w:tcPr>
            <w:tcW w:w="690" w:type="dxa"/>
          </w:tcPr>
          <w:p w14:paraId="5D02DC67" w14:textId="77777777" w:rsidR="00EB77B2" w:rsidRPr="00954B4E" w:rsidRDefault="00EB77B2" w:rsidP="00BE61A2">
            <w:pPr>
              <w:pStyle w:val="TableEntry"/>
            </w:pPr>
          </w:p>
        </w:tc>
        <w:tc>
          <w:tcPr>
            <w:tcW w:w="6445" w:type="dxa"/>
          </w:tcPr>
          <w:p w14:paraId="51CE3901" w14:textId="604F27FB" w:rsidR="00EB77B2" w:rsidRPr="00954B4E" w:rsidRDefault="00EB77B2" w:rsidP="00BE61A2">
            <w:pPr>
              <w:pStyle w:val="TableEntry"/>
            </w:pPr>
            <w:r>
              <w:t>Participation Device Serial Number.</w:t>
            </w:r>
            <w:bookmarkStart w:id="4" w:name="_Hlk522260189"/>
            <w:r>
              <w:t xml:space="preserve"> From UDI, should be present if known.</w:t>
            </w:r>
            <w:bookmarkEnd w:id="4"/>
          </w:p>
        </w:tc>
      </w:tr>
      <w:tr w:rsidR="00EB77B2" w:rsidRPr="00F05A91" w14:paraId="6F7C6415" w14:textId="77777777" w:rsidTr="00BE61A2">
        <w:tc>
          <w:tcPr>
            <w:tcW w:w="835" w:type="dxa"/>
          </w:tcPr>
          <w:p w14:paraId="14FA8759" w14:textId="77777777" w:rsidR="00EB77B2" w:rsidRDefault="00EB77B2" w:rsidP="00BE61A2">
            <w:pPr>
              <w:pStyle w:val="TableEntry"/>
            </w:pPr>
          </w:p>
        </w:tc>
        <w:tc>
          <w:tcPr>
            <w:tcW w:w="810" w:type="dxa"/>
          </w:tcPr>
          <w:p w14:paraId="6A2717BA" w14:textId="77777777" w:rsidR="00EB77B2" w:rsidRPr="00954B4E" w:rsidRDefault="00EB77B2" w:rsidP="00BE61A2">
            <w:pPr>
              <w:pStyle w:val="TableEntry"/>
            </w:pPr>
          </w:p>
        </w:tc>
        <w:tc>
          <w:tcPr>
            <w:tcW w:w="810" w:type="dxa"/>
          </w:tcPr>
          <w:p w14:paraId="78C635D3" w14:textId="77777777" w:rsidR="00EB77B2" w:rsidRPr="00954B4E" w:rsidRDefault="00EB77B2" w:rsidP="00BE61A2">
            <w:pPr>
              <w:pStyle w:val="TableEntry"/>
            </w:pPr>
          </w:p>
        </w:tc>
        <w:tc>
          <w:tcPr>
            <w:tcW w:w="690" w:type="dxa"/>
          </w:tcPr>
          <w:p w14:paraId="670BD823" w14:textId="77777777" w:rsidR="00EB77B2" w:rsidRPr="00954B4E" w:rsidRDefault="00EB77B2" w:rsidP="00BE61A2">
            <w:pPr>
              <w:pStyle w:val="TableEntry"/>
            </w:pPr>
          </w:p>
        </w:tc>
        <w:tc>
          <w:tcPr>
            <w:tcW w:w="6445" w:type="dxa"/>
          </w:tcPr>
          <w:p w14:paraId="4C6F938D" w14:textId="77777777" w:rsidR="00EB77B2" w:rsidRPr="00954B4E" w:rsidRDefault="00EB77B2" w:rsidP="00BE61A2">
            <w:pPr>
              <w:pStyle w:val="TableEntry"/>
            </w:pPr>
          </w:p>
        </w:tc>
      </w:tr>
    </w:tbl>
    <w:p w14:paraId="2525612A" w14:textId="77777777" w:rsidR="00A06B20" w:rsidRPr="00F05A91" w:rsidRDefault="00A06B20" w:rsidP="00A06B20">
      <w:pPr>
        <w:pStyle w:val="BodyText"/>
        <w:rPr>
          <w:lang w:val="fr-FR"/>
        </w:rPr>
      </w:pPr>
      <w:bookmarkStart w:id="5" w:name="_Ref388531441"/>
    </w:p>
    <w:p w14:paraId="71A06E64" w14:textId="77777777" w:rsidR="00586580" w:rsidRPr="00954B4E" w:rsidRDefault="00586580" w:rsidP="00586580">
      <w:pPr>
        <w:pStyle w:val="Caption"/>
        <w:keepNext/>
        <w:keepLines/>
      </w:pPr>
      <w:r w:rsidRPr="00954B4E">
        <w:t xml:space="preserve">Appendix Table </w:t>
      </w:r>
      <w:r>
        <w:rPr>
          <w:noProof/>
        </w:rPr>
        <w:fldChar w:fldCharType="begin"/>
      </w:r>
      <w:r>
        <w:rPr>
          <w:noProof/>
        </w:rPr>
        <w:instrText xml:space="preserve"> SEQ Table \* ARABIC </w:instrText>
      </w:r>
      <w:r>
        <w:rPr>
          <w:noProof/>
        </w:rPr>
        <w:fldChar w:fldCharType="separate"/>
      </w:r>
      <w:r>
        <w:rPr>
          <w:noProof/>
        </w:rPr>
        <w:t>7</w:t>
      </w:r>
      <w:r>
        <w:rPr>
          <w:noProof/>
        </w:rPr>
        <w:fldChar w:fldCharType="end"/>
      </w:r>
      <w:r>
        <w:t xml:space="preserve">: </w:t>
      </w:r>
      <w:r w:rsidRPr="00954B4E">
        <w:t>PRT-4 Values</w:t>
      </w:r>
    </w:p>
    <w:tbl>
      <w:tblPr>
        <w:tblStyle w:val="TableStyleJR1"/>
        <w:tblW w:w="0" w:type="auto"/>
        <w:tblInd w:w="0" w:type="dxa"/>
        <w:tblLook w:val="04A0" w:firstRow="1" w:lastRow="0" w:firstColumn="1" w:lastColumn="0" w:noHBand="0" w:noVBand="1"/>
      </w:tblPr>
      <w:tblGrid>
        <w:gridCol w:w="1572"/>
        <w:gridCol w:w="1967"/>
        <w:gridCol w:w="5811"/>
      </w:tblGrid>
      <w:tr w:rsidR="00586580" w:rsidRPr="00954B4E" w14:paraId="35C491ED" w14:textId="77777777" w:rsidTr="00BE61A2">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D9D9D9" w:themeFill="background1" w:themeFillShade="D9"/>
          </w:tcPr>
          <w:p w14:paraId="32B7EC8A" w14:textId="77777777" w:rsidR="00586580" w:rsidRPr="006C2274" w:rsidRDefault="00586580" w:rsidP="00BE61A2">
            <w:pPr>
              <w:pStyle w:val="TableEntryHeader"/>
              <w:keepNext/>
              <w:rPr>
                <w:b/>
                <w:bCs/>
              </w:rPr>
            </w:pPr>
            <w:r w:rsidRPr="006C2274">
              <w:rPr>
                <w:b/>
                <w:bCs/>
              </w:rPr>
              <w:t>Participation</w:t>
            </w:r>
          </w:p>
        </w:tc>
        <w:tc>
          <w:tcPr>
            <w:tcW w:w="0" w:type="auto"/>
            <w:shd w:val="clear" w:color="auto" w:fill="D9D9D9" w:themeFill="background1" w:themeFillShade="D9"/>
          </w:tcPr>
          <w:p w14:paraId="54FA2780" w14:textId="77777777" w:rsidR="00586580" w:rsidRPr="006C2274" w:rsidRDefault="00586580" w:rsidP="00BE61A2">
            <w:pPr>
              <w:pStyle w:val="TableEntryHeader"/>
              <w:keepNext/>
              <w:rPr>
                <w:b/>
                <w:bCs/>
              </w:rPr>
            </w:pPr>
            <w:r w:rsidRPr="006C2274">
              <w:rPr>
                <w:b/>
                <w:bCs/>
              </w:rPr>
              <w:t>HL7 Description</w:t>
            </w:r>
          </w:p>
        </w:tc>
        <w:tc>
          <w:tcPr>
            <w:tcW w:w="0" w:type="auto"/>
            <w:shd w:val="clear" w:color="auto" w:fill="D9D9D9" w:themeFill="background1" w:themeFillShade="D9"/>
          </w:tcPr>
          <w:p w14:paraId="1BCA2A46" w14:textId="77777777" w:rsidR="00586580" w:rsidRPr="006C2274" w:rsidRDefault="00586580" w:rsidP="00BE61A2">
            <w:pPr>
              <w:pStyle w:val="TableEntryHeader"/>
              <w:keepNext/>
              <w:rPr>
                <w:b/>
                <w:bCs/>
              </w:rPr>
            </w:pPr>
            <w:r w:rsidRPr="006C2274">
              <w:rPr>
                <w:b/>
                <w:bCs/>
              </w:rPr>
              <w:t>Adaptation</w:t>
            </w:r>
          </w:p>
        </w:tc>
      </w:tr>
      <w:tr w:rsidR="00586580" w:rsidRPr="00954B4E" w14:paraId="590DC0DE" w14:textId="77777777" w:rsidTr="00BE61A2">
        <w:tc>
          <w:tcPr>
            <w:tcW w:w="0" w:type="auto"/>
          </w:tcPr>
          <w:p w14:paraId="511F0A69" w14:textId="77777777" w:rsidR="00586580" w:rsidRPr="00954B4E" w:rsidRDefault="00586580" w:rsidP="00BE61A2">
            <w:pPr>
              <w:pStyle w:val="TableEntry"/>
              <w:keepNext/>
            </w:pPr>
            <w:r w:rsidRPr="00954B4E">
              <w:t>AUT</w:t>
            </w:r>
          </w:p>
        </w:tc>
        <w:tc>
          <w:tcPr>
            <w:tcW w:w="0" w:type="auto"/>
          </w:tcPr>
          <w:p w14:paraId="2EDF4BC4" w14:textId="77777777" w:rsidR="00586580" w:rsidRPr="00954B4E" w:rsidRDefault="00586580" w:rsidP="00BE61A2">
            <w:pPr>
              <w:pStyle w:val="TableEntry"/>
              <w:keepNext/>
            </w:pPr>
            <w:r w:rsidRPr="00954B4E">
              <w:t>AUT Author/Event Initiator</w:t>
            </w:r>
          </w:p>
        </w:tc>
        <w:tc>
          <w:tcPr>
            <w:tcW w:w="0" w:type="auto"/>
          </w:tcPr>
          <w:p w14:paraId="476A6E14" w14:textId="77777777" w:rsidR="00586580" w:rsidRPr="00954B4E" w:rsidRDefault="00586580" w:rsidP="00BE61A2">
            <w:pPr>
              <w:pStyle w:val="TableEntry"/>
              <w:keepNext/>
            </w:pPr>
            <w:r w:rsidRPr="00954B4E">
              <w:t>The participant (nurse, device, etc.), initially asserts the association.</w:t>
            </w:r>
          </w:p>
        </w:tc>
      </w:tr>
      <w:tr w:rsidR="00586580" w:rsidRPr="00954B4E" w14:paraId="70714880" w14:textId="77777777" w:rsidTr="00BE61A2">
        <w:tc>
          <w:tcPr>
            <w:tcW w:w="0" w:type="auto"/>
          </w:tcPr>
          <w:p w14:paraId="7FACE90C" w14:textId="77777777" w:rsidR="00586580" w:rsidRPr="00954B4E" w:rsidRDefault="00586580" w:rsidP="00BE61A2">
            <w:pPr>
              <w:pStyle w:val="TableEntry"/>
              <w:keepNext/>
            </w:pPr>
            <w:r w:rsidRPr="00954B4E">
              <w:t>EQUIP</w:t>
            </w:r>
          </w:p>
        </w:tc>
        <w:tc>
          <w:tcPr>
            <w:tcW w:w="0" w:type="auto"/>
          </w:tcPr>
          <w:p w14:paraId="277580D9" w14:textId="77777777" w:rsidR="00586580" w:rsidRPr="00954B4E" w:rsidRDefault="00586580" w:rsidP="00BE61A2">
            <w:pPr>
              <w:pStyle w:val="TableEntry"/>
              <w:keepNext/>
            </w:pPr>
            <w:r w:rsidRPr="00954B4E">
              <w:t>Equipment</w:t>
            </w:r>
          </w:p>
        </w:tc>
        <w:tc>
          <w:tcPr>
            <w:tcW w:w="0" w:type="auto"/>
          </w:tcPr>
          <w:p w14:paraId="61DCD8AD" w14:textId="77777777" w:rsidR="00586580" w:rsidRPr="00954B4E" w:rsidRDefault="00586580" w:rsidP="00BE61A2">
            <w:pPr>
              <w:pStyle w:val="TableEntry"/>
              <w:keepNext/>
            </w:pPr>
            <w:r w:rsidRPr="00954B4E">
              <w:t>The participant is the device that is a subject of the device-patient association.</w:t>
            </w:r>
          </w:p>
        </w:tc>
      </w:tr>
      <w:tr w:rsidR="00586580" w:rsidRPr="00954B4E" w14:paraId="7D95EB9C" w14:textId="77777777" w:rsidTr="00BE61A2">
        <w:tc>
          <w:tcPr>
            <w:tcW w:w="0" w:type="auto"/>
          </w:tcPr>
          <w:p w14:paraId="44F746AB" w14:textId="77777777" w:rsidR="00586580" w:rsidRPr="00954B4E" w:rsidRDefault="00586580" w:rsidP="00BE61A2">
            <w:pPr>
              <w:pStyle w:val="TableEntry"/>
              <w:keepNext/>
            </w:pPr>
            <w:r w:rsidRPr="00954B4E">
              <w:t>RO</w:t>
            </w:r>
          </w:p>
        </w:tc>
        <w:tc>
          <w:tcPr>
            <w:tcW w:w="0" w:type="auto"/>
          </w:tcPr>
          <w:p w14:paraId="5D5EE4D0" w14:textId="77777777" w:rsidR="00586580" w:rsidRPr="00954B4E" w:rsidRDefault="00586580" w:rsidP="00BE61A2">
            <w:pPr>
              <w:pStyle w:val="TableEntry"/>
              <w:keepNext/>
            </w:pPr>
            <w:r w:rsidRPr="00954B4E">
              <w:t>Responsible Observer</w:t>
            </w:r>
          </w:p>
        </w:tc>
        <w:tc>
          <w:tcPr>
            <w:tcW w:w="0" w:type="auto"/>
          </w:tcPr>
          <w:p w14:paraId="1C7CDF79" w14:textId="77777777" w:rsidR="00586580" w:rsidRPr="00954B4E" w:rsidRDefault="00586580" w:rsidP="00BE61A2">
            <w:pPr>
              <w:pStyle w:val="TableEntry"/>
              <w:keepNext/>
            </w:pPr>
            <w:r w:rsidRPr="00954B4E">
              <w:t xml:space="preserve">The participant (nurse, etc.) observes an already asserted association as a prelude to adjusting, validating, or marking in error. </w:t>
            </w:r>
          </w:p>
        </w:tc>
      </w:tr>
    </w:tbl>
    <w:p w14:paraId="3FDB2D06" w14:textId="0536C17E" w:rsidR="00A06B20" w:rsidRDefault="00A06B20" w:rsidP="00A06B20">
      <w:pPr>
        <w:pStyle w:val="HL7Field"/>
        <w:keepNext w:val="0"/>
      </w:pPr>
      <w:bookmarkStart w:id="6" w:name="_Ref388964649"/>
      <w:bookmarkEnd w:id="5"/>
      <w:r w:rsidRPr="003F6D43">
        <w:t>PRT-10   Participation Device</w:t>
      </w:r>
      <w:proofErr w:type="gramStart"/>
      <w:r w:rsidRPr="003F6D43">
        <w:t xml:space="preserve">   (</w:t>
      </w:r>
      <w:proofErr w:type="gramEnd"/>
      <w:r w:rsidRPr="003F6D43">
        <w:t>EI)    02348</w:t>
      </w:r>
    </w:p>
    <w:p w14:paraId="232B3A0F" w14:textId="77777777" w:rsidR="00586580" w:rsidRDefault="00586580" w:rsidP="00586580">
      <w:pPr>
        <w:pStyle w:val="BodyText"/>
      </w:pPr>
      <w:r w:rsidRPr="00954B4E">
        <w:t xml:space="preserve">PRT-10 should contain some form of identifier sufficient to uniquely identify the device within the scope of the overall system. This is a repeating field, so more than one identifier can be given. See the discussion of OBX-18 in the IHE PCD Technical Framework Volume 2. If possible, it should have as one of its values the </w:t>
      </w:r>
      <w:r>
        <w:t xml:space="preserve">“human readable form” of the </w:t>
      </w:r>
      <w:r w:rsidRPr="00954B4E">
        <w:t xml:space="preserve">Unique Device Identifier defined by the US FDA, where applicable, but in any case must contain See details in the UDI Final Rule </w:t>
      </w:r>
      <w:r w:rsidRPr="00954B4E">
        <w:fldChar w:fldCharType="begin"/>
      </w:r>
      <w:r w:rsidRPr="00954B4E">
        <w:instrText xml:space="preserve"> ADDIN EN.CITE &lt;EndNote&gt;&lt;Cite&gt;&lt;Author&gt;U.S. Food and Drug Administration&lt;/Author&gt;&lt;Year&gt;2013&lt;/Year&gt;&lt;RecNum&gt;1177&lt;/RecNum&gt;&lt;DisplayText&gt;(U.S. Food and Drug Administration 2013)&lt;/DisplayText&gt;&lt;record&gt;&lt;rec-number&gt;1177&lt;/rec-number&gt;&lt;foreign-keys&gt;&lt;key app="EN" db-id="0xaffstrk5ss2fe9w0tpezzqa5zf299zfzs9" timestamp="1459965193"&gt;1177&lt;/key&gt;&lt;/foreign-keys&gt;&lt;ref-type name="Government Document"&gt;46&lt;/ref-type&gt;&lt;contributors&gt;&lt;authors&gt;&lt;author&gt;U.S. Food and Drug Administration,&lt;/author&gt;&lt;/authors&gt;&lt;/contributors&gt;&lt;titles&gt;&lt;title&gt;Unique Device Identification System. Final Rule.&lt;/title&gt;&lt;/titles&gt;&lt;dates&gt;&lt;year&gt;2013&lt;/year&gt;&lt;/dates&gt;&lt;urls&gt;&lt;related-urls&gt;&lt;url&gt;https://www.federalregister.gov/articles/2013/09/24/2013-23059/unique-device-identification-system&lt;/url&gt;&lt;/related-urls&gt;&lt;/urls&gt;&lt;/record&gt;&lt;/Cite&gt;&lt;/EndNote&gt;</w:instrText>
      </w:r>
      <w:r w:rsidRPr="00954B4E">
        <w:fldChar w:fldCharType="separate"/>
      </w:r>
      <w:r w:rsidRPr="00954B4E">
        <w:t>(U.S. Food and Drug Administration 2013)</w:t>
      </w:r>
      <w:r w:rsidRPr="00954B4E">
        <w:fldChar w:fldCharType="end"/>
      </w:r>
      <w:r>
        <w:t>.</w:t>
      </w:r>
    </w:p>
    <w:p w14:paraId="4C5F1E8D" w14:textId="77777777" w:rsidR="00586580" w:rsidRPr="00954B4E" w:rsidRDefault="00586580" w:rsidP="00586580">
      <w:pPr>
        <w:pStyle w:val="BodyText"/>
      </w:pPr>
      <w:r>
        <w:t xml:space="preserve">It should be noted that the use of OBX-18 for equipment identification has been deprecated. </w:t>
      </w:r>
      <w:proofErr w:type="gramStart"/>
      <w:r>
        <w:t>So</w:t>
      </w:r>
      <w:proofErr w:type="gramEnd"/>
      <w:r>
        <w:t xml:space="preserve"> for long-term use, the PRT segment is preferred. See the IHE Technical Framework Vol. 2, Appendix B.10.2 for details of how the PRT segment should be used for equipment identification.</w:t>
      </w:r>
    </w:p>
    <w:p w14:paraId="00266321" w14:textId="77777777" w:rsidR="00A06B20" w:rsidRPr="003F6D43" w:rsidRDefault="00A06B20" w:rsidP="00586580">
      <w:pPr>
        <w:pStyle w:val="BodyText"/>
      </w:pPr>
      <w:r w:rsidRPr="00586580">
        <w:rPr>
          <w:b/>
        </w:rPr>
        <w:t>Definition</w:t>
      </w:r>
      <w:r w:rsidRPr="003F6D43">
        <w:t>: Identifier for the device participating. This may reflect an unstructured or a structured identifier such as FDA UDI, RFID, IEEE EUI-64 identifiers, or bar codes.</w:t>
      </w:r>
    </w:p>
    <w:p w14:paraId="5BB5A3F5" w14:textId="77777777" w:rsidR="00A06B20" w:rsidRPr="003F6D43" w:rsidRDefault="00A06B20" w:rsidP="00586580">
      <w:pPr>
        <w:pStyle w:val="BodyText"/>
      </w:pPr>
      <w:r w:rsidRPr="003F6D43">
        <w:t>If this attribute repeats, all instances must represent the same device.</w:t>
      </w:r>
    </w:p>
    <w:p w14:paraId="625FC5F8" w14:textId="77777777" w:rsidR="00A06B20" w:rsidRPr="003F6D43" w:rsidRDefault="00A06B20" w:rsidP="00586580">
      <w:pPr>
        <w:pStyle w:val="BodyText"/>
      </w:pPr>
      <w:r w:rsidRPr="00586580">
        <w:rPr>
          <w:b/>
        </w:rPr>
        <w:t>Condition:</w:t>
      </w:r>
      <w:r w:rsidRPr="003F6D43">
        <w:t xml:space="preserve"> At least one of the Participation Person, Participation Organization, Participation Location, or Participation Device fields must be valued.</w:t>
      </w:r>
    </w:p>
    <w:p w14:paraId="59027D5F" w14:textId="77777777" w:rsidR="00A06B20" w:rsidRPr="003F6D43" w:rsidRDefault="00A06B20" w:rsidP="00586580">
      <w:pPr>
        <w:pStyle w:val="BodyText"/>
      </w:pPr>
      <w:r w:rsidRPr="003F6D43">
        <w:t>Future implementation notes: as of HL7 V2.7, identifying devices in the OBX-18 field of the OBX segment is retained for backward compatibility only. This field will be represented through the PRT segment. Future versions of the IHE PCD Technical Framework will require the use of this segment, which will also provide for including the Unique Device Identification adopted by the U.S. F.D.A. and being considered by regulatory agencies in other jurisdictions.</w:t>
      </w:r>
    </w:p>
    <w:p w14:paraId="4F9078C2" w14:textId="77777777" w:rsidR="00A06B20" w:rsidRPr="003F6D43" w:rsidRDefault="00A06B20" w:rsidP="00586580">
      <w:pPr>
        <w:pStyle w:val="BodyText"/>
      </w:pPr>
      <w:r w:rsidRPr="003F6D43">
        <w:t>If this field contains an FDA UDI, it shall contain the entire Human Readable Form of the UDI. For example, a GS1-based UDI would be represented as follows:</w:t>
      </w:r>
    </w:p>
    <w:p w14:paraId="74757CBF" w14:textId="77777777" w:rsidR="00A06B20" w:rsidRPr="003F6D43" w:rsidRDefault="00A06B20" w:rsidP="00586580">
      <w:pPr>
        <w:pStyle w:val="BodyText"/>
      </w:pPr>
      <w:proofErr w:type="gramStart"/>
      <w:r w:rsidRPr="003F6D43">
        <w:t>|(</w:t>
      </w:r>
      <w:proofErr w:type="gramEnd"/>
      <w:r w:rsidRPr="003F6D43">
        <w:t>01)00643169001763(17)160712(21)21A11F4855^^2.16.840.1.113883.3.3719^ISO|</w:t>
      </w:r>
    </w:p>
    <w:p w14:paraId="5A3F9629" w14:textId="77777777" w:rsidR="00A06B20" w:rsidRPr="003F6D43" w:rsidRDefault="00A06B20" w:rsidP="00586580">
      <w:pPr>
        <w:pStyle w:val="BodyText"/>
      </w:pPr>
      <w:r w:rsidRPr="003F6D43">
        <w:t>A HIBCC-based example would be represented as follows:</w:t>
      </w:r>
    </w:p>
    <w:p w14:paraId="54707697" w14:textId="77777777" w:rsidR="00A06B20" w:rsidRPr="003F6D43" w:rsidRDefault="00A06B20" w:rsidP="00586580">
      <w:pPr>
        <w:pStyle w:val="BodyText"/>
      </w:pPr>
      <w:r w:rsidRPr="003F6D43">
        <w:lastRenderedPageBreak/>
        <w:t>|+H123PARTNO1234567890120/$$420020216LOT123456789012345/SXYZ4567890123 45678/16D20130202C^^2.16.840.1.113883.3.3719^ISO</w:t>
      </w:r>
    </w:p>
    <w:p w14:paraId="66667AC3" w14:textId="77777777" w:rsidR="00A06B20" w:rsidRPr="003F6D43" w:rsidRDefault="00A06B20" w:rsidP="00586580">
      <w:pPr>
        <w:pStyle w:val="BodyText"/>
      </w:pPr>
      <w:r w:rsidRPr="003F6D43">
        <w:t>The identifier root shall be the OID assigned to UDI. For example, for FDA UDIs the root shall be 2.16.840.1.113883.3.3719, and the extension shall be the Human Readable Form appropriate for the style of content. When captured as a simple string, the string shall be the Human Readable Form appropriate for the style of content. The content style can be determined from the leading characters of the content:</w:t>
      </w:r>
    </w:p>
    <w:p w14:paraId="048079E3" w14:textId="77777777" w:rsidR="00A06B20" w:rsidRPr="003F6D43" w:rsidRDefault="00A06B20" w:rsidP="00586580">
      <w:pPr>
        <w:pStyle w:val="BodyText"/>
      </w:pPr>
      <w:r w:rsidRPr="003F6D43">
        <w:t xml:space="preserve">UDIs beginning with: </w:t>
      </w:r>
      <w:r w:rsidRPr="003F6D43">
        <w:tab/>
      </w:r>
    </w:p>
    <w:p w14:paraId="4FD0B448" w14:textId="77777777" w:rsidR="00A06B20" w:rsidRPr="003F6D43" w:rsidRDefault="00A06B20" w:rsidP="00586580">
      <w:pPr>
        <w:pStyle w:val="BodyText"/>
      </w:pPr>
      <w:r w:rsidRPr="003F6D43">
        <w:tab/>
        <w:t>‘</w:t>
      </w:r>
      <w:proofErr w:type="gramStart"/>
      <w:r w:rsidRPr="003F6D43">
        <w:t>(‘ are</w:t>
      </w:r>
      <w:proofErr w:type="gramEnd"/>
      <w:r w:rsidRPr="003F6D43">
        <w:t xml:space="preserve"> in the GS1 Human Readable style;</w:t>
      </w:r>
    </w:p>
    <w:p w14:paraId="14A11E8D" w14:textId="77777777" w:rsidR="00A06B20" w:rsidRPr="003F6D43" w:rsidRDefault="00A06B20" w:rsidP="00586580">
      <w:pPr>
        <w:pStyle w:val="BodyText"/>
      </w:pPr>
      <w:r w:rsidRPr="003F6D43">
        <w:tab/>
      </w:r>
      <w:r w:rsidRPr="003F6D43">
        <w:tab/>
        <w:t>‘0-9’ are a GS1 DI (containing only the DI value, no PI or GS1 AI);</w:t>
      </w:r>
    </w:p>
    <w:p w14:paraId="041DCC63" w14:textId="77777777" w:rsidR="00A06B20" w:rsidRPr="003F6D43" w:rsidRDefault="00A06B20" w:rsidP="00586580">
      <w:pPr>
        <w:pStyle w:val="BodyText"/>
      </w:pPr>
      <w:r w:rsidRPr="003F6D43">
        <w:tab/>
        <w:t>‘</w:t>
      </w:r>
      <w:proofErr w:type="gramStart"/>
      <w:r w:rsidRPr="003F6D43">
        <w:t>+‘ are</w:t>
      </w:r>
      <w:proofErr w:type="gramEnd"/>
      <w:r w:rsidRPr="003F6D43">
        <w:t xml:space="preserve"> in the HIBCC Human Readable style;</w:t>
      </w:r>
    </w:p>
    <w:p w14:paraId="0636982F" w14:textId="77777777" w:rsidR="00A06B20" w:rsidRPr="003F6D43" w:rsidRDefault="00A06B20" w:rsidP="00586580">
      <w:pPr>
        <w:pStyle w:val="BodyText"/>
      </w:pPr>
      <w:r w:rsidRPr="003F6D43">
        <w:tab/>
        <w:t>‘</w:t>
      </w:r>
      <w:proofErr w:type="gramStart"/>
      <w:r w:rsidRPr="003F6D43">
        <w:t>=‘ or</w:t>
      </w:r>
      <w:proofErr w:type="gramEnd"/>
      <w:r w:rsidRPr="003F6D43">
        <w:t xml:space="preserve"> ‘&amp;’ are in the ICCBBA Human Readable style.</w:t>
      </w:r>
    </w:p>
    <w:p w14:paraId="7778E89C" w14:textId="4A570CE5" w:rsidR="00A06B20" w:rsidRPr="003F6D43" w:rsidRDefault="00A06B20" w:rsidP="00586580">
      <w:pPr>
        <w:pStyle w:val="BodyText"/>
      </w:pPr>
      <w:r w:rsidRPr="003F6D43">
        <w:t>Note: If “&amp;” is used in the UDI while one of the delimiters in MSH.2 includes “&amp;” as well, it must be properly escaped per Chapter 2.7</w:t>
      </w:r>
      <w:r w:rsidR="00586580">
        <w:t xml:space="preserve"> of the HL7 Specification</w:t>
      </w:r>
      <w:r w:rsidRPr="003F6D43">
        <w:t>.</w:t>
      </w:r>
    </w:p>
    <w:p w14:paraId="7480A8F2" w14:textId="77777777" w:rsidR="00A06B20" w:rsidRPr="003F6D43" w:rsidRDefault="00A06B20" w:rsidP="00586580">
      <w:pPr>
        <w:pStyle w:val="BodyText"/>
      </w:pPr>
      <w:r w:rsidRPr="003F6D43">
        <w:t xml:space="preserve">The exchange of UDI sub-elements in PRT-16 through PRT-21 is not required when the full UDI string is provided in PRT.10. Whether to include some or all these fields as well when PRT-10 is present with </w:t>
      </w:r>
      <w:proofErr w:type="gramStart"/>
      <w:r w:rsidRPr="003F6D43">
        <w:t>a</w:t>
      </w:r>
      <w:proofErr w:type="gramEnd"/>
      <w:r w:rsidRPr="003F6D43">
        <w:t xml:space="preserve"> UDI that the rules are subject to specific implementation guides that will have to consider the patient safety implications of potentially conflicting data.</w:t>
      </w:r>
    </w:p>
    <w:p w14:paraId="06DE4AEC" w14:textId="77777777" w:rsidR="00A06B20" w:rsidRPr="003F6D43" w:rsidRDefault="00A06B20" w:rsidP="00586580">
      <w:pPr>
        <w:pStyle w:val="BodyText"/>
      </w:pPr>
      <w:r w:rsidRPr="003F6D43">
        <w:t xml:space="preserve">When </w:t>
      </w:r>
      <w:proofErr w:type="gramStart"/>
      <w:r w:rsidRPr="003F6D43">
        <w:t>a</w:t>
      </w:r>
      <w:proofErr w:type="gramEnd"/>
      <w:r w:rsidRPr="003F6D43">
        <w:t xml:space="preserve"> UDI is provided and sub-elements are also provided, then for those sub-elements that are valued, the content must match the content encoded in the UDI if it is encoded within the UDI. </w:t>
      </w:r>
    </w:p>
    <w:p w14:paraId="18ECEEB8" w14:textId="77777777" w:rsidR="00A06B20" w:rsidRPr="003F6D43" w:rsidRDefault="00A06B20" w:rsidP="00586580">
      <w:pPr>
        <w:pStyle w:val="BodyText"/>
      </w:pPr>
      <w:r w:rsidRPr="003F6D43">
        <w:t xml:space="preserve">Caution: The UDI may contain personally identifying information in the form of the device serial number which may be used to link to other information on a patient. Standard practice for exchanging potentially identifying content should be exercised when exchanging UDIs which contain a serial number. </w:t>
      </w:r>
    </w:p>
    <w:p w14:paraId="548EB80C" w14:textId="77777777" w:rsidR="00A06B20" w:rsidRPr="003F6D43" w:rsidRDefault="00A06B20" w:rsidP="00586580">
      <w:pPr>
        <w:pStyle w:val="BodyText"/>
      </w:pPr>
      <w:r w:rsidRPr="003F6D43">
        <w:t>Note:  PRT.10 is a repeating field. Additional device identifiers, such as an IEEE EUI-64 may also be contained in this field.</w:t>
      </w:r>
    </w:p>
    <w:p w14:paraId="4A28BFBD" w14:textId="77777777" w:rsidR="004C4DD2" w:rsidRPr="00954B4E" w:rsidRDefault="004C4DD2" w:rsidP="004C4DD2">
      <w:pPr>
        <w:pStyle w:val="Caption"/>
      </w:pPr>
      <w:r w:rsidRPr="00954B4E">
        <w:t xml:space="preserve">Appendix Table </w:t>
      </w:r>
      <w:r>
        <w:rPr>
          <w:noProof/>
        </w:rPr>
        <w:fldChar w:fldCharType="begin"/>
      </w:r>
      <w:r>
        <w:rPr>
          <w:noProof/>
        </w:rPr>
        <w:instrText xml:space="preserve"> SEQ Table \* ARABIC </w:instrText>
      </w:r>
      <w:r>
        <w:rPr>
          <w:noProof/>
        </w:rPr>
        <w:fldChar w:fldCharType="separate"/>
      </w:r>
      <w:r>
        <w:rPr>
          <w:noProof/>
        </w:rPr>
        <w:t>8</w:t>
      </w:r>
      <w:r>
        <w:rPr>
          <w:noProof/>
        </w:rPr>
        <w:fldChar w:fldCharType="end"/>
      </w:r>
      <w:r>
        <w:t xml:space="preserve">: </w:t>
      </w:r>
      <w:r w:rsidRPr="00954B4E">
        <w:t>PRT-11 Interpretation</w:t>
      </w:r>
    </w:p>
    <w:tbl>
      <w:tblPr>
        <w:tblStyle w:val="TableStyleJR1"/>
        <w:tblW w:w="0" w:type="auto"/>
        <w:tblInd w:w="0" w:type="dxa"/>
        <w:tblLook w:val="04A0" w:firstRow="1" w:lastRow="0" w:firstColumn="1" w:lastColumn="0" w:noHBand="0" w:noVBand="1"/>
      </w:tblPr>
      <w:tblGrid>
        <w:gridCol w:w="1889"/>
        <w:gridCol w:w="2481"/>
        <w:gridCol w:w="2499"/>
        <w:gridCol w:w="2481"/>
      </w:tblGrid>
      <w:tr w:rsidR="004C4DD2" w:rsidRPr="00954B4E" w14:paraId="7030F1F6" w14:textId="77777777" w:rsidTr="004C4DD2">
        <w:trPr>
          <w:cnfStyle w:val="100000000000" w:firstRow="1" w:lastRow="0" w:firstColumn="0" w:lastColumn="0" w:oddVBand="0" w:evenVBand="0" w:oddHBand="0" w:evenHBand="0" w:firstRowFirstColumn="0" w:firstRowLastColumn="0" w:lastRowFirstColumn="0" w:lastRowLastColumn="0"/>
          <w:tblHeader/>
        </w:trPr>
        <w:tc>
          <w:tcPr>
            <w:tcW w:w="1889" w:type="dxa"/>
            <w:shd w:val="clear" w:color="auto" w:fill="D9D9D9" w:themeFill="background1" w:themeFillShade="D9"/>
          </w:tcPr>
          <w:p w14:paraId="18508C35" w14:textId="77777777" w:rsidR="004C4DD2" w:rsidRPr="006C2274" w:rsidRDefault="004C4DD2" w:rsidP="00BE61A2">
            <w:pPr>
              <w:pStyle w:val="TableEntryHeader"/>
              <w:rPr>
                <w:b/>
                <w:bCs/>
              </w:rPr>
            </w:pPr>
            <w:r w:rsidRPr="006C2274">
              <w:rPr>
                <w:b/>
                <w:bCs/>
              </w:rPr>
              <w:t>Participation Status</w:t>
            </w:r>
          </w:p>
        </w:tc>
        <w:tc>
          <w:tcPr>
            <w:tcW w:w="2481" w:type="dxa"/>
            <w:shd w:val="clear" w:color="auto" w:fill="D9D9D9" w:themeFill="background1" w:themeFillShade="D9"/>
          </w:tcPr>
          <w:p w14:paraId="651F78DC" w14:textId="77777777" w:rsidR="004C4DD2" w:rsidRPr="006C2274" w:rsidRDefault="004C4DD2" w:rsidP="00BE61A2">
            <w:pPr>
              <w:pStyle w:val="TableEntryHeader"/>
              <w:rPr>
                <w:b/>
                <w:bCs/>
              </w:rPr>
            </w:pPr>
            <w:r w:rsidRPr="006C2274">
              <w:rPr>
                <w:b/>
                <w:bCs/>
              </w:rPr>
              <w:t>AUT</w:t>
            </w:r>
          </w:p>
        </w:tc>
        <w:tc>
          <w:tcPr>
            <w:tcW w:w="2499" w:type="dxa"/>
            <w:shd w:val="clear" w:color="auto" w:fill="D9D9D9" w:themeFill="background1" w:themeFillShade="D9"/>
          </w:tcPr>
          <w:p w14:paraId="036C8530" w14:textId="77777777" w:rsidR="004C4DD2" w:rsidRPr="006C2274" w:rsidRDefault="004C4DD2" w:rsidP="00BE61A2">
            <w:pPr>
              <w:pStyle w:val="TableEntryHeader"/>
              <w:rPr>
                <w:b/>
                <w:bCs/>
              </w:rPr>
            </w:pPr>
            <w:r w:rsidRPr="006C2274">
              <w:rPr>
                <w:b/>
                <w:bCs/>
              </w:rPr>
              <w:t>EQUIP</w:t>
            </w:r>
          </w:p>
        </w:tc>
        <w:tc>
          <w:tcPr>
            <w:tcW w:w="2481" w:type="dxa"/>
            <w:shd w:val="clear" w:color="auto" w:fill="D9D9D9" w:themeFill="background1" w:themeFillShade="D9"/>
          </w:tcPr>
          <w:p w14:paraId="753E402D" w14:textId="77777777" w:rsidR="004C4DD2" w:rsidRPr="006C2274" w:rsidRDefault="004C4DD2" w:rsidP="00BE61A2">
            <w:pPr>
              <w:pStyle w:val="TableEntryHeader"/>
              <w:rPr>
                <w:b/>
                <w:bCs/>
              </w:rPr>
            </w:pPr>
            <w:r w:rsidRPr="006C2274">
              <w:rPr>
                <w:b/>
                <w:bCs/>
              </w:rPr>
              <w:t>RO</w:t>
            </w:r>
          </w:p>
        </w:tc>
      </w:tr>
      <w:tr w:rsidR="004C4DD2" w:rsidRPr="00954B4E" w14:paraId="0D4E68E8" w14:textId="77777777" w:rsidTr="004C4DD2">
        <w:tc>
          <w:tcPr>
            <w:tcW w:w="1889" w:type="dxa"/>
          </w:tcPr>
          <w:p w14:paraId="20BF4EB3" w14:textId="77777777" w:rsidR="004C4DD2" w:rsidRPr="00954B4E" w:rsidRDefault="004C4DD2" w:rsidP="00BE61A2">
            <w:pPr>
              <w:pStyle w:val="TableEntry"/>
            </w:pPr>
            <w:r w:rsidRPr="00954B4E">
              <w:t>R-Asserted</w:t>
            </w:r>
          </w:p>
        </w:tc>
        <w:tc>
          <w:tcPr>
            <w:tcW w:w="2481" w:type="dxa"/>
          </w:tcPr>
          <w:p w14:paraId="663AE4E5" w14:textId="77777777" w:rsidR="004C4DD2" w:rsidRPr="00954B4E" w:rsidRDefault="004C4DD2" w:rsidP="00BE61A2">
            <w:pPr>
              <w:pStyle w:val="TableEntry"/>
            </w:pPr>
            <w:r w:rsidRPr="00954B4E">
              <w:t>Time that the person/device asserted the association between the patient and device.</w:t>
            </w:r>
          </w:p>
        </w:tc>
        <w:tc>
          <w:tcPr>
            <w:tcW w:w="2499" w:type="dxa"/>
          </w:tcPr>
          <w:p w14:paraId="7C6C040C" w14:textId="77777777" w:rsidR="004C4DD2" w:rsidRPr="00954B4E" w:rsidRDefault="004C4DD2" w:rsidP="00BE61A2">
            <w:pPr>
              <w:pStyle w:val="TableEntry"/>
            </w:pPr>
            <w:r w:rsidRPr="00954B4E">
              <w:t>Time that the device-patient association is asserted to have been established.</w:t>
            </w:r>
          </w:p>
        </w:tc>
        <w:tc>
          <w:tcPr>
            <w:tcW w:w="2481" w:type="dxa"/>
          </w:tcPr>
          <w:p w14:paraId="56E43EEA" w14:textId="77777777" w:rsidR="004C4DD2" w:rsidRPr="00954B4E" w:rsidRDefault="004C4DD2" w:rsidP="00BE61A2">
            <w:pPr>
              <w:pStyle w:val="TableEntry"/>
            </w:pPr>
            <w:r w:rsidRPr="00954B4E">
              <w:t>Unusual. Time that the person in this role observed the person/device in the AUT role asserting the association.</w:t>
            </w:r>
          </w:p>
        </w:tc>
      </w:tr>
      <w:tr w:rsidR="004C4DD2" w:rsidRPr="00954B4E" w14:paraId="1C05D58F" w14:textId="77777777" w:rsidTr="004C4DD2">
        <w:tc>
          <w:tcPr>
            <w:tcW w:w="1889" w:type="dxa"/>
          </w:tcPr>
          <w:p w14:paraId="141B5437" w14:textId="77777777" w:rsidR="004C4DD2" w:rsidRPr="00954B4E" w:rsidRDefault="004C4DD2" w:rsidP="00BE61A2">
            <w:pPr>
              <w:pStyle w:val="TableEntry"/>
            </w:pPr>
            <w:r w:rsidRPr="00954B4E">
              <w:t>C-Corrected</w:t>
            </w:r>
          </w:p>
        </w:tc>
        <w:tc>
          <w:tcPr>
            <w:tcW w:w="2481" w:type="dxa"/>
          </w:tcPr>
          <w:p w14:paraId="777A83D7" w14:textId="77777777" w:rsidR="004C4DD2" w:rsidRPr="00954B4E" w:rsidRDefault="004C4DD2" w:rsidP="00BE61A2">
            <w:pPr>
              <w:pStyle w:val="TableEntry"/>
            </w:pPr>
            <w:r w:rsidRPr="00954B4E">
              <w:t>n/a</w:t>
            </w:r>
          </w:p>
        </w:tc>
        <w:tc>
          <w:tcPr>
            <w:tcW w:w="2499" w:type="dxa"/>
          </w:tcPr>
          <w:p w14:paraId="3220C259" w14:textId="77777777" w:rsidR="004C4DD2" w:rsidRPr="00954B4E" w:rsidRDefault="004C4DD2" w:rsidP="00BE61A2">
            <w:pPr>
              <w:pStyle w:val="TableEntry"/>
            </w:pPr>
            <w:r w:rsidRPr="00954B4E">
              <w:t>Corrected time that the device-patient association is asserted to have been established.</w:t>
            </w:r>
          </w:p>
        </w:tc>
        <w:tc>
          <w:tcPr>
            <w:tcW w:w="2481" w:type="dxa"/>
          </w:tcPr>
          <w:p w14:paraId="2DCC91E5" w14:textId="77777777" w:rsidR="004C4DD2" w:rsidRPr="00954B4E" w:rsidRDefault="004C4DD2" w:rsidP="00BE61A2">
            <w:pPr>
              <w:pStyle w:val="TableEntry"/>
            </w:pPr>
            <w:r w:rsidRPr="00954B4E">
              <w:t>Time that the person in this role issued the correction.</w:t>
            </w:r>
          </w:p>
        </w:tc>
      </w:tr>
      <w:tr w:rsidR="004C4DD2" w:rsidRPr="00954B4E" w14:paraId="21AC34A6" w14:textId="77777777" w:rsidTr="004C4DD2">
        <w:tc>
          <w:tcPr>
            <w:tcW w:w="1889" w:type="dxa"/>
          </w:tcPr>
          <w:p w14:paraId="26DEA0D9" w14:textId="77777777" w:rsidR="004C4DD2" w:rsidRPr="00954B4E" w:rsidRDefault="004C4DD2" w:rsidP="00BE61A2">
            <w:pPr>
              <w:pStyle w:val="TableEntry"/>
            </w:pPr>
            <w:r w:rsidRPr="00954B4E">
              <w:t>D-Deleted</w:t>
            </w:r>
          </w:p>
        </w:tc>
        <w:tc>
          <w:tcPr>
            <w:tcW w:w="2481" w:type="dxa"/>
          </w:tcPr>
          <w:p w14:paraId="45CD6CC3" w14:textId="77777777" w:rsidR="004C4DD2" w:rsidRPr="00954B4E" w:rsidRDefault="004C4DD2" w:rsidP="00BE61A2">
            <w:pPr>
              <w:pStyle w:val="TableEntry"/>
            </w:pPr>
            <w:r w:rsidRPr="00954B4E">
              <w:t>n/a</w:t>
            </w:r>
          </w:p>
        </w:tc>
        <w:tc>
          <w:tcPr>
            <w:tcW w:w="2499" w:type="dxa"/>
          </w:tcPr>
          <w:p w14:paraId="74D25D10" w14:textId="77777777" w:rsidR="004C4DD2" w:rsidRPr="00954B4E" w:rsidRDefault="004C4DD2" w:rsidP="00BE61A2">
            <w:pPr>
              <w:pStyle w:val="TableEntry"/>
            </w:pPr>
            <w:r w:rsidRPr="00954B4E">
              <w:t>n/a</w:t>
            </w:r>
          </w:p>
        </w:tc>
        <w:tc>
          <w:tcPr>
            <w:tcW w:w="2481" w:type="dxa"/>
          </w:tcPr>
          <w:p w14:paraId="4549220D" w14:textId="77777777" w:rsidR="004C4DD2" w:rsidRPr="00954B4E" w:rsidRDefault="004C4DD2" w:rsidP="00BE61A2">
            <w:pPr>
              <w:pStyle w:val="TableEntry"/>
            </w:pPr>
            <w:r w:rsidRPr="00954B4E">
              <w:t>Time that the person in this role issued the deletion order.</w:t>
            </w:r>
          </w:p>
        </w:tc>
      </w:tr>
      <w:tr w:rsidR="004C4DD2" w:rsidRPr="00954B4E" w14:paraId="67068ACD" w14:textId="77777777" w:rsidTr="004C4DD2">
        <w:tc>
          <w:tcPr>
            <w:tcW w:w="1889" w:type="dxa"/>
          </w:tcPr>
          <w:p w14:paraId="666C9BAB" w14:textId="77777777" w:rsidR="004C4DD2" w:rsidRPr="00954B4E" w:rsidRDefault="004C4DD2" w:rsidP="00BE61A2">
            <w:pPr>
              <w:pStyle w:val="TableEntry"/>
            </w:pPr>
            <w:r w:rsidRPr="00954B4E">
              <w:lastRenderedPageBreak/>
              <w:t>F-Validated</w:t>
            </w:r>
          </w:p>
        </w:tc>
        <w:tc>
          <w:tcPr>
            <w:tcW w:w="2481" w:type="dxa"/>
          </w:tcPr>
          <w:p w14:paraId="6F9CE761" w14:textId="77777777" w:rsidR="004C4DD2" w:rsidRPr="00954B4E" w:rsidRDefault="004C4DD2" w:rsidP="00BE61A2">
            <w:pPr>
              <w:pStyle w:val="TableEntry"/>
            </w:pPr>
            <w:r w:rsidRPr="00954B4E">
              <w:t>n/a</w:t>
            </w:r>
          </w:p>
        </w:tc>
        <w:tc>
          <w:tcPr>
            <w:tcW w:w="2499" w:type="dxa"/>
          </w:tcPr>
          <w:p w14:paraId="71656288" w14:textId="77777777" w:rsidR="004C4DD2" w:rsidRPr="00954B4E" w:rsidRDefault="004C4DD2" w:rsidP="00BE61A2">
            <w:pPr>
              <w:pStyle w:val="TableEntry"/>
            </w:pPr>
            <w:r w:rsidRPr="00954B4E">
              <w:t>Time that the device-patient association is confirmed to have been established. If null, most recently asserted/corrected time has been confirmed.</w:t>
            </w:r>
          </w:p>
        </w:tc>
        <w:tc>
          <w:tcPr>
            <w:tcW w:w="2481" w:type="dxa"/>
          </w:tcPr>
          <w:p w14:paraId="5981E3A1" w14:textId="77777777" w:rsidR="004C4DD2" w:rsidRPr="00954B4E" w:rsidRDefault="004C4DD2" w:rsidP="00BE61A2">
            <w:pPr>
              <w:pStyle w:val="TableEntry"/>
            </w:pPr>
            <w:r w:rsidRPr="00954B4E">
              <w:t>Time that the person in this role validated the association.</w:t>
            </w:r>
          </w:p>
        </w:tc>
      </w:tr>
      <w:tr w:rsidR="004C4DD2" w:rsidRPr="00954B4E" w14:paraId="7E2EA81B" w14:textId="77777777" w:rsidTr="004C4DD2">
        <w:tc>
          <w:tcPr>
            <w:tcW w:w="1889" w:type="dxa"/>
          </w:tcPr>
          <w:p w14:paraId="0107C939" w14:textId="77777777" w:rsidR="004C4DD2" w:rsidRPr="00954B4E" w:rsidRDefault="004C4DD2" w:rsidP="00BE61A2">
            <w:pPr>
              <w:pStyle w:val="TableEntry"/>
            </w:pPr>
            <w:r w:rsidRPr="00954B4E">
              <w:t>W-Wrong</w:t>
            </w:r>
          </w:p>
        </w:tc>
        <w:tc>
          <w:tcPr>
            <w:tcW w:w="2481" w:type="dxa"/>
          </w:tcPr>
          <w:p w14:paraId="22BF2EA8" w14:textId="77777777" w:rsidR="004C4DD2" w:rsidRPr="00954B4E" w:rsidRDefault="004C4DD2" w:rsidP="00BE61A2">
            <w:pPr>
              <w:pStyle w:val="TableEntry"/>
            </w:pPr>
            <w:r w:rsidRPr="00954B4E">
              <w:t>n/a</w:t>
            </w:r>
          </w:p>
        </w:tc>
        <w:tc>
          <w:tcPr>
            <w:tcW w:w="2499" w:type="dxa"/>
          </w:tcPr>
          <w:p w14:paraId="1B6D972F" w14:textId="77777777" w:rsidR="004C4DD2" w:rsidRPr="00954B4E" w:rsidRDefault="004C4DD2" w:rsidP="00BE61A2">
            <w:pPr>
              <w:pStyle w:val="TableEntry"/>
            </w:pPr>
            <w:r w:rsidRPr="00954B4E">
              <w:t>n/a</w:t>
            </w:r>
          </w:p>
        </w:tc>
        <w:tc>
          <w:tcPr>
            <w:tcW w:w="2481" w:type="dxa"/>
          </w:tcPr>
          <w:p w14:paraId="564DB53C" w14:textId="77777777" w:rsidR="004C4DD2" w:rsidRPr="00954B4E" w:rsidRDefault="004C4DD2" w:rsidP="00BE61A2">
            <w:pPr>
              <w:pStyle w:val="TableEntry"/>
            </w:pPr>
            <w:r w:rsidRPr="00954B4E">
              <w:t>Time that the person in this role declared the association to be erroneous.</w:t>
            </w:r>
          </w:p>
        </w:tc>
      </w:tr>
    </w:tbl>
    <w:p w14:paraId="4B15F98B" w14:textId="77777777" w:rsidR="004C4DD2" w:rsidRPr="00954B4E" w:rsidRDefault="004C4DD2" w:rsidP="004C4DD2">
      <w:pPr>
        <w:pStyle w:val="Caption"/>
      </w:pPr>
      <w:r w:rsidRPr="00954B4E">
        <w:t>Appendix</w:t>
      </w:r>
      <w:r>
        <w:t xml:space="preserve"> </w:t>
      </w:r>
      <w:r w:rsidRPr="00954B4E">
        <w:t xml:space="preserve">Table </w:t>
      </w:r>
      <w:r>
        <w:rPr>
          <w:noProof/>
        </w:rPr>
        <w:fldChar w:fldCharType="begin"/>
      </w:r>
      <w:r>
        <w:rPr>
          <w:noProof/>
        </w:rPr>
        <w:instrText xml:space="preserve"> SEQ Table \* ARABIC </w:instrText>
      </w:r>
      <w:r>
        <w:rPr>
          <w:noProof/>
        </w:rPr>
        <w:fldChar w:fldCharType="separate"/>
      </w:r>
      <w:r>
        <w:rPr>
          <w:noProof/>
        </w:rPr>
        <w:t>9</w:t>
      </w:r>
      <w:r>
        <w:rPr>
          <w:noProof/>
        </w:rPr>
        <w:fldChar w:fldCharType="end"/>
      </w:r>
      <w:r>
        <w:t xml:space="preserve">: </w:t>
      </w:r>
      <w:r w:rsidRPr="00954B4E">
        <w:t>PRT-12 Interpretation</w:t>
      </w:r>
    </w:p>
    <w:tbl>
      <w:tblPr>
        <w:tblStyle w:val="TableStyleJR1"/>
        <w:tblW w:w="0" w:type="auto"/>
        <w:tblInd w:w="0" w:type="dxa"/>
        <w:tblLook w:val="04A0" w:firstRow="1" w:lastRow="0" w:firstColumn="1" w:lastColumn="0" w:noHBand="0" w:noVBand="1"/>
      </w:tblPr>
      <w:tblGrid>
        <w:gridCol w:w="1883"/>
        <w:gridCol w:w="2483"/>
        <w:gridCol w:w="2499"/>
        <w:gridCol w:w="2485"/>
      </w:tblGrid>
      <w:tr w:rsidR="004C4DD2" w:rsidRPr="00954B4E" w14:paraId="2E01D81A" w14:textId="77777777" w:rsidTr="00BE61A2">
        <w:trPr>
          <w:cnfStyle w:val="100000000000" w:firstRow="1" w:lastRow="0" w:firstColumn="0" w:lastColumn="0" w:oddVBand="0" w:evenVBand="0" w:oddHBand="0" w:evenHBand="0" w:firstRowFirstColumn="0" w:firstRowLastColumn="0" w:lastRowFirstColumn="0" w:lastRowLastColumn="0"/>
          <w:tblHeader/>
        </w:trPr>
        <w:tc>
          <w:tcPr>
            <w:tcW w:w="1883" w:type="dxa"/>
            <w:shd w:val="clear" w:color="auto" w:fill="D9D9D9" w:themeFill="background1" w:themeFillShade="D9"/>
          </w:tcPr>
          <w:p w14:paraId="25132180" w14:textId="77777777" w:rsidR="004C4DD2" w:rsidRPr="006C2274" w:rsidRDefault="004C4DD2" w:rsidP="00BE61A2">
            <w:pPr>
              <w:pStyle w:val="TableEntryHeader"/>
              <w:rPr>
                <w:b/>
                <w:bCs/>
              </w:rPr>
            </w:pPr>
            <w:r w:rsidRPr="006C2274">
              <w:rPr>
                <w:b/>
                <w:bCs/>
              </w:rPr>
              <w:t>Participation →</w:t>
            </w:r>
          </w:p>
          <w:p w14:paraId="69F8FF1E" w14:textId="77777777" w:rsidR="004C4DD2" w:rsidRPr="006C2274" w:rsidRDefault="004C4DD2" w:rsidP="00BE61A2">
            <w:pPr>
              <w:pStyle w:val="TableEntryHeader"/>
              <w:rPr>
                <w:b/>
                <w:bCs/>
              </w:rPr>
            </w:pPr>
            <w:r w:rsidRPr="006C2274">
              <w:rPr>
                <w:b/>
                <w:bCs/>
              </w:rPr>
              <w:t>↓Status</w:t>
            </w:r>
          </w:p>
        </w:tc>
        <w:tc>
          <w:tcPr>
            <w:tcW w:w="2483" w:type="dxa"/>
            <w:shd w:val="clear" w:color="auto" w:fill="D9D9D9" w:themeFill="background1" w:themeFillShade="D9"/>
          </w:tcPr>
          <w:p w14:paraId="10601704" w14:textId="77777777" w:rsidR="004C4DD2" w:rsidRPr="006C2274" w:rsidRDefault="004C4DD2" w:rsidP="00BE61A2">
            <w:pPr>
              <w:pStyle w:val="TableEntryHeader"/>
              <w:rPr>
                <w:b/>
                <w:bCs/>
              </w:rPr>
            </w:pPr>
            <w:r w:rsidRPr="006C2274">
              <w:rPr>
                <w:b/>
                <w:bCs/>
              </w:rPr>
              <w:t>AUT</w:t>
            </w:r>
          </w:p>
        </w:tc>
        <w:tc>
          <w:tcPr>
            <w:tcW w:w="2499" w:type="dxa"/>
            <w:shd w:val="clear" w:color="auto" w:fill="D9D9D9" w:themeFill="background1" w:themeFillShade="D9"/>
          </w:tcPr>
          <w:p w14:paraId="515FA442" w14:textId="77777777" w:rsidR="004C4DD2" w:rsidRPr="006C2274" w:rsidRDefault="004C4DD2" w:rsidP="00BE61A2">
            <w:pPr>
              <w:pStyle w:val="TableEntryHeader"/>
              <w:rPr>
                <w:b/>
                <w:bCs/>
              </w:rPr>
            </w:pPr>
            <w:r w:rsidRPr="006C2274">
              <w:rPr>
                <w:b/>
                <w:bCs/>
              </w:rPr>
              <w:t>EQUIP</w:t>
            </w:r>
          </w:p>
        </w:tc>
        <w:tc>
          <w:tcPr>
            <w:tcW w:w="2485" w:type="dxa"/>
            <w:shd w:val="clear" w:color="auto" w:fill="D9D9D9" w:themeFill="background1" w:themeFillShade="D9"/>
          </w:tcPr>
          <w:p w14:paraId="5D2D4D78" w14:textId="77777777" w:rsidR="004C4DD2" w:rsidRPr="006C2274" w:rsidRDefault="004C4DD2" w:rsidP="00BE61A2">
            <w:pPr>
              <w:pStyle w:val="TableEntryHeader"/>
              <w:rPr>
                <w:b/>
                <w:bCs/>
              </w:rPr>
            </w:pPr>
            <w:r w:rsidRPr="006C2274">
              <w:rPr>
                <w:b/>
                <w:bCs/>
              </w:rPr>
              <w:t>RO</w:t>
            </w:r>
          </w:p>
        </w:tc>
      </w:tr>
      <w:tr w:rsidR="004C4DD2" w:rsidRPr="00954B4E" w14:paraId="429B4CB3" w14:textId="77777777" w:rsidTr="00BE61A2">
        <w:tc>
          <w:tcPr>
            <w:tcW w:w="1883" w:type="dxa"/>
          </w:tcPr>
          <w:p w14:paraId="17CC1951" w14:textId="77777777" w:rsidR="004C4DD2" w:rsidRPr="00954B4E" w:rsidRDefault="004C4DD2" w:rsidP="00BE61A2">
            <w:pPr>
              <w:pStyle w:val="TableEntry"/>
            </w:pPr>
            <w:r w:rsidRPr="00954B4E">
              <w:t>R-Asserted</w:t>
            </w:r>
          </w:p>
        </w:tc>
        <w:tc>
          <w:tcPr>
            <w:tcW w:w="2483" w:type="dxa"/>
          </w:tcPr>
          <w:p w14:paraId="0BF3F0ED" w14:textId="77777777" w:rsidR="004C4DD2" w:rsidRPr="00954B4E" w:rsidRDefault="004C4DD2" w:rsidP="00BE61A2">
            <w:pPr>
              <w:pStyle w:val="TableEntry"/>
            </w:pPr>
            <w:r w:rsidRPr="00954B4E">
              <w:t>Time that the person/device asserted the disassociation between the patient and device.</w:t>
            </w:r>
          </w:p>
        </w:tc>
        <w:tc>
          <w:tcPr>
            <w:tcW w:w="2499" w:type="dxa"/>
          </w:tcPr>
          <w:p w14:paraId="286E65ED" w14:textId="77777777" w:rsidR="004C4DD2" w:rsidRPr="00954B4E" w:rsidRDefault="004C4DD2" w:rsidP="00BE61A2">
            <w:pPr>
              <w:pStyle w:val="TableEntry"/>
            </w:pPr>
            <w:r w:rsidRPr="00954B4E">
              <w:t>Time that the device-patient disassociation is asserted to have taken place.</w:t>
            </w:r>
          </w:p>
        </w:tc>
        <w:tc>
          <w:tcPr>
            <w:tcW w:w="2485" w:type="dxa"/>
          </w:tcPr>
          <w:p w14:paraId="2E4906EC" w14:textId="77777777" w:rsidR="004C4DD2" w:rsidRPr="00954B4E" w:rsidRDefault="004C4DD2" w:rsidP="00BE61A2">
            <w:pPr>
              <w:pStyle w:val="TableEntry"/>
            </w:pPr>
            <w:r w:rsidRPr="00954B4E">
              <w:t>Unusual. Time that the person in this role observed the person/device in the AUT role asserting the disassociation.</w:t>
            </w:r>
          </w:p>
        </w:tc>
      </w:tr>
      <w:tr w:rsidR="004C4DD2" w:rsidRPr="00954B4E" w14:paraId="1E1C3B8B" w14:textId="77777777" w:rsidTr="00BE61A2">
        <w:tc>
          <w:tcPr>
            <w:tcW w:w="1883" w:type="dxa"/>
          </w:tcPr>
          <w:p w14:paraId="5ADA3502" w14:textId="77777777" w:rsidR="004C4DD2" w:rsidRPr="00954B4E" w:rsidRDefault="004C4DD2" w:rsidP="00BE61A2">
            <w:pPr>
              <w:pStyle w:val="TableEntry"/>
            </w:pPr>
            <w:r w:rsidRPr="00954B4E">
              <w:t>C-Corrected</w:t>
            </w:r>
          </w:p>
        </w:tc>
        <w:tc>
          <w:tcPr>
            <w:tcW w:w="2483" w:type="dxa"/>
          </w:tcPr>
          <w:p w14:paraId="00308099" w14:textId="77777777" w:rsidR="004C4DD2" w:rsidRPr="00954B4E" w:rsidRDefault="004C4DD2" w:rsidP="00BE61A2">
            <w:pPr>
              <w:pStyle w:val="TableEntry"/>
            </w:pPr>
            <w:r w:rsidRPr="00954B4E">
              <w:t>n/a</w:t>
            </w:r>
          </w:p>
        </w:tc>
        <w:tc>
          <w:tcPr>
            <w:tcW w:w="2499" w:type="dxa"/>
          </w:tcPr>
          <w:p w14:paraId="5FC20C27" w14:textId="77777777" w:rsidR="004C4DD2" w:rsidRPr="00954B4E" w:rsidRDefault="004C4DD2" w:rsidP="00BE61A2">
            <w:pPr>
              <w:pStyle w:val="TableEntry"/>
            </w:pPr>
            <w:r w:rsidRPr="00954B4E">
              <w:t>Corrected time that the device-patient association is asserted to have ended.</w:t>
            </w:r>
          </w:p>
        </w:tc>
        <w:tc>
          <w:tcPr>
            <w:tcW w:w="2485" w:type="dxa"/>
          </w:tcPr>
          <w:p w14:paraId="32591235" w14:textId="77777777" w:rsidR="004C4DD2" w:rsidRPr="00954B4E" w:rsidRDefault="004C4DD2" w:rsidP="00BE61A2">
            <w:pPr>
              <w:pStyle w:val="TableEntry"/>
            </w:pPr>
            <w:r w:rsidRPr="00954B4E">
              <w:t>Time that the person in this role issued the correction.</w:t>
            </w:r>
          </w:p>
        </w:tc>
      </w:tr>
      <w:tr w:rsidR="004C4DD2" w:rsidRPr="00954B4E" w14:paraId="0A301D14" w14:textId="77777777" w:rsidTr="00BE61A2">
        <w:tc>
          <w:tcPr>
            <w:tcW w:w="1883" w:type="dxa"/>
          </w:tcPr>
          <w:p w14:paraId="3C25177E" w14:textId="77777777" w:rsidR="004C4DD2" w:rsidRPr="00954B4E" w:rsidRDefault="004C4DD2" w:rsidP="00BE61A2">
            <w:pPr>
              <w:pStyle w:val="TableEntry"/>
            </w:pPr>
            <w:r w:rsidRPr="00954B4E">
              <w:t>D-Deleted</w:t>
            </w:r>
          </w:p>
        </w:tc>
        <w:tc>
          <w:tcPr>
            <w:tcW w:w="2483" w:type="dxa"/>
          </w:tcPr>
          <w:p w14:paraId="76030800" w14:textId="77777777" w:rsidR="004C4DD2" w:rsidRPr="00954B4E" w:rsidRDefault="004C4DD2" w:rsidP="00BE61A2">
            <w:pPr>
              <w:pStyle w:val="TableEntry"/>
            </w:pPr>
            <w:r w:rsidRPr="00954B4E">
              <w:t>n/a</w:t>
            </w:r>
          </w:p>
        </w:tc>
        <w:tc>
          <w:tcPr>
            <w:tcW w:w="2499" w:type="dxa"/>
          </w:tcPr>
          <w:p w14:paraId="6D56CFEC" w14:textId="77777777" w:rsidR="004C4DD2" w:rsidRPr="00954B4E" w:rsidRDefault="004C4DD2" w:rsidP="00BE61A2">
            <w:pPr>
              <w:pStyle w:val="TableEntry"/>
            </w:pPr>
            <w:r w:rsidRPr="00954B4E">
              <w:t>n/a</w:t>
            </w:r>
          </w:p>
        </w:tc>
        <w:tc>
          <w:tcPr>
            <w:tcW w:w="2485" w:type="dxa"/>
          </w:tcPr>
          <w:p w14:paraId="36738E8A" w14:textId="77777777" w:rsidR="004C4DD2" w:rsidRPr="00954B4E" w:rsidRDefault="004C4DD2" w:rsidP="00BE61A2">
            <w:pPr>
              <w:pStyle w:val="TableEntry"/>
            </w:pPr>
            <w:r w:rsidRPr="00954B4E">
              <w:t>n/a</w:t>
            </w:r>
          </w:p>
        </w:tc>
      </w:tr>
      <w:tr w:rsidR="004C4DD2" w:rsidRPr="00954B4E" w14:paraId="43A3D78A" w14:textId="77777777" w:rsidTr="00BE61A2">
        <w:tc>
          <w:tcPr>
            <w:tcW w:w="1883" w:type="dxa"/>
          </w:tcPr>
          <w:p w14:paraId="72D82CAE" w14:textId="77777777" w:rsidR="004C4DD2" w:rsidRPr="00954B4E" w:rsidRDefault="004C4DD2" w:rsidP="00BE61A2">
            <w:pPr>
              <w:pStyle w:val="TableEntry"/>
            </w:pPr>
            <w:r w:rsidRPr="00954B4E">
              <w:t>F-Validated</w:t>
            </w:r>
          </w:p>
        </w:tc>
        <w:tc>
          <w:tcPr>
            <w:tcW w:w="2483" w:type="dxa"/>
          </w:tcPr>
          <w:p w14:paraId="6A36F3B0" w14:textId="77777777" w:rsidR="004C4DD2" w:rsidRPr="00954B4E" w:rsidRDefault="004C4DD2" w:rsidP="00BE61A2">
            <w:pPr>
              <w:pStyle w:val="TableEntry"/>
            </w:pPr>
            <w:r w:rsidRPr="00954B4E">
              <w:t>n/a</w:t>
            </w:r>
          </w:p>
        </w:tc>
        <w:tc>
          <w:tcPr>
            <w:tcW w:w="2499" w:type="dxa"/>
          </w:tcPr>
          <w:p w14:paraId="592F971B" w14:textId="77777777" w:rsidR="004C4DD2" w:rsidRPr="00954B4E" w:rsidRDefault="004C4DD2" w:rsidP="00BE61A2">
            <w:pPr>
              <w:pStyle w:val="TableEntry"/>
            </w:pPr>
            <w:r w:rsidRPr="00954B4E">
              <w:t>Time that the device-patient association is confirmed to have ended. If null, most recently asserted/corrected time has been confirmed.</w:t>
            </w:r>
          </w:p>
        </w:tc>
        <w:tc>
          <w:tcPr>
            <w:tcW w:w="2485" w:type="dxa"/>
          </w:tcPr>
          <w:p w14:paraId="11C4BD6E" w14:textId="77777777" w:rsidR="004C4DD2" w:rsidRPr="00954B4E" w:rsidRDefault="004C4DD2" w:rsidP="00BE61A2">
            <w:pPr>
              <w:pStyle w:val="TableEntry"/>
            </w:pPr>
            <w:r w:rsidRPr="00954B4E">
              <w:t>Time that the person in this role validated the disassociation.</w:t>
            </w:r>
          </w:p>
        </w:tc>
      </w:tr>
      <w:tr w:rsidR="004C4DD2" w:rsidRPr="00954B4E" w14:paraId="6498DBB4" w14:textId="77777777" w:rsidTr="00BE61A2">
        <w:tc>
          <w:tcPr>
            <w:tcW w:w="1883" w:type="dxa"/>
          </w:tcPr>
          <w:p w14:paraId="7F9093E8" w14:textId="77777777" w:rsidR="004C4DD2" w:rsidRPr="00954B4E" w:rsidRDefault="004C4DD2" w:rsidP="00BE61A2">
            <w:pPr>
              <w:pStyle w:val="TableEntry"/>
            </w:pPr>
            <w:r w:rsidRPr="00954B4E">
              <w:t>W-Wrong</w:t>
            </w:r>
          </w:p>
        </w:tc>
        <w:tc>
          <w:tcPr>
            <w:tcW w:w="2483" w:type="dxa"/>
          </w:tcPr>
          <w:p w14:paraId="6887361F" w14:textId="77777777" w:rsidR="004C4DD2" w:rsidRPr="00954B4E" w:rsidRDefault="004C4DD2" w:rsidP="00BE61A2">
            <w:pPr>
              <w:pStyle w:val="TableEntry"/>
            </w:pPr>
            <w:r w:rsidRPr="00954B4E">
              <w:t>n/a</w:t>
            </w:r>
          </w:p>
        </w:tc>
        <w:tc>
          <w:tcPr>
            <w:tcW w:w="2499" w:type="dxa"/>
          </w:tcPr>
          <w:p w14:paraId="2634336E" w14:textId="77777777" w:rsidR="004C4DD2" w:rsidRPr="00954B4E" w:rsidRDefault="004C4DD2" w:rsidP="00BE61A2">
            <w:pPr>
              <w:pStyle w:val="TableEntry"/>
            </w:pPr>
            <w:r w:rsidRPr="00954B4E">
              <w:t>n/a</w:t>
            </w:r>
          </w:p>
        </w:tc>
        <w:tc>
          <w:tcPr>
            <w:tcW w:w="2485" w:type="dxa"/>
          </w:tcPr>
          <w:p w14:paraId="3BA5D994" w14:textId="77777777" w:rsidR="004C4DD2" w:rsidRPr="00954B4E" w:rsidRDefault="004C4DD2" w:rsidP="00BE61A2">
            <w:pPr>
              <w:pStyle w:val="TableEntry"/>
            </w:pPr>
            <w:r w:rsidRPr="00954B4E">
              <w:t>n/a</w:t>
            </w:r>
          </w:p>
        </w:tc>
      </w:tr>
    </w:tbl>
    <w:p w14:paraId="57317988" w14:textId="77777777" w:rsidR="004C4DD2" w:rsidRDefault="004C4DD2" w:rsidP="004C4DD2">
      <w:pPr>
        <w:pStyle w:val="BodyText"/>
      </w:pPr>
      <w:bookmarkStart w:id="7" w:name="d3e15a1310"/>
      <w:bookmarkEnd w:id="7"/>
    </w:p>
    <w:p w14:paraId="1501A99E" w14:textId="5EF40C24" w:rsidR="00A06B20" w:rsidRPr="003F6D43" w:rsidRDefault="00A06B20" w:rsidP="004C4DD2">
      <w:pPr>
        <w:pStyle w:val="HL7Field"/>
      </w:pPr>
      <w:r w:rsidRPr="003F6D43">
        <w:t>PRT-</w:t>
      </w:r>
      <w:proofErr w:type="gramStart"/>
      <w:r w:rsidRPr="003F6D43">
        <w:t>14  PRT</w:t>
      </w:r>
      <w:proofErr w:type="gramEnd"/>
      <w:r w:rsidRPr="003F6D43">
        <w:t>-16   Participation Device Identifier   (EI)   03476</w:t>
      </w:r>
    </w:p>
    <w:p w14:paraId="304A0AEC" w14:textId="77777777" w:rsidR="00A06B20" w:rsidRPr="003F6D43" w:rsidRDefault="00A06B20" w:rsidP="000D5A9D">
      <w:pPr>
        <w:pStyle w:val="BodyText"/>
      </w:pPr>
      <w:bookmarkStart w:id="8" w:name="_GoBack"/>
      <w:r w:rsidRPr="000D5A9D">
        <w:rPr>
          <w:b/>
        </w:rPr>
        <w:t>Definition:</w:t>
      </w:r>
      <w:r w:rsidRPr="003F6D43">
        <w:t xml:space="preserve"> Provides the U.S. FDA UDI device identifier (DI) element.</w:t>
      </w:r>
    </w:p>
    <w:p w14:paraId="2391D2FB" w14:textId="77777777" w:rsidR="00A06B20" w:rsidRPr="003F6D43" w:rsidRDefault="00A06B20" w:rsidP="000D5A9D">
      <w:pPr>
        <w:pStyle w:val="BodyText"/>
      </w:pPr>
      <w:r w:rsidRPr="003F6D43">
        <w:t>This is the first component in the UDI and acts as the look up key for the Global Unique Device Identification Database (</w:t>
      </w:r>
      <w:proofErr w:type="gramStart"/>
      <w:r w:rsidRPr="003F6D43">
        <w:t>GUDID )</w:t>
      </w:r>
      <w:proofErr w:type="gramEnd"/>
      <w:r w:rsidRPr="003F6D43">
        <w:t>, and may be used for retrieving additional attributes.</w:t>
      </w:r>
    </w:p>
    <w:p w14:paraId="2C57B975" w14:textId="77777777" w:rsidR="00A06B20" w:rsidRPr="003F6D43" w:rsidRDefault="00A06B20" w:rsidP="000D5A9D">
      <w:pPr>
        <w:pStyle w:val="BodyText"/>
      </w:pPr>
      <w:r w:rsidRPr="003F6D43">
        <w:t>When exchanging Device Identifiers (DI) the root shall be the OID, or standards’ appropriate corollary to the OID, assigned to DI and the extension shall be the Human Readable Form of the content. For example, for DIs the root shall be:</w:t>
      </w:r>
    </w:p>
    <w:p w14:paraId="3C7281EA" w14:textId="77777777" w:rsidR="00A06B20" w:rsidRPr="003F6D43" w:rsidRDefault="00A06B20" w:rsidP="000D5A9D">
      <w:pPr>
        <w:pStyle w:val="BodyText"/>
      </w:pPr>
      <w:r w:rsidRPr="003F6D43">
        <w:tab/>
        <w:t xml:space="preserve">GS1 DIs: </w:t>
      </w:r>
      <w:r w:rsidRPr="003F6D43">
        <w:tab/>
        <w:t>2.51.1.1</w:t>
      </w:r>
    </w:p>
    <w:p w14:paraId="0FEEC1A2" w14:textId="77777777" w:rsidR="00A06B20" w:rsidRPr="003F6D43" w:rsidRDefault="00A06B20" w:rsidP="000D5A9D">
      <w:pPr>
        <w:pStyle w:val="BodyText"/>
      </w:pPr>
      <w:r w:rsidRPr="003F6D43">
        <w:tab/>
        <w:t>HIBCC DIs:</w:t>
      </w:r>
      <w:r w:rsidRPr="003F6D43">
        <w:tab/>
        <w:t>1.0.15961.10.816</w:t>
      </w:r>
    </w:p>
    <w:p w14:paraId="55870C3D" w14:textId="77777777" w:rsidR="00A06B20" w:rsidRPr="003F6D43" w:rsidRDefault="00A06B20" w:rsidP="000D5A9D">
      <w:pPr>
        <w:pStyle w:val="BodyText"/>
      </w:pPr>
      <w:r w:rsidRPr="003F6D43">
        <w:t>ICCBBA DIs:</w:t>
      </w:r>
      <w:r w:rsidRPr="003F6D43">
        <w:tab/>
        <w:t>2.16.840.1.113883.6.18.1.17 for Blood containers and 2.16.840.1.113883.6.18.1.34 otherwise.</w:t>
      </w:r>
    </w:p>
    <w:p w14:paraId="38ED5654" w14:textId="77777777" w:rsidR="00A06B20" w:rsidRPr="003F6D43" w:rsidRDefault="00A06B20" w:rsidP="000D5A9D">
      <w:pPr>
        <w:pStyle w:val="BodyText"/>
      </w:pPr>
      <w:r w:rsidRPr="003F6D43">
        <w:t>Example:</w:t>
      </w:r>
      <w:r w:rsidRPr="003F6D43">
        <w:tab/>
        <w:t>|00643169001763^^2.51.1.1^ISO|</w:t>
      </w:r>
    </w:p>
    <w:bookmarkEnd w:id="8"/>
    <w:p w14:paraId="4A178EE2" w14:textId="77777777" w:rsidR="00A06B20" w:rsidRDefault="00A06B20" w:rsidP="00A06B20"/>
    <w:p w14:paraId="2B0EA2E2" w14:textId="77777777" w:rsidR="00A06B20" w:rsidRDefault="00A06B20" w:rsidP="00A06B20">
      <w:pPr>
        <w:pStyle w:val="BodyText"/>
      </w:pPr>
      <w:bookmarkStart w:id="9" w:name="_Ref388964394"/>
      <w:bookmarkEnd w:id="6"/>
    </w:p>
    <w:bookmarkEnd w:id="9"/>
    <w:p w14:paraId="5BDB05CE" w14:textId="77777777" w:rsidR="003E59C2" w:rsidRDefault="003E59C2"/>
    <w:sectPr w:rsidR="003E5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NewRomanPSMT">
    <w:altName w:val="Times New Roman"/>
    <w:charset w:val="00"/>
    <w:family w:val="roman"/>
    <w:pitch w:val="variable"/>
    <w:sig w:usb0="E0002AEF" w:usb1="C0007841"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2C3E081F"/>
    <w:multiLevelType w:val="multilevel"/>
    <w:tmpl w:val="D188CF22"/>
    <w:numStyleLink w:val="AppendixHeadingList"/>
  </w:abstractNum>
  <w:abstractNum w:abstractNumId="2" w15:restartNumberingAfterBreak="0">
    <w:nsid w:val="43A015CE"/>
    <w:multiLevelType w:val="multilevel"/>
    <w:tmpl w:val="D188CF22"/>
    <w:styleLink w:val="AppendixHeadingList"/>
    <w:lvl w:ilvl="0">
      <w:start w:val="1"/>
      <w:numFmt w:val="upperLetter"/>
      <w:suff w:val="space"/>
      <w:lvlText w:val="Appendix %1."/>
      <w:lvlJc w:val="left"/>
      <w:pPr>
        <w:ind w:left="0" w:firstLine="0"/>
      </w:pPr>
      <w:rPr>
        <w:rFonts w:cs="Times New Roman" w:hint="default"/>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lvlText w:val="%1.%2.%3.%4.%5.%6.%7"/>
      <w:lvlJc w:val="left"/>
      <w:pPr>
        <w:tabs>
          <w:tab w:val="num" w:pos="3726"/>
        </w:tabs>
        <w:ind w:left="0" w:firstLine="0"/>
      </w:pPr>
      <w:rPr>
        <w:rFonts w:cs="Times New Roman" w:hint="default"/>
      </w:rPr>
    </w:lvl>
    <w:lvl w:ilvl="7">
      <w:start w:val="1"/>
      <w:numFmt w:val="decimal"/>
      <w:lvlText w:val="%1.%2.%3.%4.%5.%6.%7.%8"/>
      <w:lvlJc w:val="left"/>
      <w:pPr>
        <w:tabs>
          <w:tab w:val="num" w:pos="3870"/>
        </w:tabs>
        <w:ind w:left="0" w:firstLine="0"/>
      </w:pPr>
      <w:rPr>
        <w:rFonts w:cs="Times New Roman" w:hint="default"/>
      </w:rPr>
    </w:lvl>
    <w:lvl w:ilvl="8">
      <w:start w:val="1"/>
      <w:numFmt w:val="decimal"/>
      <w:lvlText w:val="%1.%2.%3.%4.%5.%6.%7.%8.%9"/>
      <w:lvlJc w:val="left"/>
      <w:pPr>
        <w:tabs>
          <w:tab w:val="num" w:pos="4014"/>
        </w:tabs>
        <w:ind w:left="0" w:firstLine="0"/>
      </w:pPr>
      <w:rPr>
        <w:rFonts w:cs="Times New Roman" w:hint="default"/>
      </w:rPr>
    </w:lvl>
  </w:abstractNum>
  <w:abstractNum w:abstractNumId="3" w15:restartNumberingAfterBreak="0">
    <w:nsid w:val="519A4D61"/>
    <w:multiLevelType w:val="multilevel"/>
    <w:tmpl w:val="F0B88A2A"/>
    <w:styleLink w:val="Headings"/>
    <w:lvl w:ilvl="0">
      <w:start w:val="7"/>
      <w:numFmt w:val="decimal"/>
      <w:pStyle w:val="Heading1"/>
      <w:suff w:val="space"/>
      <w:lvlText w:val="%1"/>
      <w:lvlJc w:val="left"/>
      <w:pPr>
        <w:ind w:left="0" w:firstLine="0"/>
      </w:pPr>
      <w:rPr>
        <w:rFonts w:ascii="Arial" w:hAnsi="Arial" w:hint="default"/>
        <w:b/>
        <w:bCs/>
        <w:i w:val="0"/>
        <w:iCs w:val="0"/>
        <w:sz w:val="32"/>
        <w:szCs w:val="28"/>
      </w:rPr>
    </w:lvl>
    <w:lvl w:ilvl="1">
      <w:start w:val="1"/>
      <w:numFmt w:val="decimal"/>
      <w:pStyle w:val="Heading2"/>
      <w:suff w:val="space"/>
      <w:lvlText w:val="%1.%2"/>
      <w:lvlJc w:val="left"/>
      <w:pPr>
        <w:ind w:left="0" w:firstLine="0"/>
      </w:pPr>
      <w:rPr>
        <w:rFonts w:ascii="Arial" w:hAnsi="Arial" w:hint="default"/>
        <w:b/>
        <w:bCs/>
        <w:i w:val="0"/>
        <w:iCs w:val="0"/>
        <w:sz w:val="28"/>
        <w:szCs w:val="28"/>
      </w:rPr>
    </w:lvl>
    <w:lvl w:ilvl="2">
      <w:start w:val="1"/>
      <w:numFmt w:val="decimal"/>
      <w:pStyle w:val="Heading3"/>
      <w:suff w:val="space"/>
      <w:lvlText w:val="%1.%2.%3"/>
      <w:lvlJc w:val="left"/>
      <w:pPr>
        <w:ind w:left="0" w:firstLine="0"/>
      </w:pPr>
      <w:rPr>
        <w:rFonts w:ascii="Arial" w:hAnsi="Arial" w:hint="default"/>
        <w:b/>
        <w:sz w:val="28"/>
      </w:rPr>
    </w:lvl>
    <w:lvl w:ilvl="3">
      <w:start w:val="1"/>
      <w:numFmt w:val="decimal"/>
      <w:pStyle w:val="Heading4"/>
      <w:suff w:val="space"/>
      <w:lvlText w:val="%1.%2.%3.%4"/>
      <w:lvlJc w:val="left"/>
      <w:pPr>
        <w:ind w:left="0" w:firstLine="0"/>
      </w:pPr>
      <w:rPr>
        <w:rFonts w:ascii="Arial" w:hAnsi="Arial" w:hint="default"/>
        <w:b/>
        <w:sz w:val="28"/>
      </w:rPr>
    </w:lvl>
    <w:lvl w:ilvl="4">
      <w:start w:val="1"/>
      <w:numFmt w:val="decimal"/>
      <w:pStyle w:val="Heading5"/>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abstractNumId w:val="0"/>
  </w:num>
  <w:num w:numId="2">
    <w:abstractNumId w:val="2"/>
  </w:num>
  <w:num w:numId="3">
    <w:abstractNumId w:val="3"/>
  </w:num>
  <w:num w:numId="4">
    <w:abstractNumId w:val="1"/>
    <w:lvlOverride w:ilvl="0">
      <w:lvl w:ilvl="0">
        <w:start w:val="1"/>
        <w:numFmt w:val="upperLetter"/>
        <w:suff w:val="space"/>
        <w:lvlText w:val="Appendix %1."/>
        <w:lvlJc w:val="left"/>
        <w:pPr>
          <w:ind w:left="0" w:firstLine="0"/>
        </w:pPr>
        <w:rPr>
          <w:rFonts w:cs="Times New Roman" w:hint="default"/>
        </w:rPr>
      </w:lvl>
    </w:lvlOverride>
    <w:lvlOverride w:ilvl="1">
      <w:lvl w:ilvl="1">
        <w:start w:val="1"/>
        <w:numFmt w:val="decimal"/>
        <w:suff w:val="space"/>
        <w:lvlText w:val="%1.%2"/>
        <w:lvlJc w:val="left"/>
        <w:pPr>
          <w:ind w:left="0" w:firstLine="0"/>
        </w:pPr>
        <w:rPr>
          <w:rFonts w:cs="Times New Roman" w:hint="default"/>
        </w:rPr>
      </w:lvl>
    </w:lvlOverride>
    <w:lvlOverride w:ilvl="2">
      <w:lvl w:ilvl="2">
        <w:start w:val="1"/>
        <w:numFmt w:val="decimal"/>
        <w:suff w:val="space"/>
        <w:lvlText w:val="%1.%2.%3"/>
        <w:lvlJc w:val="left"/>
        <w:pPr>
          <w:ind w:left="0" w:firstLine="0"/>
        </w:pPr>
        <w:rPr>
          <w:rFonts w:cs="Times New Roman" w:hint="default"/>
        </w:rPr>
      </w:lvl>
    </w:lvlOverride>
    <w:lvlOverride w:ilvl="3">
      <w:lvl w:ilvl="3">
        <w:start w:val="1"/>
        <w:numFmt w:val="decimal"/>
        <w:suff w:val="space"/>
        <w:lvlText w:val="%1.%2.%3.%4"/>
        <w:lvlJc w:val="left"/>
        <w:pPr>
          <w:ind w:left="0" w:firstLine="0"/>
        </w:pPr>
        <w:rPr>
          <w:rFonts w:cs="Times New Roman" w:hint="default"/>
        </w:rPr>
      </w:lvl>
    </w:lvlOverride>
    <w:lvlOverride w:ilvl="4">
      <w:lvl w:ilvl="4">
        <w:start w:val="1"/>
        <w:numFmt w:val="decimal"/>
        <w:suff w:val="space"/>
        <w:lvlText w:val="%1.%2.%3.%4.%5"/>
        <w:lvlJc w:val="left"/>
        <w:pPr>
          <w:ind w:left="0" w:firstLine="0"/>
        </w:pPr>
        <w:rPr>
          <w:rFonts w:cs="Times New Roman" w:hint="default"/>
        </w:rPr>
      </w:lvl>
    </w:lvlOverride>
    <w:lvlOverride w:ilvl="5">
      <w:lvl w:ilvl="5">
        <w:start w:val="1"/>
        <w:numFmt w:val="decimal"/>
        <w:suff w:val="space"/>
        <w:lvlText w:val="%1.%2.%3.%4.%5.%6"/>
        <w:lvlJc w:val="left"/>
        <w:pPr>
          <w:ind w:left="0" w:firstLine="0"/>
        </w:pPr>
        <w:rPr>
          <w:rFonts w:cs="Times New Roman" w:hint="default"/>
        </w:rPr>
      </w:lvl>
    </w:lvlOverride>
    <w:lvlOverride w:ilvl="6">
      <w:lvl w:ilvl="6">
        <w:start w:val="1"/>
        <w:numFmt w:val="decimal"/>
        <w:lvlText w:val="%1.%2.%3.%4.%5.%6.%7"/>
        <w:lvlJc w:val="left"/>
        <w:pPr>
          <w:tabs>
            <w:tab w:val="num" w:pos="3726"/>
          </w:tabs>
          <w:ind w:left="0" w:firstLine="0"/>
        </w:pPr>
        <w:rPr>
          <w:rFonts w:cs="Times New Roman" w:hint="default"/>
        </w:rPr>
      </w:lvl>
    </w:lvlOverride>
    <w:lvlOverride w:ilvl="7">
      <w:lvl w:ilvl="7">
        <w:start w:val="1"/>
        <w:numFmt w:val="decimal"/>
        <w:lvlText w:val="%1.%2.%3.%4.%5.%6.%7.%8"/>
        <w:lvlJc w:val="left"/>
        <w:pPr>
          <w:tabs>
            <w:tab w:val="num" w:pos="3870"/>
          </w:tabs>
          <w:ind w:left="0" w:firstLine="0"/>
        </w:pPr>
        <w:rPr>
          <w:rFonts w:cs="Times New Roman" w:hint="default"/>
        </w:rPr>
      </w:lvl>
    </w:lvlOverride>
    <w:lvlOverride w:ilvl="8">
      <w:lvl w:ilvl="8">
        <w:start w:val="1"/>
        <w:numFmt w:val="decimal"/>
        <w:lvlText w:val="%1.%2.%3.%4.%5.%6.%7.%8.%9"/>
        <w:lvlJc w:val="left"/>
        <w:pPr>
          <w:tabs>
            <w:tab w:val="num" w:pos="4014"/>
          </w:tabs>
          <w:ind w:left="0" w:firstLine="0"/>
        </w:pPr>
        <w:rPr>
          <w:rFonts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8A6"/>
    <w:rsid w:val="000D5A9D"/>
    <w:rsid w:val="003E59C2"/>
    <w:rsid w:val="004C4DD2"/>
    <w:rsid w:val="00586580"/>
    <w:rsid w:val="007322E2"/>
    <w:rsid w:val="007908A6"/>
    <w:rsid w:val="00A06B20"/>
    <w:rsid w:val="00EB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FC4EB"/>
  <w15:chartTrackingRefBased/>
  <w15:docId w15:val="{761B59A2-D728-4FAB-8CE8-64E54D35C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6B20"/>
    <w:pPr>
      <w:spacing w:after="0" w:line="240" w:lineRule="auto"/>
    </w:pPr>
    <w:rPr>
      <w:rFonts w:ascii="Times New Roman" w:hAnsi="Times New Roman"/>
      <w:szCs w:val="24"/>
      <w:lang w:bidi="hi-IN"/>
    </w:rPr>
  </w:style>
  <w:style w:type="paragraph" w:styleId="Heading1">
    <w:name w:val="heading 1"/>
    <w:next w:val="BodyText"/>
    <w:link w:val="Heading1Char"/>
    <w:qFormat/>
    <w:rsid w:val="00A06B20"/>
    <w:pPr>
      <w:keepNext/>
      <w:pageBreakBefore/>
      <w:numPr>
        <w:numId w:val="3"/>
      </w:numPr>
      <w:spacing w:before="240" w:after="60" w:line="240" w:lineRule="auto"/>
      <w:outlineLvl w:val="0"/>
    </w:pPr>
    <w:rPr>
      <w:rFonts w:ascii="Arial" w:eastAsia="Times New Roman" w:hAnsi="Arial" w:cs="Times New Roman"/>
      <w:b/>
      <w:noProof/>
      <w:kern w:val="28"/>
      <w:sz w:val="28"/>
      <w:szCs w:val="20"/>
    </w:rPr>
  </w:style>
  <w:style w:type="paragraph" w:styleId="Heading2">
    <w:name w:val="heading 2"/>
    <w:basedOn w:val="Heading1"/>
    <w:next w:val="BodyText"/>
    <w:link w:val="Heading2Char"/>
    <w:qFormat/>
    <w:rsid w:val="00A06B20"/>
    <w:pPr>
      <w:pageBreakBefore w:val="0"/>
      <w:numPr>
        <w:ilvl w:val="1"/>
      </w:numPr>
      <w:outlineLvl w:val="1"/>
    </w:pPr>
  </w:style>
  <w:style w:type="paragraph" w:styleId="Heading3">
    <w:name w:val="heading 3"/>
    <w:basedOn w:val="Heading2"/>
    <w:next w:val="BodyText"/>
    <w:link w:val="Heading3Char"/>
    <w:qFormat/>
    <w:rsid w:val="00A06B20"/>
    <w:pPr>
      <w:numPr>
        <w:ilvl w:val="2"/>
      </w:numPr>
      <w:outlineLvl w:val="2"/>
    </w:pPr>
  </w:style>
  <w:style w:type="paragraph" w:styleId="Heading4">
    <w:name w:val="heading 4"/>
    <w:basedOn w:val="Heading3"/>
    <w:next w:val="BodyText"/>
    <w:link w:val="Heading4Char"/>
    <w:qFormat/>
    <w:rsid w:val="00A06B20"/>
    <w:pPr>
      <w:numPr>
        <w:ilvl w:val="3"/>
      </w:numPr>
      <w:outlineLvl w:val="3"/>
    </w:pPr>
  </w:style>
  <w:style w:type="paragraph" w:styleId="Heading5">
    <w:name w:val="heading 5"/>
    <w:basedOn w:val="Heading4"/>
    <w:next w:val="BodyText"/>
    <w:link w:val="Heading5Char"/>
    <w:qFormat/>
    <w:rsid w:val="00A06B20"/>
    <w:pPr>
      <w:numPr>
        <w:ilvl w:val="4"/>
      </w:numPr>
      <w:outlineLvl w:val="4"/>
    </w:pPr>
  </w:style>
  <w:style w:type="paragraph" w:styleId="Heading6">
    <w:name w:val="heading 6"/>
    <w:basedOn w:val="Normal"/>
    <w:next w:val="Normal"/>
    <w:link w:val="Heading6Char"/>
    <w:uiPriority w:val="9"/>
    <w:semiHidden/>
    <w:unhideWhenUsed/>
    <w:qFormat/>
    <w:rsid w:val="00A06B20"/>
    <w:pPr>
      <w:keepNext/>
      <w:keepLines/>
      <w:spacing w:before="40"/>
      <w:outlineLvl w:val="5"/>
    </w:pPr>
    <w:rPr>
      <w:rFonts w:asciiTheme="majorHAnsi" w:eastAsiaTheme="majorEastAsia" w:hAnsiTheme="majorHAnsi" w:cs="Mangal"/>
      <w:color w:val="1F3763" w:themeColor="accent1" w:themeShade="7F"/>
    </w:rPr>
  </w:style>
  <w:style w:type="paragraph" w:styleId="Heading7">
    <w:name w:val="heading 7"/>
    <w:basedOn w:val="Heading6"/>
    <w:next w:val="BodyText"/>
    <w:link w:val="Heading7Char"/>
    <w:rsid w:val="00A06B20"/>
    <w:pPr>
      <w:keepLines w:val="0"/>
      <w:numPr>
        <w:ilvl w:val="6"/>
        <w:numId w:val="3"/>
      </w:numPr>
      <w:spacing w:before="240" w:after="60"/>
      <w:outlineLvl w:val="6"/>
    </w:pPr>
    <w:rPr>
      <w:rFonts w:ascii="Arial" w:eastAsia="Times New Roman" w:hAnsi="Arial" w:cs="Times New Roman"/>
      <w:b/>
      <w:noProof/>
      <w:color w:val="auto"/>
      <w:kern w:val="28"/>
      <w:sz w:val="28"/>
      <w:szCs w:val="20"/>
      <w:lang w:bidi="ar-SA"/>
    </w:rPr>
  </w:style>
  <w:style w:type="paragraph" w:styleId="Heading8">
    <w:name w:val="heading 8"/>
    <w:basedOn w:val="Heading7"/>
    <w:next w:val="BodyText"/>
    <w:link w:val="Heading8Char"/>
    <w:rsid w:val="00A06B20"/>
    <w:pPr>
      <w:numPr>
        <w:ilvl w:val="7"/>
      </w:numPr>
      <w:outlineLvl w:val="7"/>
    </w:pPr>
  </w:style>
  <w:style w:type="paragraph" w:styleId="Heading9">
    <w:name w:val="heading 9"/>
    <w:basedOn w:val="Heading8"/>
    <w:next w:val="BodyText"/>
    <w:link w:val="Heading9Char"/>
    <w:rsid w:val="00A06B2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6B20"/>
    <w:rPr>
      <w:rFonts w:ascii="Arial" w:eastAsia="Times New Roman" w:hAnsi="Arial" w:cs="Times New Roman"/>
      <w:b/>
      <w:noProof/>
      <w:kern w:val="28"/>
      <w:sz w:val="28"/>
      <w:szCs w:val="20"/>
    </w:rPr>
  </w:style>
  <w:style w:type="character" w:customStyle="1" w:styleId="Heading2Char">
    <w:name w:val="Heading 2 Char"/>
    <w:basedOn w:val="DefaultParagraphFont"/>
    <w:link w:val="Heading2"/>
    <w:rsid w:val="00A06B20"/>
    <w:rPr>
      <w:rFonts w:ascii="Arial" w:eastAsia="Times New Roman" w:hAnsi="Arial" w:cs="Times New Roman"/>
      <w:b/>
      <w:noProof/>
      <w:kern w:val="28"/>
      <w:sz w:val="28"/>
      <w:szCs w:val="20"/>
    </w:rPr>
  </w:style>
  <w:style w:type="character" w:customStyle="1" w:styleId="Heading3Char">
    <w:name w:val="Heading 3 Char"/>
    <w:basedOn w:val="DefaultParagraphFont"/>
    <w:link w:val="Heading3"/>
    <w:rsid w:val="00A06B20"/>
    <w:rPr>
      <w:rFonts w:ascii="Arial" w:eastAsia="Times New Roman" w:hAnsi="Arial" w:cs="Times New Roman"/>
      <w:b/>
      <w:noProof/>
      <w:kern w:val="28"/>
      <w:sz w:val="28"/>
      <w:szCs w:val="20"/>
    </w:rPr>
  </w:style>
  <w:style w:type="character" w:customStyle="1" w:styleId="Heading4Char">
    <w:name w:val="Heading 4 Char"/>
    <w:basedOn w:val="DefaultParagraphFont"/>
    <w:link w:val="Heading4"/>
    <w:rsid w:val="00A06B20"/>
    <w:rPr>
      <w:rFonts w:ascii="Arial" w:eastAsia="Times New Roman" w:hAnsi="Arial" w:cs="Times New Roman"/>
      <w:b/>
      <w:noProof/>
      <w:kern w:val="28"/>
      <w:sz w:val="28"/>
      <w:szCs w:val="20"/>
    </w:rPr>
  </w:style>
  <w:style w:type="character" w:customStyle="1" w:styleId="Heading5Char">
    <w:name w:val="Heading 5 Char"/>
    <w:basedOn w:val="DefaultParagraphFont"/>
    <w:link w:val="Heading5"/>
    <w:rsid w:val="00A06B20"/>
    <w:rPr>
      <w:rFonts w:ascii="Arial" w:eastAsia="Times New Roman" w:hAnsi="Arial" w:cs="Times New Roman"/>
      <w:b/>
      <w:noProof/>
      <w:kern w:val="28"/>
      <w:sz w:val="28"/>
      <w:szCs w:val="20"/>
    </w:rPr>
  </w:style>
  <w:style w:type="character" w:customStyle="1" w:styleId="Heading7Char">
    <w:name w:val="Heading 7 Char"/>
    <w:basedOn w:val="DefaultParagraphFont"/>
    <w:link w:val="Heading7"/>
    <w:rsid w:val="00A06B20"/>
    <w:rPr>
      <w:rFonts w:ascii="Arial" w:eastAsia="Times New Roman" w:hAnsi="Arial" w:cs="Times New Roman"/>
      <w:b/>
      <w:noProof/>
      <w:kern w:val="28"/>
      <w:sz w:val="28"/>
      <w:szCs w:val="20"/>
    </w:rPr>
  </w:style>
  <w:style w:type="character" w:customStyle="1" w:styleId="Heading8Char">
    <w:name w:val="Heading 8 Char"/>
    <w:basedOn w:val="DefaultParagraphFont"/>
    <w:link w:val="Heading8"/>
    <w:rsid w:val="00A06B20"/>
    <w:rPr>
      <w:rFonts w:ascii="Arial" w:eastAsia="Times New Roman" w:hAnsi="Arial" w:cs="Times New Roman"/>
      <w:b/>
      <w:noProof/>
      <w:kern w:val="28"/>
      <w:sz w:val="28"/>
      <w:szCs w:val="20"/>
    </w:rPr>
  </w:style>
  <w:style w:type="character" w:customStyle="1" w:styleId="Heading9Char">
    <w:name w:val="Heading 9 Char"/>
    <w:basedOn w:val="DefaultParagraphFont"/>
    <w:link w:val="Heading9"/>
    <w:rsid w:val="00A06B20"/>
    <w:rPr>
      <w:rFonts w:ascii="Arial" w:eastAsia="Times New Roman" w:hAnsi="Arial" w:cs="Times New Roman"/>
      <w:b/>
      <w:noProof/>
      <w:kern w:val="28"/>
      <w:sz w:val="28"/>
      <w:szCs w:val="20"/>
    </w:rPr>
  </w:style>
  <w:style w:type="paragraph" w:styleId="BodyText">
    <w:name w:val="Body Text"/>
    <w:basedOn w:val="Normal"/>
    <w:link w:val="BodyTextChar"/>
    <w:unhideWhenUsed/>
    <w:qFormat/>
    <w:rsid w:val="00A06B20"/>
    <w:pPr>
      <w:spacing w:after="60" w:line="260" w:lineRule="atLeast"/>
    </w:pPr>
  </w:style>
  <w:style w:type="character" w:customStyle="1" w:styleId="BodyTextChar">
    <w:name w:val="Body Text Char"/>
    <w:basedOn w:val="DefaultParagraphFont"/>
    <w:link w:val="BodyText"/>
    <w:rsid w:val="00A06B20"/>
    <w:rPr>
      <w:rFonts w:ascii="Times New Roman" w:hAnsi="Times New Roman"/>
      <w:szCs w:val="24"/>
      <w:lang w:bidi="hi-IN"/>
    </w:rPr>
  </w:style>
  <w:style w:type="paragraph" w:customStyle="1" w:styleId="TableEntry">
    <w:name w:val="Table Entry"/>
    <w:basedOn w:val="BodyText"/>
    <w:link w:val="TableEntryChar"/>
    <w:rsid w:val="00A06B20"/>
    <w:pPr>
      <w:spacing w:before="40" w:after="40"/>
      <w:ind w:left="72" w:right="72"/>
    </w:pPr>
    <w:rPr>
      <w:rFonts w:eastAsia="Times New Roman" w:cs="Times New Roman"/>
      <w:noProof/>
      <w:sz w:val="18"/>
      <w:szCs w:val="20"/>
      <w:lang w:bidi="ar-SA"/>
    </w:rPr>
  </w:style>
  <w:style w:type="paragraph" w:customStyle="1" w:styleId="TableEntryHeader">
    <w:name w:val="Table Entry Header"/>
    <w:basedOn w:val="TableEntry"/>
    <w:link w:val="TableEntryHeaderChar"/>
    <w:rsid w:val="00A06B20"/>
    <w:pPr>
      <w:jc w:val="center"/>
    </w:pPr>
    <w:rPr>
      <w:rFonts w:ascii="Arial" w:hAnsi="Arial"/>
      <w:b/>
      <w:sz w:val="20"/>
    </w:rPr>
  </w:style>
  <w:style w:type="paragraph" w:styleId="ListBullet2">
    <w:name w:val="List Bullet 2"/>
    <w:basedOn w:val="Normal"/>
    <w:link w:val="ListBullet2Char"/>
    <w:rsid w:val="00A06B20"/>
    <w:pPr>
      <w:numPr>
        <w:numId w:val="1"/>
      </w:numPr>
      <w:spacing w:before="120"/>
    </w:pPr>
    <w:rPr>
      <w:rFonts w:eastAsia="Times New Roman" w:cs="Times New Roman"/>
      <w:szCs w:val="20"/>
      <w:lang w:bidi="ar-SA"/>
    </w:rPr>
  </w:style>
  <w:style w:type="paragraph" w:styleId="Caption">
    <w:name w:val="caption"/>
    <w:basedOn w:val="BodyText"/>
    <w:next w:val="BodyText"/>
    <w:link w:val="CaptionChar"/>
    <w:qFormat/>
    <w:rsid w:val="00A06B20"/>
    <w:pPr>
      <w:spacing w:before="240" w:after="120"/>
      <w:jc w:val="center"/>
    </w:pPr>
    <w:rPr>
      <w:rFonts w:ascii="Arial" w:eastAsia="Times New Roman" w:hAnsi="Arial" w:cs="Times New Roman"/>
      <w:b/>
      <w:szCs w:val="20"/>
    </w:rPr>
  </w:style>
  <w:style w:type="character" w:customStyle="1" w:styleId="ListBullet2Char">
    <w:name w:val="List Bullet 2 Char"/>
    <w:link w:val="ListBullet2"/>
    <w:rsid w:val="00A06B20"/>
    <w:rPr>
      <w:rFonts w:ascii="Times New Roman" w:eastAsia="Times New Roman" w:hAnsi="Times New Roman" w:cs="Times New Roman"/>
      <w:szCs w:val="20"/>
    </w:rPr>
  </w:style>
  <w:style w:type="character" w:customStyle="1" w:styleId="TableEntryChar">
    <w:name w:val="Table Entry Char"/>
    <w:link w:val="TableEntry"/>
    <w:locked/>
    <w:rsid w:val="00A06B20"/>
    <w:rPr>
      <w:rFonts w:ascii="Times New Roman" w:eastAsia="Times New Roman" w:hAnsi="Times New Roman" w:cs="Times New Roman"/>
      <w:noProof/>
      <w:sz w:val="18"/>
      <w:szCs w:val="20"/>
    </w:rPr>
  </w:style>
  <w:style w:type="character" w:customStyle="1" w:styleId="TableEntryHeaderChar">
    <w:name w:val="Table Entry Header Char"/>
    <w:link w:val="TableEntryHeader"/>
    <w:locked/>
    <w:rsid w:val="00A06B20"/>
    <w:rPr>
      <w:rFonts w:ascii="Arial" w:eastAsia="Times New Roman" w:hAnsi="Arial" w:cs="Times New Roman"/>
      <w:b/>
      <w:noProof/>
      <w:sz w:val="20"/>
      <w:szCs w:val="20"/>
    </w:rPr>
  </w:style>
  <w:style w:type="table" w:customStyle="1" w:styleId="TableStyleJR1">
    <w:name w:val="TableStyleJR1"/>
    <w:basedOn w:val="TableNormal"/>
    <w:uiPriority w:val="99"/>
    <w:rsid w:val="00A06B20"/>
    <w:pPr>
      <w:keepLines/>
      <w:spacing w:after="0" w:line="240" w:lineRule="auto"/>
    </w:pPr>
    <w:rPr>
      <w:rFonts w:ascii="TimesNewRomanPSMT" w:eastAsia="Times New Roman" w:hAnsi="TimesNewRomanPSMT" w:cs="TimesNewRomanPSMT"/>
      <w:sz w:val="18"/>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Arial" w:hAnsi="Arial" w:cs="PMingLiU" w:hint="default"/>
        <w:b/>
        <w:caps w:val="0"/>
        <w:smallCaps w:val="0"/>
        <w:strike w:val="0"/>
        <w:dstrike w:val="0"/>
        <w:vanish w:val="0"/>
        <w:webHidden w:val="0"/>
        <w:sz w:val="22"/>
        <w:szCs w:val="22"/>
        <w:u w:val="none"/>
        <w:effect w:val="none"/>
        <w:specVanish w:val="0"/>
      </w:rPr>
      <w:tblPr/>
      <w:tcPr>
        <w:shd w:val="clear" w:color="auto" w:fill="F2F2F2"/>
        <w:vAlign w:val="bottom"/>
      </w:tcPr>
    </w:tblStylePr>
  </w:style>
  <w:style w:type="numbering" w:customStyle="1" w:styleId="AppendixHeadingList">
    <w:name w:val="AppendixHeadingList"/>
    <w:uiPriority w:val="99"/>
    <w:rsid w:val="00A06B20"/>
    <w:pPr>
      <w:numPr>
        <w:numId w:val="2"/>
      </w:numPr>
    </w:pPr>
  </w:style>
  <w:style w:type="paragraph" w:customStyle="1" w:styleId="AppendixHeading4">
    <w:name w:val="Appendix Heading 4"/>
    <w:basedOn w:val="Heading4"/>
    <w:link w:val="AppendixHeading4Char"/>
    <w:qFormat/>
    <w:rsid w:val="00A06B20"/>
    <w:pPr>
      <w:tabs>
        <w:tab w:val="num" w:pos="360"/>
      </w:tabs>
    </w:pPr>
  </w:style>
  <w:style w:type="numbering" w:customStyle="1" w:styleId="Headings">
    <w:name w:val="Headings"/>
    <w:uiPriority w:val="99"/>
    <w:rsid w:val="00A06B20"/>
    <w:pPr>
      <w:numPr>
        <w:numId w:val="3"/>
      </w:numPr>
    </w:pPr>
  </w:style>
  <w:style w:type="character" w:customStyle="1" w:styleId="AppendixHeading4Char">
    <w:name w:val="Appendix Heading 4 Char"/>
    <w:basedOn w:val="Heading4Char"/>
    <w:link w:val="AppendixHeading4"/>
    <w:rsid w:val="00A06B20"/>
    <w:rPr>
      <w:rFonts w:ascii="Arial" w:eastAsia="Times New Roman" w:hAnsi="Arial" w:cs="Times New Roman"/>
      <w:b/>
      <w:noProof/>
      <w:kern w:val="28"/>
      <w:sz w:val="28"/>
      <w:szCs w:val="20"/>
    </w:rPr>
  </w:style>
  <w:style w:type="character" w:customStyle="1" w:styleId="CaptionChar">
    <w:name w:val="Caption Char"/>
    <w:basedOn w:val="BodyTextChar"/>
    <w:link w:val="Caption"/>
    <w:rsid w:val="00A06B20"/>
    <w:rPr>
      <w:rFonts w:ascii="Arial" w:eastAsia="Times New Roman" w:hAnsi="Arial" w:cs="Times New Roman"/>
      <w:b/>
      <w:szCs w:val="20"/>
      <w:lang w:bidi="hi-IN"/>
    </w:rPr>
  </w:style>
  <w:style w:type="character" w:customStyle="1" w:styleId="Heading6Char">
    <w:name w:val="Heading 6 Char"/>
    <w:basedOn w:val="DefaultParagraphFont"/>
    <w:link w:val="Heading6"/>
    <w:uiPriority w:val="9"/>
    <w:semiHidden/>
    <w:rsid w:val="00A06B20"/>
    <w:rPr>
      <w:rFonts w:asciiTheme="majorHAnsi" w:eastAsiaTheme="majorEastAsia" w:hAnsiTheme="majorHAnsi" w:cs="Mangal"/>
      <w:color w:val="1F3763" w:themeColor="accent1" w:themeShade="7F"/>
      <w:szCs w:val="24"/>
      <w:lang w:bidi="hi-IN"/>
    </w:rPr>
  </w:style>
  <w:style w:type="paragraph" w:customStyle="1" w:styleId="HL7FieldIndent2">
    <w:name w:val="HL7 Field Indent 2"/>
    <w:basedOn w:val="BodyTextIndent"/>
    <w:link w:val="HL7FieldIndent2Char"/>
    <w:qFormat/>
    <w:rsid w:val="00A06B20"/>
    <w:pPr>
      <w:spacing w:before="120" w:after="0" w:line="240" w:lineRule="atLeast"/>
      <w:ind w:left="720"/>
    </w:pPr>
    <w:rPr>
      <w:rFonts w:eastAsia="Times New Roman" w:cs="Times New Roman"/>
      <w:noProof/>
      <w:sz w:val="24"/>
      <w:szCs w:val="20"/>
      <w:lang w:bidi="ar-SA"/>
    </w:rPr>
  </w:style>
  <w:style w:type="character" w:customStyle="1" w:styleId="HL7FieldIndent2Char">
    <w:name w:val="HL7 Field Indent 2 Char"/>
    <w:link w:val="HL7FieldIndent2"/>
    <w:locked/>
    <w:rsid w:val="00A06B20"/>
    <w:rPr>
      <w:rFonts w:ascii="Times New Roman" w:eastAsia="Times New Roman" w:hAnsi="Times New Roman" w:cs="Times New Roman"/>
      <w:noProof/>
      <w:sz w:val="24"/>
      <w:szCs w:val="20"/>
    </w:rPr>
  </w:style>
  <w:style w:type="paragraph" w:customStyle="1" w:styleId="Components">
    <w:name w:val="Components"/>
    <w:basedOn w:val="Normal"/>
    <w:rsid w:val="00A06B20"/>
    <w:pPr>
      <w:spacing w:after="120" w:line="160" w:lineRule="atLeast"/>
      <w:ind w:left="2160" w:hanging="1080"/>
    </w:pPr>
    <w:rPr>
      <w:rFonts w:ascii="Courier New" w:eastAsia="Times New Roman" w:hAnsi="Courier New" w:cs="Times New Roman"/>
      <w:kern w:val="14"/>
      <w:sz w:val="16"/>
      <w:szCs w:val="20"/>
      <w:lang w:bidi="ar-SA"/>
    </w:rPr>
  </w:style>
  <w:style w:type="paragraph" w:customStyle="1" w:styleId="HL7Field">
    <w:name w:val="HL7 Field"/>
    <w:basedOn w:val="Normal"/>
    <w:qFormat/>
    <w:rsid w:val="00A06B20"/>
    <w:pPr>
      <w:keepNext/>
      <w:spacing w:before="120" w:after="60" w:line="260" w:lineRule="atLeast"/>
    </w:pPr>
    <w:rPr>
      <w:rFonts w:eastAsia="Times New Roman" w:cs="Times New Roman"/>
      <w:b/>
      <w:bCs/>
      <w:sz w:val="24"/>
      <w:szCs w:val="20"/>
      <w:lang w:bidi="ar-SA"/>
    </w:rPr>
  </w:style>
  <w:style w:type="paragraph" w:styleId="BodyTextIndent">
    <w:name w:val="Body Text Indent"/>
    <w:basedOn w:val="Normal"/>
    <w:link w:val="BodyTextIndentChar"/>
    <w:uiPriority w:val="99"/>
    <w:semiHidden/>
    <w:unhideWhenUsed/>
    <w:rsid w:val="00A06B20"/>
    <w:pPr>
      <w:spacing w:after="120"/>
      <w:ind w:left="360"/>
    </w:pPr>
    <w:rPr>
      <w:rFonts w:cs="Mangal"/>
    </w:rPr>
  </w:style>
  <w:style w:type="character" w:customStyle="1" w:styleId="BodyTextIndentChar">
    <w:name w:val="Body Text Indent Char"/>
    <w:basedOn w:val="DefaultParagraphFont"/>
    <w:link w:val="BodyTextIndent"/>
    <w:uiPriority w:val="99"/>
    <w:semiHidden/>
    <w:rsid w:val="00A06B20"/>
    <w:rPr>
      <w:rFonts w:ascii="Times New Roman" w:hAnsi="Times New Roman" w:cs="Mangal"/>
      <w:szCs w:val="24"/>
      <w:lang w:bidi="hi-IN"/>
    </w:rPr>
  </w:style>
  <w:style w:type="paragraph" w:styleId="BalloonText">
    <w:name w:val="Balloon Text"/>
    <w:basedOn w:val="Normal"/>
    <w:link w:val="BalloonTextChar"/>
    <w:uiPriority w:val="99"/>
    <w:semiHidden/>
    <w:unhideWhenUsed/>
    <w:rsid w:val="004C4DD2"/>
    <w:rPr>
      <w:rFonts w:ascii="Segoe UI" w:hAnsi="Segoe UI" w:cs="Mangal"/>
      <w:sz w:val="18"/>
      <w:szCs w:val="16"/>
    </w:rPr>
  </w:style>
  <w:style w:type="character" w:customStyle="1" w:styleId="BalloonTextChar">
    <w:name w:val="Balloon Text Char"/>
    <w:basedOn w:val="DefaultParagraphFont"/>
    <w:link w:val="BalloonText"/>
    <w:uiPriority w:val="99"/>
    <w:semiHidden/>
    <w:rsid w:val="004C4DD2"/>
    <w:rPr>
      <w:rFonts w:ascii="Segoe UI" w:hAnsi="Segoe UI" w:cs="Mangal"/>
      <w:sz w:val="18"/>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Rhoads</dc:creator>
  <cp:keywords/>
  <dc:description/>
  <cp:lastModifiedBy>John Rhoads</cp:lastModifiedBy>
  <cp:revision>3</cp:revision>
  <dcterms:created xsi:type="dcterms:W3CDTF">2018-08-17T12:34:00Z</dcterms:created>
  <dcterms:modified xsi:type="dcterms:W3CDTF">2018-08-17T13:17:00Z</dcterms:modified>
</cp:coreProperties>
</file>