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A2351A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150B4A" w:rsidRPr="00150B4A">
        <w:rPr>
          <w:sz w:val="28"/>
          <w:szCs w:val="28"/>
          <w:lang w:val="en-US"/>
        </w:rPr>
        <w:t>Janeiro</w:t>
      </w:r>
      <w:r w:rsidRPr="004176B7">
        <w:rPr>
          <w:sz w:val="28"/>
          <w:szCs w:val="28"/>
          <w:lang w:val="en-US"/>
        </w:rPr>
        <w:t xml:space="preserve"> 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48597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0" w:name="_Toc8341883"/>
      <w:r>
        <w:lastRenderedPageBreak/>
        <w:t>SUMÁRIO</w:t>
      </w:r>
      <w:bookmarkEnd w:id="0"/>
    </w:p>
    <w:p w:rsidR="00AB41BB" w:rsidRPr="00C75702" w:rsidRDefault="00ED0B46" w:rsidP="00FC1711">
      <w:pPr>
        <w:rPr>
          <w:lang w:val="en-US"/>
        </w:rPr>
      </w:pPr>
      <w:r>
        <w:t>Enquanto a moeda fiduciária já definiu e provou os padrões econômicos por centenas de anos, a situação com o dinheiro digital é diferente. 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751D44" w:rsidRDefault="00C62E93" w:rsidP="00751D44">
      <w:pPr>
        <w:pStyle w:val="berschrift1"/>
      </w:pPr>
      <w:bookmarkStart w:id="1" w:name="_Toc8341884"/>
      <w:r w:rsidRPr="00D95DD1">
        <w:rPr>
          <w:lang w:val="pt-BR"/>
        </w:rPr>
        <w:t>INTRODUÇÃO</w:t>
      </w:r>
      <w:bookmarkEnd w:id="1"/>
    </w:p>
    <w:p w:rsidR="00AB41BB" w:rsidRPr="00C75702" w:rsidRDefault="00ED0B46" w:rsidP="00FC1711">
      <w:pPr>
        <w:rPr>
          <w:lang w:val="en-US"/>
        </w:rPr>
      </w:pPr>
      <w:r>
        <w:t xml:space="preserve">A Galilel Coin é uma moeda criptográfica dirigida pela comunidade, com total transparência e utilizando um método de desenvolvimento público. A relação de confiança entre os </w:t>
      </w:r>
      <w:r w:rsidRPr="00D95DD1">
        <w:rPr>
          <w:lang w:val="pt-BR"/>
        </w:rPr>
        <w:t>investidores</w:t>
      </w:r>
      <w:r>
        <w:t xml:space="preserve"> e a equipe do projeto é a chave para o sucesso. Portanto, criamos uma organização do GitHub chamada </w:t>
      </w:r>
      <w:r w:rsidRPr="00ED0B46">
        <w:rPr>
          <w:i/>
        </w:rPr>
        <w:t>Galilel-Project</w:t>
      </w:r>
      <w:r w:rsidRPr="00ED0B46">
        <w:rPr>
          <w:i/>
          <w:vertAlign w:val="superscript"/>
        </w:rPr>
        <w:t>2</w:t>
      </w:r>
      <w:r>
        <w:t xml:space="preserve">, que monitora todas as nossas atividades de desenvolvimento em repositórios públicos, incluindo todo o nosso código de backend e passou pela verificação pública do </w:t>
      </w:r>
      <w:r w:rsidRPr="00ED0B46">
        <w:rPr>
          <w:i/>
        </w:rPr>
        <w:t>Know Your Developer (KYD)</w:t>
      </w:r>
      <w:r w:rsidRPr="00ED0B46">
        <w:rPr>
          <w:i/>
          <w:vertAlign w:val="superscript"/>
        </w:rPr>
        <w:t>3</w:t>
      </w:r>
      <w:r>
        <w:t xml:space="preserve">. O projeto usa principalmente licenças de conteúdo aberto </w:t>
      </w:r>
      <w:r w:rsidRPr="00ED0B46">
        <w:rPr>
          <w:i/>
        </w:rPr>
        <w:t>MIT</w:t>
      </w:r>
      <w:r w:rsidRPr="00ED0B46">
        <w:rPr>
          <w:i/>
          <w:vertAlign w:val="superscript"/>
        </w:rPr>
        <w:t>4</w:t>
      </w:r>
      <w:r>
        <w:t xml:space="preserve">, </w:t>
      </w:r>
      <w:r w:rsidRPr="00ED0B46">
        <w:rPr>
          <w:i/>
        </w:rPr>
        <w:t>GPLv3</w:t>
      </w:r>
      <w:r w:rsidRPr="00ED0B46">
        <w:rPr>
          <w:i/>
          <w:vertAlign w:val="superscript"/>
        </w:rPr>
        <w:t>5</w:t>
      </w:r>
      <w:r>
        <w:t xml:space="preserve"> e </w:t>
      </w:r>
      <w:r w:rsidRPr="00ED0B46">
        <w:rPr>
          <w:i/>
        </w:rPr>
        <w:t>CC-BY-NC 4.0</w:t>
      </w:r>
      <w:r w:rsidRPr="00ED0B46">
        <w:rPr>
          <w:i/>
          <w:vertAlign w:val="superscript"/>
        </w:rPr>
        <w:t>6</w:t>
      </w:r>
      <w:r>
        <w:t xml:space="preserve"> e open content. A tradução e localização usa a plataforma </w:t>
      </w:r>
      <w:r w:rsidRPr="00ED0B46">
        <w:rPr>
          <w:i/>
        </w:rPr>
        <w:t>Transifex</w:t>
      </w:r>
      <w:r w:rsidRPr="00ED0B46">
        <w:rPr>
          <w:i/>
          <w:vertAlign w:val="superscript"/>
        </w:rPr>
        <w:t>7</w:t>
      </w:r>
      <w:r>
        <w:t>.</w:t>
      </w:r>
    </w:p>
    <w:p w:rsidR="008236E5" w:rsidRPr="009E536F" w:rsidRDefault="00C62E93" w:rsidP="009E536F">
      <w:pPr>
        <w:pStyle w:val="berschrift1"/>
      </w:pPr>
      <w:bookmarkStart w:id="2" w:name="_Toc8341885"/>
      <w:r>
        <w:t>GALILEL COIN</w:t>
      </w:r>
      <w:bookmarkEnd w:id="2"/>
    </w:p>
    <w:p w:rsidR="009E1E17" w:rsidRDefault="000E55FA" w:rsidP="00FC1711">
      <w:pPr>
        <w:rPr>
          <w:lang w:val="en-US"/>
        </w:rPr>
      </w:pPr>
      <w:r>
        <w:t xml:space="preserve">A Galilel Coin (GALI e zGALI) é uma moeda de criptografia digital Proof-of-Stake de prova pública e privada de código aberto para transações rápidas (usando o SwiftX), </w:t>
      </w:r>
      <w:r>
        <w:lastRenderedPageBreak/>
        <w:t xml:space="preserve">privadas (protocolo </w:t>
      </w:r>
      <w:r w:rsidRPr="000E55FA">
        <w:rPr>
          <w:i/>
        </w:rPr>
        <w:t>Zerocoin</w:t>
      </w:r>
      <w:r w:rsidRPr="000E55FA">
        <w:rPr>
          <w:i/>
          <w:vertAlign w:val="superscript"/>
        </w:rPr>
        <w:t>8</w:t>
      </w:r>
      <w:r>
        <w:t>) e micro transações seguras. Nosso principal objetivo é 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C85FB2" w:rsidRDefault="00C62E93" w:rsidP="00C85FB2">
      <w:pPr>
        <w:pStyle w:val="berschrift1"/>
      </w:pPr>
      <w:bookmarkStart w:id="3" w:name="_Toc8341886"/>
      <w:r>
        <w:t>PROBLEMAS E SOLUÇÕES</w:t>
      </w:r>
      <w:bookmarkEnd w:id="3"/>
    </w:p>
    <w:p w:rsidR="00B71B6C" w:rsidRPr="008F56B2" w:rsidRDefault="0050035F" w:rsidP="00FC1711">
      <w:pPr>
        <w:rPr>
          <w:lang w:val="en-US"/>
        </w:rPr>
      </w:pPr>
      <w:r>
        <w:t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a adoção em massa do dinheiro digital.</w:t>
      </w:r>
    </w:p>
    <w:p w:rsidR="00135AFF" w:rsidRPr="009E536F" w:rsidRDefault="00C62E93" w:rsidP="00C85FB2">
      <w:pPr>
        <w:pStyle w:val="berschrift1"/>
      </w:pPr>
      <w:bookmarkStart w:id="4" w:name="_Toc8341887"/>
      <w:r>
        <w:t>DINÂMICA ZEROCOIN PROOF-OF-STAKE</w:t>
      </w:r>
      <w:r w:rsidR="00EB3E62" w:rsidRPr="00EB3E62">
        <w:t xml:space="preserve"> (dzPoS)</w:t>
      </w:r>
      <w:bookmarkEnd w:id="4"/>
    </w:p>
    <w:p w:rsidR="006F4DD8" w:rsidRPr="00135AFF" w:rsidRDefault="0050035F" w:rsidP="00F63F4D">
      <w:pPr>
        <w:rPr>
          <w:szCs w:val="26"/>
          <w:lang w:val="en-US"/>
        </w:rPr>
      </w:pPr>
      <w:r>
        <w:t>Zerocoin Proof-of-Stake (zPoS) foi o recurso de blockchain mais inovador introduzido em 2018 pela equipe de desenvolvimento da PIVX. No entanto, a implementação técnica feita de uma maneira específica para o seu blockchain, não permite a fácil adoção para os outros projetos pois sua estrutura de recompensa está estaticamente incluída no código-fonte.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50035F" w:rsidRDefault="0050035F" w:rsidP="0050035F">
      <w:pPr>
        <w:pStyle w:val="TableComment"/>
      </w:pPr>
      <w:r w:rsidRPr="0050035F">
        <w:t>Figura</w:t>
      </w:r>
      <w:r w:rsidR="00135AFF" w:rsidRPr="0050035F">
        <w:t xml:space="preserve"> 1. </w:t>
      </w:r>
      <w:r w:rsidRPr="0050035F">
        <w:t>Dinâmica</w:t>
      </w:r>
      <w:r w:rsidR="00135AFF" w:rsidRPr="0050035F">
        <w:t xml:space="preserve"> Zerocoin Proof-of-Stake </w:t>
      </w:r>
      <w:r w:rsidRPr="0050035F">
        <w:t>recompensa baseada na fase blockchain</w:t>
      </w:r>
      <w:r w:rsidR="00135AFF" w:rsidRPr="0050035F">
        <w:t>.</w:t>
      </w:r>
    </w:p>
    <w:p w:rsidR="0048597D" w:rsidRDefault="0048597D" w:rsidP="004B015C"/>
    <w:p w:rsidR="004B015C" w:rsidRPr="0024672E" w:rsidRDefault="008C1138" w:rsidP="004B015C">
      <w:pPr>
        <w:rPr>
          <w:szCs w:val="26"/>
          <w:lang w:val="en-US"/>
        </w:rPr>
      </w:pPr>
      <w:r>
        <w:t xml:space="preserve">Na Galilel, nós implementamos uma versão dinâmica do Zerocoin Staking. Zerocoin staking gera recompensas em denominações, que representam um valor inteiro. A menor denominação possível é </w:t>
      </w:r>
      <w:r w:rsidRPr="008C1138">
        <w:rPr>
          <w:b/>
        </w:rPr>
        <w:t>uma [1]</w:t>
      </w:r>
      <w: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C62E93" w:rsidP="003D5232">
      <w:pPr>
        <w:pStyle w:val="berschrift1"/>
      </w:pPr>
      <w:bookmarkStart w:id="5" w:name="_Toc8341888"/>
      <w:r>
        <w:lastRenderedPageBreak/>
        <w:t>PROVA DE TRANSAÇÃO</w:t>
      </w:r>
      <w:r w:rsidR="00EB3E62" w:rsidRPr="00EB3E62">
        <w:t xml:space="preserve"> (ghPoT)</w:t>
      </w:r>
      <w:bookmarkEnd w:id="5"/>
    </w:p>
    <w:p w:rsidR="009D6B0F" w:rsidRPr="00E56DE3" w:rsidRDefault="00785828" w:rsidP="00D700EC">
      <w:pPr>
        <w:rPr>
          <w:szCs w:val="26"/>
          <w:lang w:val="en-US"/>
        </w:rPr>
      </w:pPr>
      <w:r>
        <w:t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a um beneficiário específico, é necessário criar um endereço de carteira com um mapeamento de um para um entre os dois interessados.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6B2F0F" w:rsidRDefault="003F2641" w:rsidP="006B2F0F">
      <w:pPr>
        <w:pStyle w:val="TableComment"/>
      </w:pPr>
      <w:r w:rsidRPr="006B2F0F">
        <w:t>Figur</w:t>
      </w:r>
      <w:r w:rsidR="0050035F" w:rsidRPr="006B2F0F">
        <w:t>a</w:t>
      </w:r>
      <w:r w:rsidRPr="006B2F0F">
        <w:t xml:space="preserve"> 2. </w:t>
      </w:r>
      <w:r w:rsidR="006B2F0F" w:rsidRPr="006B2F0F">
        <w:t>Prova de Transação</w:t>
      </w:r>
      <w:r w:rsidRPr="006B2F0F">
        <w:t xml:space="preserve"> </w:t>
      </w:r>
      <w:r w:rsidR="006B2F0F" w:rsidRPr="006B2F0F">
        <w:t>com assunto criptografado</w:t>
      </w:r>
      <w:r w:rsidRPr="006B2F0F">
        <w:t>.</w:t>
      </w:r>
    </w:p>
    <w:p w:rsidR="0048597D" w:rsidRDefault="0048597D" w:rsidP="00F11CAA"/>
    <w:p w:rsidR="003F5C2E" w:rsidRDefault="006B2F0F" w:rsidP="00F11CAA">
      <w:pPr>
        <w:rPr>
          <w:rFonts w:ascii="Ubuntu" w:eastAsiaTheme="majorEastAsia" w:hAnsi="Ubuntu" w:cstheme="majorBidi"/>
          <w:sz w:val="36"/>
          <w:szCs w:val="32"/>
        </w:rPr>
      </w:pPr>
      <w: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9E536F" w:rsidRDefault="00C62E93" w:rsidP="00306F36">
      <w:pPr>
        <w:pStyle w:val="berschrift1"/>
      </w:pPr>
      <w:bookmarkStart w:id="6" w:name="_Toc8341889"/>
      <w:r>
        <w:lastRenderedPageBreak/>
        <w:t>PROOF-OF-STAKE HÍBRIDO</w:t>
      </w:r>
      <w:r w:rsidR="00EB3E62" w:rsidRPr="00EB3E62">
        <w:t xml:space="preserve"> (ghPoS)</w:t>
      </w:r>
      <w:bookmarkEnd w:id="6"/>
    </w:p>
    <w:p w:rsidR="00FD42C4" w:rsidRPr="003F2641" w:rsidRDefault="006B2F0F" w:rsidP="008B3456">
      <w:pPr>
        <w:rPr>
          <w:szCs w:val="26"/>
          <w:lang w:val="en-US"/>
        </w:rPr>
      </w:pPr>
      <w:r>
        <w:t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a um consenso. O staking privado, chamado Zerocoin Proof-of-Stake (zPoS), tem os mesmos problemas e limitações.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D5056C" w:rsidRDefault="00E308CC" w:rsidP="00D5056C">
      <w:pPr>
        <w:pStyle w:val="TableComment"/>
      </w:pPr>
      <w:r w:rsidRPr="00D5056C">
        <w:t>Figur</w:t>
      </w:r>
      <w:r w:rsidR="0050035F" w:rsidRPr="00D5056C">
        <w:t>a</w:t>
      </w:r>
      <w:r w:rsidRPr="00D5056C">
        <w:t xml:space="preserve"> 3. </w:t>
      </w:r>
      <w:r w:rsidR="00D5056C" w:rsidRPr="00D5056C">
        <w:t>Possíveis maneiras de ganhar recompensas da rede Galilel</w:t>
      </w:r>
      <w:r w:rsidRPr="00D5056C">
        <w:t>.</w:t>
      </w:r>
    </w:p>
    <w:p w:rsidR="0048597D" w:rsidRDefault="0048597D" w:rsidP="008B3456"/>
    <w:p w:rsidR="00D649E9" w:rsidRDefault="008C71F0" w:rsidP="008B3456">
      <w:pPr>
        <w:rPr>
          <w:szCs w:val="26"/>
          <w:lang w:val="en-US"/>
        </w:rPr>
      </w:pPr>
      <w:r>
        <w:t>Em Galilel, a solução para este problema será um algoritmo de consenso híbrido completo denominado Galilel Hybrid Proof-of-Stake (ghPoS).</w:t>
      </w:r>
      <w:r w:rsidR="009725DE">
        <w:t xml:space="preserve"> Nós estenderemos a </w:t>
      </w:r>
      <w:r w:rsidR="009725DE">
        <w:lastRenderedPageBreak/>
        <w:t xml:space="preserve">Proof-of-Stake on-line com recursos </w:t>
      </w:r>
      <w:r w:rsidR="009725DE" w:rsidRPr="009725DE">
        <w:t>móvel</w:t>
      </w:r>
      <w:r w:rsidR="009725DE">
        <w:t xml:space="preserve"> para o staking tanto público quanto privado.</w:t>
      </w:r>
      <w:r w:rsidR="004A2A63">
        <w:t xml:space="preserve"> O staking </w:t>
      </w:r>
      <w:r w:rsidR="004A2A63" w:rsidRPr="004A2A63">
        <w:t>móvel</w:t>
      </w:r>
      <w:r w:rsidR="004A2A63">
        <w:t xml:space="preserve"> está sempre ativo, com </w:t>
      </w:r>
      <w:r w:rsidR="004A2000" w:rsidRPr="004A2000">
        <w:rPr>
          <w:b/>
        </w:rPr>
        <w:t>dez</w:t>
      </w:r>
      <w:r w:rsidR="004A2A63" w:rsidRPr="004A2000">
        <w:rPr>
          <w:b/>
        </w:rPr>
        <w:t xml:space="preserve"> [5]</w:t>
      </w:r>
      <w:r w:rsidR="004A2A63">
        <w:t xml:space="preserve"> por cento da recompensa em bloco paga se a carteira </w:t>
      </w:r>
      <w:r w:rsidR="004A2A63" w:rsidRPr="004A2A63">
        <w:t>móvel</w:t>
      </w:r>
      <w:r w:rsidR="004A2A63">
        <w:t xml:space="preserve"> encontrar um bloco.</w:t>
      </w:r>
      <w:r w:rsidR="004A2000">
        <w:t xml:space="preserve"> Neste caso </w:t>
      </w:r>
      <w:r w:rsidR="004A2000" w:rsidRPr="004A2000">
        <w:rPr>
          <w:b/>
        </w:rPr>
        <w:t>noventa [90]</w:t>
      </w:r>
      <w:r w:rsidR="004A2000"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DC6B39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C62E93" w:rsidP="009E536F">
      <w:pPr>
        <w:pStyle w:val="berschrift1"/>
      </w:pPr>
      <w:bookmarkStart w:id="7" w:name="_Toc8341890"/>
      <w:r>
        <w:lastRenderedPageBreak/>
        <w:t>DEPÓSITOS A TERMO</w:t>
      </w:r>
      <w:r w:rsidR="00EB3E62" w:rsidRPr="00EB3E62">
        <w:t xml:space="preserve"> (gTD)</w:t>
      </w:r>
      <w:bookmarkEnd w:id="7"/>
    </w:p>
    <w:p w:rsidR="0025039C" w:rsidRPr="00AE00E4" w:rsidRDefault="004A2000" w:rsidP="0025039C">
      <w:pPr>
        <w:rPr>
          <w:szCs w:val="26"/>
          <w:lang w:val="en-US"/>
        </w:rPr>
      </w:pPr>
      <w:r>
        <w:t xml:space="preserve">Enquanto o staking </w:t>
      </w:r>
      <w:r w:rsidRPr="004A2000">
        <w:t>móvel</w:t>
      </w:r>
      <w:r>
        <w:t xml:space="preserve"> depende da dificuldade da rede e da quantidade de moedas em carteira, a função </w:t>
      </w:r>
      <w:r w:rsidRPr="0056064C">
        <w:rPr>
          <w:i/>
        </w:rPr>
        <w:t>depósito a prazo</w:t>
      </w:r>
      <w:r w:rsidR="0056064C" w:rsidRPr="0056064C">
        <w:rPr>
          <w:i/>
          <w:vertAlign w:val="superscript"/>
        </w:rPr>
        <w:t>9</w:t>
      </w:r>
      <w:r>
        <w:t xml:space="preserve"> permite bloquear moedas por um determinado período e gerar recompensas previsíveis.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2179F5" w:rsidRDefault="00AE3C9D" w:rsidP="002179F5">
      <w:pPr>
        <w:pStyle w:val="TableComment"/>
      </w:pPr>
      <w:r w:rsidRPr="002179F5">
        <w:t>Figur</w:t>
      </w:r>
      <w:r w:rsidR="0050035F" w:rsidRPr="002179F5">
        <w:t>a</w:t>
      </w:r>
      <w:r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2179F5" w:rsidP="00F11CAA">
      <w:pPr>
        <w:rPr>
          <w:rFonts w:ascii="Ubuntu" w:eastAsiaTheme="majorEastAsia" w:hAnsi="Ubuntu" w:cstheme="majorBidi"/>
          <w:sz w:val="36"/>
          <w:szCs w:val="32"/>
        </w:rPr>
      </w:pPr>
      <w:r w:rsidRPr="009E3CAE">
        <w:t xml:space="preserve">A quantidade mínima necessária de moedas para usar o Galilel Term Deposit (gTD) é de </w:t>
      </w:r>
      <w:r w:rsidRPr="002179F5">
        <w:rPr>
          <w:b/>
        </w:rPr>
        <w:t>cinco mil [5,000]</w:t>
      </w:r>
      <w:r w:rsidRPr="009E3CAE">
        <w:t xml:space="preserve"> GALI. O período de ligação é de </w:t>
      </w:r>
      <w:r w:rsidRPr="002179F5">
        <w:rPr>
          <w:b/>
        </w:rPr>
        <w:t>um [1]</w:t>
      </w:r>
      <w:r w:rsidRPr="009E3CAE">
        <w:t xml:space="preserve"> ano. A recompensa do bloco é de </w:t>
      </w:r>
      <w:r w:rsidRPr="002179F5">
        <w:rPr>
          <w:b/>
        </w:rPr>
        <w:t>dez [10]</w:t>
      </w:r>
      <w:r w:rsidRPr="009E3CAE"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9E536F" w:rsidRDefault="00C62E93" w:rsidP="009E536F">
      <w:pPr>
        <w:pStyle w:val="berschrift1"/>
      </w:pPr>
      <w:bookmarkStart w:id="8" w:name="_Toc8341891"/>
      <w:r>
        <w:lastRenderedPageBreak/>
        <w:t>CONTROLE DE SUPRIMENTO MONETÁRIO</w:t>
      </w:r>
      <w:r w:rsidR="00EB3E62" w:rsidRPr="00EB3E62">
        <w:t xml:space="preserve"> (gMSC)</w:t>
      </w:r>
      <w:bookmarkEnd w:id="8"/>
    </w:p>
    <w:p w:rsidR="00B96939" w:rsidRPr="00AE3C9D" w:rsidRDefault="00877E02" w:rsidP="0084596F">
      <w:pPr>
        <w:rPr>
          <w:szCs w:val="26"/>
          <w:lang w:val="en-US"/>
        </w:rPr>
      </w:pPr>
      <w:r>
        <w:t xml:space="preserve">O controle da inflação é a parte mais desafiadora para o dinheiro digital ser reconhecido e aceito como alternativa ao dinheiro fiduciário. Sem qualquer mecanismo de controle, o valor de qualquer moeda digital é </w:t>
      </w:r>
      <w:r w:rsidRPr="0044606F">
        <w:t>imprevisível</w:t>
      </w:r>
      <w:r>
        <w:t xml:space="preserve">. Isso leva a uma situação em que os investidores começam a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a oferta monetária. Na Galilel, implementamos uma abordagem descentralizada para queimar moedas, o chamado mecanismo </w:t>
      </w:r>
      <w:r w:rsidRPr="0056064C">
        <w:rPr>
          <w:i/>
        </w:rPr>
        <w:t>Proof-of-Burn</w:t>
      </w:r>
      <w:r w:rsidR="0056064C" w:rsidRPr="0056064C">
        <w:rPr>
          <w:i/>
          <w:vertAlign w:val="superscript"/>
        </w:rPr>
        <w:t>10</w:t>
      </w:r>
      <w: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877E02" w:rsidRDefault="00AE3C9D" w:rsidP="00877E02">
      <w:pPr>
        <w:pStyle w:val="TableComment"/>
      </w:pPr>
      <w:r w:rsidRPr="00877E02">
        <w:t>Figur</w:t>
      </w:r>
      <w:r w:rsidR="0050035F" w:rsidRPr="00877E02">
        <w:t>a</w:t>
      </w:r>
      <w:r w:rsidRPr="00877E02">
        <w:t xml:space="preserve"> 5. </w:t>
      </w:r>
      <w:r w:rsidR="00877E02" w:rsidRPr="00877E02">
        <w:t>Votação da Masternode para reduzir a geração de recompensas</w:t>
      </w:r>
      <w:r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>
        <w:t xml:space="preserve">Nós nomeamos Galilel Money Supply Control (gMSC), efetivamente Proof-of-Burn v2. Este mecanismo queima apenas recompensas, nunca depósitos a prazo e orçamentos de desenvolvimento. O período para a queima da moeda será de </w:t>
      </w:r>
      <w:r w:rsidRPr="00877E02">
        <w:rPr>
          <w:b/>
        </w:rPr>
        <w:t>um [1]</w:t>
      </w:r>
      <w:r>
        <w:t xml:space="preserve"> mês, nas etapas descritas na tabela de estrutura de queima de recompensa, diminuindo a oferta anual. Os detentores do Masternode são aplicáveis para votar todos os meses. A proposta pode ser feita uma vez por mês, começando </w:t>
      </w:r>
      <w:r w:rsidRPr="00877E02">
        <w:rPr>
          <w:b/>
        </w:rPr>
        <w:t>uma [1]</w:t>
      </w:r>
      <w:r>
        <w:t xml:space="preserve"> semana antes do término do período atual de vencimento da queima da recompensa. O blockchain aceita qualquer proposta a partir de </w:t>
      </w:r>
      <w:r w:rsidRPr="00877E02">
        <w:rPr>
          <w:b/>
        </w:rPr>
        <w:t>mil [1000]</w:t>
      </w:r>
      <w:r>
        <w:t xml:space="preserve"> GALI. Uma vez distribuída a proposta no blockchain, os detentores de masternode podem votar com o gasto adicional de </w:t>
      </w:r>
      <w:r w:rsidRPr="00877E02">
        <w:rPr>
          <w:b/>
        </w:rPr>
        <w:t>um [1]</w:t>
      </w:r>
      <w:r>
        <w:t xml:space="preserve"> ou mais GALI. A proposta com a maior quantidade de moedas e com mais de </w:t>
      </w:r>
      <w:r w:rsidRPr="00877E02">
        <w:rPr>
          <w:b/>
        </w:rPr>
        <w:t>cinquenta [50]</w:t>
      </w:r>
      <w:r>
        <w:t xml:space="preserve"> por cento de votos de masternode após o término do período da proposta, vencerá. Se o período de proposta terminar e for aceito, moedas trancadas em propostas são queimadas e o período de queima de prêmios começa no próximo bloco de queima. Se os requisitos mínimos para a </w:t>
      </w:r>
      <w:r>
        <w:lastRenderedPageBreak/>
        <w:t>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E741D6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C62E93" w:rsidP="009E536F">
      <w:pPr>
        <w:pStyle w:val="berschrift1"/>
      </w:pPr>
      <w:bookmarkStart w:id="9" w:name="_Toc8341892"/>
      <w:r>
        <w:lastRenderedPageBreak/>
        <w:t>INSTANTE EM MASTERNODES</w:t>
      </w:r>
      <w:r w:rsidR="00EB3E62" w:rsidRPr="00EB3E62">
        <w:t xml:space="preserve"> (gIOMN)</w:t>
      </w:r>
      <w:bookmarkEnd w:id="9"/>
    </w:p>
    <w:p w:rsidR="00DE2B65" w:rsidRPr="00992FF3" w:rsidRDefault="00C001BF" w:rsidP="007E3B4C">
      <w:pPr>
        <w:rPr>
          <w:szCs w:val="26"/>
          <w:lang w:val="en-US"/>
        </w:rPr>
      </w:pPr>
      <w:r>
        <w:t>Masternodes já ganharam muita atenção na esfera do dinheiro digital. Embora muitas novas moedas criptográficas digitais tentem criar moedas de alto retorno (ROI) ridículas e falhem depois que a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a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70272B" w:rsidRDefault="00992FF3" w:rsidP="0070272B">
      <w:pPr>
        <w:pStyle w:val="TableComment"/>
      </w:pPr>
      <w:r w:rsidRPr="0070272B">
        <w:t>Figur</w:t>
      </w:r>
      <w:r w:rsidR="0050035F" w:rsidRPr="0070272B">
        <w:t>a</w:t>
      </w:r>
      <w:r w:rsidRPr="0070272B">
        <w:t xml:space="preserve"> 6. </w:t>
      </w:r>
      <w:r w:rsidR="0070272B" w:rsidRPr="0070272B">
        <w:t xml:space="preserve">Múltiplos masternodes conectados </w:t>
      </w:r>
      <w:proofErr w:type="gramStart"/>
      <w:r w:rsidR="0070272B" w:rsidRPr="0070272B">
        <w:t>a</w:t>
      </w:r>
      <w:proofErr w:type="gramEnd"/>
      <w:r w:rsidR="0070272B" w:rsidRPr="0070272B">
        <w:t xml:space="preserve"> um único blockchain na nuvem</w:t>
      </w:r>
      <w:r w:rsidRPr="0070272B">
        <w:t>.</w:t>
      </w:r>
    </w:p>
    <w:p w:rsidR="00890B34" w:rsidRDefault="00890B34" w:rsidP="007E3B4C">
      <w:pPr>
        <w:rPr>
          <w:szCs w:val="26"/>
          <w:lang w:val="en-US"/>
        </w:rPr>
      </w:pPr>
      <w:bookmarkStart w:id="10" w:name="_GoBack"/>
      <w:bookmarkEnd w:id="10"/>
    </w:p>
    <w:p w:rsidR="00B14147" w:rsidRDefault="0070272B" w:rsidP="00D30593">
      <w:r>
        <w:t xml:space="preserve">O Galilel Instant On Masternode (gIOMN) resolve esse problema implementando um blockchain compartilhado para executar daemons de carteira </w:t>
      </w:r>
      <w:r w:rsidRPr="00AB421E">
        <w:rPr>
          <w:i/>
        </w:rPr>
        <w:t>one-to-many</w:t>
      </w:r>
      <w:r w:rsidR="00AB421E" w:rsidRPr="00AB421E">
        <w:rPr>
          <w:i/>
          <w:vertAlign w:val="superscript"/>
        </w:rPr>
        <w:t>11</w:t>
      </w:r>
      <w:r>
        <w:t xml:space="preserve"> em um </w:t>
      </w:r>
      <w:r>
        <w:lastRenderedPageBreak/>
        <w:t xml:space="preserve">modelo de servidor cliente. É comparável ao modelo “Instant On” disponível no cliente </w:t>
      </w:r>
      <w:r w:rsidRPr="00AB421E">
        <w:rPr>
          <w:i/>
        </w:rPr>
        <w:t>Electrum</w:t>
      </w:r>
      <w:r w:rsidR="00AB421E" w:rsidRPr="00AB421E">
        <w:rPr>
          <w:i/>
          <w:vertAlign w:val="superscript"/>
        </w:rPr>
        <w:t>12</w:t>
      </w:r>
      <w:r>
        <w:t>.</w:t>
      </w:r>
    </w:p>
    <w:p w:rsidR="00B14147" w:rsidRDefault="00B14147">
      <w:pPr>
        <w:spacing w:after="0" w:line="240" w:lineRule="auto"/>
        <w:jc w:val="left"/>
      </w:pPr>
      <w:r>
        <w:br w:type="page"/>
      </w:r>
    </w:p>
    <w:p w:rsidR="00C64305" w:rsidRPr="005F30BB" w:rsidRDefault="00C62E93" w:rsidP="005F30BB">
      <w:pPr>
        <w:pStyle w:val="berschrift1"/>
      </w:pPr>
      <w:bookmarkStart w:id="11" w:name="_Toc8341893"/>
      <w:r>
        <w:lastRenderedPageBreak/>
        <w:t>RECURSOS E ESPECIFICAÇÕES</w:t>
      </w:r>
      <w:bookmarkEnd w:id="1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48597D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E02056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7E3B4C">
      <w:pPr>
        <w:rPr>
          <w:color w:val="595959" w:themeColor="text1" w:themeTint="A6"/>
          <w:sz w:val="28"/>
          <w:szCs w:val="28"/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657C8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2" w:name="_Toc8341894"/>
      <w:r>
        <w:lastRenderedPageBreak/>
        <w:t>ANALISE COMPETITIVA</w:t>
      </w:r>
      <w:bookmarkEnd w:id="12"/>
    </w:p>
    <w:p w:rsidR="005C0E3F" w:rsidRDefault="00043E6E" w:rsidP="00127C21">
      <w:pPr>
        <w:rPr>
          <w:szCs w:val="26"/>
          <w:lang w:val="en-US"/>
        </w:rPr>
      </w:pPr>
      <w:r>
        <w:t>Todos os dias nascem novos projetos de criptomoedas, principalmente moedas de serviço para uma finalidade específica. Embora seja um cenário válido, isso limita o caso de uso da moeda a um mercado e tamanho específicos. 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23215" w:rsidRDefault="00C62E93" w:rsidP="00923215">
      <w:pPr>
        <w:pStyle w:val="berschrift1"/>
      </w:pPr>
      <w:bookmarkStart w:id="13" w:name="_Toc8341895"/>
      <w:r>
        <w:lastRenderedPageBreak/>
        <w:t>ROTEIRO DE DESENVOLVIMENTO</w:t>
      </w:r>
      <w:bookmarkEnd w:id="13"/>
    </w:p>
    <w:p w:rsidR="001107D2" w:rsidRDefault="00B72DA4" w:rsidP="001107D2">
      <w:r>
        <w:t>O desenvolvimento da moeda Galilel é crítico para o blockchain do futuro. Algum código já foi escrito e está em teste interno. O recurso Galilel Instant On Masternode (gIOMN) está quase pronto, enquanto o Galilel Hybrid Proof-of-Stake (ghPoS) requer desenvolvimento adicional e ciclos de teste após a ativação planejada do Zerocoin v2 no bloco 245</w:t>
      </w:r>
      <w:r w:rsidR="00157BD8">
        <w:t>,</w:t>
      </w:r>
      <w: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</w:t>
      </w:r>
      <w:r w:rsidR="00392F24">
        <w:t>8</w:t>
      </w:r>
      <w:r>
        <w:t xml:space="preserve"> - Base de código Fork PIVX e lançamento MAINNET.</w:t>
      </w:r>
      <w:r>
        <w:rPr>
          <w:color w:val="000000"/>
        </w:rPr>
        <w:t xml:space="preserve"> </w:t>
      </w:r>
      <w:r>
        <w:t>Criando canal no</w:t>
      </w:r>
      <w:r>
        <w:rPr>
          <w:color w:val="000000"/>
        </w:rPr>
        <w:t xml:space="preserve"> </w:t>
      </w:r>
      <w:r>
        <w:rPr>
          <w:i/>
          <w:color w:val="000000"/>
        </w:rPr>
        <w:t>Discord</w:t>
      </w:r>
      <w:r>
        <w:rPr>
          <w:i/>
          <w:color w:val="000000"/>
          <w:vertAlign w:val="superscript"/>
        </w:rPr>
        <w:t>13</w:t>
      </w:r>
      <w:r>
        <w:rPr>
          <w:color w:val="000000"/>
        </w:rPr>
        <w:t xml:space="preserve"> </w:t>
      </w:r>
      <w:r>
        <w:t xml:space="preserve">para votação da comunidade e pré-anúncio no forum </w:t>
      </w:r>
      <w:r>
        <w:rPr>
          <w:i/>
          <w:color w:val="000000"/>
        </w:rPr>
        <w:t>BitcoinTalk</w:t>
      </w:r>
      <w:r>
        <w:rPr>
          <w:i/>
          <w:color w:val="000000"/>
          <w:vertAlign w:val="superscript"/>
        </w:rPr>
        <w:t>14</w:t>
      </w:r>
      <w:r>
        <w:t>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2018 - 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2018 - 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a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>Q1 2019 - Conclua a implementação do recurso Galilel Instant On Masternode (gIOMN) e prossiga com a Disponibilidade Geral (GA) da v4.0. Esta atualização irá realizar um hard-fork da blockchain e é obrigatória. Desenvolvimento de carteira móvel começando no final do primeiro trimestre após o lançamento do Galilel Core.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2019 - 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do segundo trimestre, iniciamos o desenvolvimento da carteira móvel da próxima geração e incluiremos o Galilel Hybrid Proof-of-Stake (ghPoS).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2019 - 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2019 - 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do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Q1 2020 - 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>
        <w:t xml:space="preserve">Enquanto o roteiro acima é nítido e coloca o foco no blockchain, a equipe tem várias outras idéias em mente para melhorias tecnológicas adicionais para simplificar o uso </w:t>
      </w:r>
      <w:r>
        <w:lastRenderedPageBreak/>
        <w:t>da carteira. Uma dessas áreas fracas é a carteira Qt embutida. Para uma melhor interoperabilidade de plataforma, é necessário substituí-lo por um servidor web embutido usando uma estrutura frontend que oferece a melhor experiência ao usuário.</w:t>
      </w:r>
    </w:p>
    <w:p w:rsidR="004164F2" w:rsidRPr="009E536F" w:rsidRDefault="00C62E93" w:rsidP="009E536F">
      <w:pPr>
        <w:pStyle w:val="berschrift1"/>
      </w:pPr>
      <w:bookmarkStart w:id="14" w:name="_Toc8341896"/>
      <w:r>
        <w:t>AJUDA</w:t>
      </w:r>
      <w:bookmarkEnd w:id="14"/>
    </w:p>
    <w:p w:rsidR="009E536F" w:rsidRDefault="00722D48" w:rsidP="004164F2">
      <w:pPr>
        <w:rPr>
          <w:szCs w:val="26"/>
          <w:lang w:val="en-US"/>
        </w:rPr>
      </w:pPr>
      <w: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C62E93" w:rsidP="009E536F">
      <w:pPr>
        <w:pStyle w:val="berschrift1"/>
      </w:pPr>
      <w:bookmarkStart w:id="15" w:name="_Toc8341897"/>
      <w:r>
        <w:lastRenderedPageBreak/>
        <w:t>LINKS IMPORTANTES</w:t>
      </w:r>
      <w:bookmarkEnd w:id="15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48597D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48597D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48597D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48597D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6" w:name="_Toc8341898"/>
      <w:r>
        <w:lastRenderedPageBreak/>
        <w:t>APÊNDICE</w:t>
      </w:r>
      <w:bookmarkEnd w:id="16"/>
    </w:p>
    <w:p w:rsidR="00F116E0" w:rsidRPr="0024672E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48597D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BE25E1" w:rsidRDefault="0048597D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805841" w:rsidRPr="00AB41BB" w:rsidRDefault="00805841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Pr="007454C4">
          <w:rPr>
            <w:rFonts w:ascii="Ubuntu" w:hAnsi="Ubuntu"/>
            <w:noProof/>
            <w:lang w:val="es-ES"/>
          </w:rPr>
          <w:t>22</w:t>
        </w:r>
        <w:r w:rsidRPr="004432ED">
          <w:rPr>
            <w:rFonts w:ascii="Ubuntu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597D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,"/>
  <w:listSeparator w:val=";"/>
  <w14:docId w14:val="63D4B29B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3E9FB-4E64-448B-B690-B364F2CE6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3196</Words>
  <Characters>20142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122</cp:revision>
  <cp:lastPrinted>2019-03-13T06:26:00Z</cp:lastPrinted>
  <dcterms:created xsi:type="dcterms:W3CDTF">2019-03-13T06:22:00Z</dcterms:created>
  <dcterms:modified xsi:type="dcterms:W3CDTF">2019-05-11T23:09:00Z</dcterms:modified>
</cp:coreProperties>
</file>