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15D" w:rsidRPr="003B7CB2" w:rsidRDefault="00A83E2F" w:rsidP="005B1F7B">
      <w:pPr>
        <w:pStyle w:val="1"/>
        <w:numPr>
          <w:ilvl w:val="0"/>
          <w:numId w:val="23"/>
        </w:numPr>
        <w:spacing w:before="120" w:after="120"/>
        <w:rPr>
          <w:rFonts w:hint="eastAsia"/>
          <w:lang w:eastAsia="zh-CN"/>
        </w:rPr>
      </w:pPr>
      <w:r>
        <w:rPr>
          <w:rFonts w:hint="eastAsia"/>
          <w:lang w:eastAsia="zh-CN"/>
        </w:rPr>
        <w:t>项目概要</w:t>
      </w:r>
    </w:p>
    <w:p w:rsidR="00A83E2F" w:rsidRDefault="00686302" w:rsidP="00A83E2F">
      <w:pPr>
        <w:ind w:firstLine="480"/>
        <w:rPr>
          <w:lang w:eastAsia="zh-CN"/>
        </w:rPr>
      </w:pPr>
      <w:r>
        <w:rPr>
          <w:rFonts w:hint="eastAsia"/>
          <w:lang w:eastAsia="zh-CN"/>
        </w:rPr>
        <w:t>实验</w:t>
      </w:r>
      <w:bookmarkStart w:id="0" w:name="_GoBack"/>
      <w:bookmarkEnd w:id="0"/>
      <w:r w:rsidR="00A83E2F">
        <w:rPr>
          <w:rFonts w:hint="eastAsia"/>
          <w:lang w:eastAsia="zh-CN"/>
        </w:rPr>
        <w:t>项目</w:t>
      </w:r>
      <w:r w:rsidR="008201A7">
        <w:rPr>
          <w:lang w:eastAsia="zh-CN"/>
        </w:rPr>
        <w:t>主要包含两</w:t>
      </w:r>
      <w:r w:rsidR="00A83E2F">
        <w:rPr>
          <w:rFonts w:hint="eastAsia"/>
          <w:lang w:eastAsia="zh-CN"/>
        </w:rPr>
        <w:t>个子项目</w:t>
      </w:r>
      <w:r w:rsidR="008201A7">
        <w:rPr>
          <w:lang w:eastAsia="zh-CN"/>
        </w:rPr>
        <w:t>：</w:t>
      </w:r>
      <w:r w:rsidR="008201A7">
        <w:rPr>
          <w:lang w:eastAsia="zh-CN"/>
        </w:rPr>
        <w:t xml:space="preserve"> </w:t>
      </w:r>
    </w:p>
    <w:p w:rsidR="003B7CB2" w:rsidRDefault="00A27937" w:rsidP="005B1F7B">
      <w:pPr>
        <w:pStyle w:val="af0"/>
        <w:numPr>
          <w:ilvl w:val="0"/>
          <w:numId w:val="22"/>
        </w:numPr>
        <w:ind w:firstLineChars="0"/>
        <w:rPr>
          <w:lang w:eastAsia="zh-CN"/>
        </w:rPr>
      </w:pPr>
      <w:r>
        <w:rPr>
          <w:rFonts w:hint="eastAsia"/>
          <w:lang w:eastAsia="zh-CN"/>
        </w:rPr>
        <w:t>P</w:t>
      </w:r>
      <w:r w:rsidR="008201A7">
        <w:rPr>
          <w:lang w:eastAsia="zh-CN"/>
        </w:rPr>
        <w:t>redict</w:t>
      </w:r>
      <w:r w:rsidR="00F901DE">
        <w:rPr>
          <w:rFonts w:hint="eastAsia"/>
          <w:lang w:eastAsia="zh-CN"/>
        </w:rPr>
        <w:t>子</w:t>
      </w:r>
      <w:r w:rsidR="00575F8C">
        <w:rPr>
          <w:rFonts w:hint="eastAsia"/>
          <w:lang w:eastAsia="zh-CN"/>
        </w:rPr>
        <w:t>项目</w:t>
      </w:r>
      <w:r w:rsidR="003B7CB2">
        <w:rPr>
          <w:rFonts w:hint="eastAsia"/>
          <w:lang w:eastAsia="zh-CN"/>
        </w:rPr>
        <w:t>。</w:t>
      </w:r>
      <w:r w:rsidR="008201A7">
        <w:rPr>
          <w:lang w:eastAsia="zh-CN"/>
        </w:rPr>
        <w:t>提出基于趋势感知的区间预测模型对容器负载进行预测，并与主流的贝叶斯、线性回归、回归数、随机森林和</w:t>
      </w:r>
      <w:r w:rsidR="008201A7">
        <w:rPr>
          <w:lang w:eastAsia="zh-CN"/>
        </w:rPr>
        <w:t>SVM</w:t>
      </w:r>
      <w:r w:rsidR="008201A7">
        <w:rPr>
          <w:lang w:eastAsia="zh-CN"/>
        </w:rPr>
        <w:t>进行对比实验；</w:t>
      </w:r>
    </w:p>
    <w:p w:rsidR="0099315D" w:rsidRDefault="00A27937" w:rsidP="005B1F7B">
      <w:pPr>
        <w:pStyle w:val="af0"/>
        <w:numPr>
          <w:ilvl w:val="0"/>
          <w:numId w:val="22"/>
        </w:numPr>
        <w:ind w:firstLineChars="0"/>
        <w:rPr>
          <w:lang w:eastAsia="zh-CN"/>
        </w:rPr>
      </w:pPr>
      <w:proofErr w:type="spellStart"/>
      <w:r>
        <w:rPr>
          <w:lang w:eastAsia="zh-CN"/>
        </w:rPr>
        <w:t>C</w:t>
      </w:r>
      <w:r w:rsidR="008201A7">
        <w:rPr>
          <w:rFonts w:hint="eastAsia"/>
          <w:lang w:eastAsia="zh-CN"/>
        </w:rPr>
        <w:t>c</w:t>
      </w:r>
      <w:r w:rsidR="001B4CCA">
        <w:rPr>
          <w:rFonts w:hint="eastAsia"/>
          <w:lang w:eastAsia="zh-CN"/>
        </w:rPr>
        <w:t>S</w:t>
      </w:r>
      <w:r w:rsidR="008201A7">
        <w:rPr>
          <w:lang w:eastAsia="zh-CN"/>
        </w:rPr>
        <w:t>im</w:t>
      </w:r>
      <w:proofErr w:type="spellEnd"/>
      <w:r w:rsidR="00F901DE">
        <w:rPr>
          <w:rFonts w:hint="eastAsia"/>
          <w:lang w:eastAsia="zh-CN"/>
        </w:rPr>
        <w:t>子</w:t>
      </w:r>
      <w:r w:rsidR="00575F8C">
        <w:rPr>
          <w:rFonts w:hint="eastAsia"/>
          <w:lang w:eastAsia="zh-CN"/>
        </w:rPr>
        <w:t>项目</w:t>
      </w:r>
      <w:r w:rsidR="003B7CB2">
        <w:rPr>
          <w:rFonts w:hint="eastAsia"/>
          <w:lang w:eastAsia="zh-CN"/>
        </w:rPr>
        <w:t>。</w:t>
      </w:r>
      <w:r w:rsidR="008201A7">
        <w:rPr>
          <w:lang w:eastAsia="zh-CN"/>
        </w:rPr>
        <w:t>对</w:t>
      </w:r>
      <w:proofErr w:type="spellStart"/>
      <w:r w:rsidR="008201A7">
        <w:rPr>
          <w:lang w:eastAsia="zh-CN"/>
        </w:rPr>
        <w:t>CloudSim</w:t>
      </w:r>
      <w:proofErr w:type="spellEnd"/>
      <w:r w:rsidR="008201A7">
        <w:rPr>
          <w:lang w:eastAsia="zh-CN"/>
        </w:rPr>
        <w:t>进行扩展，并进行与容器能耗优化调度有关的实验。</w:t>
      </w:r>
    </w:p>
    <w:p w:rsidR="0099315D" w:rsidRPr="003B7CB2" w:rsidRDefault="00A27937" w:rsidP="005B1F7B">
      <w:pPr>
        <w:pStyle w:val="1"/>
        <w:numPr>
          <w:ilvl w:val="0"/>
          <w:numId w:val="23"/>
        </w:numPr>
        <w:spacing w:before="120" w:after="120"/>
      </w:pPr>
      <w:bookmarkStart w:id="1" w:name="predict"/>
      <w:r>
        <w:rPr>
          <w:lang w:eastAsia="zh-CN"/>
        </w:rPr>
        <w:t>P</w:t>
      </w:r>
      <w:r w:rsidR="008201A7">
        <w:rPr>
          <w:lang w:eastAsia="zh-CN"/>
        </w:rPr>
        <w:t>redict</w:t>
      </w:r>
      <w:bookmarkEnd w:id="1"/>
      <w:r>
        <w:rPr>
          <w:rFonts w:hint="eastAsia"/>
          <w:lang w:eastAsia="zh-CN"/>
        </w:rPr>
        <w:t>子项目</w:t>
      </w:r>
    </w:p>
    <w:p w:rsidR="0099315D" w:rsidRDefault="005B1F7B" w:rsidP="00016974">
      <w:pPr>
        <w:pStyle w:val="2"/>
        <w:spacing w:before="120" w:after="120"/>
        <w:rPr>
          <w:rFonts w:hint="eastAsia"/>
          <w:lang w:eastAsia="zh-CN"/>
        </w:rPr>
      </w:pPr>
      <w:bookmarkStart w:id="2" w:name="简介"/>
      <w:r>
        <w:rPr>
          <w:rFonts w:hint="eastAsia"/>
          <w:lang w:eastAsia="zh-CN"/>
        </w:rPr>
        <w:t>2</w:t>
      </w:r>
      <w:r>
        <w:rPr>
          <w:lang w:eastAsia="zh-CN"/>
        </w:rPr>
        <w:t>.</w:t>
      </w:r>
      <w:r w:rsidR="00712399">
        <w:rPr>
          <w:lang w:eastAsia="zh-CN"/>
        </w:rPr>
        <w:t>1</w:t>
      </w:r>
      <w:r w:rsidR="008201A7">
        <w:rPr>
          <w:lang w:eastAsia="zh-CN"/>
        </w:rPr>
        <w:t>简介</w:t>
      </w:r>
      <w:bookmarkEnd w:id="2"/>
    </w:p>
    <w:p w:rsidR="0099315D" w:rsidRDefault="008201A7" w:rsidP="00016974">
      <w:pPr>
        <w:ind w:firstLine="480"/>
        <w:rPr>
          <w:lang w:eastAsia="zh-CN"/>
        </w:rPr>
      </w:pPr>
      <w:r>
        <w:rPr>
          <w:lang w:eastAsia="zh-CN"/>
        </w:rPr>
        <w:t>在云计算场景中，云服务种类的多样造成不同容器其负载变化趋势的多样，甚至对同一容器来说，在不同时期，其负载变化趋势也是不同的。例如有些容器的负载是平</w:t>
      </w:r>
      <w:r>
        <w:rPr>
          <w:lang w:eastAsia="zh-CN"/>
        </w:rPr>
        <w:t xml:space="preserve"> </w:t>
      </w:r>
      <w:r>
        <w:rPr>
          <w:lang w:eastAsia="zh-CN"/>
        </w:rPr>
        <w:t>稳的、有些是具有上升</w:t>
      </w:r>
      <w:r>
        <w:rPr>
          <w:lang w:eastAsia="zh-CN"/>
        </w:rPr>
        <w:t>/</w:t>
      </w:r>
      <w:r>
        <w:rPr>
          <w:lang w:eastAsia="zh-CN"/>
        </w:rPr>
        <w:t>下降趋势的、还有些是不断进行周期性波动的。</w:t>
      </w:r>
    </w:p>
    <w:p w:rsidR="0099315D" w:rsidRDefault="008201A7" w:rsidP="00016974">
      <w:pPr>
        <w:ind w:firstLine="480"/>
        <w:rPr>
          <w:lang w:eastAsia="zh-CN"/>
        </w:rPr>
      </w:pPr>
      <w:r>
        <w:rPr>
          <w:lang w:eastAsia="zh-CN"/>
        </w:rPr>
        <w:t>针对这一问题，</w:t>
      </w:r>
      <w:r w:rsidR="00016974">
        <w:rPr>
          <w:rFonts w:hint="eastAsia"/>
          <w:lang w:eastAsia="zh-CN"/>
        </w:rPr>
        <w:t>本项目</w:t>
      </w:r>
      <w:r>
        <w:rPr>
          <w:lang w:eastAsia="zh-CN"/>
        </w:rPr>
        <w:t>提出了基于趋势感知的区间预测模型（</w:t>
      </w:r>
      <w:r>
        <w:rPr>
          <w:lang w:eastAsia="zh-CN"/>
        </w:rPr>
        <w:t>SAC-GPSO-SVM</w:t>
      </w:r>
      <w:r>
        <w:rPr>
          <w:lang w:eastAsia="zh-CN"/>
        </w:rPr>
        <w:t>）。首先，通过分析容器负载时序数据的频谱特征（</w:t>
      </w:r>
      <w:r>
        <w:rPr>
          <w:lang w:eastAsia="zh-CN"/>
        </w:rPr>
        <w:t>Spectrum Analysis</w:t>
      </w:r>
      <w:r>
        <w:rPr>
          <w:lang w:eastAsia="zh-CN"/>
        </w:rPr>
        <w:t>）和</w:t>
      </w:r>
      <w:r>
        <w:rPr>
          <w:lang w:eastAsia="zh-CN"/>
        </w:rPr>
        <w:t xml:space="preserve"> </w:t>
      </w:r>
      <w:r>
        <w:rPr>
          <w:lang w:eastAsia="zh-CN"/>
        </w:rPr>
        <w:t>自相关系数（</w:t>
      </w:r>
      <w:r>
        <w:rPr>
          <w:lang w:eastAsia="zh-CN"/>
        </w:rPr>
        <w:t>Autocorrelation Coefficient</w:t>
      </w:r>
      <w:r>
        <w:rPr>
          <w:lang w:eastAsia="zh-CN"/>
        </w:rPr>
        <w:t>）（简称</w:t>
      </w:r>
      <w:r>
        <w:rPr>
          <w:lang w:eastAsia="zh-CN"/>
        </w:rPr>
        <w:t>SAC</w:t>
      </w:r>
      <w:r>
        <w:rPr>
          <w:lang w:eastAsia="zh-CN"/>
        </w:rPr>
        <w:t>规则），对容器负载变化特征进行分类，即趋势感知。再依据分类结</w:t>
      </w:r>
      <w:r>
        <w:rPr>
          <w:lang w:eastAsia="zh-CN"/>
        </w:rPr>
        <w:t>果，采用不同方法将原先时序</w:t>
      </w:r>
      <w:r>
        <w:rPr>
          <w:lang w:eastAsia="zh-CN"/>
        </w:rPr>
        <w:t xml:space="preserve"> </w:t>
      </w:r>
      <w:r>
        <w:rPr>
          <w:lang w:eastAsia="zh-CN"/>
        </w:rPr>
        <w:t>数据的单值序列转变为时序数据的区间序列，这一步避免了如传统区间预测模型一样，对不同负载类型作同一种分布假设，从而提升了预测的准确性。</w:t>
      </w:r>
      <w:r>
        <w:rPr>
          <w:lang w:eastAsia="zh-CN"/>
        </w:rPr>
        <w:t xml:space="preserve"> </w:t>
      </w:r>
      <w:r>
        <w:rPr>
          <w:lang w:eastAsia="zh-CN"/>
        </w:rPr>
        <w:t>由于</w:t>
      </w:r>
      <w:r>
        <w:rPr>
          <w:lang w:eastAsia="zh-CN"/>
        </w:rPr>
        <w:t>SVM</w:t>
      </w:r>
      <w:r>
        <w:rPr>
          <w:lang w:eastAsia="zh-CN"/>
        </w:rPr>
        <w:t>方法具有能处理高维空间的非线性映射、剔除</w:t>
      </w:r>
      <w:r>
        <w:rPr>
          <w:lang w:eastAsia="zh-CN"/>
        </w:rPr>
        <w:t>“</w:t>
      </w:r>
      <w:r>
        <w:rPr>
          <w:lang w:eastAsia="zh-CN"/>
        </w:rPr>
        <w:t>冗余</w:t>
      </w:r>
      <w:r>
        <w:rPr>
          <w:lang w:eastAsia="zh-CN"/>
        </w:rPr>
        <w:t>”</w:t>
      </w:r>
      <w:r>
        <w:rPr>
          <w:lang w:eastAsia="zh-CN"/>
        </w:rPr>
        <w:t>样本增强鲁棒性以及简化回归提升算法效率等优点，因此，</w:t>
      </w:r>
      <w:r>
        <w:rPr>
          <w:lang w:eastAsia="zh-CN"/>
        </w:rPr>
        <w:t xml:space="preserve"> </w:t>
      </w:r>
      <w:r>
        <w:rPr>
          <w:lang w:eastAsia="zh-CN"/>
        </w:rPr>
        <w:t>更适合用于将预测结果作为资源配置和调度决策依据的场景。最后将基于</w:t>
      </w:r>
      <w:r>
        <w:rPr>
          <w:lang w:eastAsia="zh-CN"/>
        </w:rPr>
        <w:t>SVM</w:t>
      </w:r>
      <w:r>
        <w:rPr>
          <w:lang w:eastAsia="zh-CN"/>
        </w:rPr>
        <w:t>方法来给出容器负载的预测域，并采用带梯度信息的粒子群算法来优化模型参数。</w:t>
      </w:r>
    </w:p>
    <w:p w:rsidR="006C62C8" w:rsidRDefault="008201A7" w:rsidP="00016974">
      <w:pPr>
        <w:ind w:firstLine="480"/>
        <w:rPr>
          <w:lang w:eastAsia="zh-CN"/>
        </w:rPr>
      </w:pPr>
      <w:r>
        <w:rPr>
          <w:lang w:eastAsia="zh-CN"/>
        </w:rPr>
        <w:t>SAC-GPSO-SVM</w:t>
      </w:r>
      <w:r>
        <w:rPr>
          <w:lang w:eastAsia="zh-CN"/>
        </w:rPr>
        <w:t>模型的主要流程为：</w:t>
      </w:r>
      <w:r>
        <w:rPr>
          <w:lang w:eastAsia="zh-CN"/>
        </w:rPr>
        <w:t xml:space="preserve"> </w:t>
      </w:r>
    </w:p>
    <w:p w:rsidR="006C62C8" w:rsidRDefault="008201A7" w:rsidP="005B1F7B">
      <w:pPr>
        <w:pStyle w:val="af0"/>
        <w:numPr>
          <w:ilvl w:val="0"/>
          <w:numId w:val="21"/>
        </w:numPr>
        <w:ind w:firstLineChars="0"/>
        <w:rPr>
          <w:lang w:eastAsia="zh-CN"/>
        </w:rPr>
      </w:pPr>
      <w:r>
        <w:rPr>
          <w:lang w:eastAsia="zh-CN"/>
        </w:rPr>
        <w:t>区间构造。负载监控软件采样获得的容器负载数据一般是单值序列，通过区间构造，可将其转化为相应的区间序列，即包含负载上下界的时序数据；</w:t>
      </w:r>
      <w:r>
        <w:rPr>
          <w:lang w:eastAsia="zh-CN"/>
        </w:rPr>
        <w:t xml:space="preserve"> </w:t>
      </w:r>
    </w:p>
    <w:p w:rsidR="0099315D" w:rsidRDefault="008201A7" w:rsidP="005B1F7B">
      <w:pPr>
        <w:pStyle w:val="af0"/>
        <w:numPr>
          <w:ilvl w:val="0"/>
          <w:numId w:val="21"/>
        </w:numPr>
        <w:ind w:firstLineChars="0"/>
        <w:rPr>
          <w:lang w:eastAsia="zh-CN"/>
        </w:rPr>
      </w:pPr>
      <w:r>
        <w:rPr>
          <w:lang w:eastAsia="zh-CN"/>
        </w:rPr>
        <w:t>区间预测。使用</w:t>
      </w:r>
      <w:r>
        <w:rPr>
          <w:lang w:eastAsia="zh-CN"/>
        </w:rPr>
        <w:t>SVM</w:t>
      </w:r>
      <w:r>
        <w:rPr>
          <w:lang w:eastAsia="zh-CN"/>
        </w:rPr>
        <w:t>对上一过程生成的区间序列的上下界分别进行预测，并使用带梯度信息的粒子群算法对模型参数进行优化，最后获得容器负载的预测域。</w:t>
      </w:r>
    </w:p>
    <w:p w:rsidR="0099315D" w:rsidRDefault="008201A7" w:rsidP="005B1F7B">
      <w:pPr>
        <w:ind w:firstLine="480"/>
        <w:jc w:val="center"/>
      </w:pPr>
      <w:r>
        <w:rPr>
          <w:noProof/>
        </w:rPr>
        <w:object w:dxaOrig="5305" w:dyaOrig="8964" w14:anchorId="00769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66pt;height:448pt;mso-width-percent:0;mso-height-percent:0;mso-width-percent:0;mso-height-percent:0" o:ole="">
            <v:imagedata r:id="rId8" o:title=""/>
          </v:shape>
          <o:OLEObject Type="Embed" ProgID="Visio.Drawing.15" ShapeID="_x0000_i1026" DrawAspect="Content" ObjectID="_1617986558" r:id="rId9"/>
        </w:object>
      </w:r>
    </w:p>
    <w:p w:rsidR="005B1F7B" w:rsidRDefault="005B1F7B" w:rsidP="005B1F7B">
      <w:pPr>
        <w:ind w:firstLine="480"/>
        <w:jc w:val="center"/>
        <w:rPr>
          <w:rFonts w:hint="eastAsia"/>
          <w:lang w:eastAsia="zh-CN"/>
        </w:rPr>
      </w:pPr>
      <w:r>
        <w:rPr>
          <w:rFonts w:hint="eastAsia"/>
          <w:lang w:eastAsia="zh-CN"/>
        </w:rPr>
        <w:t>图</w:t>
      </w:r>
      <w:r>
        <w:rPr>
          <w:lang w:eastAsia="zh-CN"/>
        </w:rPr>
        <w:t xml:space="preserve">1 </w:t>
      </w:r>
      <w:r w:rsidRPr="009E3410">
        <w:rPr>
          <w:rFonts w:hint="eastAsia"/>
          <w:lang w:eastAsia="zh-CN"/>
        </w:rPr>
        <w:t>基于趋势感知的区间预测模型</w:t>
      </w:r>
      <w:r>
        <w:rPr>
          <w:rFonts w:hint="eastAsia"/>
          <w:lang w:eastAsia="zh-CN"/>
        </w:rPr>
        <w:t>的</w:t>
      </w:r>
      <w:r w:rsidRPr="009E3410">
        <w:rPr>
          <w:rFonts w:hint="eastAsia"/>
          <w:lang w:eastAsia="zh-CN"/>
        </w:rPr>
        <w:t>结构</w:t>
      </w:r>
      <w:r>
        <w:rPr>
          <w:rFonts w:hint="eastAsia"/>
          <w:lang w:eastAsia="zh-CN"/>
        </w:rPr>
        <w:t>设计示意图</w:t>
      </w:r>
    </w:p>
    <w:p w:rsidR="0099315D" w:rsidRDefault="00712399" w:rsidP="00712399">
      <w:pPr>
        <w:pStyle w:val="2"/>
        <w:spacing w:before="120" w:after="120"/>
        <w:rPr>
          <w:lang w:eastAsia="zh-CN"/>
        </w:rPr>
      </w:pPr>
      <w:bookmarkStart w:id="3" w:name="实验数据介绍"/>
      <w:r>
        <w:rPr>
          <w:rFonts w:hint="eastAsia"/>
          <w:lang w:eastAsia="zh-CN"/>
        </w:rPr>
        <w:t>2</w:t>
      </w:r>
      <w:r>
        <w:rPr>
          <w:lang w:eastAsia="zh-CN"/>
        </w:rPr>
        <w:t>.2</w:t>
      </w:r>
      <w:r w:rsidR="008201A7">
        <w:rPr>
          <w:lang w:eastAsia="zh-CN"/>
        </w:rPr>
        <w:t>实验数据介绍</w:t>
      </w:r>
      <w:bookmarkEnd w:id="3"/>
    </w:p>
    <w:p w:rsidR="007A3121" w:rsidRDefault="008201A7" w:rsidP="007A3121">
      <w:pPr>
        <w:pStyle w:val="FirstParagraph"/>
        <w:ind w:firstLine="480"/>
        <w:rPr>
          <w:lang w:eastAsia="zh-CN"/>
        </w:rPr>
      </w:pPr>
      <w:r>
        <w:rPr>
          <w:lang w:eastAsia="zh-CN"/>
        </w:rPr>
        <w:t>使用的实验数据为公开数据集</w:t>
      </w:r>
      <w:proofErr w:type="spellStart"/>
      <w:r>
        <w:rPr>
          <w:lang w:eastAsia="zh-CN"/>
        </w:rPr>
        <w:t>PlanetLab</w:t>
      </w:r>
      <w:proofErr w:type="spellEnd"/>
      <w:r>
        <w:rPr>
          <w:lang w:eastAsia="zh-CN"/>
        </w:rPr>
        <w:t>从</w:t>
      </w:r>
      <w:r>
        <w:rPr>
          <w:lang w:eastAsia="zh-CN"/>
        </w:rPr>
        <w:t>2011</w:t>
      </w:r>
      <w:r>
        <w:rPr>
          <w:lang w:eastAsia="zh-CN"/>
        </w:rPr>
        <w:t>年</w:t>
      </w:r>
      <w:r>
        <w:rPr>
          <w:lang w:eastAsia="zh-CN"/>
        </w:rPr>
        <w:t>03</w:t>
      </w:r>
      <w:r>
        <w:rPr>
          <w:lang w:eastAsia="zh-CN"/>
        </w:rPr>
        <w:t>月</w:t>
      </w:r>
      <w:r>
        <w:rPr>
          <w:lang w:eastAsia="zh-CN"/>
        </w:rPr>
        <w:t>03</w:t>
      </w:r>
      <w:r>
        <w:rPr>
          <w:lang w:eastAsia="zh-CN"/>
        </w:rPr>
        <w:t>日到</w:t>
      </w:r>
      <w:r>
        <w:rPr>
          <w:lang w:eastAsia="zh-CN"/>
        </w:rPr>
        <w:t>2011</w:t>
      </w:r>
      <w:r>
        <w:rPr>
          <w:lang w:eastAsia="zh-CN"/>
        </w:rPr>
        <w:t>年</w:t>
      </w:r>
      <w:r>
        <w:rPr>
          <w:lang w:eastAsia="zh-CN"/>
        </w:rPr>
        <w:t>04</w:t>
      </w:r>
      <w:r>
        <w:rPr>
          <w:lang w:eastAsia="zh-CN"/>
        </w:rPr>
        <w:t>月</w:t>
      </w:r>
      <w:r>
        <w:rPr>
          <w:lang w:eastAsia="zh-CN"/>
        </w:rPr>
        <w:t>20</w:t>
      </w:r>
      <w:r>
        <w:rPr>
          <w:lang w:eastAsia="zh-CN"/>
        </w:rPr>
        <w:t>日共</w:t>
      </w:r>
      <w:r>
        <w:rPr>
          <w:lang w:eastAsia="zh-CN"/>
        </w:rPr>
        <w:t>10</w:t>
      </w:r>
      <w:r>
        <w:rPr>
          <w:lang w:eastAsia="zh-CN"/>
        </w:rPr>
        <w:t>天的</w:t>
      </w:r>
      <w:r>
        <w:rPr>
          <w:lang w:eastAsia="zh-CN"/>
        </w:rPr>
        <w:t>11746</w:t>
      </w:r>
      <w:r>
        <w:rPr>
          <w:lang w:eastAsia="zh-CN"/>
        </w:rPr>
        <w:t>个容器的</w:t>
      </w:r>
      <w:r>
        <w:rPr>
          <w:lang w:eastAsia="zh-CN"/>
        </w:rPr>
        <w:t>CPU</w:t>
      </w:r>
      <w:r>
        <w:rPr>
          <w:lang w:eastAsia="zh-CN"/>
        </w:rPr>
        <w:t>利用率的历史数据。</w:t>
      </w:r>
      <w:r>
        <w:rPr>
          <w:lang w:eastAsia="zh-CN"/>
        </w:rPr>
        <w:t xml:space="preserve"> </w:t>
      </w:r>
      <w:r>
        <w:rPr>
          <w:lang w:eastAsia="zh-CN"/>
        </w:rPr>
        <w:t>每</w:t>
      </w:r>
      <w:r>
        <w:rPr>
          <w:lang w:eastAsia="zh-CN"/>
        </w:rPr>
        <w:t>份数据都记录了当日每</w:t>
      </w:r>
      <w:r>
        <w:rPr>
          <w:lang w:eastAsia="zh-CN"/>
        </w:rPr>
        <w:t>5</w:t>
      </w:r>
      <w:r>
        <w:rPr>
          <w:lang w:eastAsia="zh-CN"/>
        </w:rPr>
        <w:t>分钟内容器</w:t>
      </w:r>
      <w:r>
        <w:rPr>
          <w:lang w:eastAsia="zh-CN"/>
        </w:rPr>
        <w:t>CPU</w:t>
      </w:r>
      <w:r>
        <w:rPr>
          <w:lang w:eastAsia="zh-CN"/>
        </w:rPr>
        <w:t>利用率的平均值，共计</w:t>
      </w:r>
      <w:r>
        <w:rPr>
          <w:lang w:eastAsia="zh-CN"/>
        </w:rPr>
        <w:t>287</w:t>
      </w:r>
      <w:r>
        <w:rPr>
          <w:lang w:eastAsia="zh-CN"/>
        </w:rPr>
        <w:t>个数据点。</w:t>
      </w:r>
      <w:r>
        <w:t>如</w:t>
      </w:r>
      <w:r>
        <w:t>表</w:t>
      </w:r>
      <w:r w:rsidR="00712399">
        <w:rPr>
          <w:rFonts w:hint="eastAsia"/>
          <w:lang w:eastAsia="zh-CN"/>
        </w:rPr>
        <w:t>1</w:t>
      </w:r>
      <w:r>
        <w:t>所示</w:t>
      </w:r>
      <w:r w:rsidR="00712399">
        <w:rPr>
          <w:rFonts w:hint="eastAsia"/>
          <w:lang w:eastAsia="zh-CN"/>
        </w:rPr>
        <w:t>。</w:t>
      </w:r>
    </w:p>
    <w:p w:rsidR="007A3121" w:rsidRDefault="007A3121" w:rsidP="007A3121">
      <w:pPr>
        <w:pStyle w:val="a0"/>
        <w:ind w:firstLine="480"/>
        <w:rPr>
          <w:lang w:eastAsia="zh-CN"/>
        </w:rPr>
      </w:pPr>
      <w:r>
        <w:rPr>
          <w:lang w:eastAsia="zh-CN"/>
        </w:rPr>
        <w:br w:type="page"/>
      </w:r>
    </w:p>
    <w:p w:rsidR="007A3121" w:rsidRDefault="007A3121" w:rsidP="007A3121">
      <w:pPr>
        <w:ind w:firstLineChars="0" w:firstLine="0"/>
        <w:jc w:val="center"/>
        <w:rPr>
          <w:lang w:eastAsia="zh-CN"/>
        </w:rPr>
      </w:pPr>
      <w:r>
        <w:rPr>
          <w:rFonts w:hint="eastAsia"/>
          <w:lang w:eastAsia="zh-CN"/>
        </w:rPr>
        <w:lastRenderedPageBreak/>
        <w:t>表</w:t>
      </w:r>
      <w:r>
        <w:rPr>
          <w:rFonts w:hint="eastAsia"/>
          <w:lang w:eastAsia="zh-CN"/>
        </w:rPr>
        <w:t>1</w:t>
      </w:r>
      <w:r>
        <w:rPr>
          <w:lang w:eastAsia="zh-CN"/>
        </w:rPr>
        <w:t xml:space="preserve"> </w:t>
      </w:r>
      <w:r w:rsidRPr="00836459">
        <w:rPr>
          <w:rFonts w:hint="eastAsia"/>
          <w:lang w:eastAsia="zh-CN"/>
        </w:rPr>
        <w:t>实验中使用的容器种类与数量</w:t>
      </w:r>
    </w:p>
    <w:tbl>
      <w:tblPr>
        <w:tblStyle w:val="af3"/>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2058"/>
        <w:gridCol w:w="2058"/>
        <w:gridCol w:w="2056"/>
      </w:tblGrid>
      <w:tr w:rsidR="007A3121" w:rsidTr="00E70996">
        <w:trPr>
          <w:jc w:val="center"/>
        </w:trPr>
        <w:tc>
          <w:tcPr>
            <w:tcW w:w="1515" w:type="pct"/>
            <w:vMerge w:val="restart"/>
            <w:tcBorders>
              <w:top w:val="single" w:sz="12" w:space="0" w:color="auto"/>
              <w:bottom w:val="single" w:sz="4" w:space="0" w:color="auto"/>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日期</w:t>
            </w:r>
          </w:p>
        </w:tc>
        <w:tc>
          <w:tcPr>
            <w:tcW w:w="3485" w:type="pct"/>
            <w:gridSpan w:val="3"/>
            <w:tcBorders>
              <w:top w:val="single" w:sz="12" w:space="0" w:color="auto"/>
              <w:left w:val="single" w:sz="4" w:space="0" w:color="auto"/>
              <w:bottom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数量（个）</w:t>
            </w:r>
          </w:p>
        </w:tc>
      </w:tr>
      <w:tr w:rsidR="007A3121" w:rsidTr="00E70996">
        <w:trPr>
          <w:jc w:val="center"/>
        </w:trPr>
        <w:tc>
          <w:tcPr>
            <w:tcW w:w="1515" w:type="pct"/>
            <w:vMerge/>
            <w:tcBorders>
              <w:top w:val="nil"/>
              <w:bottom w:val="single" w:sz="4" w:space="0" w:color="auto"/>
              <w:right w:val="single" w:sz="4" w:space="0" w:color="auto"/>
            </w:tcBorders>
            <w:vAlign w:val="center"/>
          </w:tcPr>
          <w:p w:rsidR="007A3121" w:rsidRPr="00904D85" w:rsidRDefault="007A3121" w:rsidP="00E70996">
            <w:pPr>
              <w:spacing w:line="400" w:lineRule="exact"/>
              <w:ind w:firstLine="480"/>
              <w:jc w:val="center"/>
              <w:rPr>
                <w:rFonts w:eastAsia="宋体"/>
                <w:sz w:val="24"/>
              </w:rPr>
            </w:pPr>
          </w:p>
        </w:tc>
        <w:tc>
          <w:tcPr>
            <w:tcW w:w="1162" w:type="pct"/>
            <w:tcBorders>
              <w:top w:val="single" w:sz="4" w:space="0" w:color="auto"/>
              <w:left w:val="single" w:sz="4" w:space="0" w:color="auto"/>
              <w:bottom w:val="single" w:sz="4" w:space="0" w:color="auto"/>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平稳型</w:t>
            </w:r>
          </w:p>
        </w:tc>
        <w:tc>
          <w:tcPr>
            <w:tcW w:w="1162" w:type="pct"/>
            <w:tcBorders>
              <w:top w:val="single" w:sz="4" w:space="0" w:color="auto"/>
              <w:left w:val="single" w:sz="4" w:space="0" w:color="auto"/>
              <w:bottom w:val="single" w:sz="4" w:space="0" w:color="auto"/>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趋势型</w:t>
            </w:r>
          </w:p>
        </w:tc>
        <w:tc>
          <w:tcPr>
            <w:tcW w:w="1161" w:type="pct"/>
            <w:tcBorders>
              <w:top w:val="single" w:sz="4" w:space="0" w:color="auto"/>
              <w:left w:val="single" w:sz="4" w:space="0" w:color="auto"/>
              <w:bottom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周期型</w:t>
            </w:r>
          </w:p>
        </w:tc>
      </w:tr>
      <w:tr w:rsidR="007A3121" w:rsidTr="00E70996">
        <w:trPr>
          <w:jc w:val="center"/>
        </w:trPr>
        <w:tc>
          <w:tcPr>
            <w:tcW w:w="1515" w:type="pct"/>
            <w:tcBorders>
              <w:top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2011-03-03</w:t>
            </w:r>
          </w:p>
        </w:tc>
        <w:tc>
          <w:tcPr>
            <w:tcW w:w="1162" w:type="pct"/>
            <w:tcBorders>
              <w:top w:val="single" w:sz="4" w:space="0" w:color="auto"/>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731</w:t>
            </w:r>
          </w:p>
        </w:tc>
        <w:tc>
          <w:tcPr>
            <w:tcW w:w="1162" w:type="pct"/>
            <w:tcBorders>
              <w:top w:val="single" w:sz="4" w:space="0" w:color="auto"/>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311</w:t>
            </w:r>
          </w:p>
        </w:tc>
        <w:tc>
          <w:tcPr>
            <w:tcW w:w="1161" w:type="pct"/>
            <w:tcBorders>
              <w:top w:val="single" w:sz="4" w:space="0" w:color="auto"/>
              <w:left w:val="single" w:sz="4" w:space="0" w:color="auto"/>
              <w:bottom w:val="nil"/>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10</w:t>
            </w:r>
          </w:p>
        </w:tc>
      </w:tr>
      <w:tr w:rsidR="007A3121" w:rsidTr="00E70996">
        <w:trPr>
          <w:jc w:val="center"/>
        </w:trPr>
        <w:tc>
          <w:tcPr>
            <w:tcW w:w="1515" w:type="pct"/>
            <w:tcBorders>
              <w:top w:val="nil"/>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2011-03-06</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585</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300</w:t>
            </w:r>
          </w:p>
        </w:tc>
        <w:tc>
          <w:tcPr>
            <w:tcW w:w="1161" w:type="pct"/>
            <w:tcBorders>
              <w:top w:val="nil"/>
              <w:left w:val="single" w:sz="4" w:space="0" w:color="auto"/>
              <w:bottom w:val="nil"/>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13</w:t>
            </w:r>
          </w:p>
        </w:tc>
      </w:tr>
      <w:tr w:rsidR="007A3121" w:rsidTr="00E70996">
        <w:trPr>
          <w:jc w:val="center"/>
        </w:trPr>
        <w:tc>
          <w:tcPr>
            <w:tcW w:w="1515" w:type="pct"/>
            <w:tcBorders>
              <w:top w:val="nil"/>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2011-03-09</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583</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461</w:t>
            </w:r>
          </w:p>
        </w:tc>
        <w:tc>
          <w:tcPr>
            <w:tcW w:w="1161" w:type="pct"/>
            <w:tcBorders>
              <w:top w:val="nil"/>
              <w:left w:val="single" w:sz="4" w:space="0" w:color="auto"/>
              <w:bottom w:val="nil"/>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17</w:t>
            </w:r>
          </w:p>
        </w:tc>
      </w:tr>
      <w:tr w:rsidR="007A3121" w:rsidTr="00E70996">
        <w:trPr>
          <w:jc w:val="center"/>
        </w:trPr>
        <w:tc>
          <w:tcPr>
            <w:tcW w:w="1515" w:type="pct"/>
            <w:tcBorders>
              <w:top w:val="nil"/>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2011-03-22</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926</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577</w:t>
            </w:r>
          </w:p>
        </w:tc>
        <w:tc>
          <w:tcPr>
            <w:tcW w:w="1161" w:type="pct"/>
            <w:tcBorders>
              <w:top w:val="nil"/>
              <w:left w:val="single" w:sz="4" w:space="0" w:color="auto"/>
              <w:bottom w:val="nil"/>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13</w:t>
            </w:r>
          </w:p>
        </w:tc>
      </w:tr>
      <w:tr w:rsidR="007A3121" w:rsidTr="00E70996">
        <w:trPr>
          <w:jc w:val="center"/>
        </w:trPr>
        <w:tc>
          <w:tcPr>
            <w:tcW w:w="1515" w:type="pct"/>
            <w:tcBorders>
              <w:top w:val="nil"/>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2011-03-25</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764</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303</w:t>
            </w:r>
          </w:p>
        </w:tc>
        <w:tc>
          <w:tcPr>
            <w:tcW w:w="1161" w:type="pct"/>
            <w:tcBorders>
              <w:top w:val="nil"/>
              <w:left w:val="single" w:sz="4" w:space="0" w:color="auto"/>
              <w:bottom w:val="nil"/>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11</w:t>
            </w:r>
          </w:p>
        </w:tc>
      </w:tr>
      <w:tr w:rsidR="007A3121" w:rsidTr="007A3121">
        <w:trPr>
          <w:jc w:val="center"/>
        </w:trPr>
        <w:tc>
          <w:tcPr>
            <w:tcW w:w="1515" w:type="pct"/>
            <w:tcBorders>
              <w:top w:val="nil"/>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2011-04-03</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986</w:t>
            </w:r>
          </w:p>
        </w:tc>
        <w:tc>
          <w:tcPr>
            <w:tcW w:w="1162" w:type="pct"/>
            <w:tcBorders>
              <w:top w:val="nil"/>
              <w:left w:val="single" w:sz="4" w:space="0" w:color="auto"/>
              <w:bottom w:val="nil"/>
              <w:right w:val="single" w:sz="4" w:space="0" w:color="auto"/>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466</w:t>
            </w:r>
          </w:p>
        </w:tc>
        <w:tc>
          <w:tcPr>
            <w:tcW w:w="1161" w:type="pct"/>
            <w:tcBorders>
              <w:top w:val="nil"/>
              <w:left w:val="single" w:sz="4" w:space="0" w:color="auto"/>
              <w:bottom w:val="nil"/>
            </w:tcBorders>
            <w:vAlign w:val="center"/>
          </w:tcPr>
          <w:p w:rsidR="007A3121" w:rsidRPr="00904D85" w:rsidRDefault="007A3121" w:rsidP="00E70996">
            <w:pPr>
              <w:spacing w:line="400" w:lineRule="exact"/>
              <w:ind w:firstLine="480"/>
              <w:jc w:val="center"/>
              <w:rPr>
                <w:rFonts w:eastAsia="宋体"/>
                <w:sz w:val="24"/>
              </w:rPr>
            </w:pPr>
            <w:r w:rsidRPr="00904D85">
              <w:rPr>
                <w:rFonts w:eastAsia="宋体" w:hint="eastAsia"/>
                <w:sz w:val="24"/>
              </w:rPr>
              <w:t>11</w:t>
            </w:r>
          </w:p>
        </w:tc>
      </w:tr>
      <w:tr w:rsidR="007A3121" w:rsidTr="007A3121">
        <w:trPr>
          <w:jc w:val="center"/>
        </w:trPr>
        <w:tc>
          <w:tcPr>
            <w:tcW w:w="1515" w:type="pct"/>
            <w:tcBorders>
              <w:top w:val="nil"/>
              <w:bottom w:val="nil"/>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2011-04-09</w:t>
            </w:r>
          </w:p>
        </w:tc>
        <w:tc>
          <w:tcPr>
            <w:tcW w:w="1162" w:type="pct"/>
            <w:tcBorders>
              <w:top w:val="nil"/>
              <w:left w:val="single" w:sz="4" w:space="0" w:color="auto"/>
              <w:bottom w:val="nil"/>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971</w:t>
            </w:r>
          </w:p>
        </w:tc>
        <w:tc>
          <w:tcPr>
            <w:tcW w:w="1162" w:type="pct"/>
            <w:tcBorders>
              <w:top w:val="nil"/>
              <w:left w:val="single" w:sz="4" w:space="0" w:color="auto"/>
              <w:bottom w:val="nil"/>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371</w:t>
            </w:r>
          </w:p>
        </w:tc>
        <w:tc>
          <w:tcPr>
            <w:tcW w:w="1161" w:type="pct"/>
            <w:tcBorders>
              <w:top w:val="nil"/>
              <w:left w:val="single" w:sz="4" w:space="0" w:color="auto"/>
              <w:bottom w:val="nil"/>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16</w:t>
            </w:r>
          </w:p>
        </w:tc>
      </w:tr>
      <w:tr w:rsidR="007A3121" w:rsidTr="007A3121">
        <w:trPr>
          <w:jc w:val="center"/>
        </w:trPr>
        <w:tc>
          <w:tcPr>
            <w:tcW w:w="1515" w:type="pct"/>
            <w:tcBorders>
              <w:top w:val="nil"/>
              <w:bottom w:val="nil"/>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2011-04-11</w:t>
            </w:r>
          </w:p>
        </w:tc>
        <w:tc>
          <w:tcPr>
            <w:tcW w:w="1162" w:type="pct"/>
            <w:tcBorders>
              <w:top w:val="nil"/>
              <w:left w:val="single" w:sz="4" w:space="0" w:color="auto"/>
              <w:bottom w:val="nil"/>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894</w:t>
            </w:r>
          </w:p>
        </w:tc>
        <w:tc>
          <w:tcPr>
            <w:tcW w:w="1162" w:type="pct"/>
            <w:tcBorders>
              <w:top w:val="nil"/>
              <w:left w:val="single" w:sz="4" w:space="0" w:color="auto"/>
              <w:bottom w:val="nil"/>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325</w:t>
            </w:r>
          </w:p>
        </w:tc>
        <w:tc>
          <w:tcPr>
            <w:tcW w:w="1161" w:type="pct"/>
            <w:tcBorders>
              <w:top w:val="nil"/>
              <w:left w:val="single" w:sz="4" w:space="0" w:color="auto"/>
              <w:bottom w:val="nil"/>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14</w:t>
            </w:r>
          </w:p>
        </w:tc>
      </w:tr>
      <w:tr w:rsidR="007A3121" w:rsidTr="007A3121">
        <w:trPr>
          <w:jc w:val="center"/>
        </w:trPr>
        <w:tc>
          <w:tcPr>
            <w:tcW w:w="1515" w:type="pct"/>
            <w:tcBorders>
              <w:top w:val="nil"/>
              <w:bottom w:val="nil"/>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2011-04-12</w:t>
            </w:r>
          </w:p>
        </w:tc>
        <w:tc>
          <w:tcPr>
            <w:tcW w:w="1162" w:type="pct"/>
            <w:tcBorders>
              <w:top w:val="nil"/>
              <w:left w:val="single" w:sz="4" w:space="0" w:color="auto"/>
              <w:bottom w:val="nil"/>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620</w:t>
            </w:r>
          </w:p>
        </w:tc>
        <w:tc>
          <w:tcPr>
            <w:tcW w:w="1162" w:type="pct"/>
            <w:tcBorders>
              <w:top w:val="nil"/>
              <w:left w:val="single" w:sz="4" w:space="0" w:color="auto"/>
              <w:bottom w:val="nil"/>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419</w:t>
            </w:r>
          </w:p>
        </w:tc>
        <w:tc>
          <w:tcPr>
            <w:tcW w:w="1161" w:type="pct"/>
            <w:tcBorders>
              <w:top w:val="nil"/>
              <w:left w:val="single" w:sz="4" w:space="0" w:color="auto"/>
              <w:bottom w:val="nil"/>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15</w:t>
            </w:r>
          </w:p>
        </w:tc>
      </w:tr>
      <w:tr w:rsidR="007A3121" w:rsidTr="00A40F78">
        <w:trPr>
          <w:jc w:val="center"/>
        </w:trPr>
        <w:tc>
          <w:tcPr>
            <w:tcW w:w="1515" w:type="pct"/>
            <w:tcBorders>
              <w:top w:val="nil"/>
              <w:bottom w:val="single" w:sz="12" w:space="0" w:color="auto"/>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2011-04-20</w:t>
            </w:r>
          </w:p>
        </w:tc>
        <w:tc>
          <w:tcPr>
            <w:tcW w:w="1162" w:type="pct"/>
            <w:tcBorders>
              <w:top w:val="nil"/>
              <w:left w:val="single" w:sz="4" w:space="0" w:color="auto"/>
              <w:bottom w:val="single" w:sz="12" w:space="0" w:color="auto"/>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826</w:t>
            </w:r>
          </w:p>
        </w:tc>
        <w:tc>
          <w:tcPr>
            <w:tcW w:w="1162" w:type="pct"/>
            <w:tcBorders>
              <w:top w:val="nil"/>
              <w:left w:val="single" w:sz="4" w:space="0" w:color="auto"/>
              <w:bottom w:val="single" w:sz="12" w:space="0" w:color="auto"/>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186</w:t>
            </w:r>
          </w:p>
        </w:tc>
        <w:tc>
          <w:tcPr>
            <w:tcW w:w="1161" w:type="pct"/>
            <w:tcBorders>
              <w:top w:val="nil"/>
              <w:left w:val="single" w:sz="4" w:space="0" w:color="auto"/>
              <w:bottom w:val="single" w:sz="12"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21</w:t>
            </w:r>
          </w:p>
        </w:tc>
      </w:tr>
      <w:tr w:rsidR="007A3121" w:rsidTr="00A40F78">
        <w:trPr>
          <w:jc w:val="center"/>
        </w:trPr>
        <w:tc>
          <w:tcPr>
            <w:tcW w:w="1515" w:type="pct"/>
            <w:tcBorders>
              <w:top w:val="nil"/>
              <w:bottom w:val="single" w:sz="12" w:space="0" w:color="auto"/>
              <w:right w:val="single" w:sz="4" w:space="0" w:color="auto"/>
            </w:tcBorders>
            <w:vAlign w:val="center"/>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总计</w:t>
            </w:r>
          </w:p>
        </w:tc>
        <w:tc>
          <w:tcPr>
            <w:tcW w:w="1162" w:type="pct"/>
            <w:tcBorders>
              <w:top w:val="nil"/>
              <w:left w:val="single" w:sz="4" w:space="0" w:color="auto"/>
              <w:bottom w:val="single" w:sz="12" w:space="0" w:color="auto"/>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7886</w:t>
            </w:r>
          </w:p>
        </w:tc>
        <w:tc>
          <w:tcPr>
            <w:tcW w:w="1162" w:type="pct"/>
            <w:tcBorders>
              <w:top w:val="nil"/>
              <w:left w:val="single" w:sz="4" w:space="0" w:color="auto"/>
              <w:bottom w:val="single" w:sz="12" w:space="0" w:color="auto"/>
              <w:right w:val="single" w:sz="4"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3719</w:t>
            </w:r>
          </w:p>
        </w:tc>
        <w:tc>
          <w:tcPr>
            <w:tcW w:w="1161" w:type="pct"/>
            <w:tcBorders>
              <w:top w:val="nil"/>
              <w:left w:val="single" w:sz="4" w:space="0" w:color="auto"/>
              <w:bottom w:val="single" w:sz="12" w:space="0" w:color="auto"/>
            </w:tcBorders>
          </w:tcPr>
          <w:p w:rsidR="007A3121" w:rsidRPr="00904D85" w:rsidRDefault="007A3121" w:rsidP="007A3121">
            <w:pPr>
              <w:spacing w:line="400" w:lineRule="exact"/>
              <w:ind w:firstLine="480"/>
              <w:jc w:val="center"/>
              <w:rPr>
                <w:rFonts w:eastAsia="宋体"/>
                <w:sz w:val="24"/>
              </w:rPr>
            </w:pPr>
            <w:r w:rsidRPr="004068AE">
              <w:rPr>
                <w:rFonts w:eastAsia="宋体" w:hint="eastAsia"/>
                <w:sz w:val="24"/>
              </w:rPr>
              <w:t>141</w:t>
            </w:r>
          </w:p>
        </w:tc>
      </w:tr>
      <w:tr w:rsidR="007A3121" w:rsidTr="007A3121">
        <w:trPr>
          <w:jc w:val="center"/>
        </w:trPr>
        <w:tc>
          <w:tcPr>
            <w:tcW w:w="1515" w:type="pct"/>
            <w:tcBorders>
              <w:top w:val="nil"/>
              <w:bottom w:val="single" w:sz="12" w:space="0" w:color="auto"/>
              <w:right w:val="single" w:sz="4" w:space="0" w:color="auto"/>
            </w:tcBorders>
          </w:tcPr>
          <w:p w:rsidR="007A3121" w:rsidRPr="00904D85" w:rsidRDefault="007A3121" w:rsidP="007A3121">
            <w:pPr>
              <w:spacing w:line="400" w:lineRule="exact"/>
              <w:ind w:firstLine="480"/>
              <w:jc w:val="center"/>
              <w:rPr>
                <w:rFonts w:eastAsia="宋体"/>
                <w:sz w:val="24"/>
              </w:rPr>
            </w:pPr>
          </w:p>
        </w:tc>
        <w:tc>
          <w:tcPr>
            <w:tcW w:w="3485" w:type="pct"/>
            <w:gridSpan w:val="3"/>
            <w:tcBorders>
              <w:top w:val="nil"/>
              <w:left w:val="single" w:sz="4" w:space="0" w:color="auto"/>
              <w:bottom w:val="single" w:sz="12" w:space="0" w:color="auto"/>
            </w:tcBorders>
          </w:tcPr>
          <w:p w:rsidR="007A3121" w:rsidRPr="004068AE" w:rsidRDefault="007A3121" w:rsidP="007A3121">
            <w:pPr>
              <w:spacing w:line="400" w:lineRule="exact"/>
              <w:ind w:firstLine="480"/>
              <w:jc w:val="center"/>
              <w:rPr>
                <w:rFonts w:eastAsia="宋体" w:hint="eastAsia"/>
              </w:rPr>
            </w:pPr>
            <w:r w:rsidRPr="004068AE">
              <w:rPr>
                <w:rFonts w:eastAsia="宋体" w:hint="eastAsia"/>
                <w:sz w:val="24"/>
              </w:rPr>
              <w:t>11746</w:t>
            </w:r>
          </w:p>
        </w:tc>
      </w:tr>
    </w:tbl>
    <w:p w:rsidR="0099315D" w:rsidRDefault="00311887" w:rsidP="00311887">
      <w:pPr>
        <w:pStyle w:val="2"/>
        <w:spacing w:before="120" w:after="120"/>
        <w:rPr>
          <w:lang w:eastAsia="zh-CN"/>
        </w:rPr>
      </w:pPr>
      <w:bookmarkStart w:id="4" w:name="模块介绍"/>
      <w:r>
        <w:rPr>
          <w:rFonts w:hint="eastAsia"/>
          <w:lang w:eastAsia="zh-CN"/>
        </w:rPr>
        <w:t>2</w:t>
      </w:r>
      <w:r>
        <w:rPr>
          <w:lang w:eastAsia="zh-CN"/>
        </w:rPr>
        <w:t>.3</w:t>
      </w:r>
      <w:r w:rsidR="008201A7">
        <w:rPr>
          <w:lang w:eastAsia="zh-CN"/>
        </w:rPr>
        <w:t>模</w:t>
      </w:r>
      <w:r w:rsidR="008201A7">
        <w:rPr>
          <w:lang w:eastAsia="zh-CN"/>
        </w:rPr>
        <w:t>块介绍</w:t>
      </w:r>
      <w:bookmarkEnd w:id="4"/>
    </w:p>
    <w:p w:rsidR="0099315D" w:rsidRDefault="00311887" w:rsidP="00311887">
      <w:pPr>
        <w:pStyle w:val="3"/>
        <w:rPr>
          <w:lang w:eastAsia="zh-CN"/>
        </w:rPr>
      </w:pPr>
      <w:bookmarkStart w:id="5" w:name="python-模块"/>
      <w:r>
        <w:rPr>
          <w:lang w:eastAsia="zh-CN"/>
        </w:rPr>
        <w:t xml:space="preserve">2.3.1 </w:t>
      </w:r>
      <w:r w:rsidR="008201A7">
        <w:rPr>
          <w:lang w:eastAsia="zh-CN"/>
        </w:rPr>
        <w:t xml:space="preserve">python </w:t>
      </w:r>
      <w:r w:rsidR="008201A7">
        <w:rPr>
          <w:lang w:eastAsia="zh-CN"/>
        </w:rPr>
        <w:t>模块</w:t>
      </w:r>
      <w:bookmarkEnd w:id="5"/>
    </w:p>
    <w:p w:rsidR="0099315D" w:rsidRDefault="008201A7" w:rsidP="00311887">
      <w:pPr>
        <w:pStyle w:val="af0"/>
        <w:numPr>
          <w:ilvl w:val="0"/>
          <w:numId w:val="24"/>
        </w:numPr>
        <w:ind w:firstLineChars="0"/>
      </w:pPr>
      <w:proofErr w:type="spellStart"/>
      <w:r>
        <w:t>read_data.py</w:t>
      </w:r>
      <w:r>
        <w:t>：读取数据模块</w:t>
      </w:r>
      <w:proofErr w:type="spellEnd"/>
    </w:p>
    <w:p w:rsidR="0099315D" w:rsidRDefault="008201A7" w:rsidP="00311887">
      <w:pPr>
        <w:pStyle w:val="af0"/>
        <w:numPr>
          <w:ilvl w:val="0"/>
          <w:numId w:val="24"/>
        </w:numPr>
        <w:ind w:firstLineChars="0"/>
      </w:pPr>
      <w:r>
        <w:t>adf_test.py</w:t>
      </w:r>
      <w:r>
        <w:t>：序列初始化分析以及平稳性检验模块</w:t>
      </w:r>
    </w:p>
    <w:p w:rsidR="0099315D" w:rsidRDefault="008201A7" w:rsidP="00311887">
      <w:pPr>
        <w:pStyle w:val="af0"/>
        <w:numPr>
          <w:ilvl w:val="0"/>
          <w:numId w:val="24"/>
        </w:numPr>
        <w:ind w:firstLineChars="0"/>
        <w:rPr>
          <w:lang w:eastAsia="zh-CN"/>
        </w:rPr>
      </w:pPr>
      <w:r>
        <w:rPr>
          <w:lang w:eastAsia="zh-CN"/>
        </w:rPr>
        <w:t>wta.py</w:t>
      </w:r>
      <w:r>
        <w:rPr>
          <w:lang w:eastAsia="zh-CN"/>
        </w:rPr>
        <w:t>：趋势感知模块</w:t>
      </w:r>
    </w:p>
    <w:p w:rsidR="0099315D" w:rsidRDefault="008201A7" w:rsidP="00311887">
      <w:pPr>
        <w:pStyle w:val="af0"/>
        <w:numPr>
          <w:ilvl w:val="0"/>
          <w:numId w:val="24"/>
        </w:numPr>
        <w:ind w:firstLineChars="0"/>
        <w:rPr>
          <w:lang w:eastAsia="zh-CN"/>
        </w:rPr>
      </w:pPr>
      <w:r>
        <w:rPr>
          <w:lang w:eastAsia="zh-CN"/>
        </w:rPr>
        <w:t>ic.py</w:t>
      </w:r>
      <w:r>
        <w:rPr>
          <w:lang w:eastAsia="zh-CN"/>
        </w:rPr>
        <w:t>：区间构造模块</w:t>
      </w:r>
    </w:p>
    <w:p w:rsidR="0099315D" w:rsidRDefault="008201A7" w:rsidP="00311887">
      <w:pPr>
        <w:pStyle w:val="af0"/>
        <w:numPr>
          <w:ilvl w:val="0"/>
          <w:numId w:val="24"/>
        </w:numPr>
        <w:ind w:firstLineChars="0"/>
        <w:rPr>
          <w:lang w:eastAsia="zh-CN"/>
        </w:rPr>
      </w:pPr>
      <w:r>
        <w:rPr>
          <w:lang w:eastAsia="zh-CN"/>
        </w:rPr>
        <w:t>pso_svm.py</w:t>
      </w:r>
      <w:r>
        <w:rPr>
          <w:lang w:eastAsia="zh-CN"/>
        </w:rPr>
        <w:t>：</w:t>
      </w:r>
      <w:r>
        <w:rPr>
          <w:lang w:eastAsia="zh-CN"/>
        </w:rPr>
        <w:t>SAC-GPSO-SVM</w:t>
      </w:r>
      <w:r>
        <w:rPr>
          <w:lang w:eastAsia="zh-CN"/>
        </w:rPr>
        <w:t>模型的参数优化和区间预测模块</w:t>
      </w:r>
    </w:p>
    <w:p w:rsidR="0099315D" w:rsidRDefault="008201A7" w:rsidP="00311887">
      <w:pPr>
        <w:pStyle w:val="af0"/>
        <w:numPr>
          <w:ilvl w:val="0"/>
          <w:numId w:val="24"/>
        </w:numPr>
        <w:ind w:firstLineChars="0"/>
        <w:rPr>
          <w:lang w:eastAsia="zh-CN"/>
        </w:rPr>
      </w:pPr>
      <w:r>
        <w:rPr>
          <w:lang w:eastAsia="zh-CN"/>
        </w:rPr>
        <w:t>metrics.py</w:t>
      </w:r>
      <w:r>
        <w:rPr>
          <w:lang w:eastAsia="zh-CN"/>
        </w:rPr>
        <w:t>：区间覆盖率与区间宽度等预测结果评价指标模块</w:t>
      </w:r>
    </w:p>
    <w:p w:rsidR="0099315D" w:rsidRDefault="008201A7" w:rsidP="00311887">
      <w:pPr>
        <w:pStyle w:val="af0"/>
        <w:numPr>
          <w:ilvl w:val="0"/>
          <w:numId w:val="24"/>
        </w:numPr>
        <w:ind w:firstLineChars="0"/>
      </w:pPr>
      <w:proofErr w:type="spellStart"/>
      <w:r>
        <w:t>predict_fx.py</w:t>
      </w:r>
      <w:r>
        <w:t>：对比算法实现模块</w:t>
      </w:r>
      <w:proofErr w:type="spellEnd"/>
    </w:p>
    <w:p w:rsidR="0099315D" w:rsidRDefault="00311887" w:rsidP="00311887">
      <w:pPr>
        <w:pStyle w:val="3"/>
        <w:rPr>
          <w:lang w:eastAsia="zh-CN"/>
        </w:rPr>
      </w:pPr>
      <w:bookmarkStart w:id="6" w:name="jupyter-book文件"/>
      <w:r>
        <w:rPr>
          <w:lang w:eastAsia="zh-CN"/>
        </w:rPr>
        <w:t xml:space="preserve">2.3.2 </w:t>
      </w:r>
      <w:proofErr w:type="spellStart"/>
      <w:r w:rsidR="008201A7">
        <w:rPr>
          <w:lang w:eastAsia="zh-CN"/>
        </w:rPr>
        <w:t>jupyter</w:t>
      </w:r>
      <w:proofErr w:type="spellEnd"/>
      <w:r w:rsidR="008201A7">
        <w:rPr>
          <w:lang w:eastAsia="zh-CN"/>
        </w:rPr>
        <w:t>-book</w:t>
      </w:r>
      <w:r w:rsidR="008201A7">
        <w:rPr>
          <w:lang w:eastAsia="zh-CN"/>
        </w:rPr>
        <w:t>文件</w:t>
      </w:r>
      <w:bookmarkEnd w:id="6"/>
    </w:p>
    <w:p w:rsidR="0099315D" w:rsidRDefault="008201A7" w:rsidP="00311887">
      <w:pPr>
        <w:ind w:firstLine="480"/>
        <w:rPr>
          <w:lang w:eastAsia="zh-CN"/>
        </w:rPr>
      </w:pPr>
      <w:proofErr w:type="spellStart"/>
      <w:r>
        <w:rPr>
          <w:lang w:eastAsia="zh-CN"/>
        </w:rPr>
        <w:t>jupyter</w:t>
      </w:r>
      <w:proofErr w:type="spellEnd"/>
      <w:r>
        <w:rPr>
          <w:lang w:eastAsia="zh-CN"/>
        </w:rPr>
        <w:t>-book</w:t>
      </w:r>
      <w:r>
        <w:rPr>
          <w:lang w:eastAsia="zh-CN"/>
        </w:rPr>
        <w:t>文件可作为实验中的可执行文件，直接在服务器中运行完整实验</w:t>
      </w:r>
      <w:r w:rsidR="00311887">
        <w:rPr>
          <w:rFonts w:hint="eastAsia"/>
          <w:lang w:eastAsia="zh-CN"/>
        </w:rPr>
        <w:t>。</w:t>
      </w:r>
    </w:p>
    <w:p w:rsidR="0099315D" w:rsidRDefault="008201A7" w:rsidP="00311887">
      <w:pPr>
        <w:pStyle w:val="af0"/>
        <w:numPr>
          <w:ilvl w:val="0"/>
          <w:numId w:val="25"/>
        </w:numPr>
        <w:ind w:firstLineChars="0"/>
      </w:pPr>
      <w:proofErr w:type="spellStart"/>
      <w:r>
        <w:t>实验文件</w:t>
      </w:r>
      <w:proofErr w:type="spellEnd"/>
    </w:p>
    <w:p w:rsidR="0099315D" w:rsidRDefault="008201A7" w:rsidP="00311887">
      <w:pPr>
        <w:pStyle w:val="af0"/>
        <w:numPr>
          <w:ilvl w:val="0"/>
          <w:numId w:val="26"/>
        </w:numPr>
        <w:ind w:firstLineChars="0"/>
      </w:pPr>
      <w:r>
        <w:t>/predict/01_bayesian_predict.ipynb</w:t>
      </w:r>
      <w:r>
        <w:t>：使用贝叶斯模型进行预测</w:t>
      </w:r>
    </w:p>
    <w:p w:rsidR="0099315D" w:rsidRDefault="008201A7" w:rsidP="00311887">
      <w:pPr>
        <w:pStyle w:val="af0"/>
        <w:numPr>
          <w:ilvl w:val="0"/>
          <w:numId w:val="26"/>
        </w:numPr>
        <w:ind w:firstLineChars="0"/>
      </w:pPr>
      <w:r>
        <w:t>/predict/02_linear_regression.ipynb</w:t>
      </w:r>
      <w:r>
        <w:t>：使用线性回归模型进行预测</w:t>
      </w:r>
    </w:p>
    <w:p w:rsidR="0099315D" w:rsidRDefault="008201A7" w:rsidP="00311887">
      <w:pPr>
        <w:pStyle w:val="af0"/>
        <w:numPr>
          <w:ilvl w:val="0"/>
          <w:numId w:val="26"/>
        </w:numPr>
        <w:ind w:firstLineChars="0"/>
      </w:pPr>
      <w:r>
        <w:lastRenderedPageBreak/>
        <w:t>/predict/03_cart_predict.ipynb</w:t>
      </w:r>
      <w:r>
        <w:t>：使用回归树模型进行预测</w:t>
      </w:r>
    </w:p>
    <w:p w:rsidR="0099315D" w:rsidRDefault="008201A7" w:rsidP="00311887">
      <w:pPr>
        <w:pStyle w:val="af0"/>
        <w:numPr>
          <w:ilvl w:val="0"/>
          <w:numId w:val="26"/>
        </w:numPr>
        <w:ind w:firstLineChars="0"/>
      </w:pPr>
      <w:r>
        <w:t>/predict/04_svm_predict.ipynb</w:t>
      </w:r>
      <w:r>
        <w:t>：使用</w:t>
      </w:r>
      <w:r>
        <w:t>SVM</w:t>
      </w:r>
      <w:r>
        <w:t>模型进行预测</w:t>
      </w:r>
    </w:p>
    <w:p w:rsidR="0099315D" w:rsidRDefault="008201A7" w:rsidP="00311887">
      <w:pPr>
        <w:pStyle w:val="af0"/>
        <w:numPr>
          <w:ilvl w:val="0"/>
          <w:numId w:val="26"/>
        </w:numPr>
        <w:ind w:firstLineChars="0"/>
      </w:pPr>
      <w:r>
        <w:t>/predict/05_rfr_predict.ipynb</w:t>
      </w:r>
      <w:r>
        <w:t>：使用随机森林模型进行预测</w:t>
      </w:r>
    </w:p>
    <w:p w:rsidR="0099315D" w:rsidRDefault="008201A7" w:rsidP="00311887">
      <w:pPr>
        <w:pStyle w:val="af0"/>
        <w:numPr>
          <w:ilvl w:val="0"/>
          <w:numId w:val="26"/>
        </w:numPr>
        <w:ind w:firstLineChars="0"/>
      </w:pPr>
      <w:r>
        <w:t>/predict/06_pso-svm_predict.ipynb</w:t>
      </w:r>
      <w:r>
        <w:t>：使用</w:t>
      </w:r>
      <w:r>
        <w:t>SAC-GPSO-SVM</w:t>
      </w:r>
      <w:r>
        <w:t>模型进行预测</w:t>
      </w:r>
    </w:p>
    <w:p w:rsidR="0099315D" w:rsidRDefault="008201A7" w:rsidP="00311887">
      <w:pPr>
        <w:pStyle w:val="af0"/>
        <w:numPr>
          <w:ilvl w:val="0"/>
          <w:numId w:val="26"/>
        </w:numPr>
        <w:ind w:firstLineChars="0"/>
      </w:pPr>
      <w:r>
        <w:t>/predict/data_detail.ipynb</w:t>
      </w:r>
      <w:r>
        <w:t>：分析实验数据（</w:t>
      </w:r>
      <w:r>
        <w:t>PlanetLab</w:t>
      </w:r>
      <w:r>
        <w:t>的容器数据）规律</w:t>
      </w:r>
    </w:p>
    <w:p w:rsidR="0099315D" w:rsidRDefault="008201A7" w:rsidP="00311887">
      <w:pPr>
        <w:pStyle w:val="af0"/>
        <w:numPr>
          <w:ilvl w:val="0"/>
          <w:numId w:val="26"/>
        </w:numPr>
        <w:ind w:firstLineChars="0"/>
      </w:pPr>
      <w:r>
        <w:t>/predict/grid_random_pso.ipynb</w:t>
      </w:r>
      <w:r>
        <w:t>：参数优化实验</w:t>
      </w:r>
    </w:p>
    <w:p w:rsidR="0099315D" w:rsidRDefault="008201A7" w:rsidP="00311887">
      <w:pPr>
        <w:pStyle w:val="af0"/>
        <w:numPr>
          <w:ilvl w:val="0"/>
          <w:numId w:val="26"/>
        </w:numPr>
        <w:ind w:firstLineChars="0"/>
      </w:pPr>
      <w:r>
        <w:t>/predict/time_compare.ipynb</w:t>
      </w:r>
      <w:r>
        <w:t>：模型理论预测时间对比</w:t>
      </w:r>
    </w:p>
    <w:p w:rsidR="0099315D" w:rsidRDefault="008201A7" w:rsidP="00311887">
      <w:pPr>
        <w:pStyle w:val="af0"/>
        <w:numPr>
          <w:ilvl w:val="0"/>
          <w:numId w:val="26"/>
        </w:numPr>
        <w:ind w:firstLineChars="0"/>
      </w:pPr>
      <w:r>
        <w:t>/predict/xxx_model_plot.ipynb</w:t>
      </w:r>
      <w:r>
        <w:t>：实验结果画图</w:t>
      </w:r>
    </w:p>
    <w:p w:rsidR="0099315D" w:rsidRDefault="008201A7" w:rsidP="00311887">
      <w:pPr>
        <w:pStyle w:val="af0"/>
        <w:numPr>
          <w:ilvl w:val="0"/>
          <w:numId w:val="25"/>
        </w:numPr>
        <w:ind w:firstLineChars="0"/>
      </w:pPr>
      <w:r>
        <w:t>测试文件</w:t>
      </w:r>
    </w:p>
    <w:p w:rsidR="0099315D" w:rsidRDefault="008201A7" w:rsidP="00311887">
      <w:pPr>
        <w:pStyle w:val="af0"/>
        <w:numPr>
          <w:ilvl w:val="0"/>
          <w:numId w:val="26"/>
        </w:numPr>
        <w:ind w:firstLineChars="0"/>
      </w:pPr>
      <w:r>
        <w:t>/predict/cal_loa</w:t>
      </w:r>
      <w:r>
        <w:t>d_coef.ipynb</w:t>
      </w:r>
      <w:r>
        <w:t>：测试计算实验数据（</w:t>
      </w:r>
      <w:r>
        <w:t>PlanetLab</w:t>
      </w:r>
      <w:r>
        <w:t>）的自相关系数</w:t>
      </w:r>
    </w:p>
    <w:p w:rsidR="0099315D" w:rsidRDefault="008201A7" w:rsidP="00311887">
      <w:pPr>
        <w:pStyle w:val="af0"/>
        <w:numPr>
          <w:ilvl w:val="0"/>
          <w:numId w:val="26"/>
        </w:numPr>
        <w:ind w:firstLineChars="0"/>
      </w:pPr>
      <w:r>
        <w:t>/predict/construct_interval.ipynb</w:t>
      </w:r>
      <w:r>
        <w:t>：测试构建区间</w:t>
      </w:r>
    </w:p>
    <w:p w:rsidR="0099315D" w:rsidRDefault="008201A7" w:rsidP="00311887">
      <w:pPr>
        <w:pStyle w:val="af0"/>
        <w:numPr>
          <w:ilvl w:val="0"/>
          <w:numId w:val="26"/>
        </w:numPr>
        <w:ind w:firstLineChars="0"/>
      </w:pPr>
      <w:r>
        <w:t>/predict/find_period_load.ipynb</w:t>
      </w:r>
      <w:r>
        <w:t>：测试寻找负载数据周期性</w:t>
      </w:r>
    </w:p>
    <w:p w:rsidR="0099315D" w:rsidRDefault="008201A7" w:rsidP="00311887">
      <w:pPr>
        <w:pStyle w:val="af0"/>
        <w:numPr>
          <w:ilvl w:val="0"/>
          <w:numId w:val="26"/>
        </w:numPr>
        <w:ind w:firstLineChars="0"/>
      </w:pPr>
      <w:r>
        <w:t>/predict/find_smooth_load.ipynb</w:t>
      </w:r>
      <w:r>
        <w:t>：测试寻找负载数据平稳性和趋势性</w:t>
      </w:r>
    </w:p>
    <w:p w:rsidR="0099315D" w:rsidRDefault="008201A7" w:rsidP="00311887">
      <w:pPr>
        <w:pStyle w:val="af0"/>
        <w:numPr>
          <w:ilvl w:val="0"/>
          <w:numId w:val="26"/>
        </w:numPr>
        <w:ind w:firstLineChars="0"/>
      </w:pPr>
      <w:r>
        <w:t>/predict/svm_predict.ipynb</w:t>
      </w:r>
      <w:r>
        <w:t>：测试</w:t>
      </w:r>
      <w:r>
        <w:t>SVM</w:t>
      </w:r>
      <w:r>
        <w:t>预测方法</w:t>
      </w:r>
    </w:p>
    <w:p w:rsidR="0099315D" w:rsidRDefault="008201A7" w:rsidP="00311887">
      <w:pPr>
        <w:pStyle w:val="af0"/>
        <w:numPr>
          <w:ilvl w:val="0"/>
          <w:numId w:val="25"/>
        </w:numPr>
        <w:ind w:firstLineChars="0"/>
      </w:pPr>
      <w:bookmarkStart w:id="7" w:name="结果文件"/>
      <w:r>
        <w:t>结果文件</w:t>
      </w:r>
      <w:bookmarkEnd w:id="7"/>
    </w:p>
    <w:p w:rsidR="0099315D" w:rsidRDefault="008201A7" w:rsidP="00311887">
      <w:pPr>
        <w:pStyle w:val="af0"/>
        <w:numPr>
          <w:ilvl w:val="0"/>
          <w:numId w:val="27"/>
        </w:numPr>
        <w:ind w:firstLineChars="0"/>
      </w:pPr>
      <w:r>
        <w:t>/predict/README.txt</w:t>
      </w:r>
      <w:r>
        <w:t>：原始数据特征分析结果</w:t>
      </w:r>
    </w:p>
    <w:p w:rsidR="0099315D" w:rsidRDefault="008201A7" w:rsidP="00311887">
      <w:pPr>
        <w:pStyle w:val="af0"/>
        <w:numPr>
          <w:ilvl w:val="0"/>
          <w:numId w:val="27"/>
        </w:numPr>
        <w:ind w:firstLineChars="0"/>
      </w:pPr>
      <w:r>
        <w:t>/predict/fi</w:t>
      </w:r>
      <w:r>
        <w:t>g</w:t>
      </w:r>
      <w:r>
        <w:t>：实验结果示意图</w:t>
      </w:r>
    </w:p>
    <w:p w:rsidR="0099315D" w:rsidRDefault="008201A7" w:rsidP="00311887">
      <w:pPr>
        <w:pStyle w:val="af0"/>
        <w:numPr>
          <w:ilvl w:val="0"/>
          <w:numId w:val="27"/>
        </w:numPr>
        <w:ind w:firstLineChars="0"/>
      </w:pPr>
      <w:r>
        <w:t>/predict/fig_out</w:t>
      </w:r>
      <w:r>
        <w:t>：实验结果示意图（</w:t>
      </w:r>
      <w:r>
        <w:t>word</w:t>
      </w:r>
      <w:r>
        <w:t>级别）</w:t>
      </w:r>
    </w:p>
    <w:p w:rsidR="0099315D" w:rsidRDefault="00311887" w:rsidP="00311887">
      <w:pPr>
        <w:pStyle w:val="1"/>
        <w:numPr>
          <w:ilvl w:val="0"/>
          <w:numId w:val="23"/>
        </w:numPr>
        <w:spacing w:before="120" w:after="120"/>
        <w:rPr>
          <w:lang w:eastAsia="zh-CN"/>
        </w:rPr>
      </w:pPr>
      <w:bookmarkStart w:id="8" w:name="ccsim"/>
      <w:proofErr w:type="spellStart"/>
      <w:r>
        <w:rPr>
          <w:rFonts w:hint="eastAsia"/>
          <w:lang w:eastAsia="zh-CN"/>
        </w:rPr>
        <w:t>C</w:t>
      </w:r>
      <w:r>
        <w:rPr>
          <w:lang w:eastAsia="zh-CN"/>
        </w:rPr>
        <w:t>c</w:t>
      </w:r>
      <w:r w:rsidR="0086597A">
        <w:rPr>
          <w:rFonts w:hint="eastAsia"/>
          <w:lang w:eastAsia="zh-CN"/>
        </w:rPr>
        <w:t>S</w:t>
      </w:r>
      <w:r>
        <w:rPr>
          <w:lang w:eastAsia="zh-CN"/>
        </w:rPr>
        <w:t>im</w:t>
      </w:r>
      <w:bookmarkEnd w:id="8"/>
      <w:proofErr w:type="spellEnd"/>
      <w:r>
        <w:rPr>
          <w:rFonts w:hint="eastAsia"/>
          <w:lang w:eastAsia="zh-CN"/>
        </w:rPr>
        <w:t>子项目</w:t>
      </w:r>
    </w:p>
    <w:p w:rsidR="0099315D" w:rsidRDefault="00BE7662" w:rsidP="00BE7662">
      <w:pPr>
        <w:pStyle w:val="2"/>
        <w:spacing w:before="120" w:after="120"/>
        <w:rPr>
          <w:lang w:eastAsia="zh-CN"/>
        </w:rPr>
      </w:pPr>
      <w:bookmarkStart w:id="9" w:name="简介-1"/>
      <w:r>
        <w:rPr>
          <w:rFonts w:hint="eastAsia"/>
          <w:lang w:eastAsia="zh-CN"/>
        </w:rPr>
        <w:t>3</w:t>
      </w:r>
      <w:r>
        <w:rPr>
          <w:lang w:eastAsia="zh-CN"/>
        </w:rPr>
        <w:t>.1</w:t>
      </w:r>
      <w:r w:rsidR="008201A7">
        <w:rPr>
          <w:lang w:eastAsia="zh-CN"/>
        </w:rPr>
        <w:t>简介</w:t>
      </w:r>
      <w:bookmarkEnd w:id="9"/>
    </w:p>
    <w:p w:rsidR="0099315D" w:rsidRDefault="008201A7" w:rsidP="00BE7662">
      <w:pPr>
        <w:ind w:firstLine="480"/>
        <w:rPr>
          <w:lang w:eastAsia="zh-CN"/>
        </w:rPr>
      </w:pPr>
      <w:r>
        <w:rPr>
          <w:lang w:eastAsia="zh-CN"/>
        </w:rPr>
        <w:t>容器技术正在不断改变软件开发的模式，以目前最常用的容器引擎</w:t>
      </w:r>
      <w:r>
        <w:rPr>
          <w:lang w:eastAsia="zh-CN"/>
        </w:rPr>
        <w:t>Docker</w:t>
      </w:r>
      <w:r>
        <w:rPr>
          <w:lang w:eastAsia="zh-CN"/>
        </w:rPr>
        <w:t>为例，它允许开发人员将许多现有的业务或是应用程序容器化。由于容器间</w:t>
      </w:r>
      <w:r>
        <w:rPr>
          <w:lang w:eastAsia="zh-CN"/>
        </w:rPr>
        <w:t>共享与主机相同的内核，因此虽然容器能在工作负载之间提供隔离层，但是却没有基于管理程序的虚拟化开销，从这一层面上来说，与虚拟机相比，容</w:t>
      </w:r>
      <w:r>
        <w:rPr>
          <w:lang w:eastAsia="zh-CN"/>
        </w:rPr>
        <w:t>器可被认定为更轻量级的虚拟化环境。</w:t>
      </w:r>
    </w:p>
    <w:p w:rsidR="0099315D" w:rsidRDefault="008201A7" w:rsidP="00BE7662">
      <w:pPr>
        <w:ind w:firstLine="480"/>
        <w:rPr>
          <w:lang w:eastAsia="zh-CN"/>
        </w:rPr>
      </w:pPr>
      <w:r>
        <w:rPr>
          <w:lang w:eastAsia="zh-CN"/>
        </w:rPr>
        <w:lastRenderedPageBreak/>
        <w:t>由于对计算资源弹性、可用性和可扩展性的要求，政府、企业和个人越来越多地采用云计算来托管应用程序。除了传统的云服务外，即基础设施即服务</w:t>
      </w:r>
      <w:r>
        <w:rPr>
          <w:lang w:eastAsia="zh-CN"/>
        </w:rPr>
        <w:t xml:space="preserve"> </w:t>
      </w:r>
      <w:r>
        <w:rPr>
          <w:lang w:eastAsia="zh-CN"/>
        </w:rPr>
        <w:t>（</w:t>
      </w:r>
      <w:r>
        <w:rPr>
          <w:lang w:eastAsia="zh-CN"/>
        </w:rPr>
        <w:t>IaaS</w:t>
      </w:r>
      <w:r>
        <w:rPr>
          <w:lang w:eastAsia="zh-CN"/>
        </w:rPr>
        <w:t>）、平台即服务（</w:t>
      </w:r>
      <w:r>
        <w:rPr>
          <w:lang w:eastAsia="zh-CN"/>
        </w:rPr>
        <w:t>PaaS</w:t>
      </w:r>
      <w:r>
        <w:rPr>
          <w:lang w:eastAsia="zh-CN"/>
        </w:rPr>
        <w:t>）和软件即服务（</w:t>
      </w:r>
      <w:r>
        <w:rPr>
          <w:lang w:eastAsia="zh-CN"/>
        </w:rPr>
        <w:t>SaaS</w:t>
      </w:r>
      <w:r>
        <w:rPr>
          <w:lang w:eastAsia="zh-CN"/>
        </w:rPr>
        <w:t>）外，随着容器技术的发展近几年还出现了一种新型的服务模式</w:t>
      </w:r>
      <w:r>
        <w:rPr>
          <w:lang w:eastAsia="zh-CN"/>
        </w:rPr>
        <w:t>——</w:t>
      </w:r>
      <w:r>
        <w:rPr>
          <w:lang w:eastAsia="zh-CN"/>
        </w:rPr>
        <w:t>容器即服务（</w:t>
      </w:r>
      <w:r>
        <w:rPr>
          <w:lang w:eastAsia="zh-CN"/>
        </w:rPr>
        <w:t>CaaS</w:t>
      </w:r>
      <w:r>
        <w:rPr>
          <w:lang w:eastAsia="zh-CN"/>
        </w:rPr>
        <w:t>）。</w:t>
      </w:r>
    </w:p>
    <w:p w:rsidR="0099315D" w:rsidRDefault="008201A7" w:rsidP="00BE7662">
      <w:pPr>
        <w:ind w:firstLine="480"/>
        <w:rPr>
          <w:lang w:eastAsia="zh-CN"/>
        </w:rPr>
      </w:pPr>
      <w:r>
        <w:rPr>
          <w:lang w:eastAsia="zh-CN"/>
        </w:rPr>
        <w:t>CaaS</w:t>
      </w:r>
      <w:r>
        <w:rPr>
          <w:lang w:eastAsia="zh-CN"/>
        </w:rPr>
        <w:t>是介于</w:t>
      </w:r>
      <w:r>
        <w:rPr>
          <w:lang w:eastAsia="zh-CN"/>
        </w:rPr>
        <w:t>IaaS</w:t>
      </w:r>
      <w:r>
        <w:rPr>
          <w:lang w:eastAsia="zh-CN"/>
        </w:rPr>
        <w:t>和</w:t>
      </w:r>
      <w:r>
        <w:rPr>
          <w:lang w:eastAsia="zh-CN"/>
        </w:rPr>
        <w:t>PaaS</w:t>
      </w:r>
      <w:r>
        <w:rPr>
          <w:lang w:eastAsia="zh-CN"/>
        </w:rPr>
        <w:t>的中间层。在过去，</w:t>
      </w:r>
      <w:r>
        <w:rPr>
          <w:lang w:eastAsia="zh-CN"/>
        </w:rPr>
        <w:t>IaaS</w:t>
      </w:r>
      <w:r>
        <w:rPr>
          <w:lang w:eastAsia="zh-CN"/>
        </w:rPr>
        <w:t>仅提供虚拟化的计算资源，</w:t>
      </w:r>
      <w:r>
        <w:rPr>
          <w:lang w:eastAsia="zh-CN"/>
        </w:rPr>
        <w:t>PaaS</w:t>
      </w:r>
      <w:r>
        <w:rPr>
          <w:lang w:eastAsia="zh-CN"/>
        </w:rPr>
        <w:t>提供特定于应用程序的运行时服务，而现在</w:t>
      </w:r>
      <w:r>
        <w:rPr>
          <w:lang w:eastAsia="zh-CN"/>
        </w:rPr>
        <w:t>CaaS</w:t>
      </w:r>
      <w:r>
        <w:rPr>
          <w:lang w:eastAsia="zh-CN"/>
        </w:rPr>
        <w:t>则通过容器为</w:t>
      </w:r>
      <w:r>
        <w:rPr>
          <w:lang w:eastAsia="zh-CN"/>
        </w:rPr>
        <w:t xml:space="preserve"> </w:t>
      </w:r>
      <w:r>
        <w:rPr>
          <w:lang w:eastAsia="zh-CN"/>
        </w:rPr>
        <w:t>需要部署的应用程序（或应用程序的不同模块）提供隔离环境，有效地将</w:t>
      </w:r>
      <w:r>
        <w:rPr>
          <w:lang w:eastAsia="zh-CN"/>
        </w:rPr>
        <w:t>IaaS</w:t>
      </w:r>
      <w:r>
        <w:rPr>
          <w:lang w:eastAsia="zh-CN"/>
        </w:rPr>
        <w:t>和</w:t>
      </w:r>
      <w:r>
        <w:rPr>
          <w:lang w:eastAsia="zh-CN"/>
        </w:rPr>
        <w:t>PaaS</w:t>
      </w:r>
      <w:r>
        <w:rPr>
          <w:lang w:eastAsia="zh-CN"/>
        </w:rPr>
        <w:t>这</w:t>
      </w:r>
      <w:r>
        <w:rPr>
          <w:lang w:eastAsia="zh-CN"/>
        </w:rPr>
        <w:t>两层结合在一起目前，</w:t>
      </w:r>
      <w:r>
        <w:rPr>
          <w:lang w:eastAsia="zh-CN"/>
        </w:rPr>
        <w:t>CaaS</w:t>
      </w:r>
      <w:r>
        <w:rPr>
          <w:lang w:eastAsia="zh-CN"/>
        </w:rPr>
        <w:t>服务通常运行在</w:t>
      </w:r>
      <w:r>
        <w:rPr>
          <w:lang w:eastAsia="zh-CN"/>
        </w:rPr>
        <w:t xml:space="preserve"> IaaS</w:t>
      </w:r>
      <w:r>
        <w:rPr>
          <w:lang w:eastAsia="zh-CN"/>
        </w:rPr>
        <w:t>的虚拟机之上。</w:t>
      </w:r>
      <w:r>
        <w:rPr>
          <w:lang w:eastAsia="zh-CN"/>
        </w:rPr>
        <w:t>CaaS</w:t>
      </w:r>
      <w:r>
        <w:rPr>
          <w:lang w:eastAsia="zh-CN"/>
        </w:rPr>
        <w:t>提供商（例如</w:t>
      </w:r>
      <w:r>
        <w:rPr>
          <w:lang w:eastAsia="zh-CN"/>
        </w:rPr>
        <w:t>Google</w:t>
      </w:r>
      <w:r>
        <w:rPr>
          <w:lang w:eastAsia="zh-CN"/>
        </w:rPr>
        <w:t>和</w:t>
      </w:r>
      <w:r>
        <w:rPr>
          <w:lang w:eastAsia="zh-CN"/>
        </w:rPr>
        <w:t>AWS</w:t>
      </w:r>
      <w:r>
        <w:rPr>
          <w:lang w:eastAsia="zh-CN"/>
        </w:rPr>
        <w:t>）认为容器为半可信工作负载提供了适当的环境，而虚拟机为不受信任的工作负载提供了另一</w:t>
      </w:r>
      <w:r>
        <w:rPr>
          <w:lang w:eastAsia="zh-CN"/>
        </w:rPr>
        <w:t xml:space="preserve"> </w:t>
      </w:r>
      <w:r>
        <w:rPr>
          <w:lang w:eastAsia="zh-CN"/>
        </w:rPr>
        <w:t>层安全性。</w:t>
      </w:r>
    </w:p>
    <w:p w:rsidR="0099315D" w:rsidRDefault="008201A7" w:rsidP="00BE7662">
      <w:pPr>
        <w:ind w:firstLine="480"/>
        <w:jc w:val="center"/>
      </w:pPr>
      <w:r>
        <w:rPr>
          <w:noProof/>
        </w:rPr>
        <w:object w:dxaOrig="7140" w:dyaOrig="5017" w14:anchorId="4E9FDA3C">
          <v:shape id="_x0000_i1025" type="#_x0000_t75" alt="" style="width:315pt;height:221pt;mso-width-percent:0;mso-height-percent:0;mso-width-percent:0;mso-height-percent:0" o:ole="">
            <v:imagedata r:id="rId10" o:title=""/>
          </v:shape>
          <o:OLEObject Type="Embed" ProgID="Visio.Drawing.15" ShapeID="_x0000_i1025" DrawAspect="Content" ObjectID="_1617986559" r:id="rId11"/>
        </w:object>
      </w:r>
    </w:p>
    <w:p w:rsidR="00BE7662" w:rsidRDefault="00BE7662" w:rsidP="00BE7662">
      <w:pPr>
        <w:ind w:firstLine="480"/>
        <w:jc w:val="center"/>
        <w:rPr>
          <w:lang w:eastAsia="zh-CN"/>
        </w:rPr>
      </w:pPr>
      <w:r>
        <w:rPr>
          <w:rFonts w:hint="eastAsia"/>
          <w:lang w:eastAsia="zh-CN"/>
        </w:rPr>
        <w:t>图</w:t>
      </w:r>
      <w:r>
        <w:rPr>
          <w:rFonts w:hint="eastAsia"/>
          <w:lang w:eastAsia="zh-CN"/>
        </w:rPr>
        <w:t>2</w:t>
      </w:r>
      <w:r>
        <w:rPr>
          <w:lang w:eastAsia="zh-CN"/>
        </w:rPr>
        <w:t xml:space="preserve"> </w:t>
      </w:r>
      <w:r>
        <w:rPr>
          <w:lang w:eastAsia="zh-CN"/>
        </w:rPr>
        <w:t>CaaS</w:t>
      </w:r>
      <w:r>
        <w:rPr>
          <w:rFonts w:hint="eastAsia"/>
          <w:lang w:eastAsia="zh-CN"/>
        </w:rPr>
        <w:t>架构示意图</w:t>
      </w:r>
    </w:p>
    <w:p w:rsidR="0099315D" w:rsidRDefault="008201A7" w:rsidP="00FB67FA">
      <w:pPr>
        <w:ind w:firstLine="480"/>
        <w:rPr>
          <w:lang w:eastAsia="zh-CN"/>
        </w:rPr>
      </w:pPr>
      <w:r>
        <w:rPr>
          <w:lang w:eastAsia="zh-CN"/>
        </w:rPr>
        <w:t>确保云服务的</w:t>
      </w:r>
      <w:r>
        <w:rPr>
          <w:lang w:eastAsia="zh-CN"/>
        </w:rPr>
        <w:t>QoS</w:t>
      </w:r>
      <w:r>
        <w:rPr>
          <w:lang w:eastAsia="zh-CN"/>
        </w:rPr>
        <w:t>同时，有效避免能源浪费和资源碎片化是云系统中的资源管理策略的不可或缺的主要功能。为了能对比资源管理策略的性能，需要一种</w:t>
      </w:r>
      <w:r>
        <w:rPr>
          <w:lang w:eastAsia="zh-CN"/>
        </w:rPr>
        <w:t>有助于评估实验设计的，同时能使实验过程具有可重复性和准确性的实用工具。</w:t>
      </w:r>
      <w:proofErr w:type="spellStart"/>
      <w:r>
        <w:rPr>
          <w:lang w:eastAsia="zh-CN"/>
        </w:rPr>
        <w:t>CloudSim</w:t>
      </w:r>
      <w:proofErr w:type="spellEnd"/>
      <w:r>
        <w:rPr>
          <w:lang w:eastAsia="zh-CN"/>
        </w:rPr>
        <w:t>就是这样一种在云环境中构建资源管理策略评估的模拟工具，</w:t>
      </w:r>
      <w:r>
        <w:rPr>
          <w:lang w:eastAsia="zh-CN"/>
        </w:rPr>
        <w:t xml:space="preserve"> </w:t>
      </w:r>
      <w:r>
        <w:rPr>
          <w:lang w:eastAsia="zh-CN"/>
        </w:rPr>
        <w:t>在研究的早期</w:t>
      </w:r>
      <w:r>
        <w:rPr>
          <w:lang w:eastAsia="zh-CN"/>
        </w:rPr>
        <w:t>阶段，它可以有效识别和消除无效的策略，并且不需要直接访问真实的大规模分布式系统。</w:t>
      </w:r>
    </w:p>
    <w:p w:rsidR="0099315D" w:rsidRDefault="008201A7" w:rsidP="00FE7B7A">
      <w:pPr>
        <w:ind w:firstLine="480"/>
        <w:rPr>
          <w:lang w:eastAsia="zh-CN"/>
        </w:rPr>
      </w:pPr>
      <w:r>
        <w:rPr>
          <w:lang w:eastAsia="zh-CN"/>
        </w:rPr>
        <w:lastRenderedPageBreak/>
        <w:t>CloudSim4.0</w:t>
      </w:r>
      <w:r>
        <w:rPr>
          <w:lang w:eastAsia="zh-CN"/>
        </w:rPr>
        <w:t>版本（</w:t>
      </w:r>
      <w:proofErr w:type="spellStart"/>
      <w:r>
        <w:rPr>
          <w:lang w:eastAsia="zh-CN"/>
        </w:rPr>
        <w:t>ContainerCloudSim</w:t>
      </w:r>
      <w:proofErr w:type="spellEnd"/>
      <w:r>
        <w:rPr>
          <w:lang w:eastAsia="zh-CN"/>
        </w:rPr>
        <w:t>）中加入了对</w:t>
      </w:r>
      <w:r>
        <w:rPr>
          <w:lang w:eastAsia="zh-CN"/>
        </w:rPr>
        <w:t>CaaS</w:t>
      </w:r>
      <w:r>
        <w:rPr>
          <w:lang w:eastAsia="zh-CN"/>
        </w:rPr>
        <w:t>环境中资源管理技术仿真的支持，提供了一个评估例如容器调度、放置和容器合并的容</w:t>
      </w:r>
      <w:r>
        <w:rPr>
          <w:lang w:eastAsia="zh-CN"/>
        </w:rPr>
        <w:t>器资源管理技术的环境。但它也存在着一些缺点，比如，仿真虚拟机生成容器的过程比较粗旷，直接以静态方式分配处理器的</w:t>
      </w:r>
      <w:r>
        <w:rPr>
          <w:lang w:eastAsia="zh-CN"/>
        </w:rPr>
        <w:t>MIPS</w:t>
      </w:r>
      <w:r>
        <w:rPr>
          <w:lang w:eastAsia="zh-CN"/>
        </w:rPr>
        <w:t>，而没要考虑</w:t>
      </w:r>
      <w:r>
        <w:rPr>
          <w:lang w:eastAsia="zh-CN"/>
        </w:rPr>
        <w:t>CPU</w:t>
      </w:r>
      <w:r>
        <w:rPr>
          <w:lang w:eastAsia="zh-CN"/>
        </w:rPr>
        <w:t>资</w:t>
      </w:r>
      <w:r>
        <w:rPr>
          <w:lang w:eastAsia="zh-CN"/>
        </w:rPr>
        <w:t xml:space="preserve"> </w:t>
      </w:r>
      <w:r>
        <w:rPr>
          <w:lang w:eastAsia="zh-CN"/>
        </w:rPr>
        <w:t>源是可以进行压缩的。因此本项目对</w:t>
      </w:r>
      <w:proofErr w:type="spellStart"/>
      <w:r>
        <w:rPr>
          <w:lang w:eastAsia="zh-CN"/>
        </w:rPr>
        <w:t>ContainerCloudSim</w:t>
      </w:r>
      <w:proofErr w:type="spellEnd"/>
      <w:r>
        <w:rPr>
          <w:lang w:eastAsia="zh-CN"/>
        </w:rPr>
        <w:t>进行了部分组件的扩展，使仿真过程更接近容器实际运行的情况。</w:t>
      </w:r>
    </w:p>
    <w:p w:rsidR="0099315D" w:rsidRDefault="00FE7B7A" w:rsidP="00FE7B7A">
      <w:pPr>
        <w:pStyle w:val="2"/>
        <w:spacing w:before="120" w:after="120"/>
        <w:rPr>
          <w:lang w:eastAsia="zh-CN"/>
        </w:rPr>
      </w:pPr>
      <w:bookmarkStart w:id="10" w:name="模块介绍-1"/>
      <w:r>
        <w:rPr>
          <w:rFonts w:hint="eastAsia"/>
          <w:lang w:eastAsia="zh-CN"/>
        </w:rPr>
        <w:t>3</w:t>
      </w:r>
      <w:r>
        <w:rPr>
          <w:lang w:eastAsia="zh-CN"/>
        </w:rPr>
        <w:t>.2</w:t>
      </w:r>
      <w:r w:rsidR="008201A7">
        <w:rPr>
          <w:lang w:eastAsia="zh-CN"/>
        </w:rPr>
        <w:t>模块</w:t>
      </w:r>
      <w:r w:rsidR="008201A7">
        <w:rPr>
          <w:lang w:eastAsia="zh-CN"/>
        </w:rPr>
        <w:t>介绍</w:t>
      </w:r>
      <w:bookmarkEnd w:id="10"/>
    </w:p>
    <w:p w:rsidR="0099315D" w:rsidRDefault="00FE7B7A" w:rsidP="00FE7B7A">
      <w:pPr>
        <w:pStyle w:val="3"/>
        <w:rPr>
          <w:rFonts w:hint="eastAsia"/>
          <w:lang w:eastAsia="zh-CN"/>
        </w:rPr>
      </w:pPr>
      <w:bookmarkStart w:id="11" w:name="paperlab.ccsim.core"/>
      <w:r>
        <w:rPr>
          <w:lang w:eastAsia="zh-CN"/>
        </w:rPr>
        <w:t xml:space="preserve">3.2.1 </w:t>
      </w:r>
      <w:bookmarkEnd w:id="11"/>
      <w:r w:rsidR="0056666C">
        <w:rPr>
          <w:rFonts w:hint="eastAsia"/>
          <w:lang w:eastAsia="zh-CN"/>
        </w:rPr>
        <w:t>核心</w:t>
      </w:r>
      <w:r w:rsidR="00CA508C">
        <w:rPr>
          <w:rFonts w:hint="eastAsia"/>
          <w:lang w:eastAsia="zh-CN"/>
        </w:rPr>
        <w:t>模块</w:t>
      </w:r>
      <w:r w:rsidR="0056666C">
        <w:rPr>
          <w:rFonts w:hint="eastAsia"/>
          <w:lang w:eastAsia="zh-CN"/>
        </w:rPr>
        <w:t>（</w:t>
      </w:r>
      <w:r w:rsidR="0056666C">
        <w:rPr>
          <w:rFonts w:hint="eastAsia"/>
          <w:lang w:eastAsia="zh-CN"/>
        </w:rPr>
        <w:t>core</w:t>
      </w:r>
      <w:r w:rsidR="0056666C">
        <w:rPr>
          <w:rFonts w:hint="eastAsia"/>
          <w:lang w:eastAsia="zh-CN"/>
        </w:rPr>
        <w:t>）</w:t>
      </w:r>
    </w:p>
    <w:p w:rsidR="0099315D" w:rsidRDefault="008201A7" w:rsidP="00A26104">
      <w:pPr>
        <w:ind w:firstLine="480"/>
        <w:rPr>
          <w:lang w:eastAsia="zh-CN"/>
        </w:rPr>
      </w:pPr>
      <w:r>
        <w:rPr>
          <w:lang w:eastAsia="zh-CN"/>
        </w:rPr>
        <w:t>核心组件模块</w:t>
      </w:r>
      <w:r>
        <w:rPr>
          <w:lang w:eastAsia="zh-CN"/>
        </w:rPr>
        <w:t>主要包含对</w:t>
      </w:r>
      <w:r>
        <w:rPr>
          <w:lang w:eastAsia="zh-CN"/>
        </w:rPr>
        <w:t>CaaS</w:t>
      </w:r>
      <w:r>
        <w:rPr>
          <w:lang w:eastAsia="zh-CN"/>
        </w:rPr>
        <w:t>数据中心、数据中心代理（用于代替用户向数据中心提交任务请求）、物理主机、虚拟机、容器本身和容器</w:t>
      </w:r>
      <w:r>
        <w:rPr>
          <w:lang w:eastAsia="zh-CN"/>
        </w:rPr>
        <w:t xml:space="preserve"> </w:t>
      </w:r>
      <w:r>
        <w:rPr>
          <w:lang w:eastAsia="zh-CN"/>
        </w:rPr>
        <w:t>上的工作负载的抽象</w:t>
      </w:r>
      <w:r w:rsidR="00E57BE3">
        <w:rPr>
          <w:rFonts w:hint="eastAsia"/>
          <w:lang w:eastAsia="zh-CN"/>
        </w:rPr>
        <w:t>。</w:t>
      </w:r>
    </w:p>
    <w:p w:rsidR="0099315D" w:rsidRDefault="008201A7" w:rsidP="00A26104">
      <w:pPr>
        <w:pStyle w:val="af0"/>
        <w:numPr>
          <w:ilvl w:val="0"/>
          <w:numId w:val="28"/>
        </w:numPr>
        <w:ind w:firstLineChars="0"/>
        <w:rPr>
          <w:lang w:eastAsia="zh-CN"/>
        </w:rPr>
      </w:pPr>
      <w:proofErr w:type="spellStart"/>
      <w:r w:rsidRPr="00A26104">
        <w:rPr>
          <w:lang w:eastAsia="zh-CN"/>
        </w:rPr>
        <w:t>ContainerHost</w:t>
      </w:r>
      <w:proofErr w:type="spellEnd"/>
      <w:r>
        <w:rPr>
          <w:lang w:eastAsia="zh-CN"/>
        </w:rPr>
        <w:t>：模拟物理主机，负责给虚拟机分配资源，并更新虚拟机当前运行状态（</w:t>
      </w:r>
      <w:r>
        <w:rPr>
          <w:lang w:eastAsia="zh-CN"/>
        </w:rPr>
        <w:t>CPU</w:t>
      </w:r>
      <w:r>
        <w:rPr>
          <w:lang w:eastAsia="zh-CN"/>
        </w:rPr>
        <w:t>利用率等）；</w:t>
      </w:r>
    </w:p>
    <w:p w:rsidR="0099315D" w:rsidRDefault="008201A7" w:rsidP="00A26104">
      <w:pPr>
        <w:pStyle w:val="af0"/>
        <w:numPr>
          <w:ilvl w:val="0"/>
          <w:numId w:val="28"/>
        </w:numPr>
        <w:ind w:firstLineChars="0"/>
        <w:rPr>
          <w:lang w:eastAsia="zh-CN"/>
        </w:rPr>
      </w:pPr>
      <w:proofErr w:type="spellStart"/>
      <w:r w:rsidRPr="00A26104">
        <w:rPr>
          <w:lang w:eastAsia="zh-CN"/>
        </w:rPr>
        <w:t>ContainerVm</w:t>
      </w:r>
      <w:proofErr w:type="spellEnd"/>
      <w:r>
        <w:rPr>
          <w:lang w:eastAsia="zh-CN"/>
        </w:rPr>
        <w:t>：模拟虚拟机，负责给容器分配资源，并更新容器当前运行状态（</w:t>
      </w:r>
      <w:r>
        <w:rPr>
          <w:lang w:eastAsia="zh-CN"/>
        </w:rPr>
        <w:t>CPU</w:t>
      </w:r>
      <w:r>
        <w:rPr>
          <w:lang w:eastAsia="zh-CN"/>
        </w:rPr>
        <w:t>利用率等）；</w:t>
      </w:r>
    </w:p>
    <w:p w:rsidR="0099315D" w:rsidRDefault="008201A7" w:rsidP="00A26104">
      <w:pPr>
        <w:pStyle w:val="af0"/>
        <w:numPr>
          <w:ilvl w:val="0"/>
          <w:numId w:val="28"/>
        </w:numPr>
        <w:ind w:firstLineChars="0"/>
        <w:rPr>
          <w:lang w:eastAsia="zh-CN"/>
        </w:rPr>
      </w:pPr>
      <w:r w:rsidRPr="00A26104">
        <w:rPr>
          <w:lang w:eastAsia="zh-CN"/>
        </w:rPr>
        <w:t>Container</w:t>
      </w:r>
      <w:r>
        <w:rPr>
          <w:lang w:eastAsia="zh-CN"/>
        </w:rPr>
        <w:t>：模拟容器，负责给工作负载分配资源，并更新工作负载当前运行状态（</w:t>
      </w:r>
      <w:r>
        <w:rPr>
          <w:lang w:eastAsia="zh-CN"/>
        </w:rPr>
        <w:t>CPU</w:t>
      </w:r>
      <w:r>
        <w:rPr>
          <w:lang w:eastAsia="zh-CN"/>
        </w:rPr>
        <w:t>利用率等）。一般情况下，一个容器内部同一时间</w:t>
      </w:r>
      <w:r>
        <w:rPr>
          <w:lang w:eastAsia="zh-CN"/>
        </w:rPr>
        <w:t xml:space="preserve"> </w:t>
      </w:r>
      <w:r>
        <w:rPr>
          <w:lang w:eastAsia="zh-CN"/>
        </w:rPr>
        <w:t>仅运行单个工作负载。在仿真过程中，工作负载完成任务后，其所在的容器不会立刻销毁，而是经过重新初始化后，继续作为下一个工作负载的运行空间。</w:t>
      </w:r>
      <w:r>
        <w:rPr>
          <w:lang w:eastAsia="zh-CN"/>
        </w:rPr>
        <w:t xml:space="preserve"> </w:t>
      </w:r>
      <w:r>
        <w:rPr>
          <w:lang w:eastAsia="zh-CN"/>
        </w:rPr>
        <w:t>这样做的目的是，</w:t>
      </w:r>
      <w:r>
        <w:rPr>
          <w:lang w:eastAsia="zh-CN"/>
        </w:rPr>
        <w:t>1</w:t>
      </w:r>
      <w:r>
        <w:rPr>
          <w:lang w:eastAsia="zh-CN"/>
        </w:rPr>
        <w:t>）节约仿真时间；</w:t>
      </w:r>
      <w:r>
        <w:rPr>
          <w:lang w:eastAsia="zh-CN"/>
        </w:rPr>
        <w:t>2</w:t>
      </w:r>
      <w:r>
        <w:rPr>
          <w:lang w:eastAsia="zh-CN"/>
        </w:rPr>
        <w:t>）缓解</w:t>
      </w:r>
      <w:r>
        <w:rPr>
          <w:lang w:eastAsia="zh-CN"/>
        </w:rPr>
        <w:t>JVM</w:t>
      </w:r>
      <w:r>
        <w:rPr>
          <w:lang w:eastAsia="zh-CN"/>
        </w:rPr>
        <w:t>堆内存压力。因为当仿真规模较大时，在</w:t>
      </w:r>
      <w:r>
        <w:rPr>
          <w:lang w:eastAsia="zh-CN"/>
        </w:rPr>
        <w:t>JVM</w:t>
      </w:r>
      <w:r>
        <w:rPr>
          <w:lang w:eastAsia="zh-CN"/>
        </w:rPr>
        <w:t>中频繁地创建对象和分配内存空间不仅会消耗大量时间，</w:t>
      </w:r>
      <w:r>
        <w:rPr>
          <w:lang w:eastAsia="zh-CN"/>
        </w:rPr>
        <w:t xml:space="preserve"> </w:t>
      </w:r>
      <w:r>
        <w:rPr>
          <w:lang w:eastAsia="zh-CN"/>
        </w:rPr>
        <w:t>而且会造成堆内存中对象过多，空间复杂度增加；</w:t>
      </w:r>
    </w:p>
    <w:p w:rsidR="0099315D" w:rsidRDefault="008201A7" w:rsidP="00A26104">
      <w:pPr>
        <w:pStyle w:val="af0"/>
        <w:numPr>
          <w:ilvl w:val="0"/>
          <w:numId w:val="28"/>
        </w:numPr>
        <w:ind w:firstLineChars="0"/>
      </w:pPr>
      <w:r w:rsidRPr="00A26104">
        <w:rPr>
          <w:lang w:eastAsia="zh-CN"/>
        </w:rPr>
        <w:t>ContainerCloudlet</w:t>
      </w:r>
      <w:r>
        <w:t>：模拟工作负载，</w:t>
      </w:r>
      <w:r>
        <w:rPr>
          <w:lang w:eastAsia="zh-CN"/>
        </w:rPr>
        <w:t>cloudlet</w:t>
      </w:r>
      <w:r>
        <w:t>的任</w:t>
      </w:r>
      <w:r>
        <w:t>务长度、需要的处理器个数以及多资源利用率模型需要在对象初始化时设置；</w:t>
      </w:r>
    </w:p>
    <w:p w:rsidR="0099315D" w:rsidRDefault="008201A7" w:rsidP="00A26104">
      <w:pPr>
        <w:pStyle w:val="af0"/>
        <w:numPr>
          <w:ilvl w:val="0"/>
          <w:numId w:val="28"/>
        </w:numPr>
        <w:ind w:firstLineChars="0"/>
      </w:pPr>
      <w:r w:rsidRPr="00A26104">
        <w:rPr>
          <w:lang w:eastAsia="zh-CN"/>
        </w:rPr>
        <w:t>ContainerDatacenter</w:t>
      </w:r>
      <w:r>
        <w:t>：模拟</w:t>
      </w:r>
      <w:r>
        <w:t>CaaS</w:t>
      </w:r>
      <w:r>
        <w:t>数据中心，循环处理事件队列，推进仿真过程执行；</w:t>
      </w:r>
    </w:p>
    <w:p w:rsidR="0099315D" w:rsidRDefault="008201A7" w:rsidP="00A26104">
      <w:pPr>
        <w:pStyle w:val="af0"/>
        <w:numPr>
          <w:ilvl w:val="0"/>
          <w:numId w:val="28"/>
        </w:numPr>
        <w:ind w:firstLineChars="0"/>
      </w:pPr>
      <w:r w:rsidRPr="00A26104">
        <w:rPr>
          <w:lang w:eastAsia="zh-CN"/>
        </w:rPr>
        <w:t>ContainerDatacenterCharacteristics</w:t>
      </w:r>
      <w:r>
        <w:t xml:space="preserve"> </w:t>
      </w:r>
      <w:r>
        <w:t>：数据中心属性；</w:t>
      </w:r>
    </w:p>
    <w:p w:rsidR="0099315D" w:rsidRDefault="008201A7" w:rsidP="00A26104">
      <w:pPr>
        <w:pStyle w:val="af0"/>
        <w:numPr>
          <w:ilvl w:val="0"/>
          <w:numId w:val="28"/>
        </w:numPr>
        <w:ind w:firstLineChars="0"/>
      </w:pPr>
      <w:r w:rsidRPr="00A26104">
        <w:rPr>
          <w:lang w:eastAsia="zh-CN"/>
        </w:rPr>
        <w:lastRenderedPageBreak/>
        <w:t>ContainerDatacenterBroker</w:t>
      </w:r>
      <w:r>
        <w:t>：模拟数据中心代理，负责代替用户向数据中心提交任务请求，它也是整个仿真过程事件流的发起者；</w:t>
      </w:r>
    </w:p>
    <w:p w:rsidR="0099315D" w:rsidRDefault="008201A7" w:rsidP="00A26104">
      <w:pPr>
        <w:pStyle w:val="af0"/>
        <w:numPr>
          <w:ilvl w:val="0"/>
          <w:numId w:val="28"/>
        </w:numPr>
        <w:ind w:firstLineChars="0"/>
      </w:pPr>
      <w:r w:rsidRPr="00A26104">
        <w:rPr>
          <w:lang w:eastAsia="zh-CN"/>
        </w:rPr>
        <w:t>PowerContainerHostZipped</w:t>
      </w:r>
      <w:r>
        <w:t>：对</w:t>
      </w:r>
      <w:r w:rsidRPr="00A26104">
        <w:rPr>
          <w:lang w:eastAsia="zh-CN"/>
        </w:rPr>
        <w:t>ContainerHost</w:t>
      </w:r>
      <w:r>
        <w:t>的扩展，允许</w:t>
      </w:r>
      <w:r>
        <w:t>CPU</w:t>
      </w:r>
      <w:r>
        <w:t>资源压缩；</w:t>
      </w:r>
    </w:p>
    <w:p w:rsidR="0099315D" w:rsidRDefault="008201A7" w:rsidP="00A26104">
      <w:pPr>
        <w:pStyle w:val="af0"/>
        <w:numPr>
          <w:ilvl w:val="0"/>
          <w:numId w:val="28"/>
        </w:numPr>
        <w:ind w:firstLineChars="0"/>
      </w:pPr>
      <w:r w:rsidRPr="00A26104">
        <w:rPr>
          <w:lang w:eastAsia="zh-CN"/>
        </w:rPr>
        <w:t>Po</w:t>
      </w:r>
      <w:r w:rsidRPr="00A26104">
        <w:rPr>
          <w:lang w:eastAsia="zh-CN"/>
        </w:rPr>
        <w:t>werContainerVMZipped</w:t>
      </w:r>
      <w:r>
        <w:t>：对</w:t>
      </w:r>
      <w:r w:rsidRPr="00A26104">
        <w:rPr>
          <w:lang w:eastAsia="zh-CN"/>
        </w:rPr>
        <w:t>ContainerVm</w:t>
      </w:r>
      <w:r>
        <w:t>的扩展，允许</w:t>
      </w:r>
      <w:r>
        <w:t>CPU</w:t>
      </w:r>
      <w:r>
        <w:t>资源压缩。</w:t>
      </w:r>
    </w:p>
    <w:p w:rsidR="0099315D" w:rsidRDefault="00116031" w:rsidP="00116031">
      <w:pPr>
        <w:pStyle w:val="3"/>
        <w:rPr>
          <w:lang w:eastAsia="zh-CN"/>
        </w:rPr>
      </w:pPr>
      <w:bookmarkStart w:id="12" w:name="paperlab.ccsim.containervmprovisioners"/>
      <w:r>
        <w:rPr>
          <w:lang w:eastAsia="zh-CN"/>
        </w:rPr>
        <w:t>3.2.2</w:t>
      </w:r>
      <w:bookmarkEnd w:id="12"/>
      <w:r w:rsidR="00AF2DE5">
        <w:rPr>
          <w:rFonts w:hint="eastAsia"/>
          <w:lang w:eastAsia="zh-CN"/>
        </w:rPr>
        <w:t>虚拟机资源供给</w:t>
      </w:r>
      <w:r w:rsidR="00CA508C">
        <w:rPr>
          <w:rFonts w:hint="eastAsia"/>
          <w:lang w:eastAsia="zh-CN"/>
        </w:rPr>
        <w:t>模块</w:t>
      </w:r>
      <w:r w:rsidR="00AF2DE5">
        <w:rPr>
          <w:rFonts w:hint="eastAsia"/>
          <w:lang w:eastAsia="zh-CN"/>
        </w:rPr>
        <w:t>（</w:t>
      </w:r>
      <w:proofErr w:type="spellStart"/>
      <w:r w:rsidR="00AF2DE5">
        <w:rPr>
          <w:lang w:eastAsia="zh-CN"/>
        </w:rPr>
        <w:t>containerVmProvisioners</w:t>
      </w:r>
      <w:proofErr w:type="spellEnd"/>
      <w:r w:rsidR="00AF2DE5">
        <w:rPr>
          <w:rFonts w:hint="eastAsia"/>
          <w:lang w:eastAsia="zh-CN"/>
        </w:rPr>
        <w:t>）</w:t>
      </w:r>
    </w:p>
    <w:p w:rsidR="0099315D" w:rsidRDefault="00621227" w:rsidP="0056666C">
      <w:pPr>
        <w:ind w:firstLine="480"/>
        <w:rPr>
          <w:lang w:eastAsia="zh-CN"/>
        </w:rPr>
      </w:pPr>
      <w:r>
        <w:rPr>
          <w:rFonts w:hint="eastAsia"/>
          <w:lang w:eastAsia="zh-CN"/>
        </w:rPr>
        <w:t>该模块主要</w:t>
      </w:r>
      <w:r w:rsidR="008201A7">
        <w:rPr>
          <w:lang w:eastAsia="zh-CN"/>
        </w:rPr>
        <w:t>负责模拟</w:t>
      </w:r>
      <w:r w:rsidR="008201A7">
        <w:rPr>
          <w:lang w:eastAsia="zh-CN"/>
        </w:rPr>
        <w:t>CPU</w:t>
      </w:r>
      <w:r w:rsidR="008201A7">
        <w:rPr>
          <w:lang w:eastAsia="zh-CN"/>
        </w:rPr>
        <w:t>、内存、网络带宽资源向虚拟机供给的过程</w:t>
      </w:r>
      <w:r w:rsidR="00E57BE3">
        <w:rPr>
          <w:rFonts w:hint="eastAsia"/>
          <w:lang w:eastAsia="zh-CN"/>
        </w:rPr>
        <w:t>。</w:t>
      </w:r>
    </w:p>
    <w:p w:rsidR="0099315D" w:rsidRDefault="008201A7" w:rsidP="00E57BE3">
      <w:pPr>
        <w:pStyle w:val="af0"/>
        <w:numPr>
          <w:ilvl w:val="2"/>
          <w:numId w:val="29"/>
        </w:numPr>
        <w:ind w:firstLineChars="0"/>
      </w:pPr>
      <w:proofErr w:type="spellStart"/>
      <w:r w:rsidRPr="00E57BE3">
        <w:rPr>
          <w:lang w:eastAsia="zh-CN"/>
        </w:rPr>
        <w:t>ContainerVmPeProvisioner</w:t>
      </w:r>
      <w:r>
        <w:t>：模拟</w:t>
      </w:r>
      <w:r>
        <w:t>CPU</w:t>
      </w:r>
      <w:r>
        <w:t>资源供给，不允许超量使用</w:t>
      </w:r>
      <w:r>
        <w:t>CPU</w:t>
      </w:r>
      <w:r>
        <w:t>资源</w:t>
      </w:r>
      <w:proofErr w:type="spellEnd"/>
      <w:r>
        <w:t>；</w:t>
      </w:r>
    </w:p>
    <w:p w:rsidR="0099315D" w:rsidRDefault="008201A7" w:rsidP="00E57BE3">
      <w:pPr>
        <w:pStyle w:val="af0"/>
        <w:numPr>
          <w:ilvl w:val="2"/>
          <w:numId w:val="29"/>
        </w:numPr>
        <w:ind w:firstLineChars="0"/>
      </w:pPr>
      <w:proofErr w:type="spellStart"/>
      <w:r w:rsidRPr="00E57BE3">
        <w:rPr>
          <w:lang w:eastAsia="zh-CN"/>
        </w:rPr>
        <w:t>ContainerVmRamProvisioner</w:t>
      </w:r>
      <w:proofErr w:type="spellEnd"/>
      <w:r>
        <w:t>：</w:t>
      </w:r>
      <w:proofErr w:type="spellStart"/>
      <w:r>
        <w:t>模拟内存资源供给</w:t>
      </w:r>
      <w:proofErr w:type="spellEnd"/>
      <w:r>
        <w:t>；</w:t>
      </w:r>
    </w:p>
    <w:p w:rsidR="0099315D" w:rsidRDefault="008201A7" w:rsidP="00E57BE3">
      <w:pPr>
        <w:pStyle w:val="af0"/>
        <w:numPr>
          <w:ilvl w:val="2"/>
          <w:numId w:val="29"/>
        </w:numPr>
        <w:ind w:firstLineChars="0"/>
      </w:pPr>
      <w:r w:rsidRPr="00E57BE3">
        <w:rPr>
          <w:lang w:eastAsia="zh-CN"/>
        </w:rPr>
        <w:t>ContainerVmBwProvisioner</w:t>
      </w:r>
      <w:r>
        <w:t>：模拟网络带宽资源供给。</w:t>
      </w:r>
    </w:p>
    <w:p w:rsidR="0099315D" w:rsidRDefault="00E57BE3" w:rsidP="00E57BE3">
      <w:pPr>
        <w:pStyle w:val="3"/>
        <w:rPr>
          <w:rFonts w:hint="eastAsia"/>
          <w:lang w:eastAsia="zh-CN"/>
        </w:rPr>
      </w:pPr>
      <w:bookmarkStart w:id="13" w:name="paperlab.ccsim.containerprovisioners"/>
      <w:r>
        <w:rPr>
          <w:lang w:eastAsia="zh-CN"/>
        </w:rPr>
        <w:t>3.2.3</w:t>
      </w:r>
      <w:r>
        <w:rPr>
          <w:rFonts w:hint="eastAsia"/>
          <w:lang w:eastAsia="zh-CN"/>
        </w:rPr>
        <w:t>容器</w:t>
      </w:r>
      <w:r>
        <w:rPr>
          <w:rFonts w:hint="eastAsia"/>
          <w:lang w:eastAsia="zh-CN"/>
        </w:rPr>
        <w:t>资源供给模块</w:t>
      </w:r>
      <w:r>
        <w:rPr>
          <w:rFonts w:hint="eastAsia"/>
          <w:lang w:eastAsia="zh-CN"/>
        </w:rPr>
        <w:t>（</w:t>
      </w:r>
      <w:proofErr w:type="spellStart"/>
      <w:r w:rsidR="008201A7">
        <w:rPr>
          <w:lang w:eastAsia="zh-CN"/>
        </w:rPr>
        <w:t>containerProvisioners</w:t>
      </w:r>
      <w:bookmarkEnd w:id="13"/>
      <w:proofErr w:type="spellEnd"/>
      <w:r>
        <w:rPr>
          <w:rFonts w:hint="eastAsia"/>
          <w:lang w:eastAsia="zh-CN"/>
        </w:rPr>
        <w:t>）</w:t>
      </w:r>
    </w:p>
    <w:p w:rsidR="0099315D" w:rsidRDefault="00621227" w:rsidP="00E57BE3">
      <w:pPr>
        <w:ind w:firstLine="480"/>
        <w:rPr>
          <w:lang w:eastAsia="zh-CN"/>
        </w:rPr>
      </w:pPr>
      <w:r>
        <w:rPr>
          <w:rFonts w:hint="eastAsia"/>
          <w:lang w:eastAsia="zh-CN"/>
        </w:rPr>
        <w:t>该模块</w:t>
      </w:r>
      <w:r w:rsidR="008201A7">
        <w:rPr>
          <w:lang w:eastAsia="zh-CN"/>
        </w:rPr>
        <w:t>模块</w:t>
      </w:r>
      <w:r>
        <w:rPr>
          <w:rFonts w:hint="eastAsia"/>
          <w:lang w:eastAsia="zh-CN"/>
        </w:rPr>
        <w:t>主要</w:t>
      </w:r>
      <w:r w:rsidR="008201A7">
        <w:rPr>
          <w:lang w:eastAsia="zh-CN"/>
        </w:rPr>
        <w:t>负责模拟</w:t>
      </w:r>
      <w:r w:rsidR="008201A7">
        <w:rPr>
          <w:lang w:eastAsia="zh-CN"/>
        </w:rPr>
        <w:t>CPU</w:t>
      </w:r>
      <w:r w:rsidR="008201A7">
        <w:rPr>
          <w:lang w:eastAsia="zh-CN"/>
        </w:rPr>
        <w:t>、内存、网络带宽资源向容器供给的过程</w:t>
      </w:r>
      <w:r w:rsidR="00EA47B9">
        <w:rPr>
          <w:rFonts w:hint="eastAsia"/>
          <w:lang w:eastAsia="zh-CN"/>
        </w:rPr>
        <w:t>。</w:t>
      </w:r>
    </w:p>
    <w:p w:rsidR="0099315D" w:rsidRDefault="008201A7" w:rsidP="00EA47B9">
      <w:pPr>
        <w:pStyle w:val="af0"/>
        <w:numPr>
          <w:ilvl w:val="0"/>
          <w:numId w:val="30"/>
        </w:numPr>
        <w:ind w:firstLineChars="0"/>
      </w:pPr>
      <w:proofErr w:type="spellStart"/>
      <w:r w:rsidRPr="00EA47B9">
        <w:rPr>
          <w:lang w:eastAsia="zh-CN"/>
        </w:rPr>
        <w:t>ContainerPeProvisioner</w:t>
      </w:r>
      <w:r>
        <w:t>：模拟</w:t>
      </w:r>
      <w:r>
        <w:t>CPU</w:t>
      </w:r>
      <w:r>
        <w:t>资源供给，不允许超量使用</w:t>
      </w:r>
      <w:r>
        <w:t>CPU</w:t>
      </w:r>
      <w:r>
        <w:t>资源</w:t>
      </w:r>
      <w:proofErr w:type="spellEnd"/>
      <w:r>
        <w:t>；</w:t>
      </w:r>
    </w:p>
    <w:p w:rsidR="0099315D" w:rsidRDefault="008201A7" w:rsidP="00EA47B9">
      <w:pPr>
        <w:pStyle w:val="af0"/>
        <w:numPr>
          <w:ilvl w:val="0"/>
          <w:numId w:val="30"/>
        </w:numPr>
        <w:ind w:firstLineChars="0"/>
      </w:pPr>
      <w:r w:rsidRPr="00EA47B9">
        <w:rPr>
          <w:lang w:eastAsia="zh-CN"/>
        </w:rPr>
        <w:t>ContainerRamProvisioner</w:t>
      </w:r>
      <w:r>
        <w:t>：模拟内存资源供给；</w:t>
      </w:r>
    </w:p>
    <w:p w:rsidR="0099315D" w:rsidRDefault="008201A7" w:rsidP="00EA47B9">
      <w:pPr>
        <w:pStyle w:val="af0"/>
        <w:numPr>
          <w:ilvl w:val="0"/>
          <w:numId w:val="30"/>
        </w:numPr>
        <w:ind w:firstLineChars="0"/>
      </w:pPr>
      <w:r w:rsidRPr="00EA47B9">
        <w:rPr>
          <w:lang w:eastAsia="zh-CN"/>
        </w:rPr>
        <w:t>ContainerBwProvisioner</w:t>
      </w:r>
      <w:r>
        <w:t>：模拟网络带宽资源供给。</w:t>
      </w:r>
    </w:p>
    <w:p w:rsidR="0099315D" w:rsidRDefault="00386DAE" w:rsidP="00386DAE">
      <w:pPr>
        <w:pStyle w:val="3"/>
        <w:rPr>
          <w:rFonts w:hint="eastAsia"/>
          <w:lang w:eastAsia="zh-CN"/>
        </w:rPr>
      </w:pPr>
      <w:bookmarkStart w:id="14" w:name="paperlab.ccsim.provisioners"/>
      <w:r>
        <w:t>3.2.4</w:t>
      </w:r>
      <w:r>
        <w:rPr>
          <w:rFonts w:hint="eastAsia"/>
          <w:lang w:eastAsia="zh-CN"/>
        </w:rPr>
        <w:t>扩展资源供给模块（</w:t>
      </w:r>
      <w:r w:rsidR="008201A7">
        <w:t>provisioners</w:t>
      </w:r>
      <w:bookmarkEnd w:id="14"/>
      <w:r>
        <w:rPr>
          <w:rFonts w:hint="eastAsia"/>
          <w:lang w:eastAsia="zh-CN"/>
        </w:rPr>
        <w:t>）</w:t>
      </w:r>
    </w:p>
    <w:p w:rsidR="0099315D" w:rsidRDefault="008201A7" w:rsidP="0056666C">
      <w:pPr>
        <w:ind w:firstLine="480"/>
        <w:rPr>
          <w:lang w:eastAsia="zh-CN"/>
        </w:rPr>
      </w:pPr>
      <w:r>
        <w:rPr>
          <w:lang w:eastAsia="zh-CN"/>
        </w:rPr>
        <w:t>扩展资源供给模块，扩展了虚拟机和容器中的</w:t>
      </w:r>
      <w:r>
        <w:rPr>
          <w:lang w:eastAsia="zh-CN"/>
        </w:rPr>
        <w:t>CPU</w:t>
      </w:r>
      <w:r>
        <w:rPr>
          <w:lang w:eastAsia="zh-CN"/>
        </w:rPr>
        <w:t>资源供给模块，运行超量使用</w:t>
      </w:r>
      <w:r>
        <w:rPr>
          <w:lang w:eastAsia="zh-CN"/>
        </w:rPr>
        <w:t>CPU</w:t>
      </w:r>
    </w:p>
    <w:p w:rsidR="0099315D" w:rsidRDefault="008201A7" w:rsidP="006659A2">
      <w:pPr>
        <w:pStyle w:val="af0"/>
        <w:numPr>
          <w:ilvl w:val="0"/>
          <w:numId w:val="31"/>
        </w:numPr>
        <w:ind w:firstLineChars="0"/>
      </w:pPr>
      <w:r w:rsidRPr="006659A2">
        <w:rPr>
          <w:lang w:eastAsia="zh-CN"/>
        </w:rPr>
        <w:t>ContainerVmPeProvisionerZipped</w:t>
      </w:r>
      <w:r>
        <w:t>：主机分配计算资源给虚拟机的方案，当</w:t>
      </w:r>
      <w:r>
        <w:t>VM</w:t>
      </w:r>
      <w:r>
        <w:t>需求的</w:t>
      </w:r>
      <w:r>
        <w:t>MIPS</w:t>
      </w:r>
      <w:r>
        <w:t>大于可提供的</w:t>
      </w:r>
      <w:r>
        <w:t>MIPS</w:t>
      </w:r>
      <w:r>
        <w:t>时，会根据各虚拟机总需求的占</w:t>
      </w:r>
      <w:r>
        <w:t xml:space="preserve"> </w:t>
      </w:r>
      <w:proofErr w:type="spellStart"/>
      <w:r>
        <w:t>比对分配方案进行压缩</w:t>
      </w:r>
      <w:proofErr w:type="spellEnd"/>
      <w:r>
        <w:t>；</w:t>
      </w:r>
    </w:p>
    <w:p w:rsidR="0099315D" w:rsidRDefault="008201A7" w:rsidP="006659A2">
      <w:pPr>
        <w:pStyle w:val="af0"/>
        <w:numPr>
          <w:ilvl w:val="0"/>
          <w:numId w:val="31"/>
        </w:numPr>
        <w:ind w:firstLineChars="0"/>
      </w:pPr>
      <w:r w:rsidRPr="006659A2">
        <w:rPr>
          <w:lang w:eastAsia="zh-CN"/>
        </w:rPr>
        <w:t>ContainerPeProvisionerZipped</w:t>
      </w:r>
      <w:r>
        <w:t>：虚拟机分配计算资源给容器的方案，当容器需求的</w:t>
      </w:r>
      <w:r>
        <w:t>MIPS</w:t>
      </w:r>
      <w:r>
        <w:t>大于可提供的</w:t>
      </w:r>
      <w:r>
        <w:t>MIPS</w:t>
      </w:r>
      <w:r>
        <w:t>时，会根据各容器总需求的占</w:t>
      </w:r>
      <w:r>
        <w:t xml:space="preserve"> </w:t>
      </w:r>
      <w:r>
        <w:t>比对分配方案进行压缩。</w:t>
      </w:r>
    </w:p>
    <w:p w:rsidR="0099315D" w:rsidRDefault="006659A2" w:rsidP="006659A2">
      <w:pPr>
        <w:pStyle w:val="3"/>
        <w:rPr>
          <w:rFonts w:hint="eastAsia"/>
          <w:lang w:eastAsia="zh-CN"/>
        </w:rPr>
      </w:pPr>
      <w:bookmarkStart w:id="15" w:name="paperlab.ccsim.schedulers"/>
      <w:r>
        <w:t>3.2.5</w:t>
      </w:r>
      <w:r>
        <w:rPr>
          <w:rFonts w:hint="eastAsia"/>
          <w:lang w:eastAsia="zh-CN"/>
        </w:rPr>
        <w:t>调度模块（</w:t>
      </w:r>
      <w:r w:rsidR="008201A7">
        <w:t>schedulers</w:t>
      </w:r>
      <w:bookmarkEnd w:id="15"/>
      <w:r>
        <w:rPr>
          <w:rFonts w:hint="eastAsia"/>
          <w:lang w:eastAsia="zh-CN"/>
        </w:rPr>
        <w:t>）</w:t>
      </w:r>
    </w:p>
    <w:p w:rsidR="0099315D" w:rsidRDefault="00C6339E" w:rsidP="00C6339E">
      <w:pPr>
        <w:ind w:firstLine="480"/>
        <w:rPr>
          <w:lang w:eastAsia="zh-CN"/>
        </w:rPr>
      </w:pPr>
      <w:r>
        <w:rPr>
          <w:rFonts w:hint="eastAsia"/>
          <w:lang w:eastAsia="zh-CN"/>
        </w:rPr>
        <w:t>该模块主要</w:t>
      </w:r>
      <w:r w:rsidR="008201A7">
        <w:rPr>
          <w:lang w:eastAsia="zh-CN"/>
        </w:rPr>
        <w:t>对虚拟机、容器、工作负载进行资源分配和管理</w:t>
      </w:r>
      <w:r>
        <w:rPr>
          <w:rFonts w:hint="eastAsia"/>
          <w:lang w:eastAsia="zh-CN"/>
        </w:rPr>
        <w:t>。</w:t>
      </w:r>
    </w:p>
    <w:p w:rsidR="0099315D" w:rsidRDefault="008201A7" w:rsidP="004B3FC4">
      <w:pPr>
        <w:pStyle w:val="af0"/>
        <w:numPr>
          <w:ilvl w:val="0"/>
          <w:numId w:val="31"/>
        </w:numPr>
        <w:ind w:firstLineChars="0"/>
      </w:pPr>
      <w:proofErr w:type="spellStart"/>
      <w:r w:rsidRPr="004B3FC4">
        <w:t>ContainerVmScheduler</w:t>
      </w:r>
      <w:r>
        <w:t>：抽</w:t>
      </w:r>
      <w:r>
        <w:t>象类，负责虚拟机资源管理和分配</w:t>
      </w:r>
      <w:proofErr w:type="spellEnd"/>
      <w:r>
        <w:t>；</w:t>
      </w:r>
    </w:p>
    <w:p w:rsidR="0099315D" w:rsidRDefault="008201A7" w:rsidP="004B3FC4">
      <w:pPr>
        <w:pStyle w:val="af0"/>
        <w:numPr>
          <w:ilvl w:val="0"/>
          <w:numId w:val="31"/>
        </w:numPr>
        <w:ind w:firstLineChars="0"/>
      </w:pPr>
      <w:r w:rsidRPr="004B3FC4">
        <w:rPr>
          <w:lang w:eastAsia="zh-CN"/>
        </w:rPr>
        <w:lastRenderedPageBreak/>
        <w:t>ContainerVmSchedulerTimeShared</w:t>
      </w:r>
      <w:r>
        <w:t>：基于时间共享但不允许</w:t>
      </w:r>
      <w:r>
        <w:t>CPU</w:t>
      </w:r>
      <w:r>
        <w:t>超量使用的资源管理方案；</w:t>
      </w:r>
    </w:p>
    <w:p w:rsidR="0099315D" w:rsidRDefault="008201A7" w:rsidP="004B3FC4">
      <w:pPr>
        <w:pStyle w:val="af0"/>
        <w:numPr>
          <w:ilvl w:val="0"/>
          <w:numId w:val="31"/>
        </w:numPr>
        <w:ind w:firstLineChars="0"/>
      </w:pPr>
      <w:r w:rsidRPr="004B3FC4">
        <w:rPr>
          <w:lang w:eastAsia="zh-CN"/>
        </w:rPr>
        <w:t>ContainerVmSchedulerTimeSharedOverSubscription</w:t>
      </w:r>
      <w:r>
        <w:t>：允许</w:t>
      </w:r>
      <w:r>
        <w:t>CPU</w:t>
      </w:r>
      <w:r>
        <w:t>超量使用但未做处理的资源管理方案；</w:t>
      </w:r>
    </w:p>
    <w:p w:rsidR="0099315D" w:rsidRDefault="008201A7" w:rsidP="004B3FC4">
      <w:pPr>
        <w:pStyle w:val="af0"/>
        <w:numPr>
          <w:ilvl w:val="0"/>
          <w:numId w:val="31"/>
        </w:numPr>
        <w:ind w:firstLineChars="0"/>
      </w:pPr>
      <w:r w:rsidRPr="004B3FC4">
        <w:rPr>
          <w:lang w:eastAsia="zh-CN"/>
        </w:rPr>
        <w:t>ContainerVmSchedulerTimeSharedOverSubscriptionZipped</w:t>
      </w:r>
      <w:r>
        <w:t>：允许</w:t>
      </w:r>
      <w:r>
        <w:t>CPU</w:t>
      </w:r>
      <w:r>
        <w:t>超量使用且通过</w:t>
      </w:r>
      <w:r>
        <w:t>MIPS</w:t>
      </w:r>
      <w:r>
        <w:t>压缩进行处理的的资源管理方案；</w:t>
      </w:r>
    </w:p>
    <w:p w:rsidR="0099315D" w:rsidRDefault="008201A7" w:rsidP="004B3FC4">
      <w:pPr>
        <w:pStyle w:val="af0"/>
        <w:numPr>
          <w:ilvl w:val="0"/>
          <w:numId w:val="31"/>
        </w:numPr>
        <w:ind w:firstLineChars="0"/>
      </w:pPr>
      <w:r w:rsidRPr="004B3FC4">
        <w:rPr>
          <w:lang w:eastAsia="zh-CN"/>
        </w:rPr>
        <w:t>ContainerScheduler</w:t>
      </w:r>
      <w:r>
        <w:t>：抽象类，负责容器</w:t>
      </w:r>
      <w:r>
        <w:t>资源管理和分配；</w:t>
      </w:r>
    </w:p>
    <w:p w:rsidR="0099315D" w:rsidRDefault="008201A7" w:rsidP="004B3FC4">
      <w:pPr>
        <w:pStyle w:val="af0"/>
        <w:numPr>
          <w:ilvl w:val="0"/>
          <w:numId w:val="31"/>
        </w:numPr>
        <w:ind w:firstLineChars="0"/>
      </w:pPr>
      <w:r w:rsidRPr="004B3FC4">
        <w:rPr>
          <w:lang w:eastAsia="zh-CN"/>
        </w:rPr>
        <w:t>ContainerSchedulerTimeShared</w:t>
      </w:r>
      <w:r>
        <w:t>：基于时间共享但不允许</w:t>
      </w:r>
      <w:r>
        <w:t>CPU</w:t>
      </w:r>
      <w:r>
        <w:t>超量使用的资源管理方案；</w:t>
      </w:r>
    </w:p>
    <w:p w:rsidR="0099315D" w:rsidRDefault="008201A7" w:rsidP="004B3FC4">
      <w:pPr>
        <w:pStyle w:val="af0"/>
        <w:numPr>
          <w:ilvl w:val="0"/>
          <w:numId w:val="31"/>
        </w:numPr>
        <w:ind w:firstLineChars="0"/>
      </w:pPr>
      <w:r w:rsidRPr="004B3FC4">
        <w:rPr>
          <w:lang w:eastAsia="zh-CN"/>
        </w:rPr>
        <w:t>ContainerSchedulerTimeSharedOverSubscription</w:t>
      </w:r>
      <w:r>
        <w:t>：允许</w:t>
      </w:r>
      <w:r>
        <w:t>CPU</w:t>
      </w:r>
      <w:r>
        <w:t>超量使用但未做处理的资源管理方案；</w:t>
      </w:r>
    </w:p>
    <w:p w:rsidR="0099315D" w:rsidRDefault="008201A7" w:rsidP="004B3FC4">
      <w:pPr>
        <w:pStyle w:val="af0"/>
        <w:numPr>
          <w:ilvl w:val="0"/>
          <w:numId w:val="31"/>
        </w:numPr>
        <w:ind w:firstLineChars="0"/>
      </w:pPr>
      <w:r w:rsidRPr="004B3FC4">
        <w:rPr>
          <w:lang w:eastAsia="zh-CN"/>
        </w:rPr>
        <w:t>ContainerSchedulerTimeSharedOverSubscriptionZipped</w:t>
      </w:r>
      <w:r>
        <w:t>：允许</w:t>
      </w:r>
      <w:r>
        <w:t>CPU</w:t>
      </w:r>
      <w:r>
        <w:t>超量使用且通过</w:t>
      </w:r>
      <w:r>
        <w:t>MIPS</w:t>
      </w:r>
      <w:r>
        <w:t>压缩进行处理的的资源管理方案；</w:t>
      </w:r>
    </w:p>
    <w:p w:rsidR="0099315D" w:rsidRDefault="008201A7" w:rsidP="004B3FC4">
      <w:pPr>
        <w:pStyle w:val="af0"/>
        <w:numPr>
          <w:ilvl w:val="0"/>
          <w:numId w:val="31"/>
        </w:numPr>
        <w:ind w:firstLineChars="0"/>
      </w:pPr>
      <w:r w:rsidRPr="004B3FC4">
        <w:rPr>
          <w:lang w:eastAsia="zh-CN"/>
        </w:rPr>
        <w:t>ContainerCloudletScheduler</w:t>
      </w:r>
      <w:r>
        <w:t>：抽象类，负责工作负载的资源管</w:t>
      </w:r>
      <w:r>
        <w:t>理和分配；</w:t>
      </w:r>
    </w:p>
    <w:p w:rsidR="0099315D" w:rsidRDefault="008201A7" w:rsidP="004B3FC4">
      <w:pPr>
        <w:pStyle w:val="af0"/>
        <w:numPr>
          <w:ilvl w:val="0"/>
          <w:numId w:val="31"/>
        </w:numPr>
        <w:ind w:firstLineChars="0"/>
      </w:pPr>
      <w:r w:rsidRPr="004B3FC4">
        <w:rPr>
          <w:lang w:eastAsia="zh-CN"/>
        </w:rPr>
        <w:t>ContainerCloudletSchedulerTimeShared</w:t>
      </w:r>
      <w:r>
        <w:t>：基于时间共享的资源管理方案；</w:t>
      </w:r>
    </w:p>
    <w:p w:rsidR="0099315D" w:rsidRDefault="008201A7" w:rsidP="00B37FCF">
      <w:pPr>
        <w:pStyle w:val="af0"/>
        <w:numPr>
          <w:ilvl w:val="0"/>
          <w:numId w:val="31"/>
        </w:numPr>
        <w:ind w:firstLineChars="0"/>
      </w:pPr>
      <w:r w:rsidRPr="00B37FCF">
        <w:rPr>
          <w:lang w:eastAsia="zh-CN"/>
        </w:rPr>
        <w:t>ContainerCloudletSchedulerDynamicWorkload</w:t>
      </w:r>
      <w:r>
        <w:t>：支持工作负载动态变化的基于时间共享的资源管理方案。</w:t>
      </w:r>
    </w:p>
    <w:p w:rsidR="0099315D" w:rsidRDefault="00B37FCF" w:rsidP="00B37FCF">
      <w:pPr>
        <w:pStyle w:val="3"/>
        <w:rPr>
          <w:rFonts w:hint="eastAsia"/>
          <w:lang w:eastAsia="zh-CN"/>
        </w:rPr>
      </w:pPr>
      <w:bookmarkStart w:id="16" w:name="paperlab.ccsim.hostselectionpolicies"/>
      <w:r>
        <w:t>3.2.6</w:t>
      </w:r>
      <w:r>
        <w:rPr>
          <w:rFonts w:hint="eastAsia"/>
          <w:lang w:eastAsia="zh-CN"/>
        </w:rPr>
        <w:t>主机策略模块（</w:t>
      </w:r>
      <w:proofErr w:type="spellStart"/>
      <w:r w:rsidR="008201A7">
        <w:t>hostSelectionPolicies</w:t>
      </w:r>
      <w:bookmarkEnd w:id="16"/>
      <w:proofErr w:type="spellEnd"/>
      <w:r>
        <w:rPr>
          <w:rFonts w:hint="eastAsia"/>
          <w:lang w:eastAsia="zh-CN"/>
        </w:rPr>
        <w:t>）</w:t>
      </w:r>
    </w:p>
    <w:p w:rsidR="0099315D" w:rsidRDefault="00AF08E6" w:rsidP="00AF08E6">
      <w:pPr>
        <w:ind w:firstLine="480"/>
        <w:rPr>
          <w:lang w:eastAsia="zh-CN"/>
        </w:rPr>
      </w:pPr>
      <w:r>
        <w:rPr>
          <w:rFonts w:hint="eastAsia"/>
          <w:lang w:eastAsia="zh-CN"/>
        </w:rPr>
        <w:t>该模块主要包含</w:t>
      </w:r>
      <w:r w:rsidR="008201A7">
        <w:rPr>
          <w:rFonts w:hint="eastAsia"/>
          <w:lang w:eastAsia="zh-CN"/>
        </w:rPr>
        <w:t>主</w:t>
      </w:r>
      <w:r w:rsidR="008201A7">
        <w:rPr>
          <w:lang w:eastAsia="zh-CN"/>
        </w:rPr>
        <w:t>机选择策略</w:t>
      </w:r>
      <w:r>
        <w:rPr>
          <w:rFonts w:hint="eastAsia"/>
          <w:lang w:eastAsia="zh-CN"/>
        </w:rPr>
        <w:t>，来</w:t>
      </w:r>
      <w:r w:rsidR="008201A7">
        <w:rPr>
          <w:lang w:eastAsia="zh-CN"/>
        </w:rPr>
        <w:t>选择需要进行调整的主机，或者选择容器</w:t>
      </w:r>
      <w:r w:rsidR="008201A7">
        <w:rPr>
          <w:lang w:eastAsia="zh-CN"/>
        </w:rPr>
        <w:t>/</w:t>
      </w:r>
      <w:r w:rsidR="008201A7">
        <w:rPr>
          <w:lang w:eastAsia="zh-CN"/>
        </w:rPr>
        <w:t>虚拟机迁移的目的主机</w:t>
      </w:r>
      <w:r>
        <w:rPr>
          <w:rFonts w:hint="eastAsia"/>
          <w:lang w:eastAsia="zh-CN"/>
        </w:rPr>
        <w:t>。</w:t>
      </w:r>
    </w:p>
    <w:p w:rsidR="0099315D" w:rsidRDefault="008201A7" w:rsidP="00AF08E6">
      <w:pPr>
        <w:pStyle w:val="af0"/>
        <w:numPr>
          <w:ilvl w:val="0"/>
          <w:numId w:val="31"/>
        </w:numPr>
        <w:ind w:firstLineChars="0"/>
      </w:pPr>
      <w:proofErr w:type="spellStart"/>
      <w:r w:rsidRPr="00AF08E6">
        <w:rPr>
          <w:lang w:eastAsia="zh-CN"/>
        </w:rPr>
        <w:t>HostSelectionPolicy</w:t>
      </w:r>
      <w:r>
        <w:t>：抽象类，自定义实现的具体策略需要继承该类，或该类的子类</w:t>
      </w:r>
      <w:proofErr w:type="spellEnd"/>
      <w:r>
        <w:t>。</w:t>
      </w:r>
    </w:p>
    <w:p w:rsidR="0099315D" w:rsidRDefault="007534A4" w:rsidP="007534A4">
      <w:pPr>
        <w:pStyle w:val="3"/>
        <w:rPr>
          <w:rFonts w:hint="eastAsia"/>
          <w:lang w:eastAsia="zh-CN"/>
        </w:rPr>
      </w:pPr>
      <w:bookmarkStart w:id="17" w:name="paperlab.ccsim.vmselectionpolicies"/>
      <w:r>
        <w:t>3.2.7</w:t>
      </w:r>
      <w:r>
        <w:rPr>
          <w:rFonts w:hint="eastAsia"/>
          <w:lang w:eastAsia="zh-CN"/>
        </w:rPr>
        <w:t>虚拟机策略模块（</w:t>
      </w:r>
      <w:proofErr w:type="spellStart"/>
      <w:r w:rsidR="008201A7">
        <w:t>vmSelectionPolicies</w:t>
      </w:r>
      <w:bookmarkEnd w:id="17"/>
      <w:proofErr w:type="spellEnd"/>
      <w:r>
        <w:rPr>
          <w:rFonts w:hint="eastAsia"/>
          <w:lang w:eastAsia="zh-CN"/>
        </w:rPr>
        <w:t>）</w:t>
      </w:r>
    </w:p>
    <w:p w:rsidR="0099315D" w:rsidRDefault="00EB3BBA" w:rsidP="009F2859">
      <w:pPr>
        <w:ind w:firstLine="480"/>
        <w:rPr>
          <w:lang w:eastAsia="zh-CN"/>
        </w:rPr>
      </w:pPr>
      <w:r>
        <w:rPr>
          <w:rFonts w:hint="eastAsia"/>
          <w:lang w:eastAsia="zh-CN"/>
        </w:rPr>
        <w:t>该模块主要包含</w:t>
      </w:r>
      <w:r w:rsidR="008201A7">
        <w:rPr>
          <w:lang w:eastAsia="zh-CN"/>
        </w:rPr>
        <w:t>虚</w:t>
      </w:r>
      <w:r w:rsidR="008201A7">
        <w:rPr>
          <w:lang w:eastAsia="zh-CN"/>
        </w:rPr>
        <w:t>拟机选择策略，</w:t>
      </w:r>
      <w:r>
        <w:rPr>
          <w:rFonts w:hint="eastAsia"/>
          <w:lang w:eastAsia="zh-CN"/>
        </w:rPr>
        <w:t>来</w:t>
      </w:r>
      <w:r w:rsidR="008201A7">
        <w:rPr>
          <w:lang w:eastAsia="zh-CN"/>
        </w:rPr>
        <w:t>选择需要进行迁移的虚拟机</w:t>
      </w:r>
      <w:r w:rsidR="009F2859">
        <w:rPr>
          <w:rFonts w:hint="eastAsia"/>
          <w:lang w:eastAsia="zh-CN"/>
        </w:rPr>
        <w:t>。</w:t>
      </w:r>
    </w:p>
    <w:p w:rsidR="0099315D" w:rsidRDefault="008201A7" w:rsidP="009F2859">
      <w:pPr>
        <w:pStyle w:val="af0"/>
        <w:numPr>
          <w:ilvl w:val="0"/>
          <w:numId w:val="31"/>
        </w:numPr>
        <w:ind w:firstLineChars="0"/>
      </w:pPr>
      <w:proofErr w:type="spellStart"/>
      <w:r w:rsidRPr="009F2859">
        <w:rPr>
          <w:lang w:eastAsia="zh-CN"/>
        </w:rPr>
        <w:t>PowerContainerVmSelectionPolicy</w:t>
      </w:r>
      <w:r>
        <w:t>：抽象类，自定义实现的具体策略需要继承该类，或该类的子类</w:t>
      </w:r>
      <w:proofErr w:type="spellEnd"/>
      <w:r>
        <w:t>。</w:t>
      </w:r>
    </w:p>
    <w:p w:rsidR="0099315D" w:rsidRDefault="009F2859" w:rsidP="009F2859">
      <w:pPr>
        <w:pStyle w:val="3"/>
        <w:rPr>
          <w:rFonts w:hint="eastAsia"/>
          <w:lang w:eastAsia="zh-CN"/>
        </w:rPr>
      </w:pPr>
      <w:bookmarkStart w:id="18" w:name="X3a6279f649a50c017f2c9064afaf03161ec0141"/>
      <w:r>
        <w:lastRenderedPageBreak/>
        <w:t>3.2.8</w:t>
      </w:r>
      <w:r>
        <w:rPr>
          <w:rFonts w:hint="eastAsia"/>
          <w:lang w:eastAsia="zh-CN"/>
        </w:rPr>
        <w:t>容器策略模块（</w:t>
      </w:r>
      <w:proofErr w:type="spellStart"/>
      <w:r w:rsidR="008201A7">
        <w:rPr>
          <w:rFonts w:hint="eastAsia"/>
          <w:lang w:eastAsia="zh-CN"/>
        </w:rPr>
        <w:t>c</w:t>
      </w:r>
      <w:r w:rsidR="008201A7">
        <w:t>ontainerSelectionPolicies</w:t>
      </w:r>
      <w:bookmarkEnd w:id="18"/>
      <w:proofErr w:type="spellEnd"/>
      <w:r>
        <w:rPr>
          <w:rFonts w:hint="eastAsia"/>
          <w:lang w:eastAsia="zh-CN"/>
        </w:rPr>
        <w:t>）</w:t>
      </w:r>
    </w:p>
    <w:p w:rsidR="0099315D" w:rsidRDefault="00EB3BBA" w:rsidP="00EB3BBA">
      <w:pPr>
        <w:ind w:firstLine="480"/>
        <w:rPr>
          <w:lang w:eastAsia="zh-CN"/>
        </w:rPr>
      </w:pPr>
      <w:r>
        <w:rPr>
          <w:rFonts w:hint="eastAsia"/>
          <w:lang w:eastAsia="zh-CN"/>
        </w:rPr>
        <w:t>该模块主要包含</w:t>
      </w:r>
      <w:r w:rsidR="008201A7">
        <w:rPr>
          <w:lang w:eastAsia="zh-CN"/>
        </w:rPr>
        <w:t>容器选择策略，</w:t>
      </w:r>
      <w:r>
        <w:rPr>
          <w:rFonts w:hint="eastAsia"/>
          <w:lang w:eastAsia="zh-CN"/>
        </w:rPr>
        <w:t>来</w:t>
      </w:r>
      <w:r w:rsidR="008201A7">
        <w:rPr>
          <w:lang w:eastAsia="zh-CN"/>
        </w:rPr>
        <w:t>选择需要进行迁移的容器</w:t>
      </w:r>
      <w:r>
        <w:rPr>
          <w:rFonts w:hint="eastAsia"/>
          <w:lang w:eastAsia="zh-CN"/>
        </w:rPr>
        <w:t>。</w:t>
      </w:r>
    </w:p>
    <w:p w:rsidR="0099315D" w:rsidRDefault="008201A7" w:rsidP="00EB3BBA">
      <w:pPr>
        <w:pStyle w:val="af0"/>
        <w:numPr>
          <w:ilvl w:val="0"/>
          <w:numId w:val="31"/>
        </w:numPr>
        <w:ind w:firstLineChars="0"/>
      </w:pPr>
      <w:proofErr w:type="spellStart"/>
      <w:r w:rsidRPr="00EB3BBA">
        <w:rPr>
          <w:lang w:eastAsia="zh-CN"/>
        </w:rPr>
        <w:t>PowerContainerSelectionPolicy</w:t>
      </w:r>
      <w:r>
        <w:t>：抽象类，自定义实现的具体策略需要继承该类，或该类的子类</w:t>
      </w:r>
      <w:proofErr w:type="spellEnd"/>
      <w:r>
        <w:t>。</w:t>
      </w:r>
    </w:p>
    <w:p w:rsidR="0099315D" w:rsidRDefault="00403E6F" w:rsidP="00403E6F">
      <w:pPr>
        <w:pStyle w:val="3"/>
        <w:rPr>
          <w:rFonts w:hint="eastAsia"/>
          <w:lang w:eastAsia="zh-CN"/>
        </w:rPr>
      </w:pPr>
      <w:bookmarkStart w:id="19" w:name="X3e248c18443042bc33a69c3b8cc8802ce2ff519"/>
      <w:r>
        <w:t>3.2.9</w:t>
      </w:r>
      <w:r>
        <w:rPr>
          <w:rFonts w:hint="eastAsia"/>
          <w:lang w:eastAsia="zh-CN"/>
        </w:rPr>
        <w:t>容器放置策略模块（</w:t>
      </w:r>
      <w:proofErr w:type="spellStart"/>
      <w:r w:rsidR="008201A7">
        <w:rPr>
          <w:rFonts w:hint="eastAsia"/>
          <w:lang w:eastAsia="zh-CN"/>
        </w:rPr>
        <w:t>c</w:t>
      </w:r>
      <w:r w:rsidR="008201A7">
        <w:t>ontainerPlacementPolicies</w:t>
      </w:r>
      <w:bookmarkEnd w:id="19"/>
      <w:proofErr w:type="spellEnd"/>
      <w:r>
        <w:rPr>
          <w:rFonts w:hint="eastAsia"/>
          <w:lang w:eastAsia="zh-CN"/>
        </w:rPr>
        <w:t>）</w:t>
      </w:r>
    </w:p>
    <w:p w:rsidR="0099315D" w:rsidRDefault="00403E6F" w:rsidP="00403E6F">
      <w:pPr>
        <w:ind w:firstLine="480"/>
        <w:rPr>
          <w:lang w:eastAsia="zh-CN"/>
        </w:rPr>
      </w:pPr>
      <w:r>
        <w:rPr>
          <w:rFonts w:hint="eastAsia"/>
          <w:lang w:eastAsia="zh-CN"/>
        </w:rPr>
        <w:t>该模块主要包含</w:t>
      </w:r>
      <w:r w:rsidR="008201A7">
        <w:rPr>
          <w:lang w:eastAsia="zh-CN"/>
        </w:rPr>
        <w:t>容器放置策略，</w:t>
      </w:r>
      <w:r>
        <w:rPr>
          <w:rFonts w:hint="eastAsia"/>
          <w:lang w:eastAsia="zh-CN"/>
        </w:rPr>
        <w:t>来</w:t>
      </w:r>
      <w:r w:rsidR="008201A7">
        <w:rPr>
          <w:lang w:eastAsia="zh-CN"/>
        </w:rPr>
        <w:t>选择放置容器的虚拟机</w:t>
      </w:r>
    </w:p>
    <w:p w:rsidR="0099315D" w:rsidRDefault="008201A7" w:rsidP="00092DC1">
      <w:pPr>
        <w:pStyle w:val="af0"/>
        <w:numPr>
          <w:ilvl w:val="0"/>
          <w:numId w:val="31"/>
        </w:numPr>
        <w:ind w:firstLineChars="0"/>
      </w:pPr>
      <w:proofErr w:type="spellStart"/>
      <w:r w:rsidRPr="00092DC1">
        <w:rPr>
          <w:lang w:eastAsia="zh-CN"/>
        </w:rPr>
        <w:t>ContainerPlacementPolicy</w:t>
      </w:r>
      <w:r>
        <w:t>：抽象类，自定义实现的具体策略需要继承该类，或该类的子类</w:t>
      </w:r>
      <w:proofErr w:type="spellEnd"/>
      <w:r>
        <w:t>。</w:t>
      </w:r>
    </w:p>
    <w:p w:rsidR="0099315D" w:rsidRDefault="00092DC1" w:rsidP="00092DC1">
      <w:pPr>
        <w:pStyle w:val="3"/>
        <w:rPr>
          <w:rFonts w:hint="eastAsia"/>
          <w:lang w:eastAsia="zh-CN"/>
        </w:rPr>
      </w:pPr>
      <w:bookmarkStart w:id="20" w:name="paperlab.ccsim.resourceallocators"/>
      <w:r>
        <w:t>3.2</w:t>
      </w:r>
      <w:r>
        <w:rPr>
          <w:lang w:eastAsia="zh-CN"/>
        </w:rPr>
        <w:t>.10</w:t>
      </w:r>
      <w:r>
        <w:rPr>
          <w:rFonts w:hint="eastAsia"/>
          <w:lang w:eastAsia="zh-CN"/>
        </w:rPr>
        <w:t>资源调配模块（</w:t>
      </w:r>
      <w:proofErr w:type="spellStart"/>
      <w:r w:rsidR="008201A7">
        <w:t>resourceAllocators</w:t>
      </w:r>
      <w:bookmarkEnd w:id="20"/>
      <w:proofErr w:type="spellEnd"/>
      <w:r>
        <w:rPr>
          <w:rFonts w:hint="eastAsia"/>
          <w:lang w:eastAsia="zh-CN"/>
        </w:rPr>
        <w:t>）</w:t>
      </w:r>
    </w:p>
    <w:p w:rsidR="0099315D" w:rsidRDefault="00CB66CD" w:rsidP="0074718A">
      <w:pPr>
        <w:ind w:firstLine="480"/>
        <w:rPr>
          <w:lang w:eastAsia="zh-CN"/>
        </w:rPr>
      </w:pPr>
      <w:r>
        <w:rPr>
          <w:rFonts w:hint="eastAsia"/>
          <w:lang w:eastAsia="zh-CN"/>
        </w:rPr>
        <w:t>该模块负责</w:t>
      </w:r>
      <w:r w:rsidR="008201A7">
        <w:rPr>
          <w:rFonts w:hint="eastAsia"/>
          <w:lang w:eastAsia="zh-CN"/>
        </w:rPr>
        <w:t>对</w:t>
      </w:r>
      <w:r w:rsidR="008201A7">
        <w:rPr>
          <w:lang w:eastAsia="zh-CN"/>
        </w:rPr>
        <w:t>资源分配进行优化和动态调整</w:t>
      </w:r>
    </w:p>
    <w:p w:rsidR="0099315D" w:rsidRDefault="008201A7" w:rsidP="00CB66CD">
      <w:pPr>
        <w:pStyle w:val="af0"/>
        <w:numPr>
          <w:ilvl w:val="0"/>
          <w:numId w:val="31"/>
        </w:numPr>
        <w:ind w:firstLineChars="0"/>
      </w:pPr>
      <w:r w:rsidRPr="00CB66CD">
        <w:rPr>
          <w:lang w:eastAsia="zh-CN"/>
        </w:rPr>
        <w:t>ContainerVmAllocationPolicy</w:t>
      </w:r>
      <w:r>
        <w:t>：抽象类，负责</w:t>
      </w:r>
      <w:r>
        <w:t>虚拟机重调度和资源分配优化，自定义实现的具体策略需要继承该类，或该类的子类；</w:t>
      </w:r>
    </w:p>
    <w:p w:rsidR="0099315D" w:rsidRDefault="008201A7" w:rsidP="00CB66CD">
      <w:pPr>
        <w:pStyle w:val="af0"/>
        <w:numPr>
          <w:ilvl w:val="0"/>
          <w:numId w:val="31"/>
        </w:numPr>
        <w:ind w:firstLineChars="0"/>
      </w:pPr>
      <w:r w:rsidRPr="00CB66CD">
        <w:rPr>
          <w:lang w:eastAsia="zh-CN"/>
        </w:rPr>
        <w:t>ContainerAllocationPolicy</w:t>
      </w:r>
      <w:r>
        <w:t>：抽象类，负责容器重调度和资源分配优化，自定义实现的具体策略需要继承该类，或该类的子类。</w:t>
      </w:r>
    </w:p>
    <w:p w:rsidR="0099315D" w:rsidRDefault="0074718A" w:rsidP="0074718A">
      <w:pPr>
        <w:pStyle w:val="3"/>
        <w:rPr>
          <w:rFonts w:hint="eastAsia"/>
          <w:lang w:eastAsia="zh-CN"/>
        </w:rPr>
      </w:pPr>
      <w:bookmarkStart w:id="21" w:name="X0bbe4fbe7b377d27997fd7f1385ff933553c55a"/>
      <w:r>
        <w:t>3.2.11</w:t>
      </w:r>
      <w:r>
        <w:rPr>
          <w:rFonts w:hint="eastAsia"/>
          <w:lang w:eastAsia="zh-CN"/>
        </w:rPr>
        <w:t>资源调配扩展模块（</w:t>
      </w:r>
      <w:proofErr w:type="spellStart"/>
      <w:r w:rsidR="008201A7">
        <w:t>resourceAllocatorMigrationEnabled</w:t>
      </w:r>
      <w:bookmarkEnd w:id="21"/>
      <w:proofErr w:type="spellEnd"/>
      <w:r>
        <w:rPr>
          <w:rFonts w:hint="eastAsia"/>
          <w:lang w:eastAsia="zh-CN"/>
        </w:rPr>
        <w:t>）</w:t>
      </w:r>
    </w:p>
    <w:p w:rsidR="0099315D" w:rsidRDefault="00BF0E25" w:rsidP="00CB66CD">
      <w:pPr>
        <w:ind w:firstLine="480"/>
        <w:rPr>
          <w:lang w:eastAsia="zh-CN"/>
        </w:rPr>
      </w:pPr>
      <w:r>
        <w:rPr>
          <w:rFonts w:hint="eastAsia"/>
          <w:lang w:eastAsia="zh-CN"/>
        </w:rPr>
        <w:t>该模块是</w:t>
      </w:r>
      <w:r w:rsidR="008201A7">
        <w:rPr>
          <w:rFonts w:hint="eastAsia"/>
          <w:lang w:eastAsia="zh-CN"/>
        </w:rPr>
        <w:t>对</w:t>
      </w:r>
      <w:r>
        <w:rPr>
          <w:rFonts w:hint="eastAsia"/>
          <w:lang w:eastAsia="zh-CN"/>
        </w:rPr>
        <w:t>资源调配</w:t>
      </w:r>
      <w:r w:rsidR="008201A7">
        <w:rPr>
          <w:lang w:eastAsia="zh-CN"/>
        </w:rPr>
        <w:t>模块的扩展，允许设定重调度过程的触发条件</w:t>
      </w:r>
    </w:p>
    <w:p w:rsidR="0099315D" w:rsidRDefault="008201A7" w:rsidP="00BF0E25">
      <w:pPr>
        <w:pStyle w:val="af0"/>
        <w:numPr>
          <w:ilvl w:val="0"/>
          <w:numId w:val="31"/>
        </w:numPr>
        <w:ind w:firstLineChars="0"/>
      </w:pPr>
      <w:r w:rsidRPr="00BF0E25">
        <w:rPr>
          <w:lang w:eastAsia="zh-CN"/>
        </w:rPr>
        <w:t>PowerContainerVmAllocationPolicyMigrationAb</w:t>
      </w:r>
      <w:r w:rsidRPr="00BF0E25">
        <w:rPr>
          <w:lang w:eastAsia="zh-CN"/>
        </w:rPr>
        <w:t>stract</w:t>
      </w:r>
      <w:r>
        <w:t>：抽象类，自定义实现的具体策略需要继承该类，或该类的子类；</w:t>
      </w:r>
    </w:p>
    <w:p w:rsidR="0099315D" w:rsidRDefault="008201A7" w:rsidP="003D7F17">
      <w:pPr>
        <w:pStyle w:val="af0"/>
        <w:numPr>
          <w:ilvl w:val="0"/>
          <w:numId w:val="31"/>
        </w:numPr>
        <w:ind w:firstLineChars="0"/>
      </w:pPr>
      <w:r w:rsidRPr="003D7F17">
        <w:rPr>
          <w:lang w:eastAsia="zh-CN"/>
        </w:rPr>
        <w:t>PowerContainerAllocationPolicyMigrationAbstract</w:t>
      </w:r>
      <w:r>
        <w:t>：抽象类，自定义实现的具体策略需要继承该类，或该类的子类。</w:t>
      </w:r>
    </w:p>
    <w:p w:rsidR="0099315D" w:rsidRDefault="003D7F17" w:rsidP="003D7F17">
      <w:pPr>
        <w:pStyle w:val="3"/>
        <w:rPr>
          <w:rFonts w:hint="eastAsia"/>
          <w:lang w:eastAsia="zh-CN"/>
        </w:rPr>
      </w:pPr>
      <w:bookmarkStart w:id="22" w:name="paperlab.ccsim.planetlab"/>
      <w:r>
        <w:rPr>
          <w:lang w:eastAsia="zh-CN"/>
        </w:rPr>
        <w:t>3.2.12</w:t>
      </w:r>
      <w:r>
        <w:rPr>
          <w:rFonts w:hint="eastAsia"/>
          <w:lang w:eastAsia="zh-CN"/>
        </w:rPr>
        <w:t>实验数据扩展模块（</w:t>
      </w:r>
      <w:proofErr w:type="spellStart"/>
      <w:r w:rsidR="008201A7">
        <w:rPr>
          <w:lang w:eastAsia="zh-CN"/>
        </w:rPr>
        <w:t>planetlab</w:t>
      </w:r>
      <w:bookmarkEnd w:id="22"/>
      <w:proofErr w:type="spellEnd"/>
      <w:r>
        <w:rPr>
          <w:rFonts w:hint="eastAsia"/>
          <w:lang w:eastAsia="zh-CN"/>
        </w:rPr>
        <w:t>）</w:t>
      </w:r>
    </w:p>
    <w:p w:rsidR="0099315D" w:rsidRDefault="008201A7" w:rsidP="003D7F17">
      <w:pPr>
        <w:ind w:firstLine="480"/>
        <w:rPr>
          <w:lang w:eastAsia="zh-CN"/>
        </w:rPr>
      </w:pPr>
      <w:r>
        <w:rPr>
          <w:lang w:eastAsia="zh-CN"/>
        </w:rPr>
        <w:t>实验数据</w:t>
      </w:r>
      <w:r w:rsidR="003D7F17">
        <w:rPr>
          <w:rFonts w:hint="eastAsia"/>
          <w:lang w:eastAsia="zh-CN"/>
        </w:rPr>
        <w:t>扩展</w:t>
      </w:r>
      <w:r>
        <w:rPr>
          <w:lang w:eastAsia="zh-CN"/>
        </w:rPr>
        <w:t>模块</w:t>
      </w:r>
      <w:r>
        <w:rPr>
          <w:lang w:eastAsia="zh-CN"/>
        </w:rPr>
        <w:t>允许使用</w:t>
      </w:r>
      <w:proofErr w:type="spellStart"/>
      <w:r>
        <w:rPr>
          <w:lang w:eastAsia="zh-CN"/>
        </w:rPr>
        <w:t>PlanetLab</w:t>
      </w:r>
      <w:proofErr w:type="spellEnd"/>
      <w:r>
        <w:rPr>
          <w:lang w:eastAsia="zh-CN"/>
        </w:rPr>
        <w:t>的容器负载数据进行仿真实验</w:t>
      </w:r>
    </w:p>
    <w:p w:rsidR="002D495A" w:rsidRDefault="002D495A" w:rsidP="002D495A">
      <w:pPr>
        <w:pStyle w:val="af0"/>
        <w:numPr>
          <w:ilvl w:val="0"/>
          <w:numId w:val="31"/>
        </w:numPr>
        <w:ind w:firstLineChars="0"/>
      </w:pPr>
      <w:proofErr w:type="spellStart"/>
      <w:r w:rsidRPr="002D495A">
        <w:rPr>
          <w:lang w:eastAsia="zh-CN"/>
        </w:rPr>
        <w:t>UtilizationModelPlanetLabInMemoryExtended</w:t>
      </w:r>
      <w:proofErr w:type="spellEnd"/>
      <w:r>
        <w:t>：</w:t>
      </w:r>
      <w:r>
        <w:t xml:space="preserve"> </w:t>
      </w:r>
      <w:proofErr w:type="spellStart"/>
      <w:r>
        <w:t>根据</w:t>
      </w:r>
      <w:r>
        <w:t>PlanetLab</w:t>
      </w:r>
      <w:r>
        <w:t>数据计算容器相应</w:t>
      </w:r>
      <w:r>
        <w:t>CPU</w:t>
      </w:r>
      <w:r>
        <w:t>利用率的模型</w:t>
      </w:r>
      <w:proofErr w:type="spellEnd"/>
    </w:p>
    <w:p w:rsidR="0099315D" w:rsidRDefault="000F39F9" w:rsidP="000F39F9">
      <w:pPr>
        <w:pStyle w:val="3"/>
        <w:rPr>
          <w:rFonts w:hint="eastAsia"/>
          <w:lang w:eastAsia="zh-CN"/>
        </w:rPr>
      </w:pPr>
      <w:bookmarkStart w:id="23" w:name="resourcesworkloadplanetlab"/>
      <w:r>
        <w:rPr>
          <w:lang w:eastAsia="zh-CN"/>
        </w:rPr>
        <w:t xml:space="preserve">3.2.13 </w:t>
      </w:r>
      <w:r>
        <w:rPr>
          <w:rFonts w:hint="eastAsia"/>
          <w:lang w:eastAsia="zh-CN"/>
        </w:rPr>
        <w:t>实验数据文件</w:t>
      </w:r>
      <w:bookmarkEnd w:id="23"/>
    </w:p>
    <w:p w:rsidR="0099315D" w:rsidRDefault="002D495A" w:rsidP="00537FE7">
      <w:pPr>
        <w:ind w:firstLine="480"/>
        <w:rPr>
          <w:rFonts w:hint="eastAsia"/>
          <w:lang w:eastAsia="zh-CN"/>
        </w:rPr>
      </w:pPr>
      <w:r>
        <w:rPr>
          <w:lang w:eastAsia="zh-CN"/>
        </w:rPr>
        <w:t>resources/workload/planetlab</w:t>
      </w:r>
      <w:r w:rsidR="008201A7">
        <w:t>保存了</w:t>
      </w:r>
      <w:r w:rsidR="008201A7">
        <w:t>PlanetLab</w:t>
      </w:r>
      <w:r w:rsidR="008201A7">
        <w:t>从</w:t>
      </w:r>
      <w:r w:rsidR="008201A7">
        <w:t>2011-03-03</w:t>
      </w:r>
      <w:r w:rsidR="00537FE7">
        <w:rPr>
          <w:rFonts w:hint="eastAsia"/>
          <w:lang w:eastAsia="zh-CN"/>
        </w:rPr>
        <w:t>到</w:t>
      </w:r>
      <w:r w:rsidR="008201A7">
        <w:t>2011-04-20</w:t>
      </w:r>
      <w:r w:rsidR="008201A7">
        <w:t>的容器负载数据</w:t>
      </w:r>
      <w:r w:rsidR="00660E1D">
        <w:rPr>
          <w:rFonts w:hint="eastAsia"/>
          <w:lang w:eastAsia="zh-CN"/>
        </w:rPr>
        <w:t>。</w:t>
      </w:r>
    </w:p>
    <w:p w:rsidR="0099315D" w:rsidRDefault="00660E1D" w:rsidP="00660E1D">
      <w:pPr>
        <w:pStyle w:val="2"/>
        <w:spacing w:before="120" w:after="120"/>
      </w:pPr>
      <w:bookmarkStart w:id="24" w:name="实验方法"/>
      <w:r>
        <w:rPr>
          <w:rFonts w:hint="eastAsia"/>
          <w:lang w:eastAsia="zh-CN"/>
        </w:rPr>
        <w:lastRenderedPageBreak/>
        <w:t>3</w:t>
      </w:r>
      <w:r>
        <w:rPr>
          <w:lang w:eastAsia="zh-CN"/>
        </w:rPr>
        <w:t>.3</w:t>
      </w:r>
      <w:r w:rsidR="008201A7">
        <w:t>实验方法</w:t>
      </w:r>
      <w:bookmarkEnd w:id="24"/>
    </w:p>
    <w:p w:rsidR="0099315D" w:rsidRDefault="008201A7" w:rsidP="008776B0">
      <w:pPr>
        <w:pStyle w:val="af0"/>
        <w:numPr>
          <w:ilvl w:val="0"/>
          <w:numId w:val="32"/>
        </w:numPr>
        <w:ind w:firstLineChars="0"/>
      </w:pPr>
      <w:bookmarkStart w:id="25" w:name="_Ref7373147"/>
      <w:proofErr w:type="spellStart"/>
      <w:r>
        <w:t>在</w:t>
      </w:r>
      <w:r>
        <w:rPr>
          <w:rStyle w:val="VerbatimChar"/>
        </w:rPr>
        <w:t>paperlab.ccsim.main.Settings</w:t>
      </w:r>
      <w:proofErr w:type="spellEnd"/>
      <w:r w:rsidR="00FE6A5B">
        <w:rPr>
          <w:rStyle w:val="VerbatimChar"/>
          <w:rFonts w:hint="eastAsia"/>
          <w:lang w:eastAsia="zh-CN"/>
        </w:rPr>
        <w:t>类</w:t>
      </w:r>
      <w:proofErr w:type="spellStart"/>
      <w:r>
        <w:t>中设定与实验相关的的主机、虚拟机、容器、工作负载的配置信息</w:t>
      </w:r>
      <w:proofErr w:type="spellEnd"/>
      <w:r>
        <w:t>；</w:t>
      </w:r>
      <w:bookmarkEnd w:id="25"/>
    </w:p>
    <w:p w:rsidR="0099315D" w:rsidRDefault="008201A7" w:rsidP="008776B0">
      <w:pPr>
        <w:pStyle w:val="af0"/>
        <w:numPr>
          <w:ilvl w:val="0"/>
          <w:numId w:val="32"/>
        </w:numPr>
        <w:ind w:firstLineChars="0"/>
      </w:pPr>
      <w:bookmarkStart w:id="26" w:name="_Ref7373157"/>
      <w:r>
        <w:t>继承</w:t>
      </w:r>
      <w:proofErr w:type="gramStart"/>
      <w:r>
        <w:rPr>
          <w:rStyle w:val="VerbatimChar"/>
        </w:rPr>
        <w:t>paperlab.ccsim</w:t>
      </w:r>
      <w:proofErr w:type="gramEnd"/>
      <w:r>
        <w:rPr>
          <w:rStyle w:val="VerbatimChar"/>
        </w:rPr>
        <w:t>.main.AbstractContainerSimulation</w:t>
      </w:r>
      <w:r>
        <w:t>类，在初始化方法</w:t>
      </w:r>
      <w:r>
        <w:rPr>
          <w:rStyle w:val="VerbatimChar"/>
        </w:rPr>
        <w:t>init()</w:t>
      </w:r>
      <w:r>
        <w:t>中使用</w:t>
      </w:r>
      <w:r w:rsidR="007846CA">
        <w:fldChar w:fldCharType="begin"/>
      </w:r>
      <w:r w:rsidR="007846CA">
        <w:instrText xml:space="preserve"> REF _Ref7373147 \r \h </w:instrText>
      </w:r>
      <w:r w:rsidR="007846CA">
        <w:fldChar w:fldCharType="separate"/>
      </w:r>
      <w:r w:rsidR="007846CA">
        <w:t>(1)</w:t>
      </w:r>
      <w:r w:rsidR="007846CA">
        <w:fldChar w:fldCharType="end"/>
      </w:r>
      <w:r>
        <w:t>中设定的参数来构建</w:t>
      </w:r>
      <w:r>
        <w:t xml:space="preserve"> </w:t>
      </w:r>
      <w:proofErr w:type="spellStart"/>
      <w:r>
        <w:t>仿真环境</w:t>
      </w:r>
      <w:proofErr w:type="spellEnd"/>
      <w:r>
        <w:t>；</w:t>
      </w:r>
      <w:bookmarkEnd w:id="26"/>
    </w:p>
    <w:p w:rsidR="0099315D" w:rsidRDefault="008201A7" w:rsidP="008776B0">
      <w:pPr>
        <w:pStyle w:val="af0"/>
        <w:numPr>
          <w:ilvl w:val="0"/>
          <w:numId w:val="32"/>
        </w:numPr>
        <w:ind w:firstLineChars="0"/>
        <w:rPr>
          <w:lang w:eastAsia="zh-CN"/>
        </w:rPr>
      </w:pPr>
      <w:bookmarkStart w:id="27" w:name="_Ref7373165"/>
      <w:r>
        <w:rPr>
          <w:lang w:eastAsia="zh-CN"/>
        </w:rPr>
        <w:t>创建主函数类，在</w:t>
      </w:r>
      <w:r>
        <w:rPr>
          <w:rStyle w:val="VerbatimChar"/>
          <w:lang w:eastAsia="zh-CN"/>
        </w:rPr>
        <w:t>main()</w:t>
      </w:r>
      <w:r>
        <w:rPr>
          <w:lang w:eastAsia="zh-CN"/>
        </w:rPr>
        <w:t>中，初始化</w:t>
      </w:r>
      <w:r w:rsidR="007846CA">
        <w:rPr>
          <w:lang w:eastAsia="zh-CN"/>
        </w:rPr>
        <w:fldChar w:fldCharType="begin"/>
      </w:r>
      <w:r w:rsidR="007846CA">
        <w:rPr>
          <w:lang w:eastAsia="zh-CN"/>
        </w:rPr>
        <w:instrText xml:space="preserve"> REF _Ref7373157 \r \h </w:instrText>
      </w:r>
      <w:r w:rsidR="007846CA">
        <w:rPr>
          <w:lang w:eastAsia="zh-CN"/>
        </w:rPr>
      </w:r>
      <w:r w:rsidR="007846CA">
        <w:rPr>
          <w:lang w:eastAsia="zh-CN"/>
        </w:rPr>
        <w:fldChar w:fldCharType="separate"/>
      </w:r>
      <w:r w:rsidR="007846CA">
        <w:rPr>
          <w:lang w:eastAsia="zh-CN"/>
        </w:rPr>
        <w:t>(2)</w:t>
      </w:r>
      <w:r w:rsidR="007846CA">
        <w:rPr>
          <w:lang w:eastAsia="zh-CN"/>
        </w:rPr>
        <w:fldChar w:fldCharType="end"/>
      </w:r>
      <w:r>
        <w:rPr>
          <w:lang w:eastAsia="zh-CN"/>
        </w:rPr>
        <w:t>中的模拟器子类，并传入相应的资源配置策略名称（如主机选择策略、容器放置策略等），具体</w:t>
      </w:r>
      <w:r>
        <w:rPr>
          <w:lang w:eastAsia="zh-CN"/>
        </w:rPr>
        <w:t>可见示例</w:t>
      </w:r>
      <w:proofErr w:type="spellStart"/>
      <w:r>
        <w:rPr>
          <w:rStyle w:val="VerbatimChar"/>
          <w:lang w:eastAsia="zh-CN"/>
        </w:rPr>
        <w:t>OverbookingTest</w:t>
      </w:r>
      <w:proofErr w:type="spellEnd"/>
      <w:r>
        <w:rPr>
          <w:lang w:eastAsia="zh-CN"/>
        </w:rPr>
        <w:t>（用于测试容器</w:t>
      </w:r>
      <w:r>
        <w:rPr>
          <w:lang w:eastAsia="zh-CN"/>
        </w:rPr>
        <w:t>的</w:t>
      </w:r>
      <w:r>
        <w:rPr>
          <w:lang w:eastAsia="zh-CN"/>
        </w:rPr>
        <w:t>Overbooking</w:t>
      </w:r>
      <w:r>
        <w:rPr>
          <w:lang w:eastAsia="zh-CN"/>
        </w:rPr>
        <w:t>值对各种策略调度结果的影响）</w:t>
      </w:r>
      <w:bookmarkEnd w:id="27"/>
      <w:r w:rsidR="0073629E">
        <w:rPr>
          <w:rFonts w:hint="eastAsia"/>
          <w:lang w:eastAsia="zh-CN"/>
        </w:rPr>
        <w:t>；</w:t>
      </w:r>
    </w:p>
    <w:p w:rsidR="0099315D" w:rsidRDefault="008201A7" w:rsidP="008776B0">
      <w:pPr>
        <w:pStyle w:val="af0"/>
        <w:numPr>
          <w:ilvl w:val="0"/>
          <w:numId w:val="32"/>
        </w:numPr>
        <w:ind w:firstLineChars="0"/>
        <w:rPr>
          <w:lang w:eastAsia="zh-CN"/>
        </w:rPr>
      </w:pPr>
      <w:r>
        <w:rPr>
          <w:lang w:eastAsia="zh-CN"/>
        </w:rPr>
        <w:t>执行完</w:t>
      </w:r>
      <w:r w:rsidR="007846CA">
        <w:rPr>
          <w:lang w:eastAsia="zh-CN"/>
        </w:rPr>
        <w:fldChar w:fldCharType="begin"/>
      </w:r>
      <w:r w:rsidR="007846CA">
        <w:rPr>
          <w:lang w:eastAsia="zh-CN"/>
        </w:rPr>
        <w:instrText xml:space="preserve"> REF _Ref7373165 \r \h </w:instrText>
      </w:r>
      <w:r w:rsidR="007846CA">
        <w:rPr>
          <w:lang w:eastAsia="zh-CN"/>
        </w:rPr>
      </w:r>
      <w:r w:rsidR="007846CA">
        <w:rPr>
          <w:lang w:eastAsia="zh-CN"/>
        </w:rPr>
        <w:fldChar w:fldCharType="separate"/>
      </w:r>
      <w:r w:rsidR="007846CA">
        <w:rPr>
          <w:lang w:eastAsia="zh-CN"/>
        </w:rPr>
        <w:t>(3)</w:t>
      </w:r>
      <w:r w:rsidR="007846CA">
        <w:rPr>
          <w:lang w:eastAsia="zh-CN"/>
        </w:rPr>
        <w:fldChar w:fldCharType="end"/>
      </w:r>
      <w:r>
        <w:rPr>
          <w:lang w:eastAsia="zh-CN"/>
        </w:rPr>
        <w:t>中的主函数，可以在控制台（运行时间戳）以及日志区域（迁移数据、能耗数据、</w:t>
      </w:r>
      <w:r>
        <w:rPr>
          <w:lang w:eastAsia="zh-CN"/>
        </w:rPr>
        <w:t>SLA</w:t>
      </w:r>
      <w:r>
        <w:rPr>
          <w:lang w:eastAsia="zh-CN"/>
        </w:rPr>
        <w:t>数据等）得到实验结果，如下图</w:t>
      </w:r>
      <w:r w:rsidR="002F1F78">
        <w:rPr>
          <w:rFonts w:hint="eastAsia"/>
          <w:lang w:eastAsia="zh-CN"/>
        </w:rPr>
        <w:t>3</w:t>
      </w:r>
      <w:r w:rsidR="002F1F78">
        <w:rPr>
          <w:lang w:eastAsia="zh-CN"/>
        </w:rPr>
        <w:t>-4</w:t>
      </w:r>
      <w:r>
        <w:rPr>
          <w:lang w:eastAsia="zh-CN"/>
        </w:rPr>
        <w:t>所示。</w:t>
      </w:r>
    </w:p>
    <w:p w:rsidR="0099315D" w:rsidRDefault="008201A7" w:rsidP="00B64FD1">
      <w:pPr>
        <w:ind w:firstLine="480"/>
      </w:pPr>
      <w:r>
        <w:rPr>
          <w:noProof/>
        </w:rPr>
        <w:drawing>
          <wp:inline distT="0" distB="0" distL="0" distR="0">
            <wp:extent cx="5334000" cy="485598"/>
            <wp:effectExtent l="0" t="0" r="0" b="0"/>
            <wp:docPr id="3" name="Picture" descr="c-fig2"/>
            <wp:cNvGraphicFramePr/>
            <a:graphic xmlns:a="http://schemas.openxmlformats.org/drawingml/2006/main">
              <a:graphicData uri="http://schemas.openxmlformats.org/drawingml/2006/picture">
                <pic:pic xmlns:pic="http://schemas.openxmlformats.org/drawingml/2006/picture">
                  <pic:nvPicPr>
                    <pic:cNvPr id="0" name="Picture" descr="./ccsim/doc/fig2.png"/>
                    <pic:cNvPicPr>
                      <a:picLocks noChangeAspect="1" noChangeArrowheads="1"/>
                    </pic:cNvPicPr>
                  </pic:nvPicPr>
                  <pic:blipFill>
                    <a:blip r:embed="rId12"/>
                    <a:stretch>
                      <a:fillRect/>
                    </a:stretch>
                  </pic:blipFill>
                  <pic:spPr bwMode="auto">
                    <a:xfrm>
                      <a:off x="0" y="0"/>
                      <a:ext cx="5334000" cy="485598"/>
                    </a:xfrm>
                    <a:prstGeom prst="rect">
                      <a:avLst/>
                    </a:prstGeom>
                    <a:noFill/>
                    <a:ln w="9525">
                      <a:noFill/>
                      <a:headEnd/>
                      <a:tailEnd/>
                    </a:ln>
                  </pic:spPr>
                </pic:pic>
              </a:graphicData>
            </a:graphic>
          </wp:inline>
        </w:drawing>
      </w:r>
    </w:p>
    <w:p w:rsidR="00B64FD1" w:rsidRDefault="00B64FD1" w:rsidP="00B8796E">
      <w:pPr>
        <w:ind w:firstLine="480"/>
        <w:jc w:val="center"/>
        <w:rPr>
          <w:rFonts w:hint="eastAsia"/>
          <w:lang w:eastAsia="zh-CN"/>
        </w:rPr>
      </w:pPr>
      <w:r>
        <w:rPr>
          <w:rFonts w:hint="eastAsia"/>
          <w:lang w:eastAsia="zh-CN"/>
        </w:rPr>
        <w:t>图</w:t>
      </w:r>
      <w:r>
        <w:rPr>
          <w:rFonts w:hint="eastAsia"/>
          <w:lang w:eastAsia="zh-CN"/>
        </w:rPr>
        <w:t>3</w:t>
      </w:r>
      <w:r>
        <w:rPr>
          <w:lang w:eastAsia="zh-CN"/>
        </w:rPr>
        <w:t xml:space="preserve"> </w:t>
      </w:r>
      <w:r>
        <w:rPr>
          <w:rFonts w:hint="eastAsia"/>
          <w:lang w:eastAsia="zh-CN"/>
        </w:rPr>
        <w:t>控制台输出的仿真</w:t>
      </w:r>
      <w:r w:rsidR="00B8796E">
        <w:rPr>
          <w:rFonts w:hint="eastAsia"/>
          <w:lang w:eastAsia="zh-CN"/>
        </w:rPr>
        <w:t>过程</w:t>
      </w:r>
      <w:r>
        <w:rPr>
          <w:rFonts w:hint="eastAsia"/>
          <w:lang w:eastAsia="zh-CN"/>
        </w:rPr>
        <w:t>时间戳</w:t>
      </w:r>
    </w:p>
    <w:p w:rsidR="0099315D" w:rsidRDefault="008201A7" w:rsidP="00B8796E">
      <w:pPr>
        <w:ind w:firstLine="480"/>
      </w:pPr>
      <w:r>
        <w:rPr>
          <w:noProof/>
        </w:rPr>
        <w:drawing>
          <wp:inline distT="0" distB="0" distL="0" distR="0">
            <wp:extent cx="5334000" cy="2086485"/>
            <wp:effectExtent l="0" t="0" r="0" b="0"/>
            <wp:docPr id="4" name="Picture" descr="c-fig3"/>
            <wp:cNvGraphicFramePr/>
            <a:graphic xmlns:a="http://schemas.openxmlformats.org/drawingml/2006/main">
              <a:graphicData uri="http://schemas.openxmlformats.org/drawingml/2006/picture">
                <pic:pic xmlns:pic="http://schemas.openxmlformats.org/drawingml/2006/picture">
                  <pic:nvPicPr>
                    <pic:cNvPr id="0" name="Picture" descr="./ccsim/doc/fig3.png"/>
                    <pic:cNvPicPr>
                      <a:picLocks noChangeAspect="1" noChangeArrowheads="1"/>
                    </pic:cNvPicPr>
                  </pic:nvPicPr>
                  <pic:blipFill>
                    <a:blip r:embed="rId13"/>
                    <a:stretch>
                      <a:fillRect/>
                    </a:stretch>
                  </pic:blipFill>
                  <pic:spPr bwMode="auto">
                    <a:xfrm>
                      <a:off x="0" y="0"/>
                      <a:ext cx="5334000" cy="2086485"/>
                    </a:xfrm>
                    <a:prstGeom prst="rect">
                      <a:avLst/>
                    </a:prstGeom>
                    <a:noFill/>
                    <a:ln w="9525">
                      <a:noFill/>
                      <a:headEnd/>
                      <a:tailEnd/>
                    </a:ln>
                  </pic:spPr>
                </pic:pic>
              </a:graphicData>
            </a:graphic>
          </wp:inline>
        </w:drawing>
      </w:r>
    </w:p>
    <w:p w:rsidR="00B8796E" w:rsidRDefault="00B8796E" w:rsidP="00B8796E">
      <w:pPr>
        <w:ind w:firstLine="480"/>
        <w:jc w:val="center"/>
        <w:rPr>
          <w:rFonts w:hint="eastAsia"/>
          <w:lang w:eastAsia="zh-CN"/>
        </w:rPr>
      </w:pPr>
      <w:r>
        <w:rPr>
          <w:rFonts w:hint="eastAsia"/>
          <w:lang w:eastAsia="zh-CN"/>
        </w:rPr>
        <w:t>图</w:t>
      </w:r>
      <w:r>
        <w:rPr>
          <w:lang w:eastAsia="zh-CN"/>
        </w:rPr>
        <w:t xml:space="preserve">4 </w:t>
      </w:r>
      <w:r>
        <w:rPr>
          <w:rFonts w:hint="eastAsia"/>
          <w:lang w:eastAsia="zh-CN"/>
        </w:rPr>
        <w:t>日志区域保存的所有实验数据</w:t>
      </w:r>
    </w:p>
    <w:p w:rsidR="00B8796E" w:rsidRDefault="00B8796E" w:rsidP="00B8796E">
      <w:pPr>
        <w:ind w:firstLine="480"/>
        <w:rPr>
          <w:lang w:eastAsia="zh-CN"/>
        </w:rPr>
      </w:pPr>
    </w:p>
    <w:sectPr w:rsidR="00B8796E" w:rsidSect="00F901DE">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1A7" w:rsidRDefault="008201A7">
      <w:pPr>
        <w:spacing w:line="240" w:lineRule="auto"/>
        <w:ind w:firstLine="480"/>
      </w:pPr>
      <w:r>
        <w:separator/>
      </w:r>
    </w:p>
  </w:endnote>
  <w:endnote w:type="continuationSeparator" w:id="0">
    <w:p w:rsidR="008201A7" w:rsidRDefault="008201A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 Super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6"/>
      </w:rPr>
      <w:id w:val="560445247"/>
      <w:docPartObj>
        <w:docPartGallery w:val="Page Numbers (Bottom of Page)"/>
        <w:docPartUnique/>
      </w:docPartObj>
    </w:sdtPr>
    <w:sdtContent>
      <w:p w:rsidR="00C05F03" w:rsidRDefault="00C05F03" w:rsidP="00E5265B">
        <w:pPr>
          <w:pStyle w:val="af4"/>
          <w:framePr w:wrap="none" w:vAnchor="text" w:hAnchor="margin" w:xAlign="center" w:y="1"/>
          <w:ind w:firstLine="360"/>
          <w:rPr>
            <w:rStyle w:val="af6"/>
          </w:rPr>
        </w:pPr>
        <w:r>
          <w:rPr>
            <w:rStyle w:val="af6"/>
          </w:rPr>
          <w:fldChar w:fldCharType="begin"/>
        </w:r>
        <w:r>
          <w:rPr>
            <w:rStyle w:val="af6"/>
          </w:rPr>
          <w:instrText xml:space="preserve"> PAGE </w:instrText>
        </w:r>
        <w:r>
          <w:rPr>
            <w:rStyle w:val="af6"/>
          </w:rPr>
          <w:fldChar w:fldCharType="end"/>
        </w:r>
      </w:p>
    </w:sdtContent>
  </w:sdt>
  <w:p w:rsidR="00C05F03" w:rsidRDefault="00C05F03">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6"/>
      </w:rPr>
      <w:id w:val="1053966284"/>
      <w:docPartObj>
        <w:docPartGallery w:val="Page Numbers (Bottom of Page)"/>
        <w:docPartUnique/>
      </w:docPartObj>
    </w:sdtPr>
    <w:sdtContent>
      <w:p w:rsidR="00C05F03" w:rsidRDefault="00C05F03" w:rsidP="00E5265B">
        <w:pPr>
          <w:pStyle w:val="af4"/>
          <w:framePr w:wrap="none" w:vAnchor="text" w:hAnchor="margin" w:xAlign="center" w:y="1"/>
          <w:ind w:firstLine="360"/>
          <w:rPr>
            <w:rStyle w:val="af6"/>
          </w:rPr>
        </w:pPr>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p>
    </w:sdtContent>
  </w:sdt>
  <w:p w:rsidR="00C05F03" w:rsidRDefault="00C05F03">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F03" w:rsidRDefault="00C05F03">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1A7" w:rsidRDefault="008201A7">
      <w:pPr>
        <w:ind w:firstLine="480"/>
      </w:pPr>
      <w:r>
        <w:separator/>
      </w:r>
    </w:p>
  </w:footnote>
  <w:footnote w:type="continuationSeparator" w:id="0">
    <w:p w:rsidR="008201A7" w:rsidRDefault="008201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F03" w:rsidRDefault="00C05F03">
    <w:pPr>
      <w:pStyle w:val="af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F03" w:rsidRPr="00C05F03" w:rsidRDefault="00C05F03">
    <w:pPr>
      <w:pStyle w:val="af7"/>
      <w:ind w:firstLine="420"/>
      <w:rPr>
        <w:sz w:val="21"/>
        <w:szCs w:val="21"/>
      </w:rPr>
    </w:pPr>
    <w:r w:rsidRPr="00C05F03">
      <w:rPr>
        <w:rFonts w:hint="eastAsia"/>
        <w:sz w:val="21"/>
        <w:szCs w:val="21"/>
        <w:lang w:eastAsia="zh-CN"/>
      </w:rPr>
      <w:t>实验项目说明文档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F03" w:rsidRDefault="00C05F03">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E946A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01E7010"/>
    <w:multiLevelType w:val="hybridMultilevel"/>
    <w:tmpl w:val="CC58EDFC"/>
    <w:lvl w:ilvl="0" w:tplc="6A04A21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C54058"/>
    <w:multiLevelType w:val="hybridMultilevel"/>
    <w:tmpl w:val="47366F72"/>
    <w:lvl w:ilvl="0" w:tplc="04090005">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B553FC8"/>
    <w:multiLevelType w:val="hybridMultilevel"/>
    <w:tmpl w:val="722EA9EE"/>
    <w:lvl w:ilvl="0" w:tplc="C7769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63300E"/>
    <w:multiLevelType w:val="hybridMultilevel"/>
    <w:tmpl w:val="764483AA"/>
    <w:lvl w:ilvl="0" w:tplc="6A04A21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5822EB"/>
    <w:multiLevelType w:val="hybridMultilevel"/>
    <w:tmpl w:val="890AD67C"/>
    <w:lvl w:ilvl="0" w:tplc="6A04A21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9A4146"/>
    <w:multiLevelType w:val="hybridMultilevel"/>
    <w:tmpl w:val="A0D0C67E"/>
    <w:lvl w:ilvl="0" w:tplc="04090005">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27645DD6"/>
    <w:multiLevelType w:val="hybridMultilevel"/>
    <w:tmpl w:val="51547738"/>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C1AE401"/>
    <w:multiLevelType w:val="multilevel"/>
    <w:tmpl w:val="D2FEE4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30BC50E8"/>
    <w:multiLevelType w:val="hybridMultilevel"/>
    <w:tmpl w:val="0D38A036"/>
    <w:lvl w:ilvl="0" w:tplc="C7769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424E63"/>
    <w:multiLevelType w:val="hybridMultilevel"/>
    <w:tmpl w:val="D35281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CE6D88"/>
    <w:multiLevelType w:val="hybridMultilevel"/>
    <w:tmpl w:val="B6903116"/>
    <w:lvl w:ilvl="0" w:tplc="C7769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45E7070"/>
    <w:multiLevelType w:val="hybridMultilevel"/>
    <w:tmpl w:val="7C646D20"/>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EA35098"/>
    <w:multiLevelType w:val="hybridMultilevel"/>
    <w:tmpl w:val="18A24998"/>
    <w:lvl w:ilvl="0" w:tplc="6A04A2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C92155"/>
    <w:multiLevelType w:val="hybridMultilevel"/>
    <w:tmpl w:val="D772F11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1315DCA"/>
    <w:multiLevelType w:val="multilevel"/>
    <w:tmpl w:val="B060F8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77BC3064"/>
    <w:multiLevelType w:val="hybridMultilevel"/>
    <w:tmpl w:val="310E3B9A"/>
    <w:lvl w:ilvl="0" w:tplc="04090005">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8"/>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1"/>
  </w:num>
  <w:num w:numId="21">
    <w:abstractNumId w:val="5"/>
  </w:num>
  <w:num w:numId="22">
    <w:abstractNumId w:val="1"/>
  </w:num>
  <w:num w:numId="23">
    <w:abstractNumId w:val="9"/>
  </w:num>
  <w:num w:numId="24">
    <w:abstractNumId w:val="10"/>
  </w:num>
  <w:num w:numId="25">
    <w:abstractNumId w:val="13"/>
  </w:num>
  <w:num w:numId="26">
    <w:abstractNumId w:val="7"/>
  </w:num>
  <w:num w:numId="27">
    <w:abstractNumId w:val="12"/>
  </w:num>
  <w:num w:numId="28">
    <w:abstractNumId w:val="2"/>
  </w:num>
  <w:num w:numId="29">
    <w:abstractNumId w:val="14"/>
  </w:num>
  <w:num w:numId="30">
    <w:abstractNumId w:val="6"/>
  </w:num>
  <w:num w:numId="31">
    <w:abstractNumId w:val="1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6974"/>
    <w:rsid w:val="00092DC1"/>
    <w:rsid w:val="000F39F9"/>
    <w:rsid w:val="00116031"/>
    <w:rsid w:val="001B4CCA"/>
    <w:rsid w:val="002D495A"/>
    <w:rsid w:val="002F1F78"/>
    <w:rsid w:val="00311887"/>
    <w:rsid w:val="00386DAE"/>
    <w:rsid w:val="003B7CB2"/>
    <w:rsid w:val="003D7F17"/>
    <w:rsid w:val="00403E6F"/>
    <w:rsid w:val="004B3FC4"/>
    <w:rsid w:val="004E29B3"/>
    <w:rsid w:val="00537FE7"/>
    <w:rsid w:val="0056666C"/>
    <w:rsid w:val="00575F8C"/>
    <w:rsid w:val="00590D07"/>
    <w:rsid w:val="005B1F7B"/>
    <w:rsid w:val="00621227"/>
    <w:rsid w:val="00660E1D"/>
    <w:rsid w:val="006659A2"/>
    <w:rsid w:val="00686302"/>
    <w:rsid w:val="006C62C8"/>
    <w:rsid w:val="00712399"/>
    <w:rsid w:val="0073629E"/>
    <w:rsid w:val="0074718A"/>
    <w:rsid w:val="007534A4"/>
    <w:rsid w:val="007846CA"/>
    <w:rsid w:val="00784D58"/>
    <w:rsid w:val="007A3121"/>
    <w:rsid w:val="008201A7"/>
    <w:rsid w:val="0086597A"/>
    <w:rsid w:val="008776B0"/>
    <w:rsid w:val="008D6863"/>
    <w:rsid w:val="00903F1C"/>
    <w:rsid w:val="0099315D"/>
    <w:rsid w:val="009F2859"/>
    <w:rsid w:val="00A26104"/>
    <w:rsid w:val="00A27937"/>
    <w:rsid w:val="00A4636A"/>
    <w:rsid w:val="00A53985"/>
    <w:rsid w:val="00A83E2F"/>
    <w:rsid w:val="00AF08E6"/>
    <w:rsid w:val="00AF2DE5"/>
    <w:rsid w:val="00B37589"/>
    <w:rsid w:val="00B37FCF"/>
    <w:rsid w:val="00B508B1"/>
    <w:rsid w:val="00B64FD1"/>
    <w:rsid w:val="00B86B75"/>
    <w:rsid w:val="00B8796E"/>
    <w:rsid w:val="00BC48D5"/>
    <w:rsid w:val="00BE7662"/>
    <w:rsid w:val="00BF0E25"/>
    <w:rsid w:val="00C05F03"/>
    <w:rsid w:val="00C36279"/>
    <w:rsid w:val="00C6339E"/>
    <w:rsid w:val="00CA508C"/>
    <w:rsid w:val="00CB66CD"/>
    <w:rsid w:val="00D8573C"/>
    <w:rsid w:val="00E315A3"/>
    <w:rsid w:val="00E57BE3"/>
    <w:rsid w:val="00EA47B9"/>
    <w:rsid w:val="00EB3BBA"/>
    <w:rsid w:val="00F901DE"/>
    <w:rsid w:val="00FB67FA"/>
    <w:rsid w:val="00FE6A5B"/>
    <w:rsid w:val="00FE7B7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DEA2"/>
  <w15:docId w15:val="{F3B152AF-0AF6-EE48-92CB-52277A2F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3E2F"/>
    <w:pPr>
      <w:spacing w:after="0" w:line="360" w:lineRule="auto"/>
      <w:ind w:firstLineChars="200" w:firstLine="200"/>
      <w:jc w:val="both"/>
    </w:pPr>
    <w:rPr>
      <w:rFonts w:ascii="Times New Roman" w:hAnsi="Times New Roman" w:cs="Times New Roman (正文 CS 字体)"/>
    </w:rPr>
  </w:style>
  <w:style w:type="paragraph" w:styleId="1">
    <w:name w:val="heading 1"/>
    <w:next w:val="a0"/>
    <w:uiPriority w:val="9"/>
    <w:qFormat/>
    <w:rsid w:val="00016974"/>
    <w:pPr>
      <w:keepNext/>
      <w:keepLines/>
      <w:spacing w:beforeLines="50" w:before="50" w:afterLines="50" w:after="50"/>
      <w:outlineLvl w:val="0"/>
    </w:pPr>
    <w:rPr>
      <w:rFonts w:ascii="Times New Roman" w:eastAsia="黑体" w:hAnsi="Times New Roman" w:cs="Times New Roman (标题 CS)"/>
      <w:sz w:val="30"/>
      <w:szCs w:val="32"/>
    </w:rPr>
  </w:style>
  <w:style w:type="paragraph" w:styleId="2">
    <w:name w:val="heading 2"/>
    <w:next w:val="a0"/>
    <w:uiPriority w:val="9"/>
    <w:unhideWhenUsed/>
    <w:qFormat/>
    <w:rsid w:val="00016974"/>
    <w:pPr>
      <w:keepNext/>
      <w:keepLines/>
      <w:spacing w:beforeLines="50" w:before="50" w:afterLines="50" w:after="50"/>
      <w:outlineLvl w:val="1"/>
    </w:pPr>
    <w:rPr>
      <w:rFonts w:ascii="Times New Roman" w:eastAsia="黑体" w:hAnsi="Times New Roman" w:cs="Times New Roman (标题 CS)"/>
      <w:bCs/>
      <w:sz w:val="28"/>
      <w:szCs w:val="32"/>
    </w:rPr>
  </w:style>
  <w:style w:type="paragraph" w:styleId="3">
    <w:name w:val="heading 3"/>
    <w:basedOn w:val="a"/>
    <w:next w:val="a0"/>
    <w:uiPriority w:val="9"/>
    <w:unhideWhenUsed/>
    <w:qFormat/>
    <w:rsid w:val="00311887"/>
    <w:pPr>
      <w:keepNext/>
      <w:keepLines/>
      <w:ind w:firstLineChars="0" w:firstLine="0"/>
      <w:outlineLvl w:val="2"/>
    </w:pPr>
    <w:rPr>
      <w:rFonts w:eastAsiaTheme="majorEastAsia" w:cs="Times New Roman (标题 CS)"/>
      <w:bCs/>
      <w:sz w:val="28"/>
      <w:szCs w:val="28"/>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Balloon Text"/>
    <w:basedOn w:val="a"/>
    <w:link w:val="af"/>
    <w:semiHidden/>
    <w:unhideWhenUsed/>
    <w:rsid w:val="003B7CB2"/>
    <w:rPr>
      <w:rFonts w:ascii="宋体" w:eastAsia="宋体"/>
      <w:sz w:val="18"/>
      <w:szCs w:val="18"/>
    </w:rPr>
  </w:style>
  <w:style w:type="character" w:customStyle="1" w:styleId="af">
    <w:name w:val="批注框文本 字符"/>
    <w:basedOn w:val="a1"/>
    <w:link w:val="ae"/>
    <w:semiHidden/>
    <w:rsid w:val="003B7CB2"/>
    <w:rPr>
      <w:rFonts w:ascii="宋体" w:eastAsia="宋体"/>
      <w:sz w:val="18"/>
      <w:szCs w:val="18"/>
    </w:rPr>
  </w:style>
  <w:style w:type="paragraph" w:styleId="af0">
    <w:name w:val="List Paragraph"/>
    <w:basedOn w:val="a"/>
    <w:rsid w:val="00F901DE"/>
    <w:pPr>
      <w:ind w:firstLine="420"/>
    </w:pPr>
  </w:style>
  <w:style w:type="paragraph" w:styleId="af1">
    <w:name w:val="No Spacing"/>
    <w:link w:val="af2"/>
    <w:uiPriority w:val="1"/>
    <w:qFormat/>
    <w:rsid w:val="00F901DE"/>
    <w:pPr>
      <w:spacing w:after="0"/>
    </w:pPr>
    <w:rPr>
      <w:rFonts w:eastAsia="Microsoft YaHei UI"/>
      <w:sz w:val="22"/>
      <w:szCs w:val="22"/>
      <w:lang w:eastAsia="zh-CN"/>
    </w:rPr>
  </w:style>
  <w:style w:type="character" w:customStyle="1" w:styleId="af2">
    <w:name w:val="无间隔 字符"/>
    <w:basedOn w:val="a1"/>
    <w:link w:val="af1"/>
    <w:uiPriority w:val="1"/>
    <w:rsid w:val="00F901DE"/>
    <w:rPr>
      <w:rFonts w:eastAsia="Microsoft YaHei UI"/>
      <w:sz w:val="22"/>
      <w:szCs w:val="22"/>
      <w:lang w:eastAsia="zh-CN"/>
    </w:rPr>
  </w:style>
  <w:style w:type="table" w:styleId="af3">
    <w:name w:val="Table Grid"/>
    <w:basedOn w:val="a2"/>
    <w:uiPriority w:val="39"/>
    <w:rsid w:val="007A3121"/>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footer"/>
    <w:basedOn w:val="a"/>
    <w:link w:val="af5"/>
    <w:unhideWhenUsed/>
    <w:rsid w:val="00C05F03"/>
    <w:pPr>
      <w:tabs>
        <w:tab w:val="center" w:pos="4153"/>
        <w:tab w:val="right" w:pos="8306"/>
      </w:tabs>
      <w:snapToGrid w:val="0"/>
      <w:spacing w:line="240" w:lineRule="auto"/>
      <w:jc w:val="left"/>
    </w:pPr>
    <w:rPr>
      <w:sz w:val="18"/>
      <w:szCs w:val="18"/>
    </w:rPr>
  </w:style>
  <w:style w:type="character" w:customStyle="1" w:styleId="af5">
    <w:name w:val="页脚 字符"/>
    <w:basedOn w:val="a1"/>
    <w:link w:val="af4"/>
    <w:rsid w:val="00C05F03"/>
    <w:rPr>
      <w:rFonts w:ascii="Times New Roman" w:hAnsi="Times New Roman" w:cs="Times New Roman (正文 CS 字体)"/>
      <w:sz w:val="18"/>
      <w:szCs w:val="18"/>
    </w:rPr>
  </w:style>
  <w:style w:type="character" w:styleId="af6">
    <w:name w:val="page number"/>
    <w:basedOn w:val="a1"/>
    <w:semiHidden/>
    <w:unhideWhenUsed/>
    <w:rsid w:val="00C05F03"/>
  </w:style>
  <w:style w:type="paragraph" w:styleId="af7">
    <w:name w:val="header"/>
    <w:basedOn w:val="a"/>
    <w:link w:val="af8"/>
    <w:unhideWhenUsed/>
    <w:rsid w:val="00C05F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1"/>
    <w:link w:val="af7"/>
    <w:rsid w:val="00C05F03"/>
    <w:rPr>
      <w:rFonts w:ascii="Times New Roman" w:hAnsi="Times New Roman" w:cs="Times New Roman (正文 CS 字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5.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7A38D-1618-EE45-B2C5-1FE4C2E5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ZeTao</cp:lastModifiedBy>
  <cp:revision>55</cp:revision>
  <dcterms:created xsi:type="dcterms:W3CDTF">2019-04-28T09:31:00Z</dcterms:created>
  <dcterms:modified xsi:type="dcterms:W3CDTF">2019-04-28T11:50:00Z</dcterms:modified>
</cp:coreProperties>
</file>