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4C0D0" w14:textId="06490F25" w:rsidR="006E2E70" w:rsidRDefault="00903A7F">
      <w:pPr>
        <w:spacing w:before="83"/>
        <w:ind w:right="739"/>
        <w:jc w:val="right"/>
      </w:pPr>
      <w:bookmarkStart w:id="0" w:name="_GoBack"/>
      <w:bookmarkEnd w:id="0"/>
      <w:r>
        <w:t>S100WG</w:t>
      </w:r>
      <w:r w:rsidR="00F91923">
        <w:t>-</w:t>
      </w:r>
      <w:r w:rsidR="00011C5E">
        <w:t>X</w:t>
      </w:r>
      <w:r w:rsidR="00215942">
        <w:t>.</w:t>
      </w:r>
      <w:r w:rsidR="00011C5E">
        <w:t>XX</w:t>
      </w:r>
    </w:p>
    <w:p w14:paraId="3EB5C94C" w14:textId="77777777" w:rsidR="006E2E70" w:rsidRDefault="006E2E70">
      <w:pPr>
        <w:pStyle w:val="BodyText"/>
        <w:spacing w:before="2"/>
        <w:rPr>
          <w:sz w:val="30"/>
        </w:rPr>
      </w:pPr>
    </w:p>
    <w:p w14:paraId="5EF84B5D" w14:textId="37154653" w:rsidR="006E2E70" w:rsidRDefault="009867AD">
      <w:pPr>
        <w:ind w:left="218"/>
        <w:rPr>
          <w:b/>
          <w:sz w:val="24"/>
        </w:rPr>
      </w:pPr>
      <w:r>
        <w:rPr>
          <w:b/>
          <w:sz w:val="24"/>
        </w:rPr>
        <w:t xml:space="preserve">Title: </w:t>
      </w:r>
      <w:r w:rsidR="00D71159">
        <w:rPr>
          <w:b/>
          <w:sz w:val="24"/>
        </w:rPr>
        <w:t>Portrayal of Discrete Coverages</w:t>
      </w:r>
    </w:p>
    <w:p w14:paraId="7670180E" w14:textId="77777777" w:rsidR="006E2E70" w:rsidRDefault="006E2E70">
      <w:pPr>
        <w:pStyle w:val="BodyText"/>
        <w:spacing w:before="6"/>
        <w:rPr>
          <w:b/>
          <w:sz w:val="21"/>
        </w:rPr>
      </w:pPr>
    </w:p>
    <w:p w14:paraId="4557D928" w14:textId="566EA9CC" w:rsidR="006E2E70" w:rsidRDefault="009867AD">
      <w:pPr>
        <w:spacing w:before="1" w:after="22"/>
        <w:ind w:left="1137" w:right="1270"/>
        <w:jc w:val="center"/>
        <w:rPr>
          <w:sz w:val="28"/>
        </w:rPr>
      </w:pPr>
      <w:r>
        <w:rPr>
          <w:sz w:val="28"/>
        </w:rPr>
        <w:t>S-100 Maintenance - Change Proposal Form</w:t>
      </w:r>
    </w:p>
    <w:p w14:paraId="5632A7F9" w14:textId="77777777" w:rsidR="006E2E70" w:rsidRDefault="001D39B8">
      <w:pPr>
        <w:pStyle w:val="BodyText"/>
        <w:spacing w:line="20" w:lineRule="exact"/>
        <w:ind w:left="184"/>
        <w:rPr>
          <w:sz w:val="2"/>
        </w:rPr>
      </w:pPr>
      <w:r>
        <w:rPr>
          <w:noProof/>
          <w:sz w:val="2"/>
          <w:lang w:val="en-US" w:eastAsia="en-US" w:bidi="ar-SA"/>
        </w:rPr>
        <mc:AlternateContent>
          <mc:Choice Requires="wpg">
            <w:drawing>
              <wp:inline distT="0" distB="0" distL="0" distR="0" wp14:anchorId="6104ADF6" wp14:editId="0B9293E2">
                <wp:extent cx="5316855" cy="6350"/>
                <wp:effectExtent l="5715" t="7620" r="11430" b="5080"/>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855" cy="6350"/>
                          <a:chOff x="0" y="0"/>
                          <a:chExt cx="8373" cy="10"/>
                        </a:xfrm>
                      </wpg:grpSpPr>
                      <wps:wsp>
                        <wps:cNvPr id="7" name="Line 6"/>
                        <wps:cNvCnPr>
                          <a:cxnSpLocks noChangeShapeType="1"/>
                        </wps:cNvCnPr>
                        <wps:spPr bwMode="auto">
                          <a:xfrm>
                            <a:off x="0" y="5"/>
                            <a:ext cx="837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C51B" id="Group 5" o:spid="_x0000_s1026" style="width:418.65pt;height:.5pt;mso-position-horizontal-relative:char;mso-position-vertical-relative:line" coordsize="8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">
                <v:line id="Line 6" o:spid="_x0000_s1027" style="position:absolute;visibility:visible;mso-wrap-style:square" from="0,5" to="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7062F07E" w14:textId="77777777" w:rsidR="006E2E70" w:rsidRDefault="006E2E70">
      <w:pPr>
        <w:pStyle w:val="BodyText"/>
        <w:spacing w:after="1"/>
        <w:rPr>
          <w:sz w:val="27"/>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81"/>
        <w:gridCol w:w="910"/>
        <w:gridCol w:w="2340"/>
      </w:tblGrid>
      <w:tr w:rsidR="006E2E70" w14:paraId="6F746B9A" w14:textId="77777777" w:rsidTr="00C069DC">
        <w:trPr>
          <w:trHeight w:val="350"/>
        </w:trPr>
        <w:tc>
          <w:tcPr>
            <w:tcW w:w="2576" w:type="dxa"/>
          </w:tcPr>
          <w:p w14:paraId="1EB10757" w14:textId="77777777" w:rsidR="006E2E70" w:rsidRDefault="009867AD">
            <w:pPr>
              <w:pStyle w:val="TableParagraph"/>
              <w:spacing w:before="54"/>
              <w:ind w:left="107"/>
              <w:rPr>
                <w:b/>
                <w:sz w:val="20"/>
              </w:rPr>
            </w:pPr>
            <w:r>
              <w:rPr>
                <w:b/>
                <w:sz w:val="20"/>
              </w:rPr>
              <w:t>Organisation</w:t>
            </w:r>
          </w:p>
        </w:tc>
        <w:tc>
          <w:tcPr>
            <w:tcW w:w="2581" w:type="dxa"/>
          </w:tcPr>
          <w:p w14:paraId="087347EF" w14:textId="441CDECC" w:rsidR="006E2E70" w:rsidRDefault="00D71159">
            <w:pPr>
              <w:pStyle w:val="TableParagraph"/>
              <w:spacing w:before="57"/>
              <w:rPr>
                <w:sz w:val="20"/>
              </w:rPr>
            </w:pPr>
            <w:r>
              <w:rPr>
                <w:sz w:val="20"/>
              </w:rPr>
              <w:t>Portolan Sciences LLC</w:t>
            </w:r>
          </w:p>
        </w:tc>
        <w:tc>
          <w:tcPr>
            <w:tcW w:w="910" w:type="dxa"/>
          </w:tcPr>
          <w:p w14:paraId="499B5F8F" w14:textId="77777777" w:rsidR="006E2E70" w:rsidRDefault="009867AD">
            <w:pPr>
              <w:pStyle w:val="TableParagraph"/>
              <w:spacing w:before="54"/>
              <w:ind w:left="106"/>
              <w:rPr>
                <w:b/>
                <w:sz w:val="20"/>
              </w:rPr>
            </w:pPr>
            <w:r>
              <w:rPr>
                <w:b/>
                <w:sz w:val="20"/>
              </w:rPr>
              <w:t>Date</w:t>
            </w:r>
          </w:p>
        </w:tc>
        <w:tc>
          <w:tcPr>
            <w:tcW w:w="2340" w:type="dxa"/>
          </w:tcPr>
          <w:p w14:paraId="68ADD294" w14:textId="558B43F6" w:rsidR="001B6760" w:rsidRDefault="009D452B">
            <w:pPr>
              <w:pStyle w:val="TableParagraph"/>
              <w:spacing w:before="57"/>
              <w:ind w:left="106"/>
              <w:rPr>
                <w:sz w:val="20"/>
              </w:rPr>
            </w:pPr>
            <w:r>
              <w:rPr>
                <w:sz w:val="20"/>
              </w:rPr>
              <w:t>22</w:t>
            </w:r>
            <w:r w:rsidR="00802F24">
              <w:rPr>
                <w:sz w:val="20"/>
              </w:rPr>
              <w:t>-</w:t>
            </w:r>
            <w:r w:rsidR="004F5188">
              <w:rPr>
                <w:sz w:val="20"/>
              </w:rPr>
              <w:t>Oct</w:t>
            </w:r>
            <w:r w:rsidR="00802F24">
              <w:rPr>
                <w:sz w:val="20"/>
              </w:rPr>
              <w:t>-2021</w:t>
            </w:r>
          </w:p>
        </w:tc>
      </w:tr>
      <w:tr w:rsidR="006E2E70" w14:paraId="703C563C" w14:textId="77777777" w:rsidTr="00C069DC">
        <w:trPr>
          <w:trHeight w:val="580"/>
        </w:trPr>
        <w:tc>
          <w:tcPr>
            <w:tcW w:w="2576" w:type="dxa"/>
          </w:tcPr>
          <w:p w14:paraId="6050EC1A" w14:textId="77777777" w:rsidR="006E2E70" w:rsidRDefault="009867AD">
            <w:pPr>
              <w:pStyle w:val="TableParagraph"/>
              <w:spacing w:before="54"/>
              <w:ind w:left="107"/>
              <w:rPr>
                <w:b/>
                <w:sz w:val="20"/>
              </w:rPr>
            </w:pPr>
            <w:r>
              <w:rPr>
                <w:b/>
                <w:sz w:val="20"/>
              </w:rPr>
              <w:t>Contact</w:t>
            </w:r>
          </w:p>
        </w:tc>
        <w:tc>
          <w:tcPr>
            <w:tcW w:w="2581" w:type="dxa"/>
          </w:tcPr>
          <w:p w14:paraId="1B7E96B6" w14:textId="05E868FE" w:rsidR="006E2E70" w:rsidRDefault="009867AD">
            <w:pPr>
              <w:pStyle w:val="TableParagraph"/>
              <w:spacing w:before="57"/>
              <w:rPr>
                <w:sz w:val="20"/>
              </w:rPr>
            </w:pPr>
            <w:r>
              <w:rPr>
                <w:sz w:val="20"/>
              </w:rPr>
              <w:t>Raphael Malyankar</w:t>
            </w:r>
          </w:p>
        </w:tc>
        <w:tc>
          <w:tcPr>
            <w:tcW w:w="910" w:type="dxa"/>
          </w:tcPr>
          <w:p w14:paraId="626881DB" w14:textId="77777777" w:rsidR="006E2E70" w:rsidRDefault="009867AD">
            <w:pPr>
              <w:pStyle w:val="TableParagraph"/>
              <w:spacing w:before="54"/>
              <w:ind w:left="106"/>
              <w:rPr>
                <w:b/>
                <w:sz w:val="20"/>
              </w:rPr>
            </w:pPr>
            <w:r>
              <w:rPr>
                <w:b/>
                <w:sz w:val="20"/>
              </w:rPr>
              <w:t>Email</w:t>
            </w:r>
          </w:p>
        </w:tc>
        <w:tc>
          <w:tcPr>
            <w:tcW w:w="2340" w:type="dxa"/>
          </w:tcPr>
          <w:p w14:paraId="5E4AA22C" w14:textId="12D209DD" w:rsidR="006E2E70" w:rsidRDefault="009867AD">
            <w:pPr>
              <w:pStyle w:val="TableParagraph"/>
              <w:spacing w:before="57"/>
              <w:ind w:left="106"/>
              <w:rPr>
                <w:sz w:val="20"/>
              </w:rPr>
            </w:pPr>
            <w:proofErr w:type="spellStart"/>
            <w:r>
              <w:rPr>
                <w:w w:val="95"/>
                <w:sz w:val="20"/>
              </w:rPr>
              <w:t>raphaelm@portolanscie</w:t>
            </w:r>
            <w:proofErr w:type="spellEnd"/>
            <w:r>
              <w:rPr>
                <w:w w:val="95"/>
                <w:sz w:val="20"/>
              </w:rPr>
              <w:t xml:space="preserve"> </w:t>
            </w:r>
            <w:r>
              <w:rPr>
                <w:sz w:val="20"/>
              </w:rPr>
              <w:t>nces.com</w:t>
            </w:r>
          </w:p>
        </w:tc>
      </w:tr>
    </w:tbl>
    <w:p w14:paraId="55C53D59" w14:textId="77777777" w:rsidR="006E2E70" w:rsidRDefault="006E2E70">
      <w:pPr>
        <w:pStyle w:val="BodyText"/>
        <w:spacing w:before="8"/>
        <w:rPr>
          <w:sz w:val="27"/>
        </w:rPr>
      </w:pPr>
    </w:p>
    <w:p w14:paraId="0ACF5B6C" w14:textId="77777777" w:rsidR="006E2E70" w:rsidRDefault="009867AD">
      <w:pPr>
        <w:ind w:left="218"/>
        <w:rPr>
          <w:i/>
          <w:sz w:val="20"/>
        </w:rPr>
      </w:pPr>
      <w:r>
        <w:rPr>
          <w:sz w:val="28"/>
        </w:rPr>
        <w:t xml:space="preserve">Change Proposal Type </w:t>
      </w:r>
      <w:r>
        <w:rPr>
          <w:i/>
          <w:sz w:val="20"/>
        </w:rPr>
        <w:t>(Select only one option)</w:t>
      </w:r>
    </w:p>
    <w:p w14:paraId="4FF2FAC7" w14:textId="77777777" w:rsidR="006E2E70" w:rsidRDefault="006E2E70">
      <w:pPr>
        <w:pStyle w:val="BodyText"/>
        <w:spacing w:before="3"/>
        <w:rPr>
          <w:i/>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83"/>
        <w:gridCol w:w="2458"/>
      </w:tblGrid>
      <w:tr w:rsidR="006E2E70" w14:paraId="68B1AA01" w14:textId="77777777" w:rsidTr="00C069DC">
        <w:trPr>
          <w:trHeight w:val="417"/>
        </w:trPr>
        <w:tc>
          <w:tcPr>
            <w:tcW w:w="2981" w:type="dxa"/>
          </w:tcPr>
          <w:p w14:paraId="378B7524" w14:textId="77777777" w:rsidR="006E2E70" w:rsidRDefault="009867AD">
            <w:pPr>
              <w:pStyle w:val="TableParagraph"/>
              <w:spacing w:before="113"/>
              <w:ind w:left="107"/>
              <w:rPr>
                <w:sz w:val="16"/>
              </w:rPr>
            </w:pPr>
            <w:r>
              <w:rPr>
                <w:sz w:val="16"/>
              </w:rPr>
              <w:t>1.Clarification</w:t>
            </w:r>
          </w:p>
        </w:tc>
        <w:tc>
          <w:tcPr>
            <w:tcW w:w="2983" w:type="dxa"/>
          </w:tcPr>
          <w:p w14:paraId="7C19BF8A" w14:textId="77777777" w:rsidR="006E2E70" w:rsidRDefault="009867AD">
            <w:pPr>
              <w:pStyle w:val="TableParagraph"/>
              <w:spacing w:before="113"/>
              <w:ind w:left="108"/>
              <w:rPr>
                <w:sz w:val="16"/>
              </w:rPr>
            </w:pPr>
            <w:r>
              <w:rPr>
                <w:sz w:val="16"/>
              </w:rPr>
              <w:t>2.Correction</w:t>
            </w:r>
          </w:p>
        </w:tc>
        <w:tc>
          <w:tcPr>
            <w:tcW w:w="2458" w:type="dxa"/>
          </w:tcPr>
          <w:p w14:paraId="02D60CB2" w14:textId="77777777" w:rsidR="006E2E70" w:rsidRDefault="009867AD">
            <w:pPr>
              <w:pStyle w:val="TableParagraph"/>
              <w:spacing w:before="113"/>
              <w:ind w:left="108"/>
              <w:rPr>
                <w:sz w:val="16"/>
              </w:rPr>
            </w:pPr>
            <w:r>
              <w:rPr>
                <w:sz w:val="16"/>
              </w:rPr>
              <w:t>3.Extension</w:t>
            </w:r>
          </w:p>
        </w:tc>
      </w:tr>
      <w:tr w:rsidR="006E2E70" w14:paraId="0D06E03B" w14:textId="77777777" w:rsidTr="00C069DC">
        <w:trPr>
          <w:trHeight w:val="414"/>
        </w:trPr>
        <w:tc>
          <w:tcPr>
            <w:tcW w:w="2981" w:type="dxa"/>
          </w:tcPr>
          <w:p w14:paraId="02D3E20E" w14:textId="528DD72D" w:rsidR="006E2E70" w:rsidRDefault="006E2E70">
            <w:pPr>
              <w:pStyle w:val="TableParagraph"/>
              <w:ind w:left="0"/>
              <w:rPr>
                <w:rFonts w:ascii="Times New Roman"/>
                <w:sz w:val="18"/>
              </w:rPr>
            </w:pPr>
          </w:p>
        </w:tc>
        <w:tc>
          <w:tcPr>
            <w:tcW w:w="2983" w:type="dxa"/>
          </w:tcPr>
          <w:p w14:paraId="1593D69B" w14:textId="199E507F" w:rsidR="006E2E70" w:rsidRDefault="006E2E70">
            <w:pPr>
              <w:pStyle w:val="TableParagraph"/>
              <w:ind w:left="0"/>
              <w:rPr>
                <w:rFonts w:ascii="Times New Roman"/>
                <w:sz w:val="18"/>
              </w:rPr>
            </w:pPr>
          </w:p>
        </w:tc>
        <w:tc>
          <w:tcPr>
            <w:tcW w:w="2458" w:type="dxa"/>
          </w:tcPr>
          <w:p w14:paraId="639CAF88" w14:textId="2C7AF5CD" w:rsidR="006E2E70" w:rsidRDefault="00861F3F">
            <w:pPr>
              <w:pStyle w:val="TableParagraph"/>
              <w:spacing w:before="111"/>
              <w:ind w:left="108"/>
              <w:rPr>
                <w:sz w:val="16"/>
              </w:rPr>
            </w:pPr>
            <w:r>
              <w:rPr>
                <w:sz w:val="16"/>
              </w:rPr>
              <w:t>X</w:t>
            </w:r>
          </w:p>
        </w:tc>
      </w:tr>
    </w:tbl>
    <w:p w14:paraId="5BD4F985" w14:textId="77777777" w:rsidR="006E2E70" w:rsidRDefault="006E2E70">
      <w:pPr>
        <w:pStyle w:val="BodyText"/>
        <w:spacing w:before="7"/>
        <w:rPr>
          <w:i/>
          <w:sz w:val="27"/>
        </w:rPr>
      </w:pPr>
    </w:p>
    <w:p w14:paraId="1475451A" w14:textId="77777777" w:rsidR="006E2E70" w:rsidRDefault="009867AD">
      <w:pPr>
        <w:spacing w:after="4"/>
        <w:ind w:left="218"/>
        <w:rPr>
          <w:i/>
          <w:sz w:val="20"/>
        </w:rPr>
      </w:pPr>
      <w:r>
        <w:rPr>
          <w:sz w:val="28"/>
        </w:rPr>
        <w:t>Location (</w:t>
      </w:r>
      <w:r>
        <w:rPr>
          <w:i/>
          <w:sz w:val="20"/>
        </w:rPr>
        <w:t>Identify all change proposal locations)</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061"/>
        <w:gridCol w:w="810"/>
        <w:gridCol w:w="990"/>
        <w:gridCol w:w="5040"/>
      </w:tblGrid>
      <w:tr w:rsidR="00CA0198" w14:paraId="0CA82179" w14:textId="77777777" w:rsidTr="00C069DC">
        <w:trPr>
          <w:cantSplit/>
        </w:trPr>
        <w:tc>
          <w:tcPr>
            <w:tcW w:w="398" w:type="dxa"/>
          </w:tcPr>
          <w:p w14:paraId="155239B7" w14:textId="6842281C" w:rsidR="00CA0198" w:rsidRDefault="00CA0198" w:rsidP="00053ED3">
            <w:pPr>
              <w:pStyle w:val="TableParagraph"/>
              <w:spacing w:before="59" w:line="207" w:lineRule="exact"/>
              <w:ind w:left="107"/>
              <w:rPr>
                <w:sz w:val="18"/>
              </w:rPr>
            </w:pPr>
            <w:r>
              <w:rPr>
                <w:sz w:val="18"/>
              </w:rPr>
              <w:t>No.</w:t>
            </w:r>
          </w:p>
        </w:tc>
        <w:tc>
          <w:tcPr>
            <w:tcW w:w="1061" w:type="dxa"/>
          </w:tcPr>
          <w:p w14:paraId="0607F1B2" w14:textId="75428E19" w:rsidR="00CA0198" w:rsidRDefault="00CA0198" w:rsidP="00053ED3">
            <w:pPr>
              <w:pStyle w:val="TableParagraph"/>
              <w:spacing w:before="59" w:line="207" w:lineRule="exact"/>
              <w:ind w:left="107"/>
              <w:rPr>
                <w:sz w:val="18"/>
              </w:rPr>
            </w:pPr>
            <w:r>
              <w:rPr>
                <w:sz w:val="18"/>
              </w:rPr>
              <w:t>S-100 Version No.</w:t>
            </w:r>
          </w:p>
        </w:tc>
        <w:tc>
          <w:tcPr>
            <w:tcW w:w="810" w:type="dxa"/>
          </w:tcPr>
          <w:p w14:paraId="79CFE2F2" w14:textId="77777777" w:rsidR="00CA0198" w:rsidRDefault="00CA0198" w:rsidP="00053ED3">
            <w:pPr>
              <w:pStyle w:val="TableParagraph"/>
              <w:spacing w:before="59"/>
              <w:ind w:right="344"/>
              <w:rPr>
                <w:sz w:val="18"/>
              </w:rPr>
            </w:pPr>
            <w:r>
              <w:rPr>
                <w:sz w:val="18"/>
              </w:rPr>
              <w:t>Part No.</w:t>
            </w:r>
          </w:p>
        </w:tc>
        <w:tc>
          <w:tcPr>
            <w:tcW w:w="990" w:type="dxa"/>
          </w:tcPr>
          <w:p w14:paraId="37426157" w14:textId="77777777" w:rsidR="00CA0198" w:rsidRDefault="00CA0198">
            <w:pPr>
              <w:pStyle w:val="TableParagraph"/>
              <w:spacing w:before="59"/>
              <w:rPr>
                <w:sz w:val="18"/>
              </w:rPr>
            </w:pPr>
            <w:r>
              <w:rPr>
                <w:sz w:val="18"/>
              </w:rPr>
              <w:t>Section No.</w:t>
            </w:r>
          </w:p>
        </w:tc>
        <w:tc>
          <w:tcPr>
            <w:tcW w:w="5040" w:type="dxa"/>
          </w:tcPr>
          <w:p w14:paraId="089D112A" w14:textId="77777777" w:rsidR="00CA0198" w:rsidRDefault="00CA0198">
            <w:pPr>
              <w:pStyle w:val="TableParagraph"/>
              <w:spacing w:before="59"/>
              <w:rPr>
                <w:sz w:val="18"/>
              </w:rPr>
            </w:pPr>
            <w:r>
              <w:rPr>
                <w:sz w:val="18"/>
              </w:rPr>
              <w:t>Proposal Summary</w:t>
            </w:r>
          </w:p>
        </w:tc>
      </w:tr>
      <w:tr w:rsidR="004F5188" w14:paraId="4C38B3DE" w14:textId="77777777" w:rsidTr="00C069DC">
        <w:trPr>
          <w:cantSplit/>
        </w:trPr>
        <w:tc>
          <w:tcPr>
            <w:tcW w:w="398" w:type="dxa"/>
          </w:tcPr>
          <w:p w14:paraId="65B2104B" w14:textId="4D09B4C1" w:rsidR="004F5188" w:rsidRDefault="004F5188" w:rsidP="004F5188">
            <w:pPr>
              <w:pStyle w:val="TableParagraph"/>
              <w:spacing w:before="59"/>
              <w:ind w:left="107"/>
              <w:rPr>
                <w:sz w:val="18"/>
              </w:rPr>
            </w:pPr>
            <w:r>
              <w:rPr>
                <w:sz w:val="18"/>
              </w:rPr>
              <w:t>1</w:t>
            </w:r>
          </w:p>
        </w:tc>
        <w:tc>
          <w:tcPr>
            <w:tcW w:w="1061" w:type="dxa"/>
          </w:tcPr>
          <w:p w14:paraId="2918CEB0" w14:textId="1EDFBAD8" w:rsidR="004F5188" w:rsidRDefault="004F5188" w:rsidP="004F5188">
            <w:pPr>
              <w:pStyle w:val="TableParagraph"/>
              <w:spacing w:before="59"/>
              <w:ind w:left="107"/>
              <w:rPr>
                <w:sz w:val="18"/>
              </w:rPr>
            </w:pPr>
            <w:r>
              <w:rPr>
                <w:sz w:val="18"/>
              </w:rPr>
              <w:t>4.0.0</w:t>
            </w:r>
          </w:p>
        </w:tc>
        <w:tc>
          <w:tcPr>
            <w:tcW w:w="810" w:type="dxa"/>
          </w:tcPr>
          <w:p w14:paraId="37BE0477" w14:textId="764D822F" w:rsidR="004F5188" w:rsidRDefault="004F5188" w:rsidP="004F5188">
            <w:pPr>
              <w:pStyle w:val="TableParagraph"/>
              <w:spacing w:before="59"/>
              <w:ind w:left="107"/>
              <w:rPr>
                <w:sz w:val="18"/>
              </w:rPr>
            </w:pPr>
            <w:r>
              <w:rPr>
                <w:sz w:val="18"/>
              </w:rPr>
              <w:t>9</w:t>
            </w:r>
          </w:p>
        </w:tc>
        <w:tc>
          <w:tcPr>
            <w:tcW w:w="990" w:type="dxa"/>
          </w:tcPr>
          <w:p w14:paraId="5DAB941C" w14:textId="44D68AEA" w:rsidR="004F5188" w:rsidRDefault="004F5188" w:rsidP="004F5188">
            <w:pPr>
              <w:pStyle w:val="TableParagraph"/>
              <w:spacing w:before="59"/>
              <w:rPr>
                <w:sz w:val="18"/>
              </w:rPr>
            </w:pPr>
            <w:r>
              <w:rPr>
                <w:sz w:val="18"/>
              </w:rPr>
              <w:t>11.1.11</w:t>
            </w:r>
            <w:r w:rsidR="0058089D">
              <w:rPr>
                <w:sz w:val="18"/>
              </w:rPr>
              <w:t xml:space="preserve"> Coverage Instruction</w:t>
            </w:r>
          </w:p>
          <w:p w14:paraId="0FBE0A7F" w14:textId="750689A2" w:rsidR="00BD3DB5" w:rsidRDefault="00BD3DB5" w:rsidP="004F5188">
            <w:pPr>
              <w:pStyle w:val="TableParagraph"/>
              <w:spacing w:before="59"/>
              <w:rPr>
                <w:sz w:val="18"/>
              </w:rPr>
            </w:pPr>
          </w:p>
        </w:tc>
        <w:tc>
          <w:tcPr>
            <w:tcW w:w="5040" w:type="dxa"/>
          </w:tcPr>
          <w:p w14:paraId="6C870589" w14:textId="7DA5191C" w:rsidR="004F5188" w:rsidRDefault="006678EB" w:rsidP="004F5188">
            <w:pPr>
              <w:pStyle w:val="TableParagraph"/>
              <w:spacing w:before="59"/>
              <w:ind w:left="101" w:right="115"/>
              <w:rPr>
                <w:sz w:val="18"/>
              </w:rPr>
            </w:pPr>
            <w:r>
              <w:rPr>
                <w:sz w:val="18"/>
              </w:rPr>
              <w:t xml:space="preserve">Add “Overview” subhead to structure this clause like the similar 9-x.x.x clauses. </w:t>
            </w:r>
            <w:r w:rsidR="004F5188">
              <w:rPr>
                <w:sz w:val="18"/>
              </w:rPr>
              <w:t>Insert paragraphs describing how discrete and continuous coverages are portrayed.</w:t>
            </w:r>
          </w:p>
          <w:p w14:paraId="08A565A2" w14:textId="264D2051" w:rsidR="00BD3DB5" w:rsidRDefault="00BD3DB5" w:rsidP="004F5188">
            <w:pPr>
              <w:pStyle w:val="TableParagraph"/>
              <w:spacing w:before="59"/>
              <w:ind w:left="101" w:right="115"/>
              <w:rPr>
                <w:sz w:val="18"/>
              </w:rPr>
            </w:pPr>
            <w:r>
              <w:rPr>
                <w:sz w:val="18"/>
              </w:rPr>
              <w:t xml:space="preserve">(5.0 redline: </w:t>
            </w:r>
            <w:r w:rsidR="00702B3E">
              <w:rPr>
                <w:sz w:val="18"/>
              </w:rPr>
              <w:t>9-</w:t>
            </w:r>
            <w:r w:rsidR="0058089D">
              <w:rPr>
                <w:sz w:val="18"/>
              </w:rPr>
              <w:t>11.1.12</w:t>
            </w:r>
            <w:r w:rsidR="00D13ED8">
              <w:rPr>
                <w:sz w:val="18"/>
              </w:rPr>
              <w:t>?</w:t>
            </w:r>
            <w:r>
              <w:rPr>
                <w:sz w:val="18"/>
              </w:rPr>
              <w:t>)</w:t>
            </w:r>
          </w:p>
        </w:tc>
      </w:tr>
      <w:tr w:rsidR="004F5188" w14:paraId="23AF035C" w14:textId="77777777" w:rsidTr="00C069DC">
        <w:trPr>
          <w:cantSplit/>
        </w:trPr>
        <w:tc>
          <w:tcPr>
            <w:tcW w:w="398" w:type="dxa"/>
          </w:tcPr>
          <w:p w14:paraId="5496BCD3" w14:textId="0C20933A" w:rsidR="004F5188" w:rsidRDefault="004F5188" w:rsidP="004F5188">
            <w:pPr>
              <w:pStyle w:val="TableParagraph"/>
              <w:spacing w:before="59"/>
              <w:ind w:left="107"/>
              <w:rPr>
                <w:sz w:val="18"/>
              </w:rPr>
            </w:pPr>
            <w:r>
              <w:rPr>
                <w:sz w:val="18"/>
              </w:rPr>
              <w:t>2</w:t>
            </w:r>
          </w:p>
        </w:tc>
        <w:tc>
          <w:tcPr>
            <w:tcW w:w="1061" w:type="dxa"/>
          </w:tcPr>
          <w:p w14:paraId="35D6E011" w14:textId="77777777" w:rsidR="004F5188" w:rsidRDefault="004F5188" w:rsidP="004F5188">
            <w:pPr>
              <w:pStyle w:val="TableParagraph"/>
              <w:spacing w:before="59"/>
              <w:ind w:left="107"/>
              <w:rPr>
                <w:sz w:val="18"/>
              </w:rPr>
            </w:pPr>
          </w:p>
        </w:tc>
        <w:tc>
          <w:tcPr>
            <w:tcW w:w="810" w:type="dxa"/>
          </w:tcPr>
          <w:p w14:paraId="0F5EB7DB" w14:textId="517B745A" w:rsidR="004F5188" w:rsidRDefault="004F5188" w:rsidP="004F5188">
            <w:pPr>
              <w:pStyle w:val="TableParagraph"/>
              <w:spacing w:before="59"/>
              <w:ind w:left="107"/>
              <w:rPr>
                <w:sz w:val="18"/>
              </w:rPr>
            </w:pPr>
            <w:r>
              <w:rPr>
                <w:sz w:val="18"/>
              </w:rPr>
              <w:t>9</w:t>
            </w:r>
          </w:p>
        </w:tc>
        <w:tc>
          <w:tcPr>
            <w:tcW w:w="990" w:type="dxa"/>
          </w:tcPr>
          <w:p w14:paraId="3FC01191" w14:textId="0E2A66B2" w:rsidR="004F5188" w:rsidRDefault="004F5188" w:rsidP="008255DF">
            <w:pPr>
              <w:pStyle w:val="TableParagraph"/>
              <w:spacing w:before="59"/>
              <w:rPr>
                <w:sz w:val="18"/>
              </w:rPr>
            </w:pPr>
            <w:r>
              <w:rPr>
                <w:sz w:val="18"/>
              </w:rPr>
              <w:t>11.1.11</w:t>
            </w:r>
            <w:r w:rsidR="0058089D">
              <w:rPr>
                <w:sz w:val="18"/>
              </w:rPr>
              <w:t xml:space="preserve"> Coverage Instruction</w:t>
            </w:r>
          </w:p>
        </w:tc>
        <w:tc>
          <w:tcPr>
            <w:tcW w:w="5040" w:type="dxa"/>
          </w:tcPr>
          <w:p w14:paraId="09578206" w14:textId="70C3FD21" w:rsidR="004F5188" w:rsidRDefault="004F5188" w:rsidP="004F5188">
            <w:pPr>
              <w:pStyle w:val="TableParagraph"/>
              <w:spacing w:before="59"/>
              <w:ind w:left="101" w:right="115"/>
              <w:rPr>
                <w:sz w:val="18"/>
              </w:rPr>
            </w:pPr>
            <w:r>
              <w:rPr>
                <w:sz w:val="18"/>
              </w:rPr>
              <w:t xml:space="preserve">Sub-head </w:t>
            </w:r>
            <w:r w:rsidRPr="00CA244C">
              <w:rPr>
                <w:b/>
                <w:bCs/>
                <w:sz w:val="18"/>
              </w:rPr>
              <w:t>Numeric and Symbol Annotations</w:t>
            </w:r>
            <w:r>
              <w:rPr>
                <w:sz w:val="18"/>
              </w:rPr>
              <w:t>: Add sentence for discrete coverages</w:t>
            </w:r>
          </w:p>
          <w:p w14:paraId="466ECCAE" w14:textId="07E4D98C" w:rsidR="00BD3DB5" w:rsidRDefault="00BD3DB5" w:rsidP="004F5188">
            <w:pPr>
              <w:pStyle w:val="TableParagraph"/>
              <w:spacing w:before="59"/>
              <w:ind w:left="101" w:right="115"/>
              <w:rPr>
                <w:sz w:val="18"/>
              </w:rPr>
            </w:pPr>
            <w:r>
              <w:rPr>
                <w:sz w:val="18"/>
              </w:rPr>
              <w:t xml:space="preserve">(5.0 redline: </w:t>
            </w:r>
            <w:r w:rsidR="00702B3E">
              <w:rPr>
                <w:sz w:val="18"/>
              </w:rPr>
              <w:t>9-</w:t>
            </w:r>
            <w:r w:rsidR="0058089D">
              <w:rPr>
                <w:sz w:val="18"/>
              </w:rPr>
              <w:t>11.1.12</w:t>
            </w:r>
            <w:r w:rsidR="00D13ED8">
              <w:rPr>
                <w:sz w:val="18"/>
              </w:rPr>
              <w:t>?</w:t>
            </w:r>
            <w:r>
              <w:rPr>
                <w:sz w:val="18"/>
              </w:rPr>
              <w:t>)</w:t>
            </w:r>
          </w:p>
        </w:tc>
      </w:tr>
      <w:tr w:rsidR="00776DB5" w14:paraId="3B245D5F" w14:textId="77777777" w:rsidTr="00C069DC">
        <w:trPr>
          <w:cantSplit/>
        </w:trPr>
        <w:tc>
          <w:tcPr>
            <w:tcW w:w="398" w:type="dxa"/>
          </w:tcPr>
          <w:p w14:paraId="42603F37" w14:textId="140B5501" w:rsidR="00776DB5" w:rsidRDefault="00776DB5" w:rsidP="00776DB5">
            <w:pPr>
              <w:pStyle w:val="TableParagraph"/>
              <w:spacing w:before="59"/>
              <w:ind w:left="107"/>
              <w:rPr>
                <w:sz w:val="18"/>
              </w:rPr>
            </w:pPr>
            <w:r>
              <w:rPr>
                <w:sz w:val="18"/>
              </w:rPr>
              <w:t>3</w:t>
            </w:r>
          </w:p>
        </w:tc>
        <w:tc>
          <w:tcPr>
            <w:tcW w:w="1061" w:type="dxa"/>
          </w:tcPr>
          <w:p w14:paraId="0165E7F1" w14:textId="77777777" w:rsidR="00776DB5" w:rsidRDefault="00776DB5" w:rsidP="00776DB5">
            <w:pPr>
              <w:pStyle w:val="TableParagraph"/>
              <w:spacing w:before="59"/>
              <w:ind w:left="107"/>
              <w:rPr>
                <w:sz w:val="18"/>
              </w:rPr>
            </w:pPr>
          </w:p>
        </w:tc>
        <w:tc>
          <w:tcPr>
            <w:tcW w:w="810" w:type="dxa"/>
          </w:tcPr>
          <w:p w14:paraId="3D7FBC8D" w14:textId="0112787F" w:rsidR="00776DB5" w:rsidRDefault="00776DB5" w:rsidP="00776DB5">
            <w:pPr>
              <w:pStyle w:val="TableParagraph"/>
              <w:spacing w:before="59"/>
              <w:ind w:left="107"/>
              <w:rPr>
                <w:sz w:val="18"/>
              </w:rPr>
            </w:pPr>
            <w:r>
              <w:rPr>
                <w:sz w:val="18"/>
              </w:rPr>
              <w:t>9</w:t>
            </w:r>
          </w:p>
        </w:tc>
        <w:tc>
          <w:tcPr>
            <w:tcW w:w="990" w:type="dxa"/>
          </w:tcPr>
          <w:p w14:paraId="6871494F" w14:textId="7CD225F3" w:rsidR="00776DB5" w:rsidRDefault="00776DB5" w:rsidP="00776DB5">
            <w:pPr>
              <w:pStyle w:val="TableParagraph"/>
              <w:spacing w:before="59"/>
              <w:rPr>
                <w:sz w:val="18"/>
              </w:rPr>
            </w:pPr>
            <w:r>
              <w:rPr>
                <w:sz w:val="18"/>
              </w:rPr>
              <w:t>1</w:t>
            </w:r>
            <w:r w:rsidR="0028064A">
              <w:rPr>
                <w:sz w:val="18"/>
              </w:rPr>
              <w:t>2</w:t>
            </w:r>
            <w:r>
              <w:rPr>
                <w:sz w:val="18"/>
              </w:rPr>
              <w:t>.7.4.1</w:t>
            </w:r>
            <w:r w:rsidR="0058089D">
              <w:rPr>
                <w:sz w:val="18"/>
              </w:rPr>
              <w:t xml:space="preserve"> </w:t>
            </w:r>
            <w:proofErr w:type="spellStart"/>
            <w:r w:rsidR="0058089D">
              <w:rPr>
                <w:sz w:val="18"/>
              </w:rPr>
              <w:t>CoverageFill</w:t>
            </w:r>
            <w:proofErr w:type="spellEnd"/>
          </w:p>
        </w:tc>
        <w:tc>
          <w:tcPr>
            <w:tcW w:w="5040" w:type="dxa"/>
          </w:tcPr>
          <w:p w14:paraId="2F7C8914" w14:textId="13FEA865" w:rsidR="00776DB5" w:rsidRDefault="00776DB5" w:rsidP="00776DB5">
            <w:pPr>
              <w:pStyle w:val="TableParagraph"/>
              <w:spacing w:before="62"/>
              <w:ind w:left="101" w:right="115"/>
              <w:rPr>
                <w:sz w:val="18"/>
              </w:rPr>
            </w:pPr>
            <w:r>
              <w:rPr>
                <w:sz w:val="18"/>
              </w:rPr>
              <w:t xml:space="preserve">Add an </w:t>
            </w:r>
            <w:r>
              <w:rPr>
                <w:i/>
                <w:iCs/>
                <w:sz w:val="18"/>
              </w:rPr>
              <w:t>placement</w:t>
            </w:r>
            <w:r>
              <w:rPr>
                <w:sz w:val="18"/>
              </w:rPr>
              <w:t xml:space="preserve"> </w:t>
            </w:r>
            <w:r w:rsidR="00BF6840">
              <w:rPr>
                <w:sz w:val="18"/>
              </w:rPr>
              <w:t>(</w:t>
            </w:r>
            <w:proofErr w:type="spellStart"/>
            <w:r w:rsidR="00BF6840">
              <w:rPr>
                <w:sz w:val="18"/>
              </w:rPr>
              <w:t>enum</w:t>
            </w:r>
            <w:proofErr w:type="spellEnd"/>
            <w:r w:rsidR="00BF6840">
              <w:rPr>
                <w:sz w:val="18"/>
              </w:rPr>
              <w:t xml:space="preserve">.) </w:t>
            </w:r>
            <w:r>
              <w:rPr>
                <w:sz w:val="18"/>
              </w:rPr>
              <w:t xml:space="preserve">parameter to </w:t>
            </w:r>
            <w:proofErr w:type="spellStart"/>
            <w:r w:rsidRPr="000F22AF">
              <w:rPr>
                <w:i/>
                <w:iCs/>
                <w:sz w:val="18"/>
              </w:rPr>
              <w:t>CoverageFill</w:t>
            </w:r>
            <w:proofErr w:type="spellEnd"/>
            <w:r>
              <w:rPr>
                <w:sz w:val="18"/>
              </w:rPr>
              <w:t>.</w:t>
            </w:r>
          </w:p>
          <w:p w14:paraId="5D164A11" w14:textId="58F6E28E" w:rsidR="00776DB5" w:rsidRDefault="00115EC9" w:rsidP="00776DB5">
            <w:pPr>
              <w:pStyle w:val="TableParagraph"/>
              <w:spacing w:before="59"/>
              <w:ind w:left="101" w:right="115"/>
              <w:rPr>
                <w:sz w:val="18"/>
              </w:rPr>
            </w:pPr>
            <w:r>
              <w:rPr>
                <w:sz w:val="18"/>
              </w:rPr>
              <w:t xml:space="preserve"> </w:t>
            </w:r>
            <w:r w:rsidR="00776DB5">
              <w:rPr>
                <w:sz w:val="18"/>
              </w:rPr>
              <w:t xml:space="preserve">(5.0 redline: </w:t>
            </w:r>
            <w:r w:rsidR="00702B3E">
              <w:rPr>
                <w:sz w:val="18"/>
              </w:rPr>
              <w:t>9-</w:t>
            </w:r>
            <w:r w:rsidR="0058089D">
              <w:rPr>
                <w:sz w:val="18"/>
              </w:rPr>
              <w:t>12</w:t>
            </w:r>
            <w:r w:rsidR="00776DB5">
              <w:rPr>
                <w:sz w:val="18"/>
              </w:rPr>
              <w:t>.7.4.1?)</w:t>
            </w:r>
          </w:p>
        </w:tc>
      </w:tr>
      <w:tr w:rsidR="00115EC9" w14:paraId="022E739F" w14:textId="77777777" w:rsidTr="00C069DC">
        <w:trPr>
          <w:cantSplit/>
        </w:trPr>
        <w:tc>
          <w:tcPr>
            <w:tcW w:w="398" w:type="dxa"/>
          </w:tcPr>
          <w:p w14:paraId="702D7DDC" w14:textId="72B403BA" w:rsidR="00115EC9" w:rsidRDefault="00115EC9" w:rsidP="00776DB5">
            <w:pPr>
              <w:pStyle w:val="TableParagraph"/>
              <w:spacing w:before="59"/>
              <w:ind w:left="107"/>
              <w:rPr>
                <w:sz w:val="18"/>
              </w:rPr>
            </w:pPr>
            <w:r>
              <w:rPr>
                <w:sz w:val="18"/>
              </w:rPr>
              <w:t>4</w:t>
            </w:r>
          </w:p>
        </w:tc>
        <w:tc>
          <w:tcPr>
            <w:tcW w:w="1061" w:type="dxa"/>
          </w:tcPr>
          <w:p w14:paraId="1C424B19" w14:textId="77777777" w:rsidR="00115EC9" w:rsidRDefault="00115EC9" w:rsidP="00776DB5">
            <w:pPr>
              <w:pStyle w:val="TableParagraph"/>
              <w:spacing w:before="59"/>
              <w:ind w:left="107"/>
              <w:rPr>
                <w:sz w:val="18"/>
              </w:rPr>
            </w:pPr>
          </w:p>
        </w:tc>
        <w:tc>
          <w:tcPr>
            <w:tcW w:w="810" w:type="dxa"/>
          </w:tcPr>
          <w:p w14:paraId="3647C065" w14:textId="4B164073" w:rsidR="00115EC9" w:rsidRDefault="00115EC9" w:rsidP="00776DB5">
            <w:pPr>
              <w:pStyle w:val="TableParagraph"/>
              <w:spacing w:before="59"/>
              <w:ind w:left="107"/>
              <w:rPr>
                <w:sz w:val="18"/>
              </w:rPr>
            </w:pPr>
            <w:r>
              <w:rPr>
                <w:sz w:val="18"/>
              </w:rPr>
              <w:t>9</w:t>
            </w:r>
          </w:p>
        </w:tc>
        <w:tc>
          <w:tcPr>
            <w:tcW w:w="990" w:type="dxa"/>
          </w:tcPr>
          <w:p w14:paraId="79ACB303" w14:textId="2D54CE7A" w:rsidR="00115EC9" w:rsidRDefault="00115EC9" w:rsidP="00776DB5">
            <w:pPr>
              <w:pStyle w:val="TableParagraph"/>
              <w:spacing w:before="59"/>
              <w:rPr>
                <w:sz w:val="18"/>
              </w:rPr>
            </w:pPr>
            <w:r>
              <w:rPr>
                <w:sz w:val="18"/>
              </w:rPr>
              <w:t>1</w:t>
            </w:r>
            <w:r w:rsidR="00C62983">
              <w:rPr>
                <w:sz w:val="18"/>
              </w:rPr>
              <w:t>2</w:t>
            </w:r>
            <w:r>
              <w:rPr>
                <w:sz w:val="18"/>
              </w:rPr>
              <w:t>.7.4.6 (new)</w:t>
            </w:r>
          </w:p>
        </w:tc>
        <w:tc>
          <w:tcPr>
            <w:tcW w:w="5040" w:type="dxa"/>
          </w:tcPr>
          <w:p w14:paraId="125E5068" w14:textId="77777777" w:rsidR="00115EC9" w:rsidRDefault="00115EC9" w:rsidP="00115EC9">
            <w:pPr>
              <w:pStyle w:val="TableParagraph"/>
              <w:spacing w:before="62"/>
              <w:ind w:left="101" w:right="115"/>
              <w:rPr>
                <w:sz w:val="18"/>
              </w:rPr>
            </w:pPr>
            <w:r>
              <w:rPr>
                <w:sz w:val="18"/>
              </w:rPr>
              <w:t xml:space="preserve">Add clause defining new enumeration </w:t>
            </w:r>
            <w:proofErr w:type="spellStart"/>
            <w:r w:rsidRPr="00106ABB">
              <w:rPr>
                <w:i/>
                <w:iCs/>
                <w:sz w:val="18"/>
              </w:rPr>
              <w:t>Coverage</w:t>
            </w:r>
            <w:r>
              <w:rPr>
                <w:i/>
                <w:iCs/>
                <w:sz w:val="18"/>
              </w:rPr>
              <w:t>Placement</w:t>
            </w:r>
            <w:proofErr w:type="spellEnd"/>
            <w:r>
              <w:rPr>
                <w:sz w:val="18"/>
              </w:rPr>
              <w:t>, members: “centre”, “</w:t>
            </w:r>
            <w:proofErr w:type="spellStart"/>
            <w:r>
              <w:rPr>
                <w:sz w:val="18"/>
              </w:rPr>
              <w:t>directPosition</w:t>
            </w:r>
            <w:proofErr w:type="spellEnd"/>
            <w:r>
              <w:rPr>
                <w:sz w:val="18"/>
              </w:rPr>
              <w:t>”</w:t>
            </w:r>
          </w:p>
          <w:p w14:paraId="715C6F80" w14:textId="4C55A713" w:rsidR="00115EC9" w:rsidRDefault="00115EC9" w:rsidP="00776DB5">
            <w:pPr>
              <w:pStyle w:val="TableParagraph"/>
              <w:spacing w:before="62"/>
              <w:ind w:left="101" w:right="115"/>
              <w:rPr>
                <w:sz w:val="18"/>
              </w:rPr>
            </w:pPr>
            <w:r>
              <w:rPr>
                <w:sz w:val="18"/>
              </w:rPr>
              <w:t xml:space="preserve">(5.0 redline: </w:t>
            </w:r>
            <w:r w:rsidR="00C62983">
              <w:rPr>
                <w:sz w:val="18"/>
              </w:rPr>
              <w:t>9-</w:t>
            </w:r>
            <w:r>
              <w:rPr>
                <w:sz w:val="18"/>
              </w:rPr>
              <w:t>12.7.4.6?)</w:t>
            </w:r>
          </w:p>
        </w:tc>
      </w:tr>
      <w:tr w:rsidR="00702B3E" w14:paraId="03C08E81" w14:textId="77777777" w:rsidTr="00C069DC">
        <w:trPr>
          <w:cantSplit/>
        </w:trPr>
        <w:tc>
          <w:tcPr>
            <w:tcW w:w="398" w:type="dxa"/>
          </w:tcPr>
          <w:p w14:paraId="75A337D8" w14:textId="7EFFF319" w:rsidR="00702B3E" w:rsidRDefault="00115EC9" w:rsidP="00776DB5">
            <w:pPr>
              <w:pStyle w:val="TableParagraph"/>
              <w:spacing w:before="59"/>
              <w:ind w:left="107"/>
              <w:rPr>
                <w:sz w:val="18"/>
              </w:rPr>
            </w:pPr>
            <w:r>
              <w:rPr>
                <w:sz w:val="18"/>
              </w:rPr>
              <w:t>5</w:t>
            </w:r>
          </w:p>
        </w:tc>
        <w:tc>
          <w:tcPr>
            <w:tcW w:w="1061" w:type="dxa"/>
          </w:tcPr>
          <w:p w14:paraId="11A246DE" w14:textId="77777777" w:rsidR="00702B3E" w:rsidRDefault="00702B3E" w:rsidP="00776DB5">
            <w:pPr>
              <w:pStyle w:val="TableParagraph"/>
              <w:spacing w:before="59"/>
              <w:ind w:left="107"/>
              <w:rPr>
                <w:sz w:val="18"/>
              </w:rPr>
            </w:pPr>
          </w:p>
        </w:tc>
        <w:tc>
          <w:tcPr>
            <w:tcW w:w="810" w:type="dxa"/>
          </w:tcPr>
          <w:p w14:paraId="19856D9F" w14:textId="5F00E33E" w:rsidR="00702B3E" w:rsidRDefault="00115EC9" w:rsidP="00776DB5">
            <w:pPr>
              <w:pStyle w:val="TableParagraph"/>
              <w:spacing w:before="59"/>
              <w:ind w:left="107"/>
              <w:rPr>
                <w:sz w:val="18"/>
              </w:rPr>
            </w:pPr>
            <w:r>
              <w:rPr>
                <w:sz w:val="18"/>
              </w:rPr>
              <w:t>9</w:t>
            </w:r>
          </w:p>
        </w:tc>
        <w:tc>
          <w:tcPr>
            <w:tcW w:w="990" w:type="dxa"/>
          </w:tcPr>
          <w:p w14:paraId="2ECB1E5E" w14:textId="79CC720E" w:rsidR="00702B3E" w:rsidRDefault="00115EC9" w:rsidP="00776DB5">
            <w:pPr>
              <w:pStyle w:val="TableParagraph"/>
              <w:spacing w:before="59"/>
              <w:rPr>
                <w:sz w:val="18"/>
              </w:rPr>
            </w:pPr>
            <w:r>
              <w:rPr>
                <w:sz w:val="18"/>
              </w:rPr>
              <w:t>1</w:t>
            </w:r>
            <w:r w:rsidR="00C62983">
              <w:rPr>
                <w:sz w:val="18"/>
              </w:rPr>
              <w:t>2</w:t>
            </w:r>
            <w:r>
              <w:rPr>
                <w:sz w:val="18"/>
              </w:rPr>
              <w:t>.7.4.7 (new)</w:t>
            </w:r>
          </w:p>
        </w:tc>
        <w:tc>
          <w:tcPr>
            <w:tcW w:w="5040" w:type="dxa"/>
          </w:tcPr>
          <w:p w14:paraId="4B11B044" w14:textId="711DED17" w:rsidR="00702B3E" w:rsidRDefault="00115EC9" w:rsidP="00776DB5">
            <w:pPr>
              <w:pStyle w:val="TableParagraph"/>
              <w:spacing w:before="62"/>
              <w:ind w:left="101" w:right="115"/>
              <w:rPr>
                <w:sz w:val="18"/>
              </w:rPr>
            </w:pPr>
            <w:r>
              <w:rPr>
                <w:sz w:val="18"/>
              </w:rPr>
              <w:t>Add</w:t>
            </w:r>
            <w:r w:rsidRPr="00115EC9">
              <w:rPr>
                <w:sz w:val="18"/>
              </w:rPr>
              <w:t xml:space="preserve"> </w:t>
            </w:r>
            <w:r>
              <w:rPr>
                <w:sz w:val="18"/>
              </w:rPr>
              <w:t>t</w:t>
            </w:r>
            <w:r w:rsidRPr="00115EC9">
              <w:rPr>
                <w:sz w:val="18"/>
              </w:rPr>
              <w:t>able prescribing the symbol/text placement for combinations of coverage spatial type, the interpolation</w:t>
            </w:r>
            <w:r>
              <w:rPr>
                <w:sz w:val="18"/>
              </w:rPr>
              <w:t xml:space="preserve"> t</w:t>
            </w:r>
            <w:r w:rsidRPr="00115EC9">
              <w:rPr>
                <w:sz w:val="18"/>
              </w:rPr>
              <w:t>ype</w:t>
            </w:r>
            <w:r>
              <w:rPr>
                <w:sz w:val="18"/>
              </w:rPr>
              <w:t xml:space="preserve"> specified in the HDF5 file</w:t>
            </w:r>
            <w:r w:rsidRPr="00115EC9">
              <w:rPr>
                <w:sz w:val="18"/>
              </w:rPr>
              <w:t xml:space="preserve">, and the </w:t>
            </w:r>
            <w:r w:rsidRPr="000F22AF">
              <w:rPr>
                <w:i/>
                <w:iCs/>
                <w:sz w:val="18"/>
              </w:rPr>
              <w:t>placement</w:t>
            </w:r>
            <w:r w:rsidRPr="00115EC9">
              <w:rPr>
                <w:sz w:val="18"/>
              </w:rPr>
              <w:t xml:space="preserve"> attribute in the </w:t>
            </w:r>
            <w:proofErr w:type="spellStart"/>
            <w:r w:rsidRPr="000F22AF">
              <w:rPr>
                <w:i/>
                <w:iCs/>
                <w:sz w:val="18"/>
              </w:rPr>
              <w:t>CoverageFill</w:t>
            </w:r>
            <w:proofErr w:type="spellEnd"/>
            <w:r w:rsidRPr="00115EC9">
              <w:rPr>
                <w:sz w:val="18"/>
              </w:rPr>
              <w:t xml:space="preserve"> instruction in the portrayal catalogue.</w:t>
            </w:r>
          </w:p>
          <w:p w14:paraId="4158B911" w14:textId="0B8E9446" w:rsidR="00115EC9" w:rsidRDefault="00115EC9" w:rsidP="00776DB5">
            <w:pPr>
              <w:pStyle w:val="TableParagraph"/>
              <w:spacing w:before="62"/>
              <w:ind w:left="101" w:right="115"/>
              <w:rPr>
                <w:sz w:val="18"/>
              </w:rPr>
            </w:pPr>
            <w:r>
              <w:rPr>
                <w:sz w:val="18"/>
              </w:rPr>
              <w:t xml:space="preserve">(5.0 redline: </w:t>
            </w:r>
            <w:r w:rsidR="00C62983">
              <w:rPr>
                <w:sz w:val="18"/>
              </w:rPr>
              <w:t>9-</w:t>
            </w:r>
            <w:r>
              <w:rPr>
                <w:sz w:val="18"/>
              </w:rPr>
              <w:t>12.7.4.7?)</w:t>
            </w:r>
          </w:p>
        </w:tc>
      </w:tr>
      <w:tr w:rsidR="00776DB5" w14:paraId="3922CA60" w14:textId="77777777" w:rsidTr="00C069DC">
        <w:trPr>
          <w:cantSplit/>
        </w:trPr>
        <w:tc>
          <w:tcPr>
            <w:tcW w:w="398" w:type="dxa"/>
          </w:tcPr>
          <w:p w14:paraId="2B8F9CC5" w14:textId="29D2BCC5" w:rsidR="00776DB5" w:rsidRDefault="00AF51FE" w:rsidP="00776DB5">
            <w:pPr>
              <w:pStyle w:val="TableParagraph"/>
              <w:spacing w:before="59"/>
              <w:ind w:left="101"/>
              <w:rPr>
                <w:sz w:val="18"/>
              </w:rPr>
            </w:pPr>
            <w:r>
              <w:rPr>
                <w:sz w:val="18"/>
              </w:rPr>
              <w:t>6</w:t>
            </w:r>
          </w:p>
        </w:tc>
        <w:tc>
          <w:tcPr>
            <w:tcW w:w="1061" w:type="dxa"/>
          </w:tcPr>
          <w:p w14:paraId="3F7DED82" w14:textId="77777777" w:rsidR="00776DB5" w:rsidRDefault="00776DB5" w:rsidP="00776DB5">
            <w:pPr>
              <w:pStyle w:val="TableParagraph"/>
              <w:ind w:left="0"/>
              <w:rPr>
                <w:rFonts w:ascii="Times New Roman"/>
                <w:sz w:val="18"/>
              </w:rPr>
            </w:pPr>
          </w:p>
        </w:tc>
        <w:tc>
          <w:tcPr>
            <w:tcW w:w="810" w:type="dxa"/>
          </w:tcPr>
          <w:p w14:paraId="5D0D7A0D" w14:textId="3ED4AD64" w:rsidR="00776DB5" w:rsidRDefault="00776DB5" w:rsidP="00776DB5">
            <w:pPr>
              <w:pStyle w:val="TableParagraph"/>
              <w:spacing w:before="61"/>
              <w:rPr>
                <w:sz w:val="18"/>
              </w:rPr>
            </w:pPr>
            <w:r>
              <w:rPr>
                <w:sz w:val="18"/>
              </w:rPr>
              <w:t>9a</w:t>
            </w:r>
          </w:p>
        </w:tc>
        <w:tc>
          <w:tcPr>
            <w:tcW w:w="990" w:type="dxa"/>
          </w:tcPr>
          <w:p w14:paraId="69103F27" w14:textId="14A0AD0F" w:rsidR="00776DB5" w:rsidRDefault="006710A6" w:rsidP="00776DB5">
            <w:pPr>
              <w:pStyle w:val="TableParagraph"/>
              <w:spacing w:before="60"/>
              <w:ind w:left="101"/>
              <w:rPr>
                <w:sz w:val="18"/>
              </w:rPr>
            </w:pPr>
            <w:commentRangeStart w:id="1"/>
            <w:r>
              <w:rPr>
                <w:sz w:val="18"/>
              </w:rPr>
              <w:t>11.2.1</w:t>
            </w:r>
          </w:p>
        </w:tc>
        <w:tc>
          <w:tcPr>
            <w:tcW w:w="5040" w:type="dxa"/>
          </w:tcPr>
          <w:p w14:paraId="2F53B3BB" w14:textId="29DC302D" w:rsidR="00776DB5" w:rsidRDefault="00776DB5" w:rsidP="00776DB5">
            <w:pPr>
              <w:pStyle w:val="TableParagraph"/>
              <w:spacing w:before="62"/>
              <w:ind w:left="101" w:right="115"/>
              <w:rPr>
                <w:sz w:val="18"/>
              </w:rPr>
            </w:pPr>
            <w:r>
              <w:rPr>
                <w:sz w:val="18"/>
              </w:rPr>
              <w:t xml:space="preserve">Revisions to </w:t>
            </w:r>
            <w:r w:rsidR="00821FE9">
              <w:rPr>
                <w:sz w:val="18"/>
              </w:rPr>
              <w:t xml:space="preserve">Table 9a-3 and the </w:t>
            </w:r>
            <w:proofErr w:type="spellStart"/>
            <w:r>
              <w:rPr>
                <w:sz w:val="18"/>
              </w:rPr>
              <w:t>CoverageFill</w:t>
            </w:r>
            <w:proofErr w:type="spellEnd"/>
            <w:r>
              <w:rPr>
                <w:sz w:val="18"/>
              </w:rPr>
              <w:t xml:space="preserve"> </w:t>
            </w:r>
            <w:r w:rsidR="00821FE9">
              <w:rPr>
                <w:sz w:val="18"/>
              </w:rPr>
              <w:t xml:space="preserve">paragraph </w:t>
            </w:r>
            <w:r>
              <w:rPr>
                <w:sz w:val="18"/>
              </w:rPr>
              <w:t>to conform to revisions</w:t>
            </w:r>
            <w:r w:rsidR="00AF51FE">
              <w:rPr>
                <w:sz w:val="18"/>
              </w:rPr>
              <w:t xml:space="preserve"> </w:t>
            </w:r>
            <w:r>
              <w:rPr>
                <w:sz w:val="18"/>
              </w:rPr>
              <w:t>described in previous item</w:t>
            </w:r>
            <w:r w:rsidR="00AF51FE">
              <w:rPr>
                <w:sz w:val="18"/>
              </w:rPr>
              <w:t>s</w:t>
            </w:r>
            <w:r>
              <w:rPr>
                <w:sz w:val="18"/>
              </w:rPr>
              <w:t>.</w:t>
            </w:r>
            <w:commentRangeEnd w:id="1"/>
            <w:r w:rsidR="006710A6">
              <w:rPr>
                <w:rStyle w:val="CommentReference"/>
              </w:rPr>
              <w:commentReference w:id="1"/>
            </w:r>
          </w:p>
        </w:tc>
      </w:tr>
      <w:tr w:rsidR="00776DB5" w14:paraId="40DF6DED" w14:textId="77777777" w:rsidTr="00C069DC">
        <w:trPr>
          <w:cantSplit/>
        </w:trPr>
        <w:tc>
          <w:tcPr>
            <w:tcW w:w="398" w:type="dxa"/>
          </w:tcPr>
          <w:p w14:paraId="66FD301A" w14:textId="12B5E88D" w:rsidR="00776DB5" w:rsidRDefault="00776DB5" w:rsidP="00776DB5">
            <w:pPr>
              <w:pStyle w:val="TableParagraph"/>
              <w:spacing w:before="59"/>
              <w:ind w:left="101"/>
              <w:rPr>
                <w:sz w:val="18"/>
              </w:rPr>
            </w:pPr>
          </w:p>
        </w:tc>
        <w:tc>
          <w:tcPr>
            <w:tcW w:w="1061" w:type="dxa"/>
          </w:tcPr>
          <w:p w14:paraId="1A2B4385" w14:textId="77777777" w:rsidR="00776DB5" w:rsidRDefault="00776DB5" w:rsidP="00776DB5">
            <w:pPr>
              <w:pStyle w:val="TableParagraph"/>
              <w:ind w:left="0"/>
              <w:rPr>
                <w:rFonts w:ascii="Times New Roman"/>
                <w:sz w:val="18"/>
              </w:rPr>
            </w:pPr>
          </w:p>
        </w:tc>
        <w:tc>
          <w:tcPr>
            <w:tcW w:w="810" w:type="dxa"/>
          </w:tcPr>
          <w:p w14:paraId="08C9F247" w14:textId="26011601" w:rsidR="00776DB5" w:rsidRDefault="00776DB5" w:rsidP="00776DB5">
            <w:pPr>
              <w:pStyle w:val="TableParagraph"/>
              <w:spacing w:before="61"/>
              <w:ind w:left="107"/>
              <w:rPr>
                <w:sz w:val="18"/>
              </w:rPr>
            </w:pPr>
          </w:p>
        </w:tc>
        <w:tc>
          <w:tcPr>
            <w:tcW w:w="990" w:type="dxa"/>
          </w:tcPr>
          <w:p w14:paraId="466040AB" w14:textId="44266376" w:rsidR="00776DB5" w:rsidRDefault="00776DB5" w:rsidP="00776DB5">
            <w:pPr>
              <w:pStyle w:val="TableParagraph"/>
              <w:spacing w:before="60"/>
              <w:ind w:left="101"/>
              <w:rPr>
                <w:sz w:val="18"/>
              </w:rPr>
            </w:pPr>
          </w:p>
        </w:tc>
        <w:tc>
          <w:tcPr>
            <w:tcW w:w="5040" w:type="dxa"/>
          </w:tcPr>
          <w:p w14:paraId="759DC6C5" w14:textId="191A6E2B" w:rsidR="00776DB5" w:rsidRDefault="00776DB5" w:rsidP="00776DB5">
            <w:pPr>
              <w:pStyle w:val="TableParagraph"/>
              <w:spacing w:before="62"/>
              <w:ind w:left="101" w:right="115"/>
              <w:rPr>
                <w:sz w:val="18"/>
              </w:rPr>
            </w:pPr>
          </w:p>
        </w:tc>
      </w:tr>
    </w:tbl>
    <w:p w14:paraId="2137D4F9" w14:textId="77777777" w:rsidR="006E2E70" w:rsidRDefault="006E2E70">
      <w:pPr>
        <w:pStyle w:val="BodyText"/>
        <w:spacing w:before="9"/>
        <w:rPr>
          <w:i/>
          <w:sz w:val="19"/>
        </w:rPr>
      </w:pPr>
    </w:p>
    <w:p w14:paraId="75F2151E" w14:textId="77777777" w:rsidR="006E2E70" w:rsidRDefault="009867AD">
      <w:pPr>
        <w:pStyle w:val="Heading1"/>
        <w:spacing w:after="3"/>
      </w:pPr>
      <w:r>
        <w:t>Change Proposal</w:t>
      </w:r>
    </w:p>
    <w:p w14:paraId="7E83FABD" w14:textId="4C99DD85" w:rsidR="006E5EFD" w:rsidRPr="00FB1469" w:rsidRDefault="001D39B8" w:rsidP="00FB1469">
      <w:pPr>
        <w:pStyle w:val="BodyText"/>
        <w:ind w:left="100"/>
      </w:pPr>
      <w:r>
        <w:rPr>
          <w:noProof/>
          <w:lang w:val="en-US" w:eastAsia="en-US" w:bidi="ar-SA"/>
        </w:rPr>
        <mc:AlternateContent>
          <mc:Choice Requires="wps">
            <w:drawing>
              <wp:inline distT="0" distB="0" distL="0" distR="0" wp14:anchorId="113FEC98" wp14:editId="353E2C2E">
                <wp:extent cx="5423535" cy="350520"/>
                <wp:effectExtent l="0" t="0" r="24765" b="1143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3505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5628DE" w14:textId="5431A5C0" w:rsidR="00C33BAB" w:rsidRPr="000F22AF" w:rsidRDefault="00C33BAB" w:rsidP="00CE6E0C">
                            <w:pPr>
                              <w:spacing w:before="16"/>
                              <w:ind w:left="107" w:right="109"/>
                              <w:jc w:val="both"/>
                              <w:rPr>
                                <w:iCs/>
                                <w:noProof/>
                                <w:sz w:val="20"/>
                              </w:rPr>
                            </w:pPr>
                            <w:r w:rsidRPr="000F22AF">
                              <w:rPr>
                                <w:iCs/>
                                <w:noProof/>
                                <w:sz w:val="20"/>
                              </w:rPr>
                              <w:t xml:space="preserve">The proposed </w:t>
                            </w:r>
                            <w:r>
                              <w:rPr>
                                <w:iCs/>
                                <w:noProof/>
                                <w:sz w:val="20"/>
                              </w:rPr>
                              <w:t>revised text</w:t>
                            </w:r>
                            <w:r w:rsidRPr="000F22AF">
                              <w:rPr>
                                <w:iCs/>
                                <w:noProof/>
                                <w:sz w:val="20"/>
                              </w:rPr>
                              <w:t xml:space="preserve"> for all </w:t>
                            </w:r>
                            <w:r>
                              <w:rPr>
                                <w:iCs/>
                                <w:noProof/>
                                <w:sz w:val="20"/>
                              </w:rPr>
                              <w:t>items</w:t>
                            </w:r>
                            <w:r w:rsidRPr="000F22AF">
                              <w:rPr>
                                <w:iCs/>
                                <w:noProof/>
                                <w:sz w:val="20"/>
                              </w:rPr>
                              <w:t xml:space="preserve"> is provided below</w:t>
                            </w:r>
                            <w:r w:rsidRPr="000F22AF">
                              <w:rPr>
                                <w:sz w:val="20"/>
                              </w:rPr>
                              <w:t>.</w:t>
                            </w:r>
                            <w:r>
                              <w:rPr>
                                <w:sz w:val="20"/>
                              </w:rPr>
                              <w:t xml:space="preserve"> </w:t>
                            </w:r>
                            <w:r w:rsidRPr="00F27330">
                              <w:rPr>
                                <w:sz w:val="20"/>
                              </w:rPr>
                              <w:t>Text in italics is explanatory and not intended to become part of S-100</w:t>
                            </w:r>
                            <w:r w:rsidR="002521CB">
                              <w:rPr>
                                <w:sz w:val="20"/>
                              </w:rPr>
                              <w:t>, except where noted</w:t>
                            </w:r>
                            <w:r w:rsidRPr="00F27330">
                              <w:rPr>
                                <w:sz w:val="20"/>
                              </w:rPr>
                              <w:t>.</w:t>
                            </w:r>
                            <w:r w:rsidR="006710A6">
                              <w:rPr>
                                <w:sz w:val="20"/>
                              </w:rPr>
                              <w:t xml:space="preserve"> New or modified material is in </w:t>
                            </w:r>
                            <w:r w:rsidR="006710A6" w:rsidRPr="000F22AF">
                              <w:rPr>
                                <w:color w:val="FF0000"/>
                                <w:sz w:val="20"/>
                              </w:rPr>
                              <w:t xml:space="preserve">red </w:t>
                            </w:r>
                            <w:r w:rsidR="006710A6">
                              <w:rPr>
                                <w:sz w:val="20"/>
                              </w:rPr>
                              <w:t>font.</w:t>
                            </w:r>
                          </w:p>
                        </w:txbxContent>
                      </wps:txbx>
                      <wps:bodyPr rot="0" vert="horz" wrap="square" lIns="0" tIns="0" rIns="0" bIns="0" anchor="t" anchorCtr="0" upright="1">
                        <a:noAutofit/>
                      </wps:bodyPr>
                    </wps:wsp>
                  </a:graphicData>
                </a:graphic>
              </wp:inline>
            </w:drawing>
          </mc:Choice>
          <mc:Fallback>
            <w:pict>
              <v:shapetype w14:anchorId="113FEC98" id="_x0000_t202" coordsize="21600,21600" o:spt="202" path="m,l,21600r21600,l21600,xe">
                <v:stroke joinstyle="miter"/>
                <v:path gradientshapeok="t" o:connecttype="rect"/>
              </v:shapetype>
              <v:shape id="Text Box 4" o:spid="_x0000_s1026" type="#_x0000_t202" style="width:427.05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" filled="f" strokeweight=".48pt">
                <v:textbox inset="0,0,0,0">
                  <w:txbxContent>
                    <w:p w14:paraId="075628DE" w14:textId="5431A5C0" w:rsidR="00C33BAB" w:rsidRPr="000F22AF" w:rsidRDefault="00C33BAB" w:rsidP="00CE6E0C">
                      <w:pPr>
                        <w:spacing w:before="16"/>
                        <w:ind w:left="107" w:right="109"/>
                        <w:jc w:val="both"/>
                        <w:rPr>
                          <w:iCs/>
                          <w:noProof/>
                          <w:sz w:val="20"/>
                        </w:rPr>
                      </w:pPr>
                      <w:r w:rsidRPr="000F22AF">
                        <w:rPr>
                          <w:iCs/>
                          <w:noProof/>
                          <w:sz w:val="20"/>
                        </w:rPr>
                        <w:t xml:space="preserve">The proposed </w:t>
                      </w:r>
                      <w:r>
                        <w:rPr>
                          <w:iCs/>
                          <w:noProof/>
                          <w:sz w:val="20"/>
                        </w:rPr>
                        <w:t>revised text</w:t>
                      </w:r>
                      <w:r w:rsidRPr="000F22AF">
                        <w:rPr>
                          <w:iCs/>
                          <w:noProof/>
                          <w:sz w:val="20"/>
                        </w:rPr>
                        <w:t xml:space="preserve"> for all </w:t>
                      </w:r>
                      <w:r>
                        <w:rPr>
                          <w:iCs/>
                          <w:noProof/>
                          <w:sz w:val="20"/>
                        </w:rPr>
                        <w:t>items</w:t>
                      </w:r>
                      <w:r w:rsidRPr="000F22AF">
                        <w:rPr>
                          <w:iCs/>
                          <w:noProof/>
                          <w:sz w:val="20"/>
                        </w:rPr>
                        <w:t xml:space="preserve"> is provided below</w:t>
                      </w:r>
                      <w:r w:rsidRPr="000F22AF">
                        <w:rPr>
                          <w:sz w:val="20"/>
                        </w:rPr>
                        <w:t>.</w:t>
                      </w:r>
                      <w:r>
                        <w:rPr>
                          <w:sz w:val="20"/>
                        </w:rPr>
                        <w:t xml:space="preserve"> </w:t>
                      </w:r>
                      <w:r w:rsidRPr="00F27330">
                        <w:rPr>
                          <w:sz w:val="20"/>
                        </w:rPr>
                        <w:t>Text in italics is explanatory and not intended to become part of S-100</w:t>
                      </w:r>
                      <w:r w:rsidR="002521CB">
                        <w:rPr>
                          <w:sz w:val="20"/>
                        </w:rPr>
                        <w:t>, except where noted</w:t>
                      </w:r>
                      <w:r w:rsidRPr="00F27330">
                        <w:rPr>
                          <w:sz w:val="20"/>
                        </w:rPr>
                        <w:t>.</w:t>
                      </w:r>
                      <w:r w:rsidR="006710A6">
                        <w:rPr>
                          <w:sz w:val="20"/>
                        </w:rPr>
                        <w:t xml:space="preserve"> New or modified material is in </w:t>
                      </w:r>
                      <w:r w:rsidR="006710A6" w:rsidRPr="000F22AF">
                        <w:rPr>
                          <w:color w:val="FF0000"/>
                          <w:sz w:val="20"/>
                        </w:rPr>
                        <w:t xml:space="preserve">red </w:t>
                      </w:r>
                      <w:r w:rsidR="006710A6">
                        <w:rPr>
                          <w:sz w:val="20"/>
                        </w:rPr>
                        <w:t>font.</w:t>
                      </w:r>
                    </w:p>
                  </w:txbxContent>
                </v:textbox>
                <w10:anchorlock/>
              </v:shape>
            </w:pict>
          </mc:Fallback>
        </mc:AlternateContent>
      </w:r>
      <w:bookmarkStart w:id="2" w:name="_Hlk63631955"/>
    </w:p>
    <w:p w14:paraId="26FA060C" w14:textId="5DC10167" w:rsidR="004D1CF5" w:rsidRDefault="007045FA" w:rsidP="00405774">
      <w:pPr>
        <w:pStyle w:val="Heading2"/>
        <w:spacing w:before="94"/>
        <w:ind w:left="0"/>
        <w:rPr>
          <w:i/>
          <w:iCs/>
        </w:rPr>
      </w:pPr>
      <w:r>
        <w:rPr>
          <w:i/>
          <w:iCs/>
        </w:rPr>
        <w:t xml:space="preserve">Item </w:t>
      </w:r>
      <w:r w:rsidR="004C55CC">
        <w:rPr>
          <w:i/>
          <w:iCs/>
        </w:rPr>
        <w:t>1</w:t>
      </w:r>
      <w:r w:rsidR="00B71C52">
        <w:rPr>
          <w:i/>
          <w:iCs/>
        </w:rPr>
        <w:t xml:space="preserve"> - New </w:t>
      </w:r>
      <w:r w:rsidR="006678EB">
        <w:rPr>
          <w:i/>
          <w:iCs/>
        </w:rPr>
        <w:t>paragraphs</w:t>
      </w:r>
      <w:r w:rsidR="00B71C52">
        <w:rPr>
          <w:i/>
          <w:iCs/>
        </w:rPr>
        <w:t xml:space="preserve"> in 9-11.1.11 [9-1</w:t>
      </w:r>
      <w:r w:rsidR="00C62983">
        <w:rPr>
          <w:i/>
          <w:iCs/>
        </w:rPr>
        <w:t>1</w:t>
      </w:r>
      <w:r w:rsidR="00B71C52">
        <w:rPr>
          <w:i/>
          <w:iCs/>
        </w:rPr>
        <w:t>.1.1</w:t>
      </w:r>
      <w:r w:rsidR="00C62983">
        <w:rPr>
          <w:i/>
          <w:iCs/>
        </w:rPr>
        <w:t>2</w:t>
      </w:r>
      <w:r w:rsidR="00B71C52">
        <w:rPr>
          <w:i/>
          <w:iCs/>
        </w:rPr>
        <w:t>(?) in 5.0 redline]</w:t>
      </w:r>
    </w:p>
    <w:p w14:paraId="5F1959F5" w14:textId="586407F5" w:rsidR="00F27330" w:rsidRDefault="006678EB" w:rsidP="00405774">
      <w:pPr>
        <w:pStyle w:val="Heading2"/>
        <w:spacing w:before="94"/>
        <w:ind w:left="0"/>
        <w:rPr>
          <w:b w:val="0"/>
          <w:bCs w:val="0"/>
          <w:i/>
          <w:iCs/>
        </w:rPr>
      </w:pPr>
      <w:r>
        <w:rPr>
          <w:b w:val="0"/>
          <w:bCs w:val="0"/>
          <w:i/>
          <w:iCs/>
        </w:rPr>
        <w:t>Add</w:t>
      </w:r>
      <w:r w:rsidR="00F27330" w:rsidRPr="000F22AF">
        <w:rPr>
          <w:b w:val="0"/>
          <w:bCs w:val="0"/>
          <w:i/>
          <w:iCs/>
        </w:rPr>
        <w:t xml:space="preserve"> text to distinguish discrete and continuous coverages. S-100 Edition 4.0.0 mixes them up in different places and</w:t>
      </w:r>
      <w:r w:rsidR="006254E4">
        <w:rPr>
          <w:b w:val="0"/>
          <w:bCs w:val="0"/>
          <w:i/>
          <w:iCs/>
        </w:rPr>
        <w:t xml:space="preserve"> ways. (</w:t>
      </w:r>
      <w:r>
        <w:rPr>
          <w:b w:val="0"/>
          <w:bCs w:val="0"/>
          <w:i/>
          <w:iCs/>
        </w:rPr>
        <w:t>The ISO 12123 quote is in italics in S-100.)</w:t>
      </w:r>
    </w:p>
    <w:p w14:paraId="08DFE67E" w14:textId="77777777" w:rsidR="006678EB" w:rsidRPr="000F22AF" w:rsidRDefault="006678EB" w:rsidP="00405774">
      <w:pPr>
        <w:pStyle w:val="Heading2"/>
        <w:spacing w:before="94"/>
        <w:ind w:left="0"/>
        <w:rPr>
          <w:sz w:val="20"/>
          <w:szCs w:val="20"/>
        </w:rPr>
      </w:pPr>
      <w:r w:rsidRPr="000F22AF">
        <w:rPr>
          <w:sz w:val="20"/>
          <w:szCs w:val="20"/>
        </w:rPr>
        <w:t>9-11.1.11 Coverage Instruction</w:t>
      </w:r>
    </w:p>
    <w:p w14:paraId="241C34B6" w14:textId="0A2D59EF" w:rsidR="006254E4" w:rsidRPr="000F22AF" w:rsidRDefault="006254E4" w:rsidP="00405774">
      <w:pPr>
        <w:pStyle w:val="Heading2"/>
        <w:spacing w:before="94"/>
        <w:ind w:left="0"/>
        <w:rPr>
          <w:color w:val="FF0000"/>
          <w:sz w:val="20"/>
          <w:szCs w:val="20"/>
        </w:rPr>
      </w:pPr>
      <w:r w:rsidRPr="000F22AF">
        <w:rPr>
          <w:color w:val="FF0000"/>
          <w:sz w:val="20"/>
          <w:szCs w:val="20"/>
        </w:rPr>
        <w:t>Overview</w:t>
      </w:r>
    </w:p>
    <w:p w14:paraId="533DB869"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An instruction to portray data coverages like gridded bathymetry, satellite images, etc.</w:t>
      </w:r>
    </w:p>
    <w:p w14:paraId="3DFB969E" w14:textId="74F488F5" w:rsidR="006254E4" w:rsidRPr="000F22AF" w:rsidRDefault="006254E4" w:rsidP="000F22AF">
      <w:pPr>
        <w:pStyle w:val="Heading2"/>
        <w:spacing w:before="94"/>
        <w:ind w:left="0"/>
        <w:rPr>
          <w:b w:val="0"/>
          <w:bCs w:val="0"/>
          <w:i/>
          <w:iCs/>
          <w:sz w:val="20"/>
          <w:szCs w:val="20"/>
        </w:rPr>
      </w:pPr>
      <w:r w:rsidRPr="000F22AF">
        <w:rPr>
          <w:b w:val="0"/>
          <w:bCs w:val="0"/>
          <w:i/>
          <w:iCs/>
          <w:sz w:val="20"/>
          <w:szCs w:val="20"/>
        </w:rPr>
        <w:lastRenderedPageBreak/>
        <w:t>“A coverage is a feature that has multiple values for each attribute type, where each direct position within the geometric representation of the feature has a single value for each attribute type.” [ISO 19123:2005, Introduction]</w:t>
      </w:r>
    </w:p>
    <w:p w14:paraId="77CDF0DB"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In this document coverage attributes used for portrayal are expected to have numeric values.</w:t>
      </w:r>
    </w:p>
    <w:p w14:paraId="6F2730A8" w14:textId="096B1E05" w:rsidR="006254E4" w:rsidRPr="000F22AF" w:rsidRDefault="006254E4" w:rsidP="000F22AF">
      <w:pPr>
        <w:pStyle w:val="Heading2"/>
        <w:spacing w:before="94"/>
        <w:ind w:left="0"/>
        <w:rPr>
          <w:b w:val="0"/>
          <w:bCs w:val="0"/>
          <w:sz w:val="20"/>
          <w:szCs w:val="20"/>
        </w:rPr>
      </w:pPr>
      <w:r w:rsidRPr="000F22AF">
        <w:rPr>
          <w:b w:val="0"/>
          <w:bCs w:val="0"/>
          <w:sz w:val="20"/>
          <w:szCs w:val="20"/>
        </w:rPr>
        <w:t>The assignment of Portrayal for a Coverage starts with a Coverage Feature. Like other Feature types a rule is used to match the Feature to Drawing instructions.</w:t>
      </w:r>
    </w:p>
    <w:p w14:paraId="4D828661" w14:textId="77777777" w:rsidR="006254E4" w:rsidRPr="000F22AF" w:rsidRDefault="006254E4" w:rsidP="000F22AF">
      <w:pPr>
        <w:pStyle w:val="Heading2"/>
        <w:spacing w:before="94"/>
        <w:ind w:left="0"/>
        <w:rPr>
          <w:b w:val="0"/>
          <w:bCs w:val="0"/>
          <w:sz w:val="20"/>
          <w:szCs w:val="20"/>
        </w:rPr>
      </w:pPr>
      <w:r w:rsidRPr="000F22AF">
        <w:rPr>
          <w:b w:val="0"/>
          <w:bCs w:val="0"/>
          <w:sz w:val="20"/>
          <w:szCs w:val="20"/>
        </w:rPr>
        <w:t>A first match lookup table is used to assign portrayal based on a specified coverage attribute.</w:t>
      </w:r>
    </w:p>
    <w:p w14:paraId="67362BBF" w14:textId="17ACBE3B" w:rsidR="006254E4" w:rsidRPr="000F22AF" w:rsidRDefault="006254E4" w:rsidP="006254E4">
      <w:pPr>
        <w:pStyle w:val="Heading2"/>
        <w:spacing w:before="94"/>
        <w:ind w:left="0"/>
        <w:rPr>
          <w:b w:val="0"/>
          <w:bCs w:val="0"/>
          <w:i/>
          <w:iCs/>
          <w:sz w:val="20"/>
          <w:szCs w:val="20"/>
        </w:rPr>
      </w:pPr>
      <w:r w:rsidRPr="000F22AF">
        <w:rPr>
          <w:b w:val="0"/>
          <w:bCs w:val="0"/>
          <w:sz w:val="20"/>
          <w:szCs w:val="20"/>
        </w:rPr>
        <w:t>There are three options for coverage portrayal, filling with colour, annotating with numeric text or annotating with symbols</w:t>
      </w:r>
      <w:r w:rsidRPr="000F22AF">
        <w:rPr>
          <w:b w:val="0"/>
          <w:bCs w:val="0"/>
          <w:i/>
          <w:iCs/>
          <w:sz w:val="20"/>
          <w:szCs w:val="20"/>
        </w:rPr>
        <w:t>.</w:t>
      </w:r>
    </w:p>
    <w:p w14:paraId="59CB4EF2" w14:textId="505FAC67" w:rsidR="007771C2" w:rsidRPr="00D13ED8" w:rsidRDefault="00FB1469" w:rsidP="000F22AF">
      <w:pPr>
        <w:keepNext/>
        <w:spacing w:before="120"/>
        <w:rPr>
          <w:b/>
          <w:bCs/>
          <w:color w:val="FF0000"/>
          <w:sz w:val="20"/>
          <w:szCs w:val="20"/>
        </w:rPr>
      </w:pPr>
      <w:r w:rsidRPr="00D13ED8">
        <w:rPr>
          <w:b/>
          <w:bCs/>
          <w:color w:val="FF0000"/>
          <w:sz w:val="20"/>
          <w:szCs w:val="20"/>
        </w:rPr>
        <w:t>Discrete coverages</w:t>
      </w:r>
    </w:p>
    <w:p w14:paraId="4FEECB00" w14:textId="5A51D3AE" w:rsidR="00F92857" w:rsidRPr="00D13ED8" w:rsidRDefault="00FC7A5D" w:rsidP="00D13ED8">
      <w:pPr>
        <w:spacing w:before="60"/>
        <w:rPr>
          <w:color w:val="FF0000"/>
          <w:sz w:val="20"/>
          <w:szCs w:val="20"/>
        </w:rPr>
      </w:pPr>
      <w:r w:rsidRPr="00FC7A5D">
        <w:rPr>
          <w:color w:val="FF0000"/>
          <w:sz w:val="20"/>
          <w:szCs w:val="20"/>
        </w:rPr>
        <w:t>Discrete coverages are portrayed by</w:t>
      </w:r>
      <w:r>
        <w:rPr>
          <w:color w:val="FF0000"/>
          <w:sz w:val="20"/>
          <w:szCs w:val="20"/>
        </w:rPr>
        <w:t xml:space="preserve"> applying a </w:t>
      </w:r>
      <w:r w:rsidRPr="00FC7A5D">
        <w:rPr>
          <w:color w:val="FF0000"/>
          <w:sz w:val="20"/>
          <w:szCs w:val="20"/>
        </w:rPr>
        <w:t>symbol and/or numeric annotation to the direct position associated with each value of an attribute of the coverage.</w:t>
      </w:r>
      <w:r w:rsidR="00C1165A" w:rsidRPr="00D13ED8" w:rsidDel="00FC7A5D">
        <w:rPr>
          <w:color w:val="FF0000"/>
          <w:sz w:val="20"/>
          <w:szCs w:val="20"/>
        </w:rPr>
        <w:t xml:space="preserve"> </w:t>
      </w:r>
    </w:p>
    <w:p w14:paraId="4B57BE1E" w14:textId="00255FF1" w:rsidR="00FB1469" w:rsidRPr="00D13ED8" w:rsidRDefault="00FB1469" w:rsidP="007B0649">
      <w:pPr>
        <w:rPr>
          <w:color w:val="FF0000"/>
          <w:sz w:val="20"/>
          <w:szCs w:val="20"/>
        </w:rPr>
      </w:pPr>
    </w:p>
    <w:p w14:paraId="34DE4844" w14:textId="2B97A093" w:rsidR="00FB1469" w:rsidRPr="00D13ED8" w:rsidRDefault="00FB1469" w:rsidP="007B0649">
      <w:pPr>
        <w:rPr>
          <w:color w:val="FF0000"/>
          <w:sz w:val="20"/>
          <w:szCs w:val="20"/>
        </w:rPr>
      </w:pPr>
      <w:r w:rsidRPr="00D13ED8">
        <w:rPr>
          <w:b/>
          <w:bCs/>
          <w:color w:val="FF0000"/>
          <w:sz w:val="20"/>
          <w:szCs w:val="20"/>
        </w:rPr>
        <w:t>Continuous coverages</w:t>
      </w:r>
    </w:p>
    <w:p w14:paraId="0B03D216" w14:textId="7A98539A" w:rsidR="00317C9E" w:rsidRPr="00D13ED8" w:rsidRDefault="00C75A09" w:rsidP="00D13ED8">
      <w:pPr>
        <w:spacing w:before="60"/>
        <w:rPr>
          <w:color w:val="FF0000"/>
          <w:sz w:val="20"/>
          <w:szCs w:val="20"/>
        </w:rPr>
      </w:pPr>
      <w:r w:rsidRPr="00D13ED8">
        <w:rPr>
          <w:color w:val="FF0000"/>
          <w:sz w:val="20"/>
          <w:szCs w:val="20"/>
        </w:rPr>
        <w:t xml:space="preserve">Continuous </w:t>
      </w:r>
      <w:r w:rsidR="00FC7A5D">
        <w:rPr>
          <w:color w:val="FF0000"/>
          <w:sz w:val="20"/>
          <w:szCs w:val="20"/>
        </w:rPr>
        <w:t>coverages are</w:t>
      </w:r>
      <w:r w:rsidRPr="00D13ED8">
        <w:rPr>
          <w:color w:val="FF0000"/>
          <w:sz w:val="20"/>
          <w:szCs w:val="20"/>
        </w:rPr>
        <w:t xml:space="preserve"> portrayed by filling the cells that have actual data associated, as opposed to no data (termed “fill values” in HDF5, </w:t>
      </w:r>
      <w:r w:rsidR="00C23A37" w:rsidRPr="00D13ED8">
        <w:rPr>
          <w:color w:val="FF0000"/>
          <w:sz w:val="20"/>
          <w:szCs w:val="20"/>
        </w:rPr>
        <w:t>not to be</w:t>
      </w:r>
      <w:r w:rsidRPr="00D13ED8">
        <w:rPr>
          <w:color w:val="FF0000"/>
          <w:sz w:val="20"/>
          <w:szCs w:val="20"/>
        </w:rPr>
        <w:t xml:space="preserve"> confused with colour or symbol fills as </w:t>
      </w:r>
      <w:r w:rsidR="00C23A37" w:rsidRPr="00D13ED8">
        <w:rPr>
          <w:color w:val="FF0000"/>
          <w:sz w:val="20"/>
          <w:szCs w:val="20"/>
        </w:rPr>
        <w:t xml:space="preserve">the terms are </w:t>
      </w:r>
      <w:r w:rsidRPr="00D13ED8">
        <w:rPr>
          <w:color w:val="FF0000"/>
          <w:sz w:val="20"/>
          <w:szCs w:val="20"/>
        </w:rPr>
        <w:t>used in portrayal). The fills used in portrayal may be solid fills,</w:t>
      </w:r>
      <w:r w:rsidR="00C23A37" w:rsidRPr="00D13ED8">
        <w:rPr>
          <w:color w:val="FF0000"/>
          <w:sz w:val="20"/>
          <w:szCs w:val="20"/>
        </w:rPr>
        <w:t xml:space="preserve"> patterns of</w:t>
      </w:r>
      <w:r w:rsidRPr="00D13ED8">
        <w:rPr>
          <w:color w:val="FF0000"/>
          <w:sz w:val="20"/>
          <w:szCs w:val="20"/>
        </w:rPr>
        <w:t xml:space="preserve"> symbols, </w:t>
      </w:r>
      <w:proofErr w:type="spellStart"/>
      <w:r w:rsidRPr="00D13ED8">
        <w:rPr>
          <w:color w:val="FF0000"/>
          <w:sz w:val="20"/>
          <w:szCs w:val="20"/>
        </w:rPr>
        <w:t>pixmaps</w:t>
      </w:r>
      <w:proofErr w:type="spellEnd"/>
      <w:r w:rsidRPr="00D13ED8">
        <w:rPr>
          <w:color w:val="FF0000"/>
          <w:sz w:val="20"/>
          <w:szCs w:val="20"/>
        </w:rPr>
        <w:t>, or gradients</w:t>
      </w:r>
      <w:r w:rsidR="00C23A37" w:rsidRPr="00D13ED8">
        <w:rPr>
          <w:color w:val="FF0000"/>
          <w:sz w:val="20"/>
          <w:szCs w:val="20"/>
        </w:rPr>
        <w:t>. Fill t</w:t>
      </w:r>
      <w:r w:rsidRPr="00D13ED8">
        <w:rPr>
          <w:color w:val="FF0000"/>
          <w:sz w:val="20"/>
          <w:szCs w:val="20"/>
        </w:rPr>
        <w:t xml:space="preserve">ransparency </w:t>
      </w:r>
      <w:r w:rsidR="00C23A37" w:rsidRPr="00D13ED8">
        <w:rPr>
          <w:color w:val="FF0000"/>
          <w:sz w:val="20"/>
          <w:szCs w:val="20"/>
        </w:rPr>
        <w:t xml:space="preserve">may also be </w:t>
      </w:r>
      <w:r w:rsidRPr="00D13ED8">
        <w:rPr>
          <w:color w:val="FF0000"/>
          <w:sz w:val="20"/>
          <w:szCs w:val="20"/>
        </w:rPr>
        <w:t>specified by the applicable portrayal rule.</w:t>
      </w:r>
      <w:r w:rsidR="00C23A37" w:rsidRPr="00D13ED8">
        <w:rPr>
          <w:color w:val="FF0000"/>
          <w:sz w:val="20"/>
          <w:szCs w:val="20"/>
        </w:rPr>
        <w:t xml:space="preserve"> Interpolation methods, if defined in the coverage type</w:t>
      </w:r>
      <w:r w:rsidR="00317C9E" w:rsidRPr="00D13ED8">
        <w:rPr>
          <w:color w:val="FF0000"/>
          <w:sz w:val="20"/>
          <w:szCs w:val="20"/>
        </w:rPr>
        <w:t xml:space="preserve"> (see clause 10c-10.3)</w:t>
      </w:r>
      <w:r w:rsidR="00C23A37" w:rsidRPr="00D13ED8">
        <w:rPr>
          <w:color w:val="FF0000"/>
          <w:sz w:val="20"/>
          <w:szCs w:val="20"/>
        </w:rPr>
        <w:t xml:space="preserve"> may be applied to depict variations in data values in each grid cell. </w:t>
      </w:r>
      <w:r w:rsidR="0029519B">
        <w:rPr>
          <w:color w:val="FF0000"/>
          <w:sz w:val="20"/>
          <w:szCs w:val="20"/>
        </w:rPr>
        <w:t>T</w:t>
      </w:r>
      <w:r w:rsidR="0029519B" w:rsidRPr="0029519B">
        <w:rPr>
          <w:color w:val="FF0000"/>
          <w:sz w:val="20"/>
          <w:szCs w:val="20"/>
        </w:rPr>
        <w:t xml:space="preserve">he anchor point for text or symbol placement is dependent on the </w:t>
      </w:r>
      <w:r w:rsidR="000D0760">
        <w:rPr>
          <w:color w:val="FF0000"/>
          <w:sz w:val="20"/>
          <w:szCs w:val="20"/>
        </w:rPr>
        <w:t xml:space="preserve">coverage’s spatial type and the </w:t>
      </w:r>
      <w:r w:rsidR="0029519B" w:rsidRPr="0029519B">
        <w:rPr>
          <w:color w:val="FF0000"/>
          <w:sz w:val="20"/>
          <w:szCs w:val="20"/>
        </w:rPr>
        <w:t>placement attribute</w:t>
      </w:r>
      <w:r w:rsidR="000D0760">
        <w:rPr>
          <w:color w:val="FF0000"/>
          <w:sz w:val="20"/>
          <w:szCs w:val="20"/>
        </w:rPr>
        <w:t xml:space="preserve"> in the portrayal catalogue</w:t>
      </w:r>
      <w:r w:rsidR="00C23A37" w:rsidRPr="00D13ED8">
        <w:rPr>
          <w:color w:val="FF0000"/>
          <w:sz w:val="20"/>
          <w:szCs w:val="20"/>
        </w:rPr>
        <w:t>.</w:t>
      </w:r>
    </w:p>
    <w:p w14:paraId="1C15DCD3" w14:textId="376A4BA6" w:rsidR="009A1E4F" w:rsidRPr="00D13ED8" w:rsidRDefault="00317C9E" w:rsidP="00D13ED8">
      <w:pPr>
        <w:spacing w:before="60"/>
        <w:rPr>
          <w:color w:val="FF0000"/>
          <w:sz w:val="20"/>
          <w:szCs w:val="20"/>
        </w:rPr>
      </w:pPr>
      <w:r w:rsidRPr="00D13ED8">
        <w:rPr>
          <w:color w:val="FF0000"/>
          <w:sz w:val="20"/>
          <w:szCs w:val="20"/>
        </w:rPr>
        <w:t xml:space="preserve">Irregular shape grids, </w:t>
      </w:r>
      <w:proofErr w:type="spellStart"/>
      <w:r w:rsidRPr="00D13ED8">
        <w:rPr>
          <w:color w:val="FF0000"/>
          <w:sz w:val="20"/>
          <w:szCs w:val="20"/>
        </w:rPr>
        <w:t>ungeorectified</w:t>
      </w:r>
      <w:proofErr w:type="spellEnd"/>
      <w:r w:rsidRPr="00D13ED8">
        <w:rPr>
          <w:color w:val="FF0000"/>
          <w:sz w:val="20"/>
          <w:szCs w:val="20"/>
        </w:rPr>
        <w:t xml:space="preserve"> grids, variable cell size grids (see Table 10c-15) are all treated similarly to regular grids</w:t>
      </w:r>
      <w:r w:rsidR="008A0583" w:rsidRPr="00D13ED8">
        <w:rPr>
          <w:color w:val="FF0000"/>
          <w:sz w:val="20"/>
          <w:szCs w:val="20"/>
        </w:rPr>
        <w:t xml:space="preserve"> as far as portrayal is concerned. For variable cell size grids, unit cells must be used for symbol fills (i.e., in an expanded cell that covers more than one unit cell, the symbol must be depicted at the </w:t>
      </w:r>
      <w:r w:rsidR="0029519B">
        <w:rPr>
          <w:color w:val="FF0000"/>
          <w:sz w:val="20"/>
          <w:szCs w:val="20"/>
        </w:rPr>
        <w:t>centre</w:t>
      </w:r>
      <w:r w:rsidR="0029519B" w:rsidRPr="00D13ED8">
        <w:rPr>
          <w:color w:val="FF0000"/>
          <w:sz w:val="20"/>
          <w:szCs w:val="20"/>
        </w:rPr>
        <w:t xml:space="preserve"> </w:t>
      </w:r>
      <w:r w:rsidR="008A0583" w:rsidRPr="00D13ED8">
        <w:rPr>
          <w:color w:val="FF0000"/>
          <w:sz w:val="20"/>
          <w:szCs w:val="20"/>
        </w:rPr>
        <w:t>of each unit cell included in the expanded cell).</w:t>
      </w:r>
    </w:p>
    <w:p w14:paraId="6E54F723" w14:textId="77777777" w:rsidR="00FB1469" w:rsidRDefault="00FB1469" w:rsidP="007B0649">
      <w:pPr>
        <w:rPr>
          <w:sz w:val="20"/>
          <w:szCs w:val="20"/>
        </w:rPr>
      </w:pPr>
    </w:p>
    <w:p w14:paraId="4215F557" w14:textId="24F18C5E" w:rsidR="00405774" w:rsidRDefault="00405774" w:rsidP="00405774">
      <w:pPr>
        <w:pStyle w:val="Heading2"/>
        <w:spacing w:before="94"/>
        <w:ind w:left="0"/>
        <w:rPr>
          <w:i/>
          <w:iCs/>
        </w:rPr>
      </w:pPr>
      <w:r w:rsidRPr="00405774">
        <w:rPr>
          <w:i/>
          <w:iCs/>
        </w:rPr>
        <w:t xml:space="preserve">Item </w:t>
      </w:r>
      <w:r w:rsidR="004C55CC">
        <w:rPr>
          <w:i/>
          <w:iCs/>
        </w:rPr>
        <w:t>2</w:t>
      </w:r>
    </w:p>
    <w:p w14:paraId="5F71D7A1" w14:textId="36D5E27A" w:rsidR="00405774" w:rsidRPr="000F22AF" w:rsidRDefault="00405774" w:rsidP="00405774">
      <w:pPr>
        <w:pStyle w:val="Heading2"/>
        <w:spacing w:before="94"/>
        <w:rPr>
          <w:b w:val="0"/>
          <w:bCs w:val="0"/>
          <w:i/>
          <w:iCs/>
        </w:rPr>
      </w:pPr>
      <w:r w:rsidRPr="000F22AF">
        <w:rPr>
          <w:b w:val="0"/>
          <w:bCs w:val="0"/>
          <w:i/>
          <w:iCs/>
        </w:rPr>
        <w:t xml:space="preserve">The sub-head “Numeric and Symbol Annotations” in </w:t>
      </w:r>
      <w:r w:rsidR="000D0760">
        <w:rPr>
          <w:b w:val="0"/>
          <w:bCs w:val="0"/>
          <w:i/>
          <w:iCs/>
        </w:rPr>
        <w:t xml:space="preserve">Ed. 4.0.0 </w:t>
      </w:r>
      <w:r w:rsidRPr="000F22AF">
        <w:rPr>
          <w:b w:val="0"/>
          <w:bCs w:val="0"/>
          <w:i/>
          <w:iCs/>
        </w:rPr>
        <w:t>9-11.1.11 mentions only continuous coverages. Contrast to the previous sub-head “Colour Assignments” which addresses both continuous and discrete coverages</w:t>
      </w:r>
      <w:r w:rsidR="007A6ED1" w:rsidRPr="000F22AF">
        <w:rPr>
          <w:b w:val="0"/>
          <w:bCs w:val="0"/>
          <w:i/>
          <w:iCs/>
        </w:rPr>
        <w:t>. Proposed addition:</w:t>
      </w:r>
    </w:p>
    <w:p w14:paraId="5631EDE6" w14:textId="0E78660D" w:rsidR="007D32A6" w:rsidRPr="008255DF" w:rsidRDefault="007D32A6" w:rsidP="007A6ED1">
      <w:pPr>
        <w:pStyle w:val="Heading2"/>
        <w:spacing w:before="94"/>
        <w:ind w:left="0"/>
        <w:rPr>
          <w:i/>
          <w:iCs/>
          <w:sz w:val="20"/>
          <w:szCs w:val="20"/>
        </w:rPr>
      </w:pPr>
      <w:r w:rsidRPr="008255DF">
        <w:rPr>
          <w:i/>
          <w:iCs/>
          <w:sz w:val="20"/>
          <w:szCs w:val="20"/>
        </w:rPr>
        <w:t>Numeric and Symbol Annotations</w:t>
      </w:r>
      <w:r w:rsidR="008255DF" w:rsidRPr="008255DF">
        <w:rPr>
          <w:i/>
          <w:iCs/>
          <w:sz w:val="20"/>
          <w:szCs w:val="20"/>
        </w:rPr>
        <w:t xml:space="preserve"> - Insert new paragraph after paragraph 1</w:t>
      </w:r>
      <w:r w:rsidR="00857847">
        <w:rPr>
          <w:i/>
          <w:iCs/>
          <w:sz w:val="20"/>
          <w:szCs w:val="20"/>
        </w:rPr>
        <w:t xml:space="preserve"> (new text in red font)</w:t>
      </w:r>
      <w:r w:rsidR="008255DF" w:rsidRPr="008255DF">
        <w:rPr>
          <w:i/>
          <w:iCs/>
          <w:sz w:val="20"/>
          <w:szCs w:val="20"/>
        </w:rPr>
        <w:t>:</w:t>
      </w:r>
    </w:p>
    <w:p w14:paraId="6FAB10AE" w14:textId="7E70FD90" w:rsidR="00857847" w:rsidRDefault="00857847" w:rsidP="00857847">
      <w:pPr>
        <w:pStyle w:val="Heading2"/>
        <w:spacing w:before="94"/>
        <w:ind w:left="0"/>
        <w:rPr>
          <w:b w:val="0"/>
          <w:bCs w:val="0"/>
          <w:sz w:val="20"/>
          <w:szCs w:val="20"/>
        </w:rPr>
      </w:pPr>
      <w:r w:rsidRPr="00857847">
        <w:rPr>
          <w:b w:val="0"/>
          <w:bCs w:val="0"/>
          <w:sz w:val="20"/>
          <w:szCs w:val="20"/>
        </w:rPr>
        <w:t>For a continuous coverage the centre of each cell (for example rectangle, tile, triangle) is used</w:t>
      </w:r>
      <w:r w:rsidRPr="00622068">
        <w:rPr>
          <w:b w:val="0"/>
          <w:bCs w:val="0"/>
          <w:color w:val="FF0000"/>
          <w:sz w:val="20"/>
          <w:szCs w:val="20"/>
        </w:rPr>
        <w:t xml:space="preserve"> </w:t>
      </w:r>
      <w:r w:rsidRPr="00857847">
        <w:rPr>
          <w:b w:val="0"/>
          <w:bCs w:val="0"/>
          <w:sz w:val="20"/>
          <w:szCs w:val="20"/>
        </w:rPr>
        <w:t>as</w:t>
      </w:r>
      <w:r>
        <w:rPr>
          <w:b w:val="0"/>
          <w:bCs w:val="0"/>
          <w:sz w:val="20"/>
          <w:szCs w:val="20"/>
        </w:rPr>
        <w:t xml:space="preserve"> </w:t>
      </w:r>
      <w:r w:rsidRPr="00857847">
        <w:rPr>
          <w:b w:val="0"/>
          <w:bCs w:val="0"/>
          <w:sz w:val="20"/>
          <w:szCs w:val="20"/>
        </w:rPr>
        <w:t>the anchor point of the text or symbol.</w:t>
      </w:r>
    </w:p>
    <w:p w14:paraId="24CA7E1F" w14:textId="5628E9A5" w:rsidR="007A6ED1" w:rsidRPr="00857847" w:rsidRDefault="008303F2" w:rsidP="00857847">
      <w:pPr>
        <w:pStyle w:val="Heading2"/>
        <w:spacing w:before="60"/>
        <w:ind w:left="0"/>
        <w:rPr>
          <w:b w:val="0"/>
          <w:bCs w:val="0"/>
          <w:color w:val="FF0000"/>
          <w:sz w:val="20"/>
          <w:szCs w:val="20"/>
        </w:rPr>
      </w:pPr>
      <w:r w:rsidRPr="008303F2">
        <w:rPr>
          <w:b w:val="0"/>
          <w:bCs w:val="0"/>
          <w:color w:val="FF0000"/>
          <w:sz w:val="20"/>
          <w:szCs w:val="20"/>
        </w:rPr>
        <w:t xml:space="preserve">For discrete coverages, the anchor point for annotations is the direct position associated with each value of the </w:t>
      </w:r>
      <w:r w:rsidR="00243647">
        <w:rPr>
          <w:b w:val="0"/>
          <w:bCs w:val="0"/>
          <w:color w:val="FF0000"/>
          <w:sz w:val="20"/>
          <w:szCs w:val="20"/>
        </w:rPr>
        <w:t xml:space="preserve">attribute designated by the </w:t>
      </w:r>
      <w:proofErr w:type="spellStart"/>
      <w:r w:rsidRPr="008303F2">
        <w:rPr>
          <w:b w:val="0"/>
          <w:bCs w:val="0"/>
          <w:color w:val="FF0000"/>
          <w:sz w:val="20"/>
          <w:szCs w:val="20"/>
        </w:rPr>
        <w:t>attributeCode</w:t>
      </w:r>
      <w:proofErr w:type="spellEnd"/>
      <w:r w:rsidRPr="008303F2">
        <w:rPr>
          <w:b w:val="0"/>
          <w:bCs w:val="0"/>
          <w:color w:val="FF0000"/>
          <w:sz w:val="20"/>
          <w:szCs w:val="20"/>
        </w:rPr>
        <w:t xml:space="preserve"> parameter</w:t>
      </w:r>
      <w:r>
        <w:rPr>
          <w:b w:val="0"/>
          <w:bCs w:val="0"/>
          <w:color w:val="FF0000"/>
          <w:sz w:val="20"/>
          <w:szCs w:val="20"/>
        </w:rPr>
        <w:t xml:space="preserve"> of </w:t>
      </w:r>
      <w:r w:rsidR="00720E1A">
        <w:rPr>
          <w:b w:val="0"/>
          <w:bCs w:val="0"/>
          <w:color w:val="FF0000"/>
          <w:sz w:val="20"/>
          <w:szCs w:val="20"/>
        </w:rPr>
        <w:t xml:space="preserve">the </w:t>
      </w:r>
      <w:proofErr w:type="spellStart"/>
      <w:r>
        <w:rPr>
          <w:b w:val="0"/>
          <w:bCs w:val="0"/>
          <w:color w:val="FF0000"/>
          <w:sz w:val="20"/>
          <w:szCs w:val="20"/>
        </w:rPr>
        <w:t>CoverageFill</w:t>
      </w:r>
      <w:proofErr w:type="spellEnd"/>
      <w:r>
        <w:rPr>
          <w:b w:val="0"/>
          <w:bCs w:val="0"/>
          <w:color w:val="FF0000"/>
          <w:sz w:val="20"/>
          <w:szCs w:val="20"/>
        </w:rPr>
        <w:t xml:space="preserve"> (</w:t>
      </w:r>
      <w:r w:rsidR="00720E1A">
        <w:rPr>
          <w:b w:val="0"/>
          <w:bCs w:val="0"/>
          <w:color w:val="FF0000"/>
          <w:sz w:val="20"/>
          <w:szCs w:val="20"/>
        </w:rPr>
        <w:t xml:space="preserve">clause </w:t>
      </w:r>
      <w:r>
        <w:rPr>
          <w:b w:val="0"/>
          <w:bCs w:val="0"/>
          <w:color w:val="FF0000"/>
          <w:sz w:val="20"/>
          <w:szCs w:val="20"/>
        </w:rPr>
        <w:t>9-</w:t>
      </w:r>
      <w:r w:rsidR="00720E1A">
        <w:rPr>
          <w:b w:val="0"/>
          <w:bCs w:val="0"/>
          <w:color w:val="FF0000"/>
          <w:sz w:val="20"/>
          <w:szCs w:val="20"/>
        </w:rPr>
        <w:t>12.7.4</w:t>
      </w:r>
      <w:r w:rsidR="00757E54">
        <w:rPr>
          <w:b w:val="0"/>
          <w:bCs w:val="0"/>
          <w:color w:val="FF0000"/>
          <w:sz w:val="20"/>
          <w:szCs w:val="20"/>
        </w:rPr>
        <w:t>.1</w:t>
      </w:r>
      <w:r>
        <w:rPr>
          <w:b w:val="0"/>
          <w:bCs w:val="0"/>
          <w:color w:val="FF0000"/>
          <w:sz w:val="20"/>
          <w:szCs w:val="20"/>
        </w:rPr>
        <w:t>).</w:t>
      </w:r>
    </w:p>
    <w:p w14:paraId="69602A92" w14:textId="4EFB3E00" w:rsidR="00AA40F4" w:rsidRDefault="00AA40F4" w:rsidP="007B0649">
      <w:pPr>
        <w:rPr>
          <w:sz w:val="20"/>
          <w:szCs w:val="20"/>
        </w:rPr>
      </w:pPr>
    </w:p>
    <w:p w14:paraId="17866DC7" w14:textId="4602EB9D" w:rsidR="00405774" w:rsidRDefault="00405774" w:rsidP="007B0649">
      <w:pPr>
        <w:rPr>
          <w:b/>
          <w:bCs/>
          <w:sz w:val="20"/>
          <w:szCs w:val="20"/>
        </w:rPr>
      </w:pPr>
      <w:r w:rsidRPr="00405774">
        <w:rPr>
          <w:b/>
          <w:bCs/>
          <w:sz w:val="20"/>
          <w:szCs w:val="20"/>
        </w:rPr>
        <w:t xml:space="preserve">Item </w:t>
      </w:r>
      <w:r w:rsidR="005F43F3">
        <w:rPr>
          <w:b/>
          <w:bCs/>
          <w:sz w:val="20"/>
          <w:szCs w:val="20"/>
        </w:rPr>
        <w:t>3</w:t>
      </w:r>
    </w:p>
    <w:p w14:paraId="5E06E21A" w14:textId="2BCBC1DB" w:rsidR="00F27330" w:rsidRDefault="00F27330" w:rsidP="007B0649">
      <w:pPr>
        <w:rPr>
          <w:i/>
          <w:iCs/>
        </w:rPr>
      </w:pPr>
      <w:r w:rsidRPr="000F22AF">
        <w:rPr>
          <w:i/>
          <w:iCs/>
        </w:rPr>
        <w:t>Add parameter to indicate where symbols and text for coverage objects should be placed.</w:t>
      </w:r>
      <w:r w:rsidR="0058089D" w:rsidRPr="000F22AF">
        <w:rPr>
          <w:i/>
          <w:iCs/>
        </w:rPr>
        <w:t xml:space="preserve"> Add enumeration defining the value of the parameter.</w:t>
      </w:r>
      <w:r w:rsidR="00666A55" w:rsidRPr="000F22AF">
        <w:rPr>
          <w:i/>
          <w:iCs/>
        </w:rPr>
        <w:t xml:space="preserve"> NB: The </w:t>
      </w:r>
      <w:proofErr w:type="spellStart"/>
      <w:r w:rsidR="00666A55" w:rsidRPr="000F22AF">
        <w:rPr>
          <w:i/>
          <w:iCs/>
        </w:rPr>
        <w:t>attributeCode</w:t>
      </w:r>
      <w:proofErr w:type="spellEnd"/>
      <w:r w:rsidR="00666A55" w:rsidRPr="000F22AF">
        <w:rPr>
          <w:i/>
          <w:iCs/>
        </w:rPr>
        <w:t xml:space="preserve"> is not in Ed. 4.0.0; it was added to Edition 5.0.0 by an earlier maintenance proposal</w:t>
      </w:r>
      <w:r w:rsidR="0077491E">
        <w:rPr>
          <w:i/>
          <w:iCs/>
        </w:rPr>
        <w:t xml:space="preserve"> </w:t>
      </w:r>
      <w:r w:rsidR="00AA2A5C">
        <w:rPr>
          <w:i/>
          <w:iCs/>
        </w:rPr>
        <w:t>(</w:t>
      </w:r>
      <w:r w:rsidR="0077491E">
        <w:rPr>
          <w:i/>
          <w:iCs/>
        </w:rPr>
        <w:t>from NIWC</w:t>
      </w:r>
      <w:r w:rsidR="00AA2A5C">
        <w:rPr>
          <w:i/>
          <w:iCs/>
        </w:rPr>
        <w:t>)</w:t>
      </w:r>
      <w:r w:rsidR="00666A55" w:rsidRPr="000F22AF">
        <w:rPr>
          <w:i/>
          <w:iCs/>
        </w:rPr>
        <w:t>.</w:t>
      </w:r>
    </w:p>
    <w:p w14:paraId="42D8BD15" w14:textId="2E3EDE70" w:rsidR="00BB222C" w:rsidRPr="000F22AF" w:rsidRDefault="00BB222C" w:rsidP="007B0649">
      <w:pPr>
        <w:rPr>
          <w:i/>
          <w:iCs/>
        </w:rPr>
      </w:pPr>
      <w:r w:rsidRPr="00BB222C">
        <w:rPr>
          <w:i/>
          <w:iCs/>
        </w:rPr>
        <w:t>Highlighted</w:t>
      </w:r>
      <w:r>
        <w:rPr>
          <w:i/>
          <w:iCs/>
        </w:rPr>
        <w:t xml:space="preserve"> references are to clauses added or modified by this or other Ed. 5.0 proposals.</w:t>
      </w:r>
    </w:p>
    <w:p w14:paraId="209F23C7" w14:textId="039F3B27" w:rsidR="00666A55" w:rsidRDefault="00666A55" w:rsidP="007B0649">
      <w:pPr>
        <w:rPr>
          <w:i/>
          <w:iCs/>
          <w:sz w:val="20"/>
          <w:szCs w:val="20"/>
        </w:rPr>
      </w:pPr>
    </w:p>
    <w:p w14:paraId="0EACEEA9" w14:textId="2EFEB75E" w:rsidR="00666A55" w:rsidRPr="00F27330" w:rsidRDefault="00666A55" w:rsidP="007B0649">
      <w:pPr>
        <w:rPr>
          <w:i/>
          <w:iCs/>
          <w:sz w:val="20"/>
          <w:szCs w:val="20"/>
        </w:rPr>
      </w:pPr>
      <w:r>
        <w:rPr>
          <w:rFonts w:ascii="Arial-BoldMT" w:eastAsiaTheme="minorHAnsi" w:hAnsi="Arial-BoldMT" w:cs="Arial-BoldMT"/>
          <w:b/>
          <w:bCs/>
          <w:sz w:val="20"/>
          <w:szCs w:val="20"/>
          <w:lang w:val="en-US" w:eastAsia="en-US" w:bidi="ar-SA"/>
        </w:rPr>
        <w:t xml:space="preserve">9-12.7.4.1 </w:t>
      </w:r>
      <w:proofErr w:type="spellStart"/>
      <w:r>
        <w:rPr>
          <w:rFonts w:ascii="Arial-BoldMT" w:eastAsiaTheme="minorHAnsi" w:hAnsi="Arial-BoldMT" w:cs="Arial-BoldMT"/>
          <w:b/>
          <w:bCs/>
          <w:sz w:val="20"/>
          <w:szCs w:val="20"/>
          <w:lang w:val="en-US" w:eastAsia="en-US" w:bidi="ar-SA"/>
        </w:rPr>
        <w:t>CoverageFill</w:t>
      </w:r>
      <w:proofErr w:type="spellEnd"/>
    </w:p>
    <w:p w14:paraId="3F7FC770" w14:textId="77777777" w:rsidR="00405774" w:rsidRDefault="00405774" w:rsidP="007B0649">
      <w:pPr>
        <w:rPr>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12"/>
        <w:gridCol w:w="1177"/>
        <w:gridCol w:w="1679"/>
        <w:gridCol w:w="586"/>
        <w:gridCol w:w="2021"/>
        <w:gridCol w:w="2605"/>
      </w:tblGrid>
      <w:tr w:rsidR="007B0649" w:rsidRPr="007B0649" w14:paraId="6B29A5E6" w14:textId="77777777" w:rsidTr="000F22AF">
        <w:trPr>
          <w:cantSplit/>
          <w:tblHeader/>
        </w:trPr>
        <w:tc>
          <w:tcPr>
            <w:tcW w:w="457" w:type="pct"/>
          </w:tcPr>
          <w:p w14:paraId="02EDCCE7"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Role Name</w:t>
            </w:r>
          </w:p>
        </w:tc>
        <w:tc>
          <w:tcPr>
            <w:tcW w:w="663" w:type="pct"/>
          </w:tcPr>
          <w:p w14:paraId="77DA6F0A"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Name</w:t>
            </w:r>
          </w:p>
        </w:tc>
        <w:tc>
          <w:tcPr>
            <w:tcW w:w="1006" w:type="pct"/>
          </w:tcPr>
          <w:p w14:paraId="11E2CA86"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Description</w:t>
            </w:r>
          </w:p>
        </w:tc>
        <w:tc>
          <w:tcPr>
            <w:tcW w:w="148" w:type="pct"/>
          </w:tcPr>
          <w:p w14:paraId="448032D9" w14:textId="77777777" w:rsidR="007B0649" w:rsidRPr="007B0649" w:rsidRDefault="007B0649" w:rsidP="007B0649">
            <w:pPr>
              <w:widowControl/>
              <w:suppressAutoHyphens/>
              <w:autoSpaceDE/>
              <w:autoSpaceDN/>
              <w:snapToGrid w:val="0"/>
              <w:spacing w:before="60" w:after="60"/>
              <w:jc w:val="center"/>
              <w:rPr>
                <w:rFonts w:eastAsia="MS Mincho" w:cs="Times New Roman"/>
                <w:b/>
                <w:sz w:val="18"/>
                <w:szCs w:val="18"/>
                <w:lang w:eastAsia="ar-SA" w:bidi="ar-SA"/>
              </w:rPr>
            </w:pPr>
            <w:proofErr w:type="spellStart"/>
            <w:r w:rsidRPr="007B0649">
              <w:rPr>
                <w:rFonts w:eastAsia="MS Mincho" w:cs="Times New Roman"/>
                <w:b/>
                <w:sz w:val="18"/>
                <w:szCs w:val="18"/>
                <w:lang w:eastAsia="ar-SA" w:bidi="ar-SA"/>
              </w:rPr>
              <w:t>Mult</w:t>
            </w:r>
            <w:proofErr w:type="spellEnd"/>
          </w:p>
        </w:tc>
        <w:tc>
          <w:tcPr>
            <w:tcW w:w="1199" w:type="pct"/>
          </w:tcPr>
          <w:p w14:paraId="052B8335"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Type</w:t>
            </w:r>
          </w:p>
        </w:tc>
        <w:tc>
          <w:tcPr>
            <w:tcW w:w="1528" w:type="pct"/>
          </w:tcPr>
          <w:p w14:paraId="71552998" w14:textId="77777777" w:rsidR="007B0649" w:rsidRPr="007B0649" w:rsidRDefault="007B0649" w:rsidP="007B0649">
            <w:pPr>
              <w:widowControl/>
              <w:suppressAutoHyphens/>
              <w:autoSpaceDE/>
              <w:autoSpaceDN/>
              <w:snapToGrid w:val="0"/>
              <w:spacing w:before="60" w:after="60"/>
              <w:jc w:val="both"/>
              <w:rPr>
                <w:rFonts w:eastAsia="MS Mincho" w:cs="Times New Roman"/>
                <w:b/>
                <w:sz w:val="18"/>
                <w:szCs w:val="18"/>
                <w:lang w:eastAsia="ar-SA" w:bidi="ar-SA"/>
              </w:rPr>
            </w:pPr>
            <w:r w:rsidRPr="007B0649">
              <w:rPr>
                <w:rFonts w:eastAsia="MS Mincho" w:cs="Times New Roman"/>
                <w:b/>
                <w:sz w:val="18"/>
                <w:szCs w:val="18"/>
                <w:lang w:eastAsia="ar-SA" w:bidi="ar-SA"/>
              </w:rPr>
              <w:t>Remarks</w:t>
            </w:r>
          </w:p>
        </w:tc>
      </w:tr>
      <w:tr w:rsidR="00282914" w:rsidRPr="007B0649" w14:paraId="35C9FC17" w14:textId="77777777" w:rsidTr="000F22AF">
        <w:trPr>
          <w:cantSplit/>
          <w:trHeight w:val="218"/>
        </w:trPr>
        <w:tc>
          <w:tcPr>
            <w:tcW w:w="457" w:type="pct"/>
          </w:tcPr>
          <w:p w14:paraId="37CE6829" w14:textId="6BFE1ECB"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Class</w:t>
            </w:r>
          </w:p>
        </w:tc>
        <w:tc>
          <w:tcPr>
            <w:tcW w:w="663" w:type="pct"/>
          </w:tcPr>
          <w:p w14:paraId="047EAD43" w14:textId="0EF04AC2"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CoverageFill</w:t>
            </w:r>
            <w:proofErr w:type="spellEnd"/>
          </w:p>
        </w:tc>
        <w:tc>
          <w:tcPr>
            <w:tcW w:w="1006" w:type="pct"/>
          </w:tcPr>
          <w:p w14:paraId="72D6BFA8" w14:textId="6C59285F" w:rsidR="00282914" w:rsidRPr="000F22AF" w:rsidRDefault="00282914" w:rsidP="00282914">
            <w:pPr>
              <w:widowControl/>
              <w:suppressAutoHyphens/>
              <w:autoSpaceDE/>
              <w:autoSpaceDN/>
              <w:snapToGrid w:val="0"/>
              <w:spacing w:before="60" w:after="60"/>
              <w:rPr>
                <w:rFonts w:eastAsia="MS Mincho" w:cs="Times New Roman"/>
                <w:i/>
                <w:iCs/>
                <w:sz w:val="18"/>
                <w:szCs w:val="18"/>
                <w:lang w:eastAsia="ar-SA" w:bidi="ar-SA"/>
              </w:rPr>
            </w:pPr>
            <w:r w:rsidRPr="000F22AF">
              <w:rPr>
                <w:i/>
                <w:iCs/>
                <w:sz w:val="18"/>
                <w:szCs w:val="18"/>
              </w:rPr>
              <w:t>(no change)</w:t>
            </w:r>
          </w:p>
        </w:tc>
        <w:tc>
          <w:tcPr>
            <w:tcW w:w="148" w:type="pct"/>
          </w:tcPr>
          <w:p w14:paraId="33837855" w14:textId="05ED760A"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w:t>
            </w:r>
          </w:p>
        </w:tc>
        <w:tc>
          <w:tcPr>
            <w:tcW w:w="1199" w:type="pct"/>
          </w:tcPr>
          <w:p w14:paraId="55AC28B9" w14:textId="01D603C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w:t>
            </w:r>
          </w:p>
        </w:tc>
        <w:tc>
          <w:tcPr>
            <w:tcW w:w="1528" w:type="pct"/>
          </w:tcPr>
          <w:p w14:paraId="48A324DD" w14:textId="0A5B87DE"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0830A3">
              <w:rPr>
                <w:sz w:val="16"/>
                <w:szCs w:val="16"/>
              </w:rPr>
              <w:t>Class</w:t>
            </w:r>
          </w:p>
        </w:tc>
      </w:tr>
      <w:tr w:rsidR="00282914" w:rsidRPr="007B0649" w14:paraId="7C6CE860" w14:textId="77777777" w:rsidTr="000F22AF">
        <w:trPr>
          <w:cantSplit/>
          <w:trHeight w:val="198"/>
        </w:trPr>
        <w:tc>
          <w:tcPr>
            <w:tcW w:w="457" w:type="pct"/>
          </w:tcPr>
          <w:p w14:paraId="20D8D4FA" w14:textId="5C9CF16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Attribute</w:t>
            </w:r>
          </w:p>
        </w:tc>
        <w:tc>
          <w:tcPr>
            <w:tcW w:w="663" w:type="pct"/>
          </w:tcPr>
          <w:p w14:paraId="396F2D66" w14:textId="0BE5DEA7"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attributeCode</w:t>
            </w:r>
            <w:proofErr w:type="spellEnd"/>
          </w:p>
        </w:tc>
        <w:tc>
          <w:tcPr>
            <w:tcW w:w="1006" w:type="pct"/>
          </w:tcPr>
          <w:p w14:paraId="792D6CD4" w14:textId="77F9C808"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p>
        </w:tc>
        <w:tc>
          <w:tcPr>
            <w:tcW w:w="148" w:type="pct"/>
          </w:tcPr>
          <w:p w14:paraId="5EB50BDB" w14:textId="4084D473"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1</w:t>
            </w:r>
          </w:p>
        </w:tc>
        <w:tc>
          <w:tcPr>
            <w:tcW w:w="1199" w:type="pct"/>
          </w:tcPr>
          <w:p w14:paraId="6294C0B9" w14:textId="24C3BC9C" w:rsidR="00282914" w:rsidRPr="007B0649" w:rsidRDefault="0058089D"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Pr>
                <w:sz w:val="16"/>
                <w:szCs w:val="16"/>
              </w:rPr>
              <w:t>C</w:t>
            </w:r>
            <w:r w:rsidR="00282914" w:rsidRPr="000830A3">
              <w:rPr>
                <w:sz w:val="16"/>
                <w:szCs w:val="16"/>
              </w:rPr>
              <w:t>haracterString</w:t>
            </w:r>
            <w:proofErr w:type="spellEnd"/>
          </w:p>
        </w:tc>
        <w:tc>
          <w:tcPr>
            <w:tcW w:w="1528" w:type="pct"/>
          </w:tcPr>
          <w:p w14:paraId="7FB2762F" w14:textId="0168F045"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r w:rsidR="00282914" w:rsidRPr="007B0649" w14:paraId="72BBF894" w14:textId="77777777" w:rsidTr="000F22AF">
        <w:trPr>
          <w:cantSplit/>
          <w:trHeight w:val="198"/>
        </w:trPr>
        <w:tc>
          <w:tcPr>
            <w:tcW w:w="457" w:type="pct"/>
          </w:tcPr>
          <w:p w14:paraId="791B9C17" w14:textId="4FCB01E8"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Attribute</w:t>
            </w:r>
          </w:p>
        </w:tc>
        <w:tc>
          <w:tcPr>
            <w:tcW w:w="663" w:type="pct"/>
          </w:tcPr>
          <w:p w14:paraId="334009E1" w14:textId="3A150DA1"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uom</w:t>
            </w:r>
            <w:proofErr w:type="spellEnd"/>
          </w:p>
        </w:tc>
        <w:tc>
          <w:tcPr>
            <w:tcW w:w="1006" w:type="pct"/>
          </w:tcPr>
          <w:p w14:paraId="3AC7C964" w14:textId="760DED43"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r w:rsidR="002905E4">
              <w:rPr>
                <w:i/>
                <w:iCs/>
                <w:sz w:val="18"/>
                <w:szCs w:val="18"/>
              </w:rPr>
              <w:t>)</w:t>
            </w:r>
          </w:p>
        </w:tc>
        <w:tc>
          <w:tcPr>
            <w:tcW w:w="148" w:type="pct"/>
          </w:tcPr>
          <w:p w14:paraId="1D85D434" w14:textId="4AC4C635"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0..1</w:t>
            </w:r>
          </w:p>
        </w:tc>
        <w:tc>
          <w:tcPr>
            <w:tcW w:w="1199" w:type="pct"/>
          </w:tcPr>
          <w:p w14:paraId="322A7E52" w14:textId="79F4BD49"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S100_UnitOfMeasure</w:t>
            </w:r>
          </w:p>
        </w:tc>
        <w:tc>
          <w:tcPr>
            <w:tcW w:w="1528" w:type="pct"/>
          </w:tcPr>
          <w:p w14:paraId="233CE8CE" w14:textId="546D381E"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r w:rsidR="00282914" w:rsidRPr="007B0649" w14:paraId="0AEA2EA1" w14:textId="77777777" w:rsidTr="000F22AF">
        <w:trPr>
          <w:cantSplit/>
          <w:trHeight w:val="198"/>
        </w:trPr>
        <w:tc>
          <w:tcPr>
            <w:tcW w:w="457" w:type="pct"/>
          </w:tcPr>
          <w:p w14:paraId="14D449B7" w14:textId="0015EDF2" w:rsidR="00282914" w:rsidRPr="000F22AF" w:rsidRDefault="00282914" w:rsidP="00282914">
            <w:pPr>
              <w:widowControl/>
              <w:suppressAutoHyphens/>
              <w:autoSpaceDE/>
              <w:autoSpaceDN/>
              <w:snapToGrid w:val="0"/>
              <w:spacing w:before="60" w:after="60"/>
              <w:jc w:val="both"/>
              <w:rPr>
                <w:color w:val="FF0000"/>
                <w:sz w:val="16"/>
                <w:szCs w:val="16"/>
              </w:rPr>
            </w:pPr>
            <w:r w:rsidRPr="000F22AF">
              <w:rPr>
                <w:color w:val="FF0000"/>
                <w:sz w:val="16"/>
                <w:szCs w:val="16"/>
              </w:rPr>
              <w:lastRenderedPageBreak/>
              <w:t>Attribute</w:t>
            </w:r>
          </w:p>
        </w:tc>
        <w:tc>
          <w:tcPr>
            <w:tcW w:w="663" w:type="pct"/>
          </w:tcPr>
          <w:p w14:paraId="2F1CA1BC" w14:textId="31819C17" w:rsidR="00282914" w:rsidRPr="000F22AF" w:rsidRDefault="00282914" w:rsidP="00282914">
            <w:pPr>
              <w:widowControl/>
              <w:suppressAutoHyphens/>
              <w:autoSpaceDE/>
              <w:autoSpaceDN/>
              <w:snapToGrid w:val="0"/>
              <w:spacing w:before="60" w:after="60"/>
              <w:jc w:val="both"/>
              <w:rPr>
                <w:color w:val="FF0000"/>
                <w:sz w:val="16"/>
                <w:szCs w:val="16"/>
              </w:rPr>
            </w:pPr>
            <w:r w:rsidRPr="000F22AF">
              <w:rPr>
                <w:color w:val="FF0000"/>
                <w:sz w:val="16"/>
                <w:szCs w:val="16"/>
              </w:rPr>
              <w:t>placement</w:t>
            </w:r>
          </w:p>
        </w:tc>
        <w:tc>
          <w:tcPr>
            <w:tcW w:w="1006" w:type="pct"/>
          </w:tcPr>
          <w:p w14:paraId="7875823C" w14:textId="5AA73E93" w:rsidR="00282914" w:rsidRPr="000F22AF" w:rsidRDefault="00666A55" w:rsidP="00282914">
            <w:pPr>
              <w:widowControl/>
              <w:suppressAutoHyphens/>
              <w:autoSpaceDE/>
              <w:autoSpaceDN/>
              <w:snapToGrid w:val="0"/>
              <w:spacing w:before="60" w:after="60"/>
              <w:rPr>
                <w:color w:val="FF0000"/>
                <w:sz w:val="16"/>
                <w:szCs w:val="16"/>
              </w:rPr>
            </w:pPr>
            <w:r>
              <w:rPr>
                <w:color w:val="FF0000"/>
                <w:sz w:val="16"/>
                <w:szCs w:val="16"/>
              </w:rPr>
              <w:t>Designation of a</w:t>
            </w:r>
            <w:r w:rsidRPr="000F22AF">
              <w:rPr>
                <w:color w:val="FF0000"/>
                <w:sz w:val="16"/>
                <w:szCs w:val="16"/>
              </w:rPr>
              <w:t>nchor point for placement of text or symbol annotation</w:t>
            </w:r>
          </w:p>
        </w:tc>
        <w:tc>
          <w:tcPr>
            <w:tcW w:w="148" w:type="pct"/>
          </w:tcPr>
          <w:p w14:paraId="4F1228F0" w14:textId="1B7A9110" w:rsidR="00282914" w:rsidRPr="000F22AF" w:rsidRDefault="00666A55" w:rsidP="00282914">
            <w:pPr>
              <w:widowControl/>
              <w:suppressAutoHyphens/>
              <w:autoSpaceDE/>
              <w:autoSpaceDN/>
              <w:snapToGrid w:val="0"/>
              <w:spacing w:before="60" w:after="60"/>
              <w:jc w:val="center"/>
              <w:rPr>
                <w:color w:val="FF0000"/>
                <w:sz w:val="16"/>
                <w:szCs w:val="16"/>
              </w:rPr>
            </w:pPr>
            <w:r>
              <w:rPr>
                <w:color w:val="FF0000"/>
                <w:sz w:val="16"/>
                <w:szCs w:val="16"/>
              </w:rPr>
              <w:t>0..</w:t>
            </w:r>
            <w:r w:rsidR="00282914" w:rsidRPr="000F22AF">
              <w:rPr>
                <w:color w:val="FF0000"/>
                <w:sz w:val="16"/>
                <w:szCs w:val="16"/>
              </w:rPr>
              <w:t>1</w:t>
            </w:r>
          </w:p>
        </w:tc>
        <w:tc>
          <w:tcPr>
            <w:tcW w:w="1199" w:type="pct"/>
          </w:tcPr>
          <w:p w14:paraId="06B963D2" w14:textId="4CD1B846" w:rsidR="00282914" w:rsidRPr="000F22AF" w:rsidRDefault="00666A55" w:rsidP="00282914">
            <w:pPr>
              <w:widowControl/>
              <w:suppressAutoHyphens/>
              <w:autoSpaceDE/>
              <w:autoSpaceDN/>
              <w:snapToGrid w:val="0"/>
              <w:spacing w:before="60" w:after="60"/>
              <w:jc w:val="both"/>
              <w:rPr>
                <w:color w:val="FF0000"/>
                <w:sz w:val="16"/>
                <w:szCs w:val="16"/>
              </w:rPr>
            </w:pPr>
            <w:proofErr w:type="spellStart"/>
            <w:r w:rsidRPr="000F22AF">
              <w:rPr>
                <w:color w:val="FF0000"/>
                <w:sz w:val="16"/>
                <w:szCs w:val="16"/>
              </w:rPr>
              <w:t>CoveragePlacement</w:t>
            </w:r>
            <w:proofErr w:type="spellEnd"/>
          </w:p>
        </w:tc>
        <w:tc>
          <w:tcPr>
            <w:tcW w:w="1528" w:type="pct"/>
          </w:tcPr>
          <w:p w14:paraId="66DA3139" w14:textId="77777777" w:rsidR="00282914" w:rsidRDefault="005F43F3" w:rsidP="00282914">
            <w:pPr>
              <w:widowControl/>
              <w:suppressAutoHyphens/>
              <w:autoSpaceDE/>
              <w:autoSpaceDN/>
              <w:snapToGrid w:val="0"/>
              <w:spacing w:before="60" w:after="60"/>
              <w:rPr>
                <w:rFonts w:eastAsia="MS Mincho" w:cs="Times New Roman"/>
                <w:color w:val="FF0000"/>
                <w:sz w:val="16"/>
                <w:szCs w:val="16"/>
                <w:lang w:eastAsia="ar-SA" w:bidi="ar-SA"/>
              </w:rPr>
            </w:pPr>
            <w:r w:rsidRPr="000F22AF">
              <w:rPr>
                <w:rFonts w:eastAsia="MS Mincho" w:cs="Times New Roman"/>
                <w:color w:val="FF0000"/>
                <w:sz w:val="16"/>
                <w:szCs w:val="16"/>
                <w:lang w:eastAsia="ar-SA" w:bidi="ar-SA"/>
              </w:rPr>
              <w:t>Mandatory</w:t>
            </w:r>
            <w:r w:rsidR="00666A55" w:rsidRPr="000F22AF">
              <w:rPr>
                <w:rFonts w:eastAsia="MS Mincho" w:cs="Times New Roman"/>
                <w:color w:val="FF0000"/>
                <w:sz w:val="16"/>
                <w:szCs w:val="16"/>
                <w:lang w:eastAsia="ar-SA" w:bidi="ar-SA"/>
              </w:rPr>
              <w:t xml:space="preserve"> if </w:t>
            </w:r>
            <w:r w:rsidRPr="000F22AF">
              <w:rPr>
                <w:rFonts w:eastAsia="MS Mincho" w:cs="Times New Roman"/>
                <w:color w:val="FF0000"/>
                <w:sz w:val="16"/>
                <w:szCs w:val="16"/>
                <w:lang w:eastAsia="ar-SA" w:bidi="ar-SA"/>
              </w:rPr>
              <w:t xml:space="preserve">and only if </w:t>
            </w:r>
            <w:r w:rsidR="00666A55" w:rsidRPr="000F22AF">
              <w:rPr>
                <w:rFonts w:eastAsia="MS Mincho" w:cs="Times New Roman"/>
                <w:color w:val="FF0000"/>
                <w:sz w:val="16"/>
                <w:szCs w:val="16"/>
                <w:lang w:eastAsia="ar-SA" w:bidi="ar-SA"/>
              </w:rPr>
              <w:t xml:space="preserve">portrayal </w:t>
            </w:r>
            <w:r w:rsidRPr="000F22AF">
              <w:rPr>
                <w:rFonts w:eastAsia="MS Mincho" w:cs="Times New Roman"/>
                <w:color w:val="FF0000"/>
                <w:sz w:val="16"/>
                <w:szCs w:val="16"/>
                <w:lang w:eastAsia="ar-SA" w:bidi="ar-SA"/>
              </w:rPr>
              <w:t>requires text or symbol annotation; otherwise omitted.</w:t>
            </w:r>
          </w:p>
          <w:p w14:paraId="11372098" w14:textId="2E515726" w:rsidR="00776DB5" w:rsidRPr="000F22AF" w:rsidRDefault="00776DB5" w:rsidP="00282914">
            <w:pPr>
              <w:widowControl/>
              <w:suppressAutoHyphens/>
              <w:autoSpaceDE/>
              <w:autoSpaceDN/>
              <w:snapToGrid w:val="0"/>
              <w:spacing w:before="60" w:after="60"/>
              <w:rPr>
                <w:rFonts w:eastAsia="MS Mincho" w:cs="Times New Roman"/>
                <w:color w:val="FF0000"/>
                <w:sz w:val="16"/>
                <w:szCs w:val="16"/>
                <w:lang w:eastAsia="ar-SA" w:bidi="ar-SA"/>
              </w:rPr>
            </w:pPr>
            <w:r>
              <w:rPr>
                <w:rFonts w:eastAsia="MS Mincho" w:cs="Times New Roman"/>
                <w:color w:val="FF0000"/>
                <w:sz w:val="16"/>
                <w:szCs w:val="16"/>
                <w:lang w:eastAsia="ar-SA" w:bidi="ar-SA"/>
              </w:rPr>
              <w:t>This attribute is valid only for continuous coverages (for discrete coverages, the anchor point is the direct position).</w:t>
            </w:r>
            <w:r w:rsidR="00B45E92">
              <w:rPr>
                <w:rFonts w:eastAsia="MS Mincho" w:cs="Times New Roman"/>
                <w:color w:val="FF0000"/>
                <w:sz w:val="16"/>
                <w:szCs w:val="16"/>
                <w:lang w:eastAsia="ar-SA" w:bidi="ar-SA"/>
              </w:rPr>
              <w:t xml:space="preserve"> See </w:t>
            </w:r>
            <w:r w:rsidR="00B45E92" w:rsidRPr="000F22AF">
              <w:rPr>
                <w:rFonts w:eastAsia="MS Mincho" w:cs="Times New Roman"/>
                <w:color w:val="FF0000"/>
                <w:sz w:val="16"/>
                <w:szCs w:val="16"/>
                <w:highlight w:val="yellow"/>
                <w:lang w:eastAsia="ar-SA" w:bidi="ar-SA"/>
              </w:rPr>
              <w:t>9-12.7.4.7</w:t>
            </w:r>
            <w:r w:rsidR="00B45E92">
              <w:rPr>
                <w:rFonts w:eastAsia="MS Mincho" w:cs="Times New Roman"/>
                <w:color w:val="FF0000"/>
                <w:sz w:val="16"/>
                <w:szCs w:val="16"/>
                <w:lang w:eastAsia="ar-SA" w:bidi="ar-SA"/>
              </w:rPr>
              <w:t xml:space="preserve"> (Coverages and placement)</w:t>
            </w:r>
          </w:p>
        </w:tc>
      </w:tr>
      <w:tr w:rsidR="00282914" w:rsidRPr="007B0649" w14:paraId="7BF14F54" w14:textId="77777777" w:rsidTr="000F22AF">
        <w:trPr>
          <w:cantSplit/>
          <w:trHeight w:val="198"/>
        </w:trPr>
        <w:tc>
          <w:tcPr>
            <w:tcW w:w="457" w:type="pct"/>
          </w:tcPr>
          <w:p w14:paraId="2D409E58" w14:textId="3D0E9826"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Role</w:t>
            </w:r>
          </w:p>
        </w:tc>
        <w:tc>
          <w:tcPr>
            <w:tcW w:w="663" w:type="pct"/>
          </w:tcPr>
          <w:p w14:paraId="2307518A" w14:textId="73EFC2BE"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r w:rsidRPr="000830A3">
              <w:rPr>
                <w:sz w:val="16"/>
                <w:szCs w:val="16"/>
              </w:rPr>
              <w:t>lookup</w:t>
            </w:r>
          </w:p>
        </w:tc>
        <w:tc>
          <w:tcPr>
            <w:tcW w:w="1006" w:type="pct"/>
          </w:tcPr>
          <w:p w14:paraId="6ACFDE1E" w14:textId="267D5F0C"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r w:rsidRPr="005517BA">
              <w:rPr>
                <w:i/>
                <w:iCs/>
                <w:sz w:val="18"/>
                <w:szCs w:val="18"/>
              </w:rPr>
              <w:t>(no change</w:t>
            </w:r>
          </w:p>
        </w:tc>
        <w:tc>
          <w:tcPr>
            <w:tcW w:w="148" w:type="pct"/>
          </w:tcPr>
          <w:p w14:paraId="43890D93" w14:textId="665403E2" w:rsidR="00282914" w:rsidRPr="007B0649" w:rsidRDefault="00282914" w:rsidP="00282914">
            <w:pPr>
              <w:widowControl/>
              <w:suppressAutoHyphens/>
              <w:autoSpaceDE/>
              <w:autoSpaceDN/>
              <w:snapToGrid w:val="0"/>
              <w:spacing w:before="60" w:after="60"/>
              <w:jc w:val="center"/>
              <w:rPr>
                <w:rFonts w:eastAsia="MS Mincho" w:cs="Times New Roman"/>
                <w:sz w:val="18"/>
                <w:szCs w:val="18"/>
                <w:lang w:eastAsia="ar-SA" w:bidi="ar-SA"/>
              </w:rPr>
            </w:pPr>
            <w:r w:rsidRPr="000830A3">
              <w:rPr>
                <w:sz w:val="16"/>
                <w:szCs w:val="16"/>
              </w:rPr>
              <w:t>1..*</w:t>
            </w:r>
          </w:p>
        </w:tc>
        <w:tc>
          <w:tcPr>
            <w:tcW w:w="1199" w:type="pct"/>
          </w:tcPr>
          <w:p w14:paraId="7BDA90CC" w14:textId="4025F322" w:rsidR="00282914" w:rsidRPr="007B0649" w:rsidRDefault="00282914" w:rsidP="00282914">
            <w:pPr>
              <w:widowControl/>
              <w:suppressAutoHyphens/>
              <w:autoSpaceDE/>
              <w:autoSpaceDN/>
              <w:snapToGrid w:val="0"/>
              <w:spacing w:before="60" w:after="60"/>
              <w:jc w:val="both"/>
              <w:rPr>
                <w:rFonts w:eastAsia="MS Mincho" w:cs="Times New Roman"/>
                <w:sz w:val="18"/>
                <w:szCs w:val="18"/>
                <w:lang w:eastAsia="ar-SA" w:bidi="ar-SA"/>
              </w:rPr>
            </w:pPr>
            <w:proofErr w:type="spellStart"/>
            <w:r w:rsidRPr="000830A3">
              <w:rPr>
                <w:sz w:val="16"/>
                <w:szCs w:val="16"/>
              </w:rPr>
              <w:t>LookupEntry</w:t>
            </w:r>
            <w:proofErr w:type="spellEnd"/>
          </w:p>
        </w:tc>
        <w:tc>
          <w:tcPr>
            <w:tcW w:w="1528" w:type="pct"/>
          </w:tcPr>
          <w:p w14:paraId="0AF1DE7E" w14:textId="77777777" w:rsidR="00282914" w:rsidRPr="007B0649" w:rsidRDefault="00282914" w:rsidP="00282914">
            <w:pPr>
              <w:widowControl/>
              <w:suppressAutoHyphens/>
              <w:autoSpaceDE/>
              <w:autoSpaceDN/>
              <w:snapToGrid w:val="0"/>
              <w:spacing w:before="60" w:after="60"/>
              <w:rPr>
                <w:rFonts w:eastAsia="MS Mincho" w:cs="Times New Roman"/>
                <w:sz w:val="18"/>
                <w:szCs w:val="18"/>
                <w:lang w:eastAsia="ar-SA" w:bidi="ar-SA"/>
              </w:rPr>
            </w:pPr>
          </w:p>
        </w:tc>
      </w:tr>
    </w:tbl>
    <w:bookmarkEnd w:id="2"/>
    <w:p w14:paraId="3D7DE83E" w14:textId="61B955C3" w:rsidR="003D7F8B" w:rsidRPr="000F22AF" w:rsidRDefault="003D7F8B">
      <w:pPr>
        <w:pStyle w:val="Heading2"/>
        <w:keepNext/>
        <w:spacing w:before="120" w:after="60"/>
        <w:ind w:left="0"/>
        <w:rPr>
          <w:i/>
          <w:iCs/>
        </w:rPr>
      </w:pPr>
      <w:r w:rsidRPr="000F22AF">
        <w:rPr>
          <w:i/>
          <w:iCs/>
        </w:rPr>
        <w:t>Item 4</w:t>
      </w:r>
    </w:p>
    <w:p w14:paraId="1E1C0763" w14:textId="29BC4C54" w:rsidR="003D7F8B" w:rsidRPr="000F22AF" w:rsidRDefault="003D7F8B">
      <w:pPr>
        <w:pStyle w:val="Heading2"/>
        <w:keepNext/>
        <w:spacing w:before="120" w:after="60"/>
        <w:ind w:left="0"/>
        <w:rPr>
          <w:i/>
          <w:iCs/>
        </w:rPr>
      </w:pPr>
      <w:r w:rsidRPr="000F22AF">
        <w:rPr>
          <w:i/>
          <w:iCs/>
        </w:rPr>
        <w:t xml:space="preserve">New clause defining the </w:t>
      </w:r>
      <w:proofErr w:type="spellStart"/>
      <w:r w:rsidRPr="000F22AF">
        <w:rPr>
          <w:i/>
          <w:iCs/>
        </w:rPr>
        <w:t>CoveragePlacement</w:t>
      </w:r>
      <w:proofErr w:type="spellEnd"/>
      <w:r w:rsidRPr="000F22AF">
        <w:rPr>
          <w:i/>
          <w:iCs/>
        </w:rPr>
        <w:t xml:space="preserve"> enumeration.</w:t>
      </w:r>
    </w:p>
    <w:p w14:paraId="45BA418C" w14:textId="55912D26" w:rsidR="00AA40F4" w:rsidRPr="000F22AF" w:rsidRDefault="002905E4" w:rsidP="000F22AF">
      <w:pPr>
        <w:pStyle w:val="Heading2"/>
        <w:keepNext/>
        <w:spacing w:before="120" w:after="60"/>
        <w:ind w:left="0"/>
        <w:rPr>
          <w:color w:val="FF0000"/>
          <w:sz w:val="20"/>
          <w:szCs w:val="20"/>
        </w:rPr>
      </w:pPr>
      <w:r w:rsidRPr="000F22AF">
        <w:rPr>
          <w:color w:val="FF0000"/>
          <w:sz w:val="20"/>
          <w:szCs w:val="20"/>
        </w:rPr>
        <w:t>9-12</w:t>
      </w:r>
      <w:r w:rsidR="00702B3E">
        <w:rPr>
          <w:color w:val="FF0000"/>
          <w:sz w:val="20"/>
          <w:szCs w:val="20"/>
        </w:rPr>
        <w:t>.</w:t>
      </w:r>
      <w:r w:rsidRPr="000F22AF">
        <w:rPr>
          <w:color w:val="FF0000"/>
          <w:sz w:val="20"/>
          <w:szCs w:val="20"/>
        </w:rPr>
        <w:t xml:space="preserve">7.4.6 </w:t>
      </w:r>
      <w:proofErr w:type="spellStart"/>
      <w:r w:rsidRPr="000F22AF">
        <w:rPr>
          <w:color w:val="FF0000"/>
          <w:sz w:val="20"/>
          <w:szCs w:val="20"/>
        </w:rPr>
        <w:t>CoveragePlac</w:t>
      </w:r>
      <w:r w:rsidR="00243647">
        <w:rPr>
          <w:color w:val="FF0000"/>
          <w:sz w:val="20"/>
          <w:szCs w:val="20"/>
        </w:rPr>
        <w:t>e</w:t>
      </w:r>
      <w:r w:rsidRPr="000F22AF">
        <w:rPr>
          <w:color w:val="FF0000"/>
          <w:sz w:val="20"/>
          <w:szCs w:val="20"/>
        </w:rPr>
        <w:t>ment</w:t>
      </w:r>
      <w:proofErr w:type="spellEnd"/>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843"/>
        <w:gridCol w:w="5712"/>
      </w:tblGrid>
      <w:tr w:rsidR="00647CD3" w:rsidRPr="00647CD3" w14:paraId="5BFFD2E9" w14:textId="77777777" w:rsidTr="000F22AF">
        <w:trPr>
          <w:trHeight w:val="311"/>
        </w:trPr>
        <w:tc>
          <w:tcPr>
            <w:tcW w:w="1242" w:type="dxa"/>
            <w:tcBorders>
              <w:top w:val="single" w:sz="4" w:space="0" w:color="auto"/>
              <w:left w:val="single" w:sz="4" w:space="0" w:color="auto"/>
              <w:bottom w:val="single" w:sz="4" w:space="0" w:color="auto"/>
              <w:right w:val="single" w:sz="4" w:space="0" w:color="auto"/>
            </w:tcBorders>
          </w:tcPr>
          <w:p w14:paraId="4A18BFF6" w14:textId="77777777" w:rsidR="002905E4" w:rsidRPr="000F22AF" w:rsidRDefault="002905E4" w:rsidP="00C33BAB">
            <w:pPr>
              <w:spacing w:before="60" w:after="60"/>
              <w:rPr>
                <w:b/>
                <w:color w:val="FF0000"/>
                <w:sz w:val="16"/>
                <w:szCs w:val="16"/>
              </w:rPr>
            </w:pPr>
            <w:r w:rsidRPr="000F22AF">
              <w:rPr>
                <w:b/>
                <w:color w:val="FF0000"/>
                <w:sz w:val="16"/>
                <w:szCs w:val="16"/>
              </w:rPr>
              <w:t>Role Name</w:t>
            </w:r>
          </w:p>
        </w:tc>
        <w:tc>
          <w:tcPr>
            <w:tcW w:w="1843" w:type="dxa"/>
            <w:tcBorders>
              <w:top w:val="single" w:sz="4" w:space="0" w:color="auto"/>
              <w:left w:val="single" w:sz="4" w:space="0" w:color="auto"/>
              <w:bottom w:val="single" w:sz="4" w:space="0" w:color="auto"/>
              <w:right w:val="single" w:sz="4" w:space="0" w:color="auto"/>
            </w:tcBorders>
          </w:tcPr>
          <w:p w14:paraId="328922D3" w14:textId="77777777" w:rsidR="002905E4" w:rsidRPr="000F22AF" w:rsidRDefault="002905E4" w:rsidP="00C33BAB">
            <w:pPr>
              <w:spacing w:before="60" w:after="60"/>
              <w:rPr>
                <w:b/>
                <w:color w:val="FF0000"/>
                <w:sz w:val="16"/>
                <w:szCs w:val="16"/>
              </w:rPr>
            </w:pPr>
            <w:r w:rsidRPr="000F22AF">
              <w:rPr>
                <w:b/>
                <w:color w:val="FF0000"/>
                <w:sz w:val="16"/>
                <w:szCs w:val="16"/>
              </w:rPr>
              <w:t>Name</w:t>
            </w:r>
          </w:p>
        </w:tc>
        <w:tc>
          <w:tcPr>
            <w:tcW w:w="5712" w:type="dxa"/>
            <w:tcBorders>
              <w:top w:val="single" w:sz="4" w:space="0" w:color="auto"/>
              <w:left w:val="single" w:sz="4" w:space="0" w:color="auto"/>
              <w:bottom w:val="single" w:sz="4" w:space="0" w:color="auto"/>
              <w:right w:val="single" w:sz="4" w:space="0" w:color="auto"/>
            </w:tcBorders>
          </w:tcPr>
          <w:p w14:paraId="5209C60D" w14:textId="77777777" w:rsidR="002905E4" w:rsidRPr="000F22AF" w:rsidRDefault="002905E4" w:rsidP="00C33BAB">
            <w:pPr>
              <w:spacing w:before="60" w:after="60"/>
              <w:rPr>
                <w:b/>
                <w:color w:val="FF0000"/>
                <w:sz w:val="16"/>
                <w:szCs w:val="16"/>
              </w:rPr>
            </w:pPr>
            <w:r w:rsidRPr="000F22AF">
              <w:rPr>
                <w:b/>
                <w:color w:val="FF0000"/>
                <w:sz w:val="16"/>
                <w:szCs w:val="16"/>
              </w:rPr>
              <w:t>Description</w:t>
            </w:r>
          </w:p>
        </w:tc>
      </w:tr>
      <w:tr w:rsidR="00647CD3" w:rsidRPr="00647CD3" w14:paraId="245D0792" w14:textId="77777777" w:rsidTr="000F22AF">
        <w:tc>
          <w:tcPr>
            <w:tcW w:w="1242" w:type="dxa"/>
            <w:tcBorders>
              <w:top w:val="single" w:sz="4" w:space="0" w:color="auto"/>
              <w:left w:val="single" w:sz="4" w:space="0" w:color="auto"/>
              <w:bottom w:val="single" w:sz="4" w:space="0" w:color="auto"/>
              <w:right w:val="single" w:sz="4" w:space="0" w:color="auto"/>
            </w:tcBorders>
          </w:tcPr>
          <w:p w14:paraId="004B2DF5" w14:textId="77777777" w:rsidR="002905E4" w:rsidRPr="000F22AF" w:rsidRDefault="002905E4" w:rsidP="00C33BAB">
            <w:pPr>
              <w:spacing w:before="60" w:after="60"/>
              <w:rPr>
                <w:color w:val="FF0000"/>
                <w:sz w:val="16"/>
                <w:szCs w:val="16"/>
              </w:rPr>
            </w:pPr>
            <w:r w:rsidRPr="000F22AF">
              <w:rPr>
                <w:color w:val="FF0000"/>
                <w:sz w:val="16"/>
                <w:szCs w:val="16"/>
              </w:rPr>
              <w:t>Type</w:t>
            </w:r>
          </w:p>
        </w:tc>
        <w:tc>
          <w:tcPr>
            <w:tcW w:w="1843" w:type="dxa"/>
            <w:tcBorders>
              <w:top w:val="single" w:sz="4" w:space="0" w:color="auto"/>
              <w:left w:val="single" w:sz="4" w:space="0" w:color="auto"/>
              <w:bottom w:val="single" w:sz="4" w:space="0" w:color="auto"/>
              <w:right w:val="single" w:sz="4" w:space="0" w:color="auto"/>
            </w:tcBorders>
          </w:tcPr>
          <w:p w14:paraId="5F2EC666" w14:textId="35408183" w:rsidR="002905E4" w:rsidRPr="000F22AF" w:rsidRDefault="002905E4" w:rsidP="00C33BAB">
            <w:pPr>
              <w:spacing w:before="60" w:after="60"/>
              <w:rPr>
                <w:color w:val="FF0000"/>
                <w:sz w:val="16"/>
                <w:szCs w:val="16"/>
              </w:rPr>
            </w:pPr>
            <w:proofErr w:type="spellStart"/>
            <w:r w:rsidRPr="000F22AF">
              <w:rPr>
                <w:color w:val="FF0000"/>
                <w:sz w:val="16"/>
                <w:szCs w:val="16"/>
              </w:rPr>
              <w:t>CoveragePlacement</w:t>
            </w:r>
            <w:proofErr w:type="spellEnd"/>
          </w:p>
        </w:tc>
        <w:tc>
          <w:tcPr>
            <w:tcW w:w="5712" w:type="dxa"/>
            <w:tcBorders>
              <w:top w:val="single" w:sz="4" w:space="0" w:color="auto"/>
              <w:left w:val="single" w:sz="4" w:space="0" w:color="auto"/>
              <w:bottom w:val="single" w:sz="4" w:space="0" w:color="auto"/>
              <w:right w:val="single" w:sz="4" w:space="0" w:color="auto"/>
            </w:tcBorders>
          </w:tcPr>
          <w:p w14:paraId="207E3251" w14:textId="64B5B269" w:rsidR="002905E4" w:rsidRPr="000F22AF" w:rsidRDefault="002905E4" w:rsidP="00C33BAB">
            <w:pPr>
              <w:spacing w:before="60" w:after="60"/>
              <w:rPr>
                <w:color w:val="FF0000"/>
                <w:sz w:val="16"/>
                <w:szCs w:val="16"/>
              </w:rPr>
            </w:pPr>
            <w:r w:rsidRPr="000F22AF">
              <w:rPr>
                <w:color w:val="FF0000"/>
                <w:sz w:val="16"/>
                <w:szCs w:val="16"/>
              </w:rPr>
              <w:t>Defines the type of placement of a symbol or text</w:t>
            </w:r>
            <w:r w:rsidR="00243647">
              <w:rPr>
                <w:color w:val="FF0000"/>
                <w:sz w:val="16"/>
                <w:szCs w:val="16"/>
              </w:rPr>
              <w:t xml:space="preserve"> annotations</w:t>
            </w:r>
            <w:r w:rsidRPr="000F22AF">
              <w:rPr>
                <w:color w:val="FF0000"/>
                <w:sz w:val="16"/>
                <w:szCs w:val="16"/>
              </w:rPr>
              <w:t xml:space="preserve"> for a coverage</w:t>
            </w:r>
          </w:p>
        </w:tc>
      </w:tr>
      <w:tr w:rsidR="00647CD3" w:rsidRPr="00647CD3" w14:paraId="41E9DC21" w14:textId="77777777" w:rsidTr="000F22AF">
        <w:tc>
          <w:tcPr>
            <w:tcW w:w="1242" w:type="dxa"/>
            <w:tcBorders>
              <w:top w:val="single" w:sz="4" w:space="0" w:color="auto"/>
              <w:left w:val="single" w:sz="4" w:space="0" w:color="auto"/>
              <w:bottom w:val="single" w:sz="4" w:space="0" w:color="auto"/>
              <w:right w:val="single" w:sz="4" w:space="0" w:color="auto"/>
            </w:tcBorders>
          </w:tcPr>
          <w:p w14:paraId="1FF84415" w14:textId="77777777" w:rsidR="002905E4" w:rsidRPr="000F22AF" w:rsidRDefault="002905E4" w:rsidP="00C33BAB">
            <w:pPr>
              <w:spacing w:before="60" w:after="60"/>
              <w:rPr>
                <w:color w:val="FF0000"/>
                <w:sz w:val="16"/>
                <w:szCs w:val="16"/>
              </w:rPr>
            </w:pPr>
            <w:r w:rsidRPr="000F22AF">
              <w:rPr>
                <w:color w:val="FF0000"/>
                <w:sz w:val="16"/>
                <w:szCs w:val="16"/>
              </w:rPr>
              <w:t>Enumeration</w:t>
            </w:r>
          </w:p>
        </w:tc>
        <w:tc>
          <w:tcPr>
            <w:tcW w:w="1843" w:type="dxa"/>
            <w:tcBorders>
              <w:top w:val="single" w:sz="4" w:space="0" w:color="auto"/>
              <w:left w:val="single" w:sz="4" w:space="0" w:color="auto"/>
              <w:bottom w:val="single" w:sz="4" w:space="0" w:color="auto"/>
              <w:right w:val="single" w:sz="4" w:space="0" w:color="auto"/>
            </w:tcBorders>
          </w:tcPr>
          <w:p w14:paraId="12589D84" w14:textId="0879120B" w:rsidR="002905E4" w:rsidRPr="000F22AF" w:rsidRDefault="002905E4" w:rsidP="00C33BAB">
            <w:pPr>
              <w:spacing w:before="60" w:after="60"/>
              <w:rPr>
                <w:color w:val="FF0000"/>
                <w:sz w:val="16"/>
                <w:szCs w:val="16"/>
              </w:rPr>
            </w:pPr>
            <w:r w:rsidRPr="000F22AF">
              <w:rPr>
                <w:color w:val="FF0000"/>
                <w:sz w:val="16"/>
                <w:szCs w:val="16"/>
              </w:rPr>
              <w:t>centre</w:t>
            </w:r>
          </w:p>
        </w:tc>
        <w:tc>
          <w:tcPr>
            <w:tcW w:w="5712" w:type="dxa"/>
            <w:tcBorders>
              <w:top w:val="single" w:sz="4" w:space="0" w:color="auto"/>
              <w:left w:val="single" w:sz="4" w:space="0" w:color="auto"/>
              <w:bottom w:val="single" w:sz="4" w:space="0" w:color="auto"/>
              <w:right w:val="single" w:sz="4" w:space="0" w:color="auto"/>
            </w:tcBorders>
          </w:tcPr>
          <w:p w14:paraId="6C9F9A28" w14:textId="046EF290" w:rsidR="002905E4" w:rsidRPr="000F22AF" w:rsidRDefault="002905E4" w:rsidP="00C33BAB">
            <w:pPr>
              <w:spacing w:before="60" w:after="60"/>
              <w:rPr>
                <w:color w:val="FF0000"/>
                <w:sz w:val="16"/>
                <w:szCs w:val="16"/>
              </w:rPr>
            </w:pPr>
            <w:r w:rsidRPr="000F22AF">
              <w:rPr>
                <w:color w:val="FF0000"/>
                <w:sz w:val="16"/>
                <w:szCs w:val="16"/>
              </w:rPr>
              <w:t xml:space="preserve">The </w:t>
            </w:r>
            <w:r w:rsidR="00647CD3" w:rsidRPr="000F22AF">
              <w:rPr>
                <w:color w:val="FF0000"/>
                <w:sz w:val="16"/>
                <w:szCs w:val="16"/>
              </w:rPr>
              <w:t xml:space="preserve">anchor point </w:t>
            </w:r>
            <w:r w:rsidR="00243647">
              <w:rPr>
                <w:color w:val="FF0000"/>
                <w:sz w:val="16"/>
                <w:szCs w:val="16"/>
              </w:rPr>
              <w:t xml:space="preserve">for </w:t>
            </w:r>
            <w:r w:rsidR="00647CD3" w:rsidRPr="000F22AF">
              <w:rPr>
                <w:color w:val="FF0000"/>
                <w:sz w:val="16"/>
                <w:szCs w:val="16"/>
              </w:rPr>
              <w:t xml:space="preserve">annotations </w:t>
            </w:r>
            <w:r w:rsidR="00243647">
              <w:rPr>
                <w:color w:val="FF0000"/>
                <w:sz w:val="16"/>
                <w:szCs w:val="16"/>
              </w:rPr>
              <w:t>is</w:t>
            </w:r>
            <w:r w:rsidRPr="000F22AF">
              <w:rPr>
                <w:color w:val="FF0000"/>
                <w:sz w:val="16"/>
                <w:szCs w:val="16"/>
              </w:rPr>
              <w:t xml:space="preserve"> </w:t>
            </w:r>
            <w:r w:rsidR="00647CD3" w:rsidRPr="000F22AF">
              <w:rPr>
                <w:color w:val="FF0000"/>
                <w:sz w:val="16"/>
                <w:szCs w:val="16"/>
              </w:rPr>
              <w:t xml:space="preserve">the centre of </w:t>
            </w:r>
            <w:r w:rsidR="00243647">
              <w:rPr>
                <w:color w:val="FF0000"/>
                <w:sz w:val="16"/>
                <w:szCs w:val="16"/>
              </w:rPr>
              <w:t>the</w:t>
            </w:r>
            <w:r w:rsidR="00647CD3" w:rsidRPr="000F22AF">
              <w:rPr>
                <w:color w:val="FF0000"/>
                <w:sz w:val="16"/>
                <w:szCs w:val="16"/>
              </w:rPr>
              <w:t xml:space="preserve"> cell.</w:t>
            </w:r>
          </w:p>
        </w:tc>
      </w:tr>
      <w:tr w:rsidR="00647CD3" w:rsidRPr="00647CD3" w14:paraId="06E621B6" w14:textId="77777777" w:rsidTr="000F22AF">
        <w:tc>
          <w:tcPr>
            <w:tcW w:w="1242" w:type="dxa"/>
            <w:tcBorders>
              <w:top w:val="single" w:sz="4" w:space="0" w:color="auto"/>
              <w:left w:val="single" w:sz="4" w:space="0" w:color="auto"/>
              <w:bottom w:val="single" w:sz="4" w:space="0" w:color="auto"/>
              <w:right w:val="single" w:sz="4" w:space="0" w:color="auto"/>
            </w:tcBorders>
          </w:tcPr>
          <w:p w14:paraId="43AEB189" w14:textId="77777777" w:rsidR="002905E4" w:rsidRPr="000F22AF" w:rsidRDefault="002905E4" w:rsidP="00C33BAB">
            <w:pPr>
              <w:spacing w:before="60" w:after="60"/>
              <w:rPr>
                <w:color w:val="FF0000"/>
                <w:sz w:val="16"/>
                <w:szCs w:val="16"/>
              </w:rPr>
            </w:pPr>
            <w:r w:rsidRPr="000F22AF">
              <w:rPr>
                <w:color w:val="FF0000"/>
                <w:sz w:val="16"/>
                <w:szCs w:val="16"/>
              </w:rPr>
              <w:t>Enumeration</w:t>
            </w:r>
          </w:p>
        </w:tc>
        <w:tc>
          <w:tcPr>
            <w:tcW w:w="1843" w:type="dxa"/>
            <w:tcBorders>
              <w:top w:val="single" w:sz="4" w:space="0" w:color="auto"/>
              <w:left w:val="single" w:sz="4" w:space="0" w:color="auto"/>
              <w:bottom w:val="single" w:sz="4" w:space="0" w:color="auto"/>
              <w:right w:val="single" w:sz="4" w:space="0" w:color="auto"/>
            </w:tcBorders>
          </w:tcPr>
          <w:p w14:paraId="1FDD9C8E" w14:textId="243C4CF8" w:rsidR="002905E4" w:rsidRPr="000F22AF" w:rsidRDefault="002905E4" w:rsidP="00C33BAB">
            <w:pPr>
              <w:spacing w:before="60" w:after="60"/>
              <w:rPr>
                <w:color w:val="FF0000"/>
                <w:sz w:val="16"/>
                <w:szCs w:val="16"/>
              </w:rPr>
            </w:pPr>
            <w:proofErr w:type="spellStart"/>
            <w:r w:rsidRPr="000F22AF">
              <w:rPr>
                <w:color w:val="FF0000"/>
                <w:sz w:val="16"/>
                <w:szCs w:val="16"/>
              </w:rPr>
              <w:t>directPosition</w:t>
            </w:r>
            <w:proofErr w:type="spellEnd"/>
          </w:p>
        </w:tc>
        <w:tc>
          <w:tcPr>
            <w:tcW w:w="5712" w:type="dxa"/>
            <w:tcBorders>
              <w:top w:val="single" w:sz="4" w:space="0" w:color="auto"/>
              <w:left w:val="single" w:sz="4" w:space="0" w:color="auto"/>
              <w:bottom w:val="single" w:sz="4" w:space="0" w:color="auto"/>
              <w:right w:val="single" w:sz="4" w:space="0" w:color="auto"/>
            </w:tcBorders>
          </w:tcPr>
          <w:p w14:paraId="13CBA784" w14:textId="34FDE150" w:rsidR="002905E4" w:rsidRPr="000F22AF" w:rsidRDefault="00647CD3" w:rsidP="00C33BAB">
            <w:pPr>
              <w:spacing w:before="60" w:after="60"/>
              <w:rPr>
                <w:color w:val="FF0000"/>
                <w:sz w:val="16"/>
                <w:szCs w:val="16"/>
              </w:rPr>
            </w:pPr>
            <w:r w:rsidRPr="000F22AF">
              <w:rPr>
                <w:color w:val="FF0000"/>
                <w:sz w:val="16"/>
                <w:szCs w:val="16"/>
              </w:rPr>
              <w:t xml:space="preserve">The anchor point </w:t>
            </w:r>
            <w:r w:rsidR="00243647">
              <w:rPr>
                <w:color w:val="FF0000"/>
                <w:sz w:val="16"/>
                <w:szCs w:val="16"/>
              </w:rPr>
              <w:t xml:space="preserve">for </w:t>
            </w:r>
            <w:r w:rsidR="00243647" w:rsidRPr="00243647">
              <w:rPr>
                <w:color w:val="FF0000"/>
                <w:sz w:val="16"/>
                <w:szCs w:val="16"/>
              </w:rPr>
              <w:t xml:space="preserve">annotations is the direct position associated with each value of </w:t>
            </w:r>
            <w:r w:rsidR="00243647">
              <w:rPr>
                <w:color w:val="FF0000"/>
                <w:sz w:val="16"/>
                <w:szCs w:val="16"/>
              </w:rPr>
              <w:t xml:space="preserve">the attribute designated by </w:t>
            </w:r>
            <w:r w:rsidR="00243647" w:rsidRPr="00243647">
              <w:rPr>
                <w:color w:val="FF0000"/>
                <w:sz w:val="16"/>
                <w:szCs w:val="16"/>
              </w:rPr>
              <w:t xml:space="preserve">the </w:t>
            </w:r>
            <w:proofErr w:type="spellStart"/>
            <w:r w:rsidR="00243647" w:rsidRPr="00243647">
              <w:rPr>
                <w:color w:val="FF0000"/>
                <w:sz w:val="16"/>
                <w:szCs w:val="16"/>
              </w:rPr>
              <w:t>attributeCode</w:t>
            </w:r>
            <w:proofErr w:type="spellEnd"/>
            <w:r w:rsidR="00243647" w:rsidRPr="00243647">
              <w:rPr>
                <w:color w:val="FF0000"/>
                <w:sz w:val="16"/>
                <w:szCs w:val="16"/>
              </w:rPr>
              <w:t xml:space="preserve"> parameter </w:t>
            </w:r>
            <w:r w:rsidR="00243647">
              <w:rPr>
                <w:color w:val="FF0000"/>
                <w:sz w:val="16"/>
                <w:szCs w:val="16"/>
              </w:rPr>
              <w:t xml:space="preserve">of the </w:t>
            </w:r>
            <w:proofErr w:type="spellStart"/>
            <w:r w:rsidR="00243647">
              <w:rPr>
                <w:color w:val="FF0000"/>
                <w:sz w:val="16"/>
                <w:szCs w:val="16"/>
              </w:rPr>
              <w:t>CoverageFill</w:t>
            </w:r>
            <w:proofErr w:type="spellEnd"/>
            <w:r w:rsidR="00243647">
              <w:rPr>
                <w:color w:val="FF0000"/>
                <w:sz w:val="16"/>
                <w:szCs w:val="16"/>
              </w:rPr>
              <w:t xml:space="preserve"> in which the placement is encoded.</w:t>
            </w:r>
          </w:p>
        </w:tc>
      </w:tr>
    </w:tbl>
    <w:p w14:paraId="011D3E04" w14:textId="0D27AFBA" w:rsidR="002905E4" w:rsidRDefault="002905E4" w:rsidP="002022C7">
      <w:pPr>
        <w:pStyle w:val="Heading2"/>
        <w:spacing w:before="94"/>
        <w:ind w:left="0"/>
        <w:rPr>
          <w:b w:val="0"/>
          <w:bCs w:val="0"/>
          <w:i/>
          <w:iCs/>
          <w:sz w:val="20"/>
          <w:szCs w:val="20"/>
        </w:rPr>
      </w:pPr>
    </w:p>
    <w:p w14:paraId="7D5016D6" w14:textId="77777777" w:rsidR="003D7F8B" w:rsidRPr="000F22AF" w:rsidRDefault="00702B3E" w:rsidP="002022C7">
      <w:pPr>
        <w:pStyle w:val="Heading2"/>
        <w:spacing w:before="94"/>
        <w:ind w:left="0"/>
        <w:rPr>
          <w:i/>
          <w:iCs/>
        </w:rPr>
      </w:pPr>
      <w:r w:rsidRPr="000F22AF">
        <w:rPr>
          <w:i/>
          <w:iCs/>
        </w:rPr>
        <w:t xml:space="preserve">Item </w:t>
      </w:r>
      <w:r w:rsidR="003D7F8B" w:rsidRPr="000F22AF">
        <w:rPr>
          <w:i/>
          <w:iCs/>
        </w:rPr>
        <w:t>5</w:t>
      </w:r>
    </w:p>
    <w:p w14:paraId="468D2346" w14:textId="04891040" w:rsidR="00702B3E" w:rsidRPr="000F22AF" w:rsidRDefault="00702B3E" w:rsidP="002022C7">
      <w:pPr>
        <w:pStyle w:val="Heading2"/>
        <w:spacing w:before="94"/>
        <w:ind w:left="0"/>
        <w:rPr>
          <w:i/>
          <w:iCs/>
        </w:rPr>
      </w:pPr>
      <w:r w:rsidRPr="000F22AF">
        <w:rPr>
          <w:i/>
          <w:iCs/>
        </w:rPr>
        <w:t xml:space="preserve">Table </w:t>
      </w:r>
      <w:r w:rsidR="00115EC9" w:rsidRPr="000F22AF">
        <w:rPr>
          <w:i/>
          <w:iCs/>
        </w:rPr>
        <w:t xml:space="preserve">prescribing the </w:t>
      </w:r>
      <w:r w:rsidRPr="000F22AF">
        <w:rPr>
          <w:i/>
          <w:iCs/>
        </w:rPr>
        <w:t xml:space="preserve">symbol/text placement for combinations of coverage spatial type, the </w:t>
      </w:r>
      <w:proofErr w:type="spellStart"/>
      <w:r w:rsidRPr="000F22AF">
        <w:rPr>
          <w:i/>
          <w:iCs/>
        </w:rPr>
        <w:t>interpolationType</w:t>
      </w:r>
      <w:proofErr w:type="spellEnd"/>
      <w:r w:rsidRPr="000F22AF">
        <w:rPr>
          <w:i/>
          <w:iCs/>
        </w:rPr>
        <w:t xml:space="preserve"> encoded in the HDF5 dataset for the coverage feature, and the placement </w:t>
      </w:r>
      <w:r w:rsidR="00115EC9" w:rsidRPr="000F22AF">
        <w:rPr>
          <w:i/>
          <w:iCs/>
        </w:rPr>
        <w:t xml:space="preserve">attribute </w:t>
      </w:r>
      <w:r w:rsidRPr="000F22AF">
        <w:rPr>
          <w:i/>
          <w:iCs/>
        </w:rPr>
        <w:t xml:space="preserve">in the </w:t>
      </w:r>
      <w:proofErr w:type="spellStart"/>
      <w:r w:rsidRPr="000F22AF">
        <w:rPr>
          <w:i/>
          <w:iCs/>
        </w:rPr>
        <w:t>CoverageFill</w:t>
      </w:r>
      <w:proofErr w:type="spellEnd"/>
      <w:r w:rsidRPr="000F22AF">
        <w:rPr>
          <w:i/>
          <w:iCs/>
        </w:rPr>
        <w:t xml:space="preserve"> instruction in the portrayal catalogue.</w:t>
      </w:r>
    </w:p>
    <w:p w14:paraId="19F3B44F" w14:textId="03DBEDCB" w:rsidR="00B45E92" w:rsidRPr="000F22AF" w:rsidRDefault="00B45E92" w:rsidP="002022C7">
      <w:pPr>
        <w:pStyle w:val="Heading2"/>
        <w:spacing w:before="94"/>
        <w:ind w:left="0"/>
        <w:rPr>
          <w:color w:val="FF0000"/>
          <w:sz w:val="20"/>
          <w:szCs w:val="20"/>
        </w:rPr>
      </w:pPr>
      <w:r w:rsidRPr="000F22AF">
        <w:rPr>
          <w:color w:val="FF0000"/>
          <w:sz w:val="20"/>
          <w:szCs w:val="20"/>
        </w:rPr>
        <w:t>9-12.7.4.7 Coverages and placement</w:t>
      </w:r>
    </w:p>
    <w:p w14:paraId="273E2E7C" w14:textId="77777777" w:rsidR="00B45E92" w:rsidRPr="000F22AF" w:rsidRDefault="00B45E92" w:rsidP="000F22AF">
      <w:pPr>
        <w:rPr>
          <w:b/>
          <w:bCs/>
          <w:color w:val="FF0000"/>
          <w:sz w:val="20"/>
          <w:szCs w:val="20"/>
        </w:rPr>
      </w:pPr>
    </w:p>
    <w:tbl>
      <w:tblPr>
        <w:tblStyle w:val="TableGrid"/>
        <w:tblW w:w="0" w:type="auto"/>
        <w:tblLook w:val="04A0" w:firstRow="1" w:lastRow="0" w:firstColumn="1" w:lastColumn="0" w:noHBand="0" w:noVBand="1"/>
      </w:tblPr>
      <w:tblGrid>
        <w:gridCol w:w="1960"/>
        <w:gridCol w:w="2952"/>
        <w:gridCol w:w="2009"/>
        <w:gridCol w:w="1959"/>
      </w:tblGrid>
      <w:tr w:rsidR="00702B3E" w:rsidRPr="00702B3E" w14:paraId="44110C53" w14:textId="77777777" w:rsidTr="00C4535C">
        <w:trPr>
          <w:cantSplit/>
        </w:trPr>
        <w:tc>
          <w:tcPr>
            <w:tcW w:w="1960" w:type="dxa"/>
          </w:tcPr>
          <w:p w14:paraId="45954C0E" w14:textId="614B2466" w:rsidR="00B45E92" w:rsidRPr="000F22AF" w:rsidRDefault="00B45E92" w:rsidP="00C33BAB">
            <w:pPr>
              <w:rPr>
                <w:b/>
                <w:bCs/>
                <w:color w:val="FF0000"/>
                <w:sz w:val="18"/>
                <w:szCs w:val="18"/>
              </w:rPr>
            </w:pPr>
            <w:r w:rsidRPr="000F22AF">
              <w:rPr>
                <w:b/>
                <w:bCs/>
                <w:color w:val="FF0000"/>
                <w:sz w:val="18"/>
                <w:szCs w:val="18"/>
              </w:rPr>
              <w:t xml:space="preserve">Coverage </w:t>
            </w:r>
            <w:r w:rsidR="003C2318" w:rsidRPr="000F22AF">
              <w:rPr>
                <w:b/>
                <w:bCs/>
                <w:color w:val="FF0000"/>
                <w:sz w:val="18"/>
                <w:szCs w:val="18"/>
              </w:rPr>
              <w:t>s</w:t>
            </w:r>
            <w:r w:rsidR="00B349AA" w:rsidRPr="000F22AF">
              <w:rPr>
                <w:b/>
                <w:bCs/>
                <w:color w:val="FF0000"/>
                <w:sz w:val="18"/>
                <w:szCs w:val="18"/>
              </w:rPr>
              <w:t xml:space="preserve">patial </w:t>
            </w:r>
            <w:r w:rsidR="003C2318" w:rsidRPr="000F22AF">
              <w:rPr>
                <w:b/>
                <w:bCs/>
                <w:color w:val="FF0000"/>
                <w:sz w:val="18"/>
                <w:szCs w:val="18"/>
              </w:rPr>
              <w:t>t</w:t>
            </w:r>
            <w:r w:rsidRPr="000F22AF">
              <w:rPr>
                <w:b/>
                <w:bCs/>
                <w:color w:val="FF0000"/>
                <w:sz w:val="18"/>
                <w:szCs w:val="18"/>
              </w:rPr>
              <w:t>ype</w:t>
            </w:r>
            <w:r w:rsidR="00C34E68" w:rsidRPr="000F22AF">
              <w:rPr>
                <w:b/>
                <w:bCs/>
                <w:color w:val="FF0000"/>
                <w:sz w:val="18"/>
                <w:szCs w:val="18"/>
              </w:rPr>
              <w:t xml:space="preserve"> (attribute</w:t>
            </w:r>
          </w:p>
          <w:p w14:paraId="61400B8A" w14:textId="47A1F89F" w:rsidR="00C34E68" w:rsidRPr="000F22AF" w:rsidRDefault="00C34E68" w:rsidP="00C33BAB">
            <w:pPr>
              <w:rPr>
                <w:b/>
                <w:bCs/>
                <w:color w:val="FF0000"/>
                <w:sz w:val="18"/>
                <w:szCs w:val="18"/>
              </w:rPr>
            </w:pPr>
            <w:proofErr w:type="spellStart"/>
            <w:r w:rsidRPr="000F22AF">
              <w:rPr>
                <w:b/>
                <w:bCs/>
                <w:color w:val="FF0000"/>
                <w:sz w:val="18"/>
                <w:szCs w:val="18"/>
              </w:rPr>
              <w:t>dataCoding</w:t>
            </w:r>
            <w:r w:rsidR="00BB222C" w:rsidRPr="000F22AF">
              <w:rPr>
                <w:b/>
                <w:bCs/>
                <w:color w:val="FF0000"/>
                <w:sz w:val="18"/>
                <w:szCs w:val="18"/>
              </w:rPr>
              <w:t>‌</w:t>
            </w:r>
            <w:r w:rsidRPr="000F22AF">
              <w:rPr>
                <w:b/>
                <w:bCs/>
                <w:color w:val="FF0000"/>
                <w:sz w:val="18"/>
                <w:szCs w:val="18"/>
              </w:rPr>
              <w:t>Format</w:t>
            </w:r>
            <w:proofErr w:type="spellEnd"/>
            <w:r w:rsidRPr="000F22AF">
              <w:rPr>
                <w:b/>
                <w:bCs/>
                <w:color w:val="FF0000"/>
                <w:sz w:val="18"/>
                <w:szCs w:val="18"/>
              </w:rPr>
              <w:t xml:space="preserve">) See </w:t>
            </w:r>
            <w:r w:rsidRPr="000F22AF">
              <w:rPr>
                <w:b/>
                <w:bCs/>
                <w:color w:val="FF0000"/>
                <w:sz w:val="18"/>
                <w:szCs w:val="18"/>
                <w:highlight w:val="yellow"/>
              </w:rPr>
              <w:t>10c-10.4</w:t>
            </w:r>
            <w:r w:rsidRPr="000F22AF">
              <w:rPr>
                <w:b/>
                <w:bCs/>
                <w:color w:val="FF0000"/>
                <w:sz w:val="18"/>
                <w:szCs w:val="18"/>
              </w:rPr>
              <w:t xml:space="preserve"> Data coding format</w:t>
            </w:r>
          </w:p>
        </w:tc>
        <w:tc>
          <w:tcPr>
            <w:tcW w:w="2952" w:type="dxa"/>
          </w:tcPr>
          <w:p w14:paraId="7107950E" w14:textId="7E964E4E" w:rsidR="00B45E92" w:rsidRPr="000F22AF" w:rsidRDefault="00C34E68" w:rsidP="00C33BAB">
            <w:pPr>
              <w:rPr>
                <w:b/>
                <w:bCs/>
                <w:color w:val="FF0000"/>
                <w:sz w:val="18"/>
                <w:szCs w:val="18"/>
              </w:rPr>
            </w:pPr>
            <w:r w:rsidRPr="000F22AF">
              <w:rPr>
                <w:b/>
                <w:bCs/>
                <w:color w:val="FF0000"/>
                <w:sz w:val="18"/>
                <w:szCs w:val="18"/>
              </w:rPr>
              <w:t xml:space="preserve">Interpolation (attribute </w:t>
            </w:r>
            <w:proofErr w:type="spellStart"/>
            <w:r w:rsidR="00B45E92" w:rsidRPr="000F22AF">
              <w:rPr>
                <w:b/>
                <w:bCs/>
                <w:color w:val="FF0000"/>
                <w:sz w:val="18"/>
                <w:szCs w:val="18"/>
              </w:rPr>
              <w:t>interpolationType</w:t>
            </w:r>
            <w:proofErr w:type="spellEnd"/>
            <w:r w:rsidR="00BB222C" w:rsidRPr="000F22AF">
              <w:rPr>
                <w:b/>
                <w:bCs/>
                <w:color w:val="FF0000"/>
                <w:sz w:val="18"/>
                <w:szCs w:val="18"/>
              </w:rPr>
              <w:t xml:space="preserve">). </w:t>
            </w:r>
            <w:r w:rsidRPr="000F22AF">
              <w:rPr>
                <w:b/>
                <w:bCs/>
                <w:color w:val="FF0000"/>
                <w:sz w:val="18"/>
                <w:szCs w:val="18"/>
              </w:rPr>
              <w:t xml:space="preserve">See </w:t>
            </w:r>
            <w:r w:rsidRPr="000F22AF">
              <w:rPr>
                <w:b/>
                <w:bCs/>
                <w:color w:val="FF0000"/>
                <w:sz w:val="18"/>
                <w:szCs w:val="18"/>
                <w:highlight w:val="yellow"/>
              </w:rPr>
              <w:t>10c</w:t>
            </w:r>
            <w:r w:rsidR="00BB222C" w:rsidRPr="000F22AF">
              <w:rPr>
                <w:b/>
                <w:bCs/>
                <w:color w:val="FF0000"/>
                <w:sz w:val="18"/>
                <w:szCs w:val="18"/>
                <w:highlight w:val="yellow"/>
              </w:rPr>
              <w:noBreakHyphen/>
            </w:r>
            <w:r w:rsidRPr="000F22AF">
              <w:rPr>
                <w:b/>
                <w:bCs/>
                <w:color w:val="FF0000"/>
                <w:sz w:val="18"/>
                <w:szCs w:val="18"/>
                <w:highlight w:val="yellow"/>
              </w:rPr>
              <w:t>10.3</w:t>
            </w:r>
            <w:r w:rsidRPr="000F22AF">
              <w:rPr>
                <w:b/>
                <w:bCs/>
                <w:color w:val="FF0000"/>
                <w:sz w:val="18"/>
                <w:szCs w:val="18"/>
              </w:rPr>
              <w:t xml:space="preserve"> </w:t>
            </w:r>
            <w:r w:rsidR="00B45E92" w:rsidRPr="000F22AF">
              <w:rPr>
                <w:b/>
                <w:bCs/>
                <w:color w:val="FF0000"/>
                <w:sz w:val="18"/>
                <w:szCs w:val="18"/>
              </w:rPr>
              <w:t>S100_CV_</w:t>
            </w:r>
            <w:r w:rsidR="00BB222C" w:rsidRPr="000F22AF">
              <w:rPr>
                <w:b/>
                <w:bCs/>
                <w:color w:val="FF0000"/>
                <w:sz w:val="18"/>
                <w:szCs w:val="18"/>
              </w:rPr>
              <w:t>‌</w:t>
            </w:r>
            <w:r w:rsidR="00B45E92" w:rsidRPr="000F22AF">
              <w:rPr>
                <w:b/>
                <w:bCs/>
                <w:color w:val="FF0000"/>
                <w:sz w:val="18"/>
                <w:szCs w:val="18"/>
              </w:rPr>
              <w:t>Interpolation</w:t>
            </w:r>
            <w:r w:rsidRPr="000F22AF">
              <w:rPr>
                <w:b/>
                <w:bCs/>
                <w:color w:val="FF0000"/>
                <w:sz w:val="18"/>
                <w:szCs w:val="18"/>
              </w:rPr>
              <w:t>‌</w:t>
            </w:r>
            <w:r w:rsidR="00B45E92" w:rsidRPr="000F22AF">
              <w:rPr>
                <w:b/>
                <w:bCs/>
                <w:color w:val="FF0000"/>
                <w:sz w:val="18"/>
                <w:szCs w:val="18"/>
              </w:rPr>
              <w:t>Method</w:t>
            </w:r>
          </w:p>
        </w:tc>
        <w:tc>
          <w:tcPr>
            <w:tcW w:w="2009" w:type="dxa"/>
          </w:tcPr>
          <w:p w14:paraId="6CBC20DD" w14:textId="77777777" w:rsidR="00B45E92" w:rsidRPr="000F22AF" w:rsidRDefault="00B45E92" w:rsidP="00C33BAB">
            <w:pPr>
              <w:rPr>
                <w:b/>
                <w:bCs/>
                <w:color w:val="FF0000"/>
                <w:sz w:val="18"/>
                <w:szCs w:val="18"/>
              </w:rPr>
            </w:pPr>
            <w:r w:rsidRPr="000F22AF">
              <w:rPr>
                <w:b/>
                <w:bCs/>
                <w:color w:val="FF0000"/>
                <w:sz w:val="18"/>
                <w:szCs w:val="18"/>
              </w:rPr>
              <w:t>placement</w:t>
            </w:r>
          </w:p>
          <w:p w14:paraId="4AEE37D1" w14:textId="1864FB5F" w:rsidR="00BB222C" w:rsidRPr="000F22AF" w:rsidRDefault="00BB222C" w:rsidP="00C33BAB">
            <w:pPr>
              <w:rPr>
                <w:b/>
                <w:bCs/>
                <w:color w:val="FF0000"/>
                <w:sz w:val="18"/>
                <w:szCs w:val="18"/>
              </w:rPr>
            </w:pPr>
            <w:r w:rsidRPr="000F22AF">
              <w:rPr>
                <w:b/>
                <w:bCs/>
                <w:color w:val="FF0000"/>
                <w:sz w:val="18"/>
                <w:szCs w:val="18"/>
              </w:rPr>
              <w:t xml:space="preserve">See </w:t>
            </w:r>
            <w:r w:rsidRPr="000F22AF">
              <w:rPr>
                <w:b/>
                <w:bCs/>
                <w:color w:val="FF0000"/>
                <w:sz w:val="18"/>
                <w:szCs w:val="18"/>
                <w:highlight w:val="yellow"/>
              </w:rPr>
              <w:t>9-12.7.4.1</w:t>
            </w:r>
            <w:r w:rsidRPr="000F22AF">
              <w:rPr>
                <w:b/>
                <w:bCs/>
                <w:color w:val="FF0000"/>
                <w:sz w:val="18"/>
                <w:szCs w:val="18"/>
              </w:rPr>
              <w:t xml:space="preserve"> </w:t>
            </w:r>
            <w:proofErr w:type="spellStart"/>
            <w:r w:rsidRPr="000F22AF">
              <w:rPr>
                <w:b/>
                <w:bCs/>
                <w:color w:val="FF0000"/>
                <w:sz w:val="18"/>
                <w:szCs w:val="18"/>
              </w:rPr>
              <w:t>CoverageFill</w:t>
            </w:r>
            <w:proofErr w:type="spellEnd"/>
            <w:r w:rsidR="0082299A" w:rsidRPr="000F22AF">
              <w:rPr>
                <w:b/>
                <w:bCs/>
                <w:color w:val="FF0000"/>
                <w:sz w:val="18"/>
                <w:szCs w:val="18"/>
              </w:rPr>
              <w:t xml:space="preserve"> &amp; </w:t>
            </w:r>
            <w:r w:rsidR="0082299A" w:rsidRPr="000F22AF">
              <w:rPr>
                <w:b/>
                <w:bCs/>
                <w:color w:val="FF0000"/>
                <w:sz w:val="18"/>
                <w:szCs w:val="18"/>
                <w:highlight w:val="yellow"/>
              </w:rPr>
              <w:t>9</w:t>
            </w:r>
            <w:r w:rsidR="0082299A" w:rsidRPr="000F22AF">
              <w:rPr>
                <w:b/>
                <w:bCs/>
                <w:color w:val="FF0000"/>
                <w:sz w:val="18"/>
                <w:szCs w:val="18"/>
                <w:highlight w:val="yellow"/>
              </w:rPr>
              <w:noBreakHyphen/>
              <w:t>12.7.4.6</w:t>
            </w:r>
            <w:r w:rsidR="0082299A" w:rsidRPr="000F22AF">
              <w:rPr>
                <w:b/>
                <w:bCs/>
                <w:color w:val="FF0000"/>
                <w:sz w:val="18"/>
                <w:szCs w:val="18"/>
              </w:rPr>
              <w:t xml:space="preserve"> </w:t>
            </w:r>
            <w:proofErr w:type="spellStart"/>
            <w:r w:rsidR="0082299A" w:rsidRPr="000F22AF">
              <w:rPr>
                <w:b/>
                <w:bCs/>
                <w:color w:val="FF0000"/>
                <w:sz w:val="18"/>
                <w:szCs w:val="18"/>
              </w:rPr>
              <w:t>CoveragePlacement</w:t>
            </w:r>
            <w:proofErr w:type="spellEnd"/>
          </w:p>
        </w:tc>
        <w:tc>
          <w:tcPr>
            <w:tcW w:w="1959" w:type="dxa"/>
          </w:tcPr>
          <w:p w14:paraId="2FE01EF9" w14:textId="2671D3CB" w:rsidR="00B45E92" w:rsidRPr="000F22AF" w:rsidRDefault="00B45E92" w:rsidP="00C33BAB">
            <w:pPr>
              <w:rPr>
                <w:b/>
                <w:bCs/>
                <w:color w:val="FF0000"/>
                <w:sz w:val="18"/>
                <w:szCs w:val="18"/>
              </w:rPr>
            </w:pPr>
            <w:r w:rsidRPr="000F22AF">
              <w:rPr>
                <w:b/>
                <w:bCs/>
                <w:color w:val="FF0000"/>
                <w:sz w:val="18"/>
                <w:szCs w:val="18"/>
              </w:rPr>
              <w:t xml:space="preserve">Resulting </w:t>
            </w:r>
            <w:r w:rsidR="00C34E68" w:rsidRPr="000F22AF">
              <w:rPr>
                <w:b/>
                <w:bCs/>
                <w:color w:val="FF0000"/>
                <w:sz w:val="18"/>
                <w:szCs w:val="18"/>
              </w:rPr>
              <w:t>symbol/text</w:t>
            </w:r>
            <w:r w:rsidRPr="000F22AF">
              <w:rPr>
                <w:b/>
                <w:bCs/>
                <w:color w:val="FF0000"/>
                <w:sz w:val="18"/>
                <w:szCs w:val="18"/>
              </w:rPr>
              <w:t xml:space="preserve"> placement</w:t>
            </w:r>
          </w:p>
        </w:tc>
      </w:tr>
      <w:tr w:rsidR="00702B3E" w:rsidRPr="00702B3E" w14:paraId="3FC28624" w14:textId="77777777" w:rsidTr="00C4535C">
        <w:trPr>
          <w:cantSplit/>
        </w:trPr>
        <w:tc>
          <w:tcPr>
            <w:tcW w:w="1960" w:type="dxa"/>
            <w:vAlign w:val="center"/>
          </w:tcPr>
          <w:p w14:paraId="6777B162" w14:textId="77777777" w:rsidR="00B45E92" w:rsidRPr="000F22AF" w:rsidRDefault="0082299A">
            <w:pPr>
              <w:rPr>
                <w:color w:val="FF0000"/>
                <w:sz w:val="18"/>
                <w:szCs w:val="18"/>
              </w:rPr>
            </w:pPr>
            <w:proofErr w:type="spellStart"/>
            <w:r w:rsidRPr="000F22AF">
              <w:rPr>
                <w:color w:val="FF0000"/>
                <w:sz w:val="18"/>
                <w:szCs w:val="18"/>
              </w:rPr>
              <w:t>fixedStations</w:t>
            </w:r>
            <w:proofErr w:type="spellEnd"/>
          </w:p>
          <w:p w14:paraId="2D6B2148" w14:textId="77777777" w:rsidR="0082299A" w:rsidRPr="000F22AF" w:rsidRDefault="0082299A">
            <w:pPr>
              <w:rPr>
                <w:color w:val="FF0000"/>
                <w:sz w:val="18"/>
                <w:szCs w:val="18"/>
              </w:rPr>
            </w:pPr>
            <w:proofErr w:type="spellStart"/>
            <w:r w:rsidRPr="000F22AF">
              <w:rPr>
                <w:color w:val="FF0000"/>
                <w:sz w:val="18"/>
                <w:szCs w:val="18"/>
              </w:rPr>
              <w:t>movingPlatform</w:t>
            </w:r>
            <w:proofErr w:type="spellEnd"/>
          </w:p>
          <w:p w14:paraId="2DD956BF" w14:textId="77777777" w:rsidR="0082299A" w:rsidRPr="000F22AF" w:rsidRDefault="0082299A" w:rsidP="003B23B6">
            <w:pPr>
              <w:rPr>
                <w:color w:val="FF0000"/>
                <w:sz w:val="18"/>
                <w:szCs w:val="18"/>
              </w:rPr>
            </w:pPr>
            <w:proofErr w:type="spellStart"/>
            <w:r w:rsidRPr="000F22AF">
              <w:rPr>
                <w:color w:val="FF0000"/>
                <w:sz w:val="18"/>
                <w:szCs w:val="18"/>
              </w:rPr>
              <w:t>stationwiseFixed</w:t>
            </w:r>
            <w:proofErr w:type="spellEnd"/>
          </w:p>
          <w:p w14:paraId="3AEB977C" w14:textId="587FC249" w:rsidR="003B23B6" w:rsidRPr="000F22AF" w:rsidRDefault="003B23B6">
            <w:pPr>
              <w:rPr>
                <w:color w:val="FF0000"/>
                <w:sz w:val="18"/>
                <w:szCs w:val="18"/>
              </w:rPr>
            </w:pPr>
            <w:r w:rsidRPr="000F22AF">
              <w:rPr>
                <w:color w:val="FF0000"/>
                <w:sz w:val="18"/>
                <w:szCs w:val="18"/>
              </w:rPr>
              <w:t>(DCF 1, 4, 8)</w:t>
            </w:r>
          </w:p>
        </w:tc>
        <w:tc>
          <w:tcPr>
            <w:tcW w:w="2952" w:type="dxa"/>
            <w:vAlign w:val="center"/>
          </w:tcPr>
          <w:p w14:paraId="7B1F3893" w14:textId="1FD4A97B" w:rsidR="00B45E92" w:rsidRPr="000F22AF" w:rsidRDefault="0082299A">
            <w:pPr>
              <w:rPr>
                <w:color w:val="FF0000"/>
                <w:sz w:val="18"/>
                <w:szCs w:val="18"/>
              </w:rPr>
            </w:pPr>
            <w:r w:rsidRPr="000F22AF">
              <w:rPr>
                <w:color w:val="FF0000"/>
                <w:sz w:val="18"/>
                <w:szCs w:val="18"/>
              </w:rPr>
              <w:t>(not allowed)</w:t>
            </w:r>
          </w:p>
        </w:tc>
        <w:tc>
          <w:tcPr>
            <w:tcW w:w="2009" w:type="dxa"/>
            <w:vAlign w:val="center"/>
          </w:tcPr>
          <w:p w14:paraId="77CA5902" w14:textId="32B3DB31" w:rsidR="002904EA" w:rsidRPr="000F22AF" w:rsidRDefault="002904EA">
            <w:pPr>
              <w:rPr>
                <w:color w:val="FF0000"/>
                <w:sz w:val="18"/>
                <w:szCs w:val="18"/>
              </w:rPr>
            </w:pPr>
            <w:r w:rsidRPr="000F22AF">
              <w:rPr>
                <w:color w:val="FF0000"/>
                <w:sz w:val="18"/>
                <w:szCs w:val="18"/>
              </w:rPr>
              <w:t>(N</w:t>
            </w:r>
            <w:r w:rsidR="0082299A" w:rsidRPr="000F22AF">
              <w:rPr>
                <w:color w:val="FF0000"/>
                <w:sz w:val="18"/>
                <w:szCs w:val="18"/>
              </w:rPr>
              <w:t>ot used</w:t>
            </w:r>
            <w:r w:rsidRPr="000F22AF">
              <w:rPr>
                <w:color w:val="FF0000"/>
                <w:sz w:val="18"/>
                <w:szCs w:val="18"/>
              </w:rPr>
              <w:t>. Ignore if encoded.)</w:t>
            </w:r>
          </w:p>
        </w:tc>
        <w:tc>
          <w:tcPr>
            <w:tcW w:w="1959" w:type="dxa"/>
            <w:vAlign w:val="center"/>
          </w:tcPr>
          <w:p w14:paraId="28C59A70" w14:textId="77777777" w:rsidR="00B45E92" w:rsidRPr="000F22AF" w:rsidRDefault="00B45E92">
            <w:pPr>
              <w:rPr>
                <w:color w:val="FF0000"/>
                <w:sz w:val="18"/>
                <w:szCs w:val="18"/>
              </w:rPr>
            </w:pPr>
            <w:r w:rsidRPr="000F22AF">
              <w:rPr>
                <w:color w:val="FF0000"/>
                <w:sz w:val="18"/>
                <w:szCs w:val="18"/>
              </w:rPr>
              <w:t>each direct position</w:t>
            </w:r>
          </w:p>
        </w:tc>
      </w:tr>
      <w:tr w:rsidR="00702B3E" w:rsidRPr="00702B3E" w14:paraId="37A26BF3" w14:textId="77777777" w:rsidTr="00C4535C">
        <w:trPr>
          <w:cantSplit/>
        </w:trPr>
        <w:tc>
          <w:tcPr>
            <w:tcW w:w="1960" w:type="dxa"/>
            <w:vMerge w:val="restart"/>
            <w:vAlign w:val="center"/>
          </w:tcPr>
          <w:p w14:paraId="46F51902" w14:textId="77777777" w:rsidR="001527EB" w:rsidRPr="000F22AF" w:rsidRDefault="001527EB">
            <w:pPr>
              <w:rPr>
                <w:color w:val="FF0000"/>
                <w:sz w:val="18"/>
                <w:szCs w:val="18"/>
              </w:rPr>
            </w:pPr>
            <w:proofErr w:type="spellStart"/>
            <w:r w:rsidRPr="000F22AF">
              <w:rPr>
                <w:color w:val="FF0000"/>
                <w:sz w:val="18"/>
                <w:szCs w:val="18"/>
              </w:rPr>
              <w:t>regularGrid</w:t>
            </w:r>
            <w:proofErr w:type="spellEnd"/>
          </w:p>
          <w:p w14:paraId="184F1CD1" w14:textId="77777777" w:rsidR="001527EB" w:rsidRPr="000F22AF" w:rsidRDefault="001527EB">
            <w:pPr>
              <w:rPr>
                <w:color w:val="FF0000"/>
                <w:sz w:val="18"/>
                <w:szCs w:val="18"/>
              </w:rPr>
            </w:pPr>
            <w:proofErr w:type="spellStart"/>
            <w:r w:rsidRPr="000F22AF">
              <w:rPr>
                <w:color w:val="FF0000"/>
                <w:sz w:val="18"/>
                <w:szCs w:val="18"/>
              </w:rPr>
              <w:t>ungeorectifiedGrid</w:t>
            </w:r>
            <w:proofErr w:type="spellEnd"/>
          </w:p>
          <w:p w14:paraId="33D47D7B" w14:textId="77777777" w:rsidR="001527EB" w:rsidRPr="000F22AF" w:rsidRDefault="001527EB">
            <w:pPr>
              <w:rPr>
                <w:color w:val="FF0000"/>
                <w:sz w:val="18"/>
                <w:szCs w:val="18"/>
              </w:rPr>
            </w:pPr>
            <w:proofErr w:type="spellStart"/>
            <w:r w:rsidRPr="000F22AF">
              <w:rPr>
                <w:color w:val="FF0000"/>
                <w:sz w:val="18"/>
                <w:szCs w:val="18"/>
              </w:rPr>
              <w:t>irregularGrid</w:t>
            </w:r>
            <w:proofErr w:type="spellEnd"/>
          </w:p>
          <w:p w14:paraId="24A0E98C" w14:textId="3738B757" w:rsidR="001527EB" w:rsidRPr="000F22AF" w:rsidRDefault="003B23B6">
            <w:pPr>
              <w:rPr>
                <w:color w:val="FF0000"/>
                <w:sz w:val="18"/>
                <w:szCs w:val="18"/>
              </w:rPr>
            </w:pPr>
            <w:r w:rsidRPr="000F22AF">
              <w:rPr>
                <w:color w:val="FF0000"/>
                <w:sz w:val="18"/>
                <w:szCs w:val="18"/>
              </w:rPr>
              <w:t xml:space="preserve">(DCF 2, 3, 5) </w:t>
            </w:r>
          </w:p>
        </w:tc>
        <w:tc>
          <w:tcPr>
            <w:tcW w:w="2952" w:type="dxa"/>
            <w:vMerge w:val="restart"/>
            <w:vAlign w:val="center"/>
          </w:tcPr>
          <w:p w14:paraId="4C2C6ADD" w14:textId="77777777" w:rsidR="001527EB" w:rsidRPr="000F22AF" w:rsidRDefault="001527EB">
            <w:pPr>
              <w:rPr>
                <w:color w:val="FF0000"/>
                <w:sz w:val="18"/>
                <w:szCs w:val="18"/>
              </w:rPr>
            </w:pPr>
            <w:r w:rsidRPr="000F22AF">
              <w:rPr>
                <w:color w:val="FF0000"/>
                <w:sz w:val="18"/>
                <w:szCs w:val="18"/>
              </w:rPr>
              <w:t>discrete</w:t>
            </w:r>
          </w:p>
        </w:tc>
        <w:tc>
          <w:tcPr>
            <w:tcW w:w="2009" w:type="dxa"/>
            <w:vAlign w:val="center"/>
          </w:tcPr>
          <w:p w14:paraId="76115D3E" w14:textId="77777777" w:rsidR="001527EB" w:rsidRPr="000F22AF" w:rsidRDefault="001527EB">
            <w:pPr>
              <w:rPr>
                <w:color w:val="FF0000"/>
                <w:sz w:val="18"/>
                <w:szCs w:val="18"/>
              </w:rPr>
            </w:pPr>
            <w:proofErr w:type="spellStart"/>
            <w:r w:rsidRPr="000F22AF">
              <w:rPr>
                <w:color w:val="FF0000"/>
                <w:sz w:val="18"/>
                <w:szCs w:val="18"/>
              </w:rPr>
              <w:t>directPosition</w:t>
            </w:r>
            <w:proofErr w:type="spellEnd"/>
          </w:p>
          <w:p w14:paraId="7FBCF061" w14:textId="77777777" w:rsidR="001527EB" w:rsidRPr="000F22AF" w:rsidRDefault="001527EB">
            <w:pPr>
              <w:rPr>
                <w:color w:val="FF0000"/>
                <w:sz w:val="18"/>
                <w:szCs w:val="18"/>
              </w:rPr>
            </w:pPr>
            <w:r w:rsidRPr="000F22AF">
              <w:rPr>
                <w:color w:val="FF0000"/>
                <w:sz w:val="18"/>
                <w:szCs w:val="18"/>
              </w:rPr>
              <w:t>OR</w:t>
            </w:r>
          </w:p>
          <w:p w14:paraId="5F0C734E" w14:textId="2FA8A29C" w:rsidR="001527EB" w:rsidRPr="000F22AF" w:rsidRDefault="001527EB">
            <w:pPr>
              <w:rPr>
                <w:color w:val="FF0000"/>
                <w:sz w:val="18"/>
                <w:szCs w:val="18"/>
              </w:rPr>
            </w:pPr>
            <w:r w:rsidRPr="000F22AF">
              <w:rPr>
                <w:color w:val="FF0000"/>
                <w:sz w:val="18"/>
                <w:szCs w:val="18"/>
              </w:rPr>
              <w:t>(not present)</w:t>
            </w:r>
          </w:p>
        </w:tc>
        <w:tc>
          <w:tcPr>
            <w:tcW w:w="1959" w:type="dxa"/>
            <w:vAlign w:val="center"/>
          </w:tcPr>
          <w:p w14:paraId="7BB05B10" w14:textId="77777777" w:rsidR="001527EB" w:rsidRPr="000F22AF" w:rsidRDefault="001527EB">
            <w:pPr>
              <w:rPr>
                <w:color w:val="FF0000"/>
                <w:sz w:val="18"/>
                <w:szCs w:val="18"/>
              </w:rPr>
            </w:pPr>
            <w:r w:rsidRPr="000F22AF">
              <w:rPr>
                <w:color w:val="FF0000"/>
                <w:sz w:val="18"/>
                <w:szCs w:val="18"/>
              </w:rPr>
              <w:t>each direct position</w:t>
            </w:r>
          </w:p>
        </w:tc>
      </w:tr>
      <w:tr w:rsidR="00702B3E" w:rsidRPr="00702B3E" w14:paraId="7C004525" w14:textId="77777777" w:rsidTr="00C4535C">
        <w:trPr>
          <w:cantSplit/>
        </w:trPr>
        <w:tc>
          <w:tcPr>
            <w:tcW w:w="1960" w:type="dxa"/>
            <w:vMerge/>
            <w:vAlign w:val="center"/>
          </w:tcPr>
          <w:p w14:paraId="0CE8BF9D" w14:textId="77777777" w:rsidR="001527EB" w:rsidRPr="000F22AF" w:rsidRDefault="001527EB">
            <w:pPr>
              <w:rPr>
                <w:color w:val="FF0000"/>
                <w:sz w:val="18"/>
                <w:szCs w:val="18"/>
              </w:rPr>
            </w:pPr>
          </w:p>
        </w:tc>
        <w:tc>
          <w:tcPr>
            <w:tcW w:w="2952" w:type="dxa"/>
            <w:vMerge/>
            <w:vAlign w:val="center"/>
          </w:tcPr>
          <w:p w14:paraId="580BA2AE" w14:textId="4626336F" w:rsidR="001527EB" w:rsidRPr="000F22AF" w:rsidRDefault="001527EB">
            <w:pPr>
              <w:rPr>
                <w:color w:val="FF0000"/>
                <w:sz w:val="18"/>
                <w:szCs w:val="18"/>
              </w:rPr>
            </w:pPr>
          </w:p>
        </w:tc>
        <w:tc>
          <w:tcPr>
            <w:tcW w:w="2009" w:type="dxa"/>
            <w:vAlign w:val="center"/>
          </w:tcPr>
          <w:p w14:paraId="516CD356" w14:textId="66DA5DEA" w:rsidR="001527EB" w:rsidRPr="000F22AF" w:rsidRDefault="001527EB">
            <w:pPr>
              <w:rPr>
                <w:color w:val="FF0000"/>
                <w:sz w:val="18"/>
                <w:szCs w:val="18"/>
              </w:rPr>
            </w:pPr>
            <w:r w:rsidRPr="000F22AF">
              <w:rPr>
                <w:color w:val="FF0000"/>
                <w:sz w:val="18"/>
                <w:szCs w:val="18"/>
              </w:rPr>
              <w:t>centre</w:t>
            </w:r>
          </w:p>
        </w:tc>
        <w:tc>
          <w:tcPr>
            <w:tcW w:w="1959" w:type="dxa"/>
            <w:vAlign w:val="center"/>
          </w:tcPr>
          <w:p w14:paraId="56F47A2F" w14:textId="7801CB00" w:rsidR="001527EB" w:rsidRPr="000F22AF" w:rsidRDefault="006D5491">
            <w:pPr>
              <w:rPr>
                <w:color w:val="FF0000"/>
                <w:sz w:val="18"/>
                <w:szCs w:val="18"/>
              </w:rPr>
            </w:pPr>
            <w:r>
              <w:rPr>
                <w:color w:val="FF0000"/>
                <w:sz w:val="18"/>
                <w:szCs w:val="18"/>
              </w:rPr>
              <w:t>ERROR - ignore placement attribute and portray at each direct position</w:t>
            </w:r>
          </w:p>
        </w:tc>
      </w:tr>
      <w:tr w:rsidR="00702B3E" w:rsidRPr="00702B3E" w14:paraId="52F845D9" w14:textId="77777777" w:rsidTr="00C4535C">
        <w:trPr>
          <w:cantSplit/>
        </w:trPr>
        <w:tc>
          <w:tcPr>
            <w:tcW w:w="1960" w:type="dxa"/>
            <w:vMerge/>
            <w:vAlign w:val="center"/>
          </w:tcPr>
          <w:p w14:paraId="201C752D" w14:textId="77777777" w:rsidR="001527EB" w:rsidRPr="000F22AF" w:rsidRDefault="001527EB">
            <w:pPr>
              <w:rPr>
                <w:color w:val="FF0000"/>
                <w:sz w:val="18"/>
                <w:szCs w:val="18"/>
              </w:rPr>
            </w:pPr>
          </w:p>
        </w:tc>
        <w:tc>
          <w:tcPr>
            <w:tcW w:w="2952" w:type="dxa"/>
            <w:vMerge w:val="restart"/>
            <w:vAlign w:val="center"/>
          </w:tcPr>
          <w:p w14:paraId="7EC7F465" w14:textId="7F204F84" w:rsidR="001527EB" w:rsidRPr="000F22AF" w:rsidRDefault="001527EB">
            <w:pPr>
              <w:rPr>
                <w:color w:val="FF0000"/>
                <w:sz w:val="18"/>
                <w:szCs w:val="18"/>
              </w:rPr>
            </w:pPr>
            <w:r w:rsidRPr="000F22AF">
              <w:rPr>
                <w:color w:val="FF0000"/>
                <w:sz w:val="18"/>
                <w:szCs w:val="18"/>
              </w:rPr>
              <w:t>(other)</w:t>
            </w:r>
          </w:p>
        </w:tc>
        <w:tc>
          <w:tcPr>
            <w:tcW w:w="2009" w:type="dxa"/>
            <w:vAlign w:val="center"/>
          </w:tcPr>
          <w:p w14:paraId="57F7B79B" w14:textId="2E517741" w:rsidR="001527EB" w:rsidRPr="000F22AF" w:rsidRDefault="001527EB">
            <w:pPr>
              <w:rPr>
                <w:color w:val="FF0000"/>
                <w:sz w:val="18"/>
                <w:szCs w:val="18"/>
              </w:rPr>
            </w:pPr>
            <w:proofErr w:type="spellStart"/>
            <w:r w:rsidRPr="000F22AF">
              <w:rPr>
                <w:color w:val="FF0000"/>
                <w:sz w:val="18"/>
                <w:szCs w:val="18"/>
              </w:rPr>
              <w:t>directPosition</w:t>
            </w:r>
            <w:proofErr w:type="spellEnd"/>
          </w:p>
        </w:tc>
        <w:tc>
          <w:tcPr>
            <w:tcW w:w="1959" w:type="dxa"/>
            <w:vAlign w:val="center"/>
          </w:tcPr>
          <w:p w14:paraId="554BAB52" w14:textId="424967CA" w:rsidR="001527EB" w:rsidRPr="000F22AF" w:rsidRDefault="001527EB">
            <w:pPr>
              <w:rPr>
                <w:color w:val="FF0000"/>
                <w:sz w:val="18"/>
                <w:szCs w:val="18"/>
              </w:rPr>
            </w:pPr>
            <w:r w:rsidRPr="000F22AF">
              <w:rPr>
                <w:color w:val="FF0000"/>
                <w:sz w:val="18"/>
                <w:szCs w:val="18"/>
              </w:rPr>
              <w:t>each direct position</w:t>
            </w:r>
          </w:p>
        </w:tc>
      </w:tr>
      <w:tr w:rsidR="00702B3E" w:rsidRPr="00702B3E" w14:paraId="5ABE7C78" w14:textId="77777777" w:rsidTr="00C4535C">
        <w:trPr>
          <w:cantSplit/>
        </w:trPr>
        <w:tc>
          <w:tcPr>
            <w:tcW w:w="1960" w:type="dxa"/>
            <w:vMerge/>
            <w:vAlign w:val="center"/>
          </w:tcPr>
          <w:p w14:paraId="51BB1D2E" w14:textId="77777777" w:rsidR="001527EB" w:rsidRPr="000F22AF" w:rsidRDefault="001527EB">
            <w:pPr>
              <w:rPr>
                <w:color w:val="FF0000"/>
                <w:sz w:val="18"/>
                <w:szCs w:val="18"/>
              </w:rPr>
            </w:pPr>
          </w:p>
        </w:tc>
        <w:tc>
          <w:tcPr>
            <w:tcW w:w="2952" w:type="dxa"/>
            <w:vMerge/>
            <w:vAlign w:val="center"/>
          </w:tcPr>
          <w:p w14:paraId="125B605B" w14:textId="77777777" w:rsidR="001527EB" w:rsidRPr="000F22AF" w:rsidRDefault="001527EB">
            <w:pPr>
              <w:rPr>
                <w:color w:val="FF0000"/>
                <w:sz w:val="18"/>
                <w:szCs w:val="18"/>
              </w:rPr>
            </w:pPr>
          </w:p>
        </w:tc>
        <w:tc>
          <w:tcPr>
            <w:tcW w:w="2009" w:type="dxa"/>
            <w:vAlign w:val="center"/>
          </w:tcPr>
          <w:p w14:paraId="54DFE8EC" w14:textId="77777777" w:rsidR="001527EB" w:rsidRPr="000F22AF" w:rsidRDefault="001527EB">
            <w:pPr>
              <w:rPr>
                <w:color w:val="FF0000"/>
                <w:sz w:val="18"/>
                <w:szCs w:val="18"/>
              </w:rPr>
            </w:pPr>
            <w:r w:rsidRPr="000F22AF">
              <w:rPr>
                <w:color w:val="FF0000"/>
                <w:sz w:val="18"/>
                <w:szCs w:val="18"/>
              </w:rPr>
              <w:t>centre</w:t>
            </w:r>
          </w:p>
          <w:p w14:paraId="73622750" w14:textId="77777777" w:rsidR="001527EB" w:rsidRPr="000F22AF" w:rsidRDefault="001527EB">
            <w:pPr>
              <w:rPr>
                <w:color w:val="FF0000"/>
                <w:sz w:val="18"/>
                <w:szCs w:val="18"/>
              </w:rPr>
            </w:pPr>
            <w:r w:rsidRPr="000F22AF">
              <w:rPr>
                <w:color w:val="FF0000"/>
                <w:sz w:val="18"/>
                <w:szCs w:val="18"/>
              </w:rPr>
              <w:t>OR</w:t>
            </w:r>
          </w:p>
          <w:p w14:paraId="568C3316" w14:textId="17B313FA" w:rsidR="001527EB" w:rsidRPr="000F22AF" w:rsidRDefault="001527EB">
            <w:pPr>
              <w:rPr>
                <w:color w:val="FF0000"/>
                <w:sz w:val="18"/>
                <w:szCs w:val="18"/>
              </w:rPr>
            </w:pPr>
            <w:r w:rsidRPr="000F22AF">
              <w:rPr>
                <w:color w:val="FF0000"/>
                <w:sz w:val="18"/>
                <w:szCs w:val="18"/>
              </w:rPr>
              <w:t>(not present)</w:t>
            </w:r>
          </w:p>
        </w:tc>
        <w:tc>
          <w:tcPr>
            <w:tcW w:w="1959" w:type="dxa"/>
            <w:vAlign w:val="center"/>
          </w:tcPr>
          <w:p w14:paraId="5B90BD64" w14:textId="2C8DEFAE" w:rsidR="001527EB" w:rsidRPr="000F22AF" w:rsidRDefault="001527EB">
            <w:pPr>
              <w:rPr>
                <w:color w:val="FF0000"/>
                <w:sz w:val="18"/>
                <w:szCs w:val="18"/>
              </w:rPr>
            </w:pPr>
            <w:r w:rsidRPr="000F22AF">
              <w:rPr>
                <w:color w:val="FF0000"/>
                <w:sz w:val="18"/>
                <w:szCs w:val="18"/>
              </w:rPr>
              <w:t>centre of each cell</w:t>
            </w:r>
          </w:p>
        </w:tc>
      </w:tr>
      <w:tr w:rsidR="00702B3E" w:rsidRPr="00702B3E" w14:paraId="6AE21C8C" w14:textId="77777777" w:rsidTr="00C4535C">
        <w:trPr>
          <w:cantSplit/>
        </w:trPr>
        <w:tc>
          <w:tcPr>
            <w:tcW w:w="1960" w:type="dxa"/>
            <w:vMerge w:val="restart"/>
            <w:vAlign w:val="center"/>
          </w:tcPr>
          <w:p w14:paraId="0F41886F" w14:textId="77777777" w:rsidR="003B23B6" w:rsidRPr="000F22AF" w:rsidRDefault="003B23B6" w:rsidP="003B23B6">
            <w:pPr>
              <w:rPr>
                <w:color w:val="FF0000"/>
                <w:sz w:val="18"/>
                <w:szCs w:val="18"/>
              </w:rPr>
            </w:pPr>
            <w:proofErr w:type="spellStart"/>
            <w:r w:rsidRPr="000F22AF">
              <w:rPr>
                <w:color w:val="FF0000"/>
                <w:sz w:val="18"/>
                <w:szCs w:val="18"/>
              </w:rPr>
              <w:t>variableCellSize</w:t>
            </w:r>
            <w:proofErr w:type="spellEnd"/>
          </w:p>
          <w:p w14:paraId="6D141BEC" w14:textId="5F46AAD7" w:rsidR="003B23B6" w:rsidRPr="000F22AF" w:rsidRDefault="003B23B6">
            <w:pPr>
              <w:rPr>
                <w:color w:val="FF0000"/>
                <w:sz w:val="18"/>
                <w:szCs w:val="18"/>
              </w:rPr>
            </w:pPr>
            <w:r w:rsidRPr="000F22AF">
              <w:rPr>
                <w:color w:val="FF0000"/>
                <w:sz w:val="18"/>
                <w:szCs w:val="18"/>
              </w:rPr>
              <w:t>(DCF 6)</w:t>
            </w:r>
          </w:p>
        </w:tc>
        <w:tc>
          <w:tcPr>
            <w:tcW w:w="2952" w:type="dxa"/>
            <w:vMerge w:val="restart"/>
            <w:vAlign w:val="center"/>
          </w:tcPr>
          <w:p w14:paraId="378013FD" w14:textId="4AF72274" w:rsidR="003B23B6" w:rsidRPr="000F22AF" w:rsidRDefault="003B23B6">
            <w:pPr>
              <w:rPr>
                <w:color w:val="FF0000"/>
                <w:sz w:val="18"/>
                <w:szCs w:val="18"/>
              </w:rPr>
            </w:pPr>
            <w:r w:rsidRPr="000F22AF">
              <w:rPr>
                <w:color w:val="FF0000"/>
                <w:sz w:val="18"/>
                <w:szCs w:val="18"/>
              </w:rPr>
              <w:t>discrete</w:t>
            </w:r>
          </w:p>
        </w:tc>
        <w:tc>
          <w:tcPr>
            <w:tcW w:w="2009" w:type="dxa"/>
            <w:vAlign w:val="center"/>
          </w:tcPr>
          <w:p w14:paraId="0E18AC36" w14:textId="77777777" w:rsidR="003B23B6" w:rsidRPr="000F22AF" w:rsidRDefault="003B23B6">
            <w:pPr>
              <w:rPr>
                <w:color w:val="FF0000"/>
                <w:sz w:val="18"/>
                <w:szCs w:val="18"/>
              </w:rPr>
            </w:pPr>
            <w:proofErr w:type="spellStart"/>
            <w:r w:rsidRPr="000F22AF">
              <w:rPr>
                <w:color w:val="FF0000"/>
                <w:sz w:val="18"/>
                <w:szCs w:val="18"/>
              </w:rPr>
              <w:t>directPosition</w:t>
            </w:r>
            <w:proofErr w:type="spellEnd"/>
          </w:p>
          <w:p w14:paraId="63934285" w14:textId="77777777" w:rsidR="003B23B6" w:rsidRPr="000F22AF" w:rsidRDefault="003B23B6">
            <w:pPr>
              <w:rPr>
                <w:color w:val="FF0000"/>
                <w:sz w:val="18"/>
                <w:szCs w:val="18"/>
              </w:rPr>
            </w:pPr>
            <w:r w:rsidRPr="000F22AF">
              <w:rPr>
                <w:color w:val="FF0000"/>
                <w:sz w:val="18"/>
                <w:szCs w:val="18"/>
              </w:rPr>
              <w:t>OR</w:t>
            </w:r>
          </w:p>
          <w:p w14:paraId="478B9013" w14:textId="236BDD48"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50230776" w14:textId="26D7E4F3" w:rsidR="003B23B6" w:rsidRPr="000F22AF" w:rsidRDefault="003B23B6">
            <w:pPr>
              <w:rPr>
                <w:color w:val="FF0000"/>
                <w:sz w:val="18"/>
                <w:szCs w:val="18"/>
              </w:rPr>
            </w:pPr>
            <w:r w:rsidRPr="000F22AF">
              <w:rPr>
                <w:color w:val="FF0000"/>
                <w:sz w:val="18"/>
                <w:szCs w:val="18"/>
              </w:rPr>
              <w:t>each direct position for each unit grid cell</w:t>
            </w:r>
          </w:p>
        </w:tc>
      </w:tr>
      <w:tr w:rsidR="00702B3E" w:rsidRPr="00702B3E" w14:paraId="1FE3E214" w14:textId="77777777" w:rsidTr="00C4535C">
        <w:trPr>
          <w:cantSplit/>
        </w:trPr>
        <w:tc>
          <w:tcPr>
            <w:tcW w:w="1960" w:type="dxa"/>
            <w:vMerge/>
            <w:vAlign w:val="center"/>
          </w:tcPr>
          <w:p w14:paraId="073B2088" w14:textId="77777777" w:rsidR="003B23B6" w:rsidRPr="000F22AF" w:rsidRDefault="003B23B6">
            <w:pPr>
              <w:rPr>
                <w:color w:val="FF0000"/>
                <w:sz w:val="18"/>
                <w:szCs w:val="18"/>
              </w:rPr>
            </w:pPr>
          </w:p>
        </w:tc>
        <w:tc>
          <w:tcPr>
            <w:tcW w:w="2952" w:type="dxa"/>
            <w:vMerge/>
            <w:vAlign w:val="center"/>
          </w:tcPr>
          <w:p w14:paraId="025BABAB" w14:textId="77777777" w:rsidR="003B23B6" w:rsidRPr="000F22AF" w:rsidRDefault="003B23B6">
            <w:pPr>
              <w:rPr>
                <w:color w:val="FF0000"/>
                <w:sz w:val="18"/>
                <w:szCs w:val="18"/>
              </w:rPr>
            </w:pPr>
          </w:p>
        </w:tc>
        <w:tc>
          <w:tcPr>
            <w:tcW w:w="2009" w:type="dxa"/>
            <w:vAlign w:val="center"/>
          </w:tcPr>
          <w:p w14:paraId="11D583AF" w14:textId="45DFF27A" w:rsidR="003B23B6" w:rsidRPr="000F22AF" w:rsidRDefault="003B23B6">
            <w:pPr>
              <w:rPr>
                <w:color w:val="FF0000"/>
                <w:sz w:val="18"/>
                <w:szCs w:val="18"/>
              </w:rPr>
            </w:pPr>
            <w:r w:rsidRPr="000F22AF">
              <w:rPr>
                <w:color w:val="FF0000"/>
                <w:sz w:val="18"/>
                <w:szCs w:val="18"/>
              </w:rPr>
              <w:t>centre</w:t>
            </w:r>
          </w:p>
        </w:tc>
        <w:tc>
          <w:tcPr>
            <w:tcW w:w="1959" w:type="dxa"/>
            <w:vAlign w:val="center"/>
          </w:tcPr>
          <w:p w14:paraId="47298BC5" w14:textId="77D5C2F2" w:rsidR="003B23B6" w:rsidRPr="000F22AF" w:rsidRDefault="006D5491">
            <w:pPr>
              <w:rPr>
                <w:color w:val="FF0000"/>
                <w:sz w:val="18"/>
                <w:szCs w:val="18"/>
              </w:rPr>
            </w:pPr>
            <w:r>
              <w:rPr>
                <w:color w:val="FF0000"/>
                <w:sz w:val="18"/>
                <w:szCs w:val="18"/>
              </w:rPr>
              <w:t>ERROR - ignore placement attribute and portray at centre of each unit grid cell</w:t>
            </w:r>
          </w:p>
        </w:tc>
      </w:tr>
      <w:tr w:rsidR="00702B3E" w:rsidRPr="00702B3E" w14:paraId="5DC6D56A" w14:textId="77777777" w:rsidTr="00C4535C">
        <w:trPr>
          <w:cantSplit/>
        </w:trPr>
        <w:tc>
          <w:tcPr>
            <w:tcW w:w="1960" w:type="dxa"/>
            <w:vMerge/>
            <w:vAlign w:val="center"/>
          </w:tcPr>
          <w:p w14:paraId="0431A43F" w14:textId="77777777" w:rsidR="003B23B6" w:rsidRPr="000F22AF" w:rsidRDefault="003B23B6">
            <w:pPr>
              <w:rPr>
                <w:color w:val="FF0000"/>
                <w:sz w:val="18"/>
                <w:szCs w:val="18"/>
              </w:rPr>
            </w:pPr>
          </w:p>
        </w:tc>
        <w:tc>
          <w:tcPr>
            <w:tcW w:w="2952" w:type="dxa"/>
            <w:vMerge w:val="restart"/>
            <w:vAlign w:val="center"/>
          </w:tcPr>
          <w:p w14:paraId="7F76A9AC" w14:textId="44A68AE3" w:rsidR="003B23B6" w:rsidRPr="000F22AF" w:rsidRDefault="003B23B6">
            <w:pPr>
              <w:rPr>
                <w:color w:val="FF0000"/>
                <w:sz w:val="18"/>
                <w:szCs w:val="18"/>
              </w:rPr>
            </w:pPr>
            <w:r w:rsidRPr="000F22AF">
              <w:rPr>
                <w:color w:val="FF0000"/>
                <w:sz w:val="18"/>
                <w:szCs w:val="18"/>
              </w:rPr>
              <w:t>(other)</w:t>
            </w:r>
          </w:p>
        </w:tc>
        <w:tc>
          <w:tcPr>
            <w:tcW w:w="2009" w:type="dxa"/>
            <w:vAlign w:val="center"/>
          </w:tcPr>
          <w:p w14:paraId="065832CF" w14:textId="60254254" w:rsidR="003B23B6" w:rsidRPr="000F22AF" w:rsidRDefault="003B23B6">
            <w:pPr>
              <w:rPr>
                <w:color w:val="FF0000"/>
                <w:sz w:val="18"/>
                <w:szCs w:val="18"/>
              </w:rPr>
            </w:pPr>
            <w:proofErr w:type="spellStart"/>
            <w:r w:rsidRPr="000F22AF">
              <w:rPr>
                <w:color w:val="FF0000"/>
                <w:sz w:val="18"/>
                <w:szCs w:val="18"/>
              </w:rPr>
              <w:t>directPostion</w:t>
            </w:r>
            <w:proofErr w:type="spellEnd"/>
          </w:p>
        </w:tc>
        <w:tc>
          <w:tcPr>
            <w:tcW w:w="1959" w:type="dxa"/>
            <w:vAlign w:val="center"/>
          </w:tcPr>
          <w:p w14:paraId="00A1E47A" w14:textId="7F20C2FA" w:rsidR="003B23B6" w:rsidRPr="000F22AF" w:rsidRDefault="003B23B6">
            <w:pPr>
              <w:rPr>
                <w:color w:val="FF0000"/>
                <w:sz w:val="18"/>
                <w:szCs w:val="18"/>
              </w:rPr>
            </w:pPr>
            <w:r w:rsidRPr="000F22AF">
              <w:rPr>
                <w:color w:val="FF0000"/>
                <w:sz w:val="18"/>
                <w:szCs w:val="18"/>
              </w:rPr>
              <w:t>each direct position for each unit grid cell</w:t>
            </w:r>
          </w:p>
        </w:tc>
      </w:tr>
      <w:tr w:rsidR="00702B3E" w:rsidRPr="00702B3E" w14:paraId="141A2C2E" w14:textId="77777777" w:rsidTr="00C4535C">
        <w:trPr>
          <w:cantSplit/>
        </w:trPr>
        <w:tc>
          <w:tcPr>
            <w:tcW w:w="1960" w:type="dxa"/>
            <w:vMerge/>
            <w:vAlign w:val="center"/>
          </w:tcPr>
          <w:p w14:paraId="663DADDE" w14:textId="77777777" w:rsidR="003B23B6" w:rsidRPr="000F22AF" w:rsidRDefault="003B23B6">
            <w:pPr>
              <w:rPr>
                <w:color w:val="FF0000"/>
                <w:sz w:val="18"/>
                <w:szCs w:val="18"/>
              </w:rPr>
            </w:pPr>
          </w:p>
        </w:tc>
        <w:tc>
          <w:tcPr>
            <w:tcW w:w="2952" w:type="dxa"/>
            <w:vMerge/>
            <w:vAlign w:val="center"/>
          </w:tcPr>
          <w:p w14:paraId="67441635" w14:textId="77777777" w:rsidR="003B23B6" w:rsidRPr="000F22AF" w:rsidRDefault="003B23B6">
            <w:pPr>
              <w:rPr>
                <w:color w:val="FF0000"/>
                <w:sz w:val="18"/>
                <w:szCs w:val="18"/>
              </w:rPr>
            </w:pPr>
          </w:p>
        </w:tc>
        <w:tc>
          <w:tcPr>
            <w:tcW w:w="2009" w:type="dxa"/>
            <w:vAlign w:val="center"/>
          </w:tcPr>
          <w:p w14:paraId="3E155568" w14:textId="77777777" w:rsidR="003B23B6" w:rsidRPr="000F22AF" w:rsidRDefault="003B23B6">
            <w:pPr>
              <w:rPr>
                <w:color w:val="FF0000"/>
                <w:sz w:val="18"/>
                <w:szCs w:val="18"/>
              </w:rPr>
            </w:pPr>
            <w:r w:rsidRPr="000F22AF">
              <w:rPr>
                <w:color w:val="FF0000"/>
                <w:sz w:val="18"/>
                <w:szCs w:val="18"/>
              </w:rPr>
              <w:t>centre</w:t>
            </w:r>
          </w:p>
          <w:p w14:paraId="2A381A2C" w14:textId="77777777" w:rsidR="003B23B6" w:rsidRPr="000F22AF" w:rsidRDefault="003B23B6">
            <w:pPr>
              <w:rPr>
                <w:color w:val="FF0000"/>
                <w:sz w:val="18"/>
                <w:szCs w:val="18"/>
              </w:rPr>
            </w:pPr>
            <w:r w:rsidRPr="000F22AF">
              <w:rPr>
                <w:color w:val="FF0000"/>
                <w:sz w:val="18"/>
                <w:szCs w:val="18"/>
              </w:rPr>
              <w:t>OR</w:t>
            </w:r>
          </w:p>
          <w:p w14:paraId="3A14D30F" w14:textId="4C3F18DA"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4BF1BE31" w14:textId="26E4F046" w:rsidR="003B23B6" w:rsidRPr="000F22AF" w:rsidRDefault="003B23B6">
            <w:pPr>
              <w:rPr>
                <w:color w:val="FF0000"/>
                <w:sz w:val="18"/>
                <w:szCs w:val="18"/>
              </w:rPr>
            </w:pPr>
            <w:r w:rsidRPr="000F22AF">
              <w:rPr>
                <w:color w:val="FF0000"/>
                <w:sz w:val="18"/>
                <w:szCs w:val="18"/>
              </w:rPr>
              <w:t>centre of each unit grid cell</w:t>
            </w:r>
          </w:p>
        </w:tc>
      </w:tr>
      <w:tr w:rsidR="00702B3E" w:rsidRPr="00702B3E" w14:paraId="6DF9D0C1" w14:textId="77777777" w:rsidTr="00C4535C">
        <w:trPr>
          <w:cantSplit/>
        </w:trPr>
        <w:tc>
          <w:tcPr>
            <w:tcW w:w="1960" w:type="dxa"/>
            <w:vMerge w:val="restart"/>
            <w:vAlign w:val="center"/>
          </w:tcPr>
          <w:p w14:paraId="7D66C1D0" w14:textId="77777777" w:rsidR="003B23B6" w:rsidRPr="000F22AF" w:rsidRDefault="003B23B6" w:rsidP="003B23B6">
            <w:pPr>
              <w:rPr>
                <w:color w:val="FF0000"/>
                <w:sz w:val="18"/>
                <w:szCs w:val="18"/>
              </w:rPr>
            </w:pPr>
            <w:r w:rsidRPr="000F22AF">
              <w:rPr>
                <w:color w:val="FF0000"/>
                <w:sz w:val="18"/>
                <w:szCs w:val="18"/>
              </w:rPr>
              <w:t>TIN</w:t>
            </w:r>
          </w:p>
          <w:p w14:paraId="28E809B4" w14:textId="13380FC6" w:rsidR="003B23B6" w:rsidRPr="000F22AF" w:rsidRDefault="003B23B6">
            <w:pPr>
              <w:rPr>
                <w:color w:val="FF0000"/>
                <w:sz w:val="18"/>
                <w:szCs w:val="18"/>
              </w:rPr>
            </w:pPr>
            <w:r w:rsidRPr="000F22AF">
              <w:rPr>
                <w:color w:val="FF0000"/>
                <w:sz w:val="18"/>
                <w:szCs w:val="18"/>
              </w:rPr>
              <w:t>(DCF 7)</w:t>
            </w:r>
          </w:p>
        </w:tc>
        <w:tc>
          <w:tcPr>
            <w:tcW w:w="2952" w:type="dxa"/>
            <w:vMerge w:val="restart"/>
            <w:vAlign w:val="center"/>
          </w:tcPr>
          <w:p w14:paraId="68C907F8" w14:textId="6E96D2B9" w:rsidR="003B23B6" w:rsidRPr="000F22AF" w:rsidRDefault="003B23B6">
            <w:pPr>
              <w:rPr>
                <w:color w:val="FF0000"/>
                <w:sz w:val="18"/>
                <w:szCs w:val="18"/>
              </w:rPr>
            </w:pPr>
            <w:r w:rsidRPr="000F22AF">
              <w:rPr>
                <w:color w:val="FF0000"/>
                <w:sz w:val="18"/>
                <w:szCs w:val="18"/>
              </w:rPr>
              <w:t>discrete</w:t>
            </w:r>
          </w:p>
        </w:tc>
        <w:tc>
          <w:tcPr>
            <w:tcW w:w="2009" w:type="dxa"/>
            <w:vAlign w:val="center"/>
          </w:tcPr>
          <w:p w14:paraId="2EB27A7A" w14:textId="1C7F07E6" w:rsidR="003B23B6" w:rsidRDefault="003B23B6" w:rsidP="003B23B6">
            <w:pPr>
              <w:rPr>
                <w:color w:val="FF0000"/>
                <w:sz w:val="18"/>
                <w:szCs w:val="18"/>
              </w:rPr>
            </w:pPr>
            <w:proofErr w:type="spellStart"/>
            <w:r w:rsidRPr="000F22AF">
              <w:rPr>
                <w:color w:val="FF0000"/>
                <w:sz w:val="18"/>
                <w:szCs w:val="18"/>
              </w:rPr>
              <w:t>directPosition</w:t>
            </w:r>
            <w:proofErr w:type="spellEnd"/>
          </w:p>
          <w:p w14:paraId="329F18B3" w14:textId="77777777" w:rsidR="003B23B6" w:rsidRPr="000F22AF" w:rsidRDefault="003B23B6">
            <w:pPr>
              <w:rPr>
                <w:color w:val="FF0000"/>
                <w:sz w:val="18"/>
                <w:szCs w:val="18"/>
              </w:rPr>
            </w:pPr>
            <w:r w:rsidRPr="000F22AF">
              <w:rPr>
                <w:color w:val="FF0000"/>
                <w:sz w:val="18"/>
                <w:szCs w:val="18"/>
              </w:rPr>
              <w:t>OR</w:t>
            </w:r>
          </w:p>
          <w:p w14:paraId="03439D2C" w14:textId="7FABECA8" w:rsidR="003B23B6" w:rsidRPr="000F22AF" w:rsidRDefault="003B23B6">
            <w:pPr>
              <w:rPr>
                <w:color w:val="FF0000"/>
                <w:sz w:val="18"/>
                <w:szCs w:val="18"/>
              </w:rPr>
            </w:pPr>
            <w:r w:rsidRPr="000F22AF">
              <w:rPr>
                <w:color w:val="FF0000"/>
                <w:sz w:val="18"/>
                <w:szCs w:val="18"/>
              </w:rPr>
              <w:t>(not present)</w:t>
            </w:r>
          </w:p>
        </w:tc>
        <w:tc>
          <w:tcPr>
            <w:tcW w:w="1959" w:type="dxa"/>
            <w:vAlign w:val="center"/>
          </w:tcPr>
          <w:p w14:paraId="53F15FEC" w14:textId="38657B95" w:rsidR="003B23B6" w:rsidRPr="000F22AF" w:rsidRDefault="003B23B6">
            <w:pPr>
              <w:rPr>
                <w:color w:val="FF0000"/>
                <w:sz w:val="18"/>
                <w:szCs w:val="18"/>
              </w:rPr>
            </w:pPr>
            <w:r w:rsidRPr="000F22AF">
              <w:rPr>
                <w:color w:val="FF0000"/>
                <w:sz w:val="18"/>
                <w:szCs w:val="18"/>
              </w:rPr>
              <w:t>each direct position (triangle vertex)</w:t>
            </w:r>
          </w:p>
        </w:tc>
      </w:tr>
      <w:tr w:rsidR="00702B3E" w:rsidRPr="00702B3E" w14:paraId="63F52AD3" w14:textId="77777777" w:rsidTr="00C4535C">
        <w:trPr>
          <w:cantSplit/>
        </w:trPr>
        <w:tc>
          <w:tcPr>
            <w:tcW w:w="1960" w:type="dxa"/>
            <w:vMerge/>
            <w:vAlign w:val="center"/>
          </w:tcPr>
          <w:p w14:paraId="2731A431" w14:textId="77777777" w:rsidR="003B23B6" w:rsidRPr="000F22AF" w:rsidRDefault="003B23B6">
            <w:pPr>
              <w:rPr>
                <w:color w:val="FF0000"/>
                <w:sz w:val="18"/>
                <w:szCs w:val="18"/>
              </w:rPr>
            </w:pPr>
          </w:p>
        </w:tc>
        <w:tc>
          <w:tcPr>
            <w:tcW w:w="2952" w:type="dxa"/>
            <w:vMerge/>
            <w:vAlign w:val="center"/>
          </w:tcPr>
          <w:p w14:paraId="3674C0D8" w14:textId="77777777" w:rsidR="003B23B6" w:rsidRPr="000F22AF" w:rsidRDefault="003B23B6">
            <w:pPr>
              <w:rPr>
                <w:color w:val="FF0000"/>
                <w:sz w:val="18"/>
                <w:szCs w:val="18"/>
              </w:rPr>
            </w:pPr>
          </w:p>
        </w:tc>
        <w:tc>
          <w:tcPr>
            <w:tcW w:w="2009" w:type="dxa"/>
            <w:vAlign w:val="center"/>
          </w:tcPr>
          <w:p w14:paraId="3816FE87" w14:textId="13401EB2" w:rsidR="00B349AA" w:rsidRPr="000F22AF" w:rsidRDefault="003B23B6">
            <w:pPr>
              <w:rPr>
                <w:color w:val="FF0000"/>
                <w:sz w:val="18"/>
                <w:szCs w:val="18"/>
              </w:rPr>
            </w:pPr>
            <w:r w:rsidRPr="000F22AF">
              <w:rPr>
                <w:color w:val="FF0000"/>
                <w:sz w:val="18"/>
                <w:szCs w:val="18"/>
              </w:rPr>
              <w:t>centre</w:t>
            </w:r>
          </w:p>
        </w:tc>
        <w:tc>
          <w:tcPr>
            <w:tcW w:w="1959" w:type="dxa"/>
            <w:vAlign w:val="center"/>
          </w:tcPr>
          <w:p w14:paraId="652F55A3" w14:textId="1DE6610B" w:rsidR="003B23B6" w:rsidRPr="000F22AF" w:rsidRDefault="009D452B">
            <w:pPr>
              <w:rPr>
                <w:color w:val="FF0000"/>
                <w:sz w:val="18"/>
                <w:szCs w:val="18"/>
              </w:rPr>
            </w:pPr>
            <w:r>
              <w:rPr>
                <w:color w:val="FF0000"/>
                <w:sz w:val="18"/>
                <w:szCs w:val="18"/>
              </w:rPr>
              <w:t>ERROR - ignore placement attribute and portray at each direct position (triangle vertex)</w:t>
            </w:r>
          </w:p>
        </w:tc>
      </w:tr>
      <w:tr w:rsidR="00702B3E" w:rsidRPr="00702B3E" w14:paraId="0843CDC4" w14:textId="77777777" w:rsidTr="00C4535C">
        <w:trPr>
          <w:cantSplit/>
        </w:trPr>
        <w:tc>
          <w:tcPr>
            <w:tcW w:w="1960" w:type="dxa"/>
            <w:vMerge/>
            <w:vAlign w:val="center"/>
          </w:tcPr>
          <w:p w14:paraId="280EF3BB" w14:textId="77777777" w:rsidR="003B23B6" w:rsidRPr="000F22AF" w:rsidRDefault="003B23B6">
            <w:pPr>
              <w:rPr>
                <w:color w:val="FF0000"/>
                <w:sz w:val="18"/>
                <w:szCs w:val="18"/>
              </w:rPr>
            </w:pPr>
          </w:p>
        </w:tc>
        <w:tc>
          <w:tcPr>
            <w:tcW w:w="2952" w:type="dxa"/>
            <w:vMerge w:val="restart"/>
            <w:vAlign w:val="center"/>
          </w:tcPr>
          <w:p w14:paraId="60A90368" w14:textId="730E474D" w:rsidR="003B23B6" w:rsidRPr="000F22AF" w:rsidRDefault="003B23B6">
            <w:pPr>
              <w:rPr>
                <w:color w:val="FF0000"/>
                <w:sz w:val="18"/>
                <w:szCs w:val="18"/>
              </w:rPr>
            </w:pPr>
            <w:r w:rsidRPr="000F22AF">
              <w:rPr>
                <w:color w:val="FF0000"/>
                <w:sz w:val="18"/>
                <w:szCs w:val="18"/>
              </w:rPr>
              <w:t>(other)</w:t>
            </w:r>
          </w:p>
        </w:tc>
        <w:tc>
          <w:tcPr>
            <w:tcW w:w="2009" w:type="dxa"/>
            <w:vAlign w:val="center"/>
          </w:tcPr>
          <w:p w14:paraId="4EF488A5" w14:textId="4792E52B" w:rsidR="003B23B6" w:rsidRPr="000F22AF" w:rsidRDefault="003B23B6">
            <w:pPr>
              <w:rPr>
                <w:color w:val="FF0000"/>
                <w:sz w:val="18"/>
                <w:szCs w:val="18"/>
              </w:rPr>
            </w:pPr>
            <w:proofErr w:type="spellStart"/>
            <w:r w:rsidRPr="000F22AF">
              <w:rPr>
                <w:color w:val="FF0000"/>
                <w:sz w:val="18"/>
                <w:szCs w:val="18"/>
              </w:rPr>
              <w:t>directPosition</w:t>
            </w:r>
            <w:proofErr w:type="spellEnd"/>
          </w:p>
        </w:tc>
        <w:tc>
          <w:tcPr>
            <w:tcW w:w="1959" w:type="dxa"/>
            <w:vAlign w:val="center"/>
          </w:tcPr>
          <w:p w14:paraId="162AEFF2" w14:textId="3258D8BE" w:rsidR="003B23B6" w:rsidRPr="000F22AF" w:rsidRDefault="003B23B6">
            <w:pPr>
              <w:rPr>
                <w:color w:val="FF0000"/>
                <w:sz w:val="18"/>
                <w:szCs w:val="18"/>
              </w:rPr>
            </w:pPr>
            <w:r w:rsidRPr="000F22AF">
              <w:rPr>
                <w:color w:val="FF0000"/>
                <w:sz w:val="18"/>
                <w:szCs w:val="18"/>
              </w:rPr>
              <w:t>each direct position (triangle vertex)</w:t>
            </w:r>
          </w:p>
        </w:tc>
      </w:tr>
      <w:tr w:rsidR="00702B3E" w:rsidRPr="00702B3E" w14:paraId="62DF4CAD" w14:textId="77777777" w:rsidTr="00C4535C">
        <w:trPr>
          <w:cantSplit/>
        </w:trPr>
        <w:tc>
          <w:tcPr>
            <w:tcW w:w="1960" w:type="dxa"/>
            <w:vMerge/>
            <w:vAlign w:val="center"/>
          </w:tcPr>
          <w:p w14:paraId="7AB1865F" w14:textId="77777777" w:rsidR="003B23B6" w:rsidRPr="000F22AF" w:rsidRDefault="003B23B6">
            <w:pPr>
              <w:rPr>
                <w:color w:val="FF0000"/>
                <w:sz w:val="18"/>
                <w:szCs w:val="18"/>
              </w:rPr>
            </w:pPr>
          </w:p>
        </w:tc>
        <w:tc>
          <w:tcPr>
            <w:tcW w:w="2952" w:type="dxa"/>
            <w:vMerge/>
            <w:vAlign w:val="center"/>
          </w:tcPr>
          <w:p w14:paraId="077CD2F7" w14:textId="77777777" w:rsidR="003B23B6" w:rsidRPr="000F22AF" w:rsidRDefault="003B23B6">
            <w:pPr>
              <w:rPr>
                <w:color w:val="FF0000"/>
                <w:sz w:val="18"/>
                <w:szCs w:val="18"/>
              </w:rPr>
            </w:pPr>
          </w:p>
        </w:tc>
        <w:tc>
          <w:tcPr>
            <w:tcW w:w="2009" w:type="dxa"/>
            <w:vAlign w:val="center"/>
          </w:tcPr>
          <w:p w14:paraId="28FD3B00" w14:textId="77777777" w:rsidR="003B23B6" w:rsidRPr="000F22AF" w:rsidRDefault="003B23B6" w:rsidP="003B23B6">
            <w:pPr>
              <w:rPr>
                <w:color w:val="FF0000"/>
                <w:sz w:val="18"/>
                <w:szCs w:val="18"/>
              </w:rPr>
            </w:pPr>
            <w:r w:rsidRPr="000F22AF">
              <w:rPr>
                <w:color w:val="FF0000"/>
                <w:sz w:val="18"/>
                <w:szCs w:val="18"/>
              </w:rPr>
              <w:t>centre</w:t>
            </w:r>
          </w:p>
          <w:p w14:paraId="6F2F3C0E" w14:textId="77777777" w:rsidR="00B349AA" w:rsidRPr="000F22AF" w:rsidRDefault="00B349AA" w:rsidP="003B23B6">
            <w:pPr>
              <w:rPr>
                <w:color w:val="FF0000"/>
                <w:sz w:val="18"/>
                <w:szCs w:val="18"/>
              </w:rPr>
            </w:pPr>
            <w:r w:rsidRPr="000F22AF">
              <w:rPr>
                <w:color w:val="FF0000"/>
                <w:sz w:val="18"/>
                <w:szCs w:val="18"/>
              </w:rPr>
              <w:t>OR</w:t>
            </w:r>
          </w:p>
          <w:p w14:paraId="5AB6094C" w14:textId="3AAD2980" w:rsidR="00B349AA" w:rsidRPr="000F22AF" w:rsidRDefault="00B349AA">
            <w:pPr>
              <w:rPr>
                <w:color w:val="FF0000"/>
                <w:sz w:val="18"/>
                <w:szCs w:val="18"/>
              </w:rPr>
            </w:pPr>
            <w:r w:rsidRPr="000F22AF">
              <w:rPr>
                <w:color w:val="FF0000"/>
                <w:sz w:val="18"/>
                <w:szCs w:val="18"/>
              </w:rPr>
              <w:t>(not present)</w:t>
            </w:r>
          </w:p>
        </w:tc>
        <w:tc>
          <w:tcPr>
            <w:tcW w:w="1959" w:type="dxa"/>
            <w:vAlign w:val="center"/>
          </w:tcPr>
          <w:p w14:paraId="148F91F6" w14:textId="44AC8305" w:rsidR="003B23B6" w:rsidRPr="000F22AF" w:rsidRDefault="003B23B6">
            <w:pPr>
              <w:rPr>
                <w:color w:val="FF0000"/>
                <w:sz w:val="18"/>
                <w:szCs w:val="18"/>
              </w:rPr>
            </w:pPr>
            <w:r w:rsidRPr="000F22AF">
              <w:rPr>
                <w:color w:val="FF0000"/>
                <w:sz w:val="18"/>
                <w:szCs w:val="18"/>
              </w:rPr>
              <w:t>barycentre (centroid) of each triangle</w:t>
            </w:r>
          </w:p>
        </w:tc>
      </w:tr>
    </w:tbl>
    <w:p w14:paraId="4EB57827" w14:textId="77777777" w:rsidR="00A607B9" w:rsidRPr="00A607B9" w:rsidRDefault="00A607B9" w:rsidP="00A607B9">
      <w:pPr>
        <w:widowControl/>
        <w:suppressAutoHyphens/>
        <w:autoSpaceDE/>
        <w:autoSpaceDN/>
        <w:spacing w:after="120"/>
        <w:jc w:val="both"/>
        <w:rPr>
          <w:rFonts w:eastAsia="MS Mincho" w:cs="Times New Roman"/>
          <w:sz w:val="20"/>
          <w:szCs w:val="20"/>
          <w:lang w:eastAsia="ar-SA" w:bidi="ar-SA"/>
        </w:rPr>
      </w:pPr>
    </w:p>
    <w:p w14:paraId="66B8A209" w14:textId="2BC1D1A4" w:rsidR="00A607B9" w:rsidRPr="000F22AF" w:rsidRDefault="00C33BAB" w:rsidP="002022C7">
      <w:pPr>
        <w:pStyle w:val="Heading2"/>
        <w:spacing w:before="94"/>
        <w:ind w:left="0"/>
        <w:rPr>
          <w:i/>
          <w:iCs/>
        </w:rPr>
      </w:pPr>
      <w:r w:rsidRPr="000F22AF">
        <w:rPr>
          <w:i/>
          <w:iCs/>
        </w:rPr>
        <w:t>Item 6</w:t>
      </w:r>
    </w:p>
    <w:p w14:paraId="45944955" w14:textId="7F04B1E2" w:rsidR="00C33BAB" w:rsidRDefault="00C33BAB" w:rsidP="002022C7">
      <w:pPr>
        <w:pStyle w:val="Heading2"/>
        <w:spacing w:before="94"/>
        <w:ind w:left="0"/>
        <w:rPr>
          <w:i/>
          <w:iCs/>
        </w:rPr>
      </w:pPr>
      <w:r w:rsidRPr="000F22AF">
        <w:rPr>
          <w:i/>
          <w:iCs/>
        </w:rPr>
        <w:t xml:space="preserve">Update the coverage fill </w:t>
      </w:r>
      <w:r w:rsidR="007C05AB">
        <w:rPr>
          <w:i/>
          <w:iCs/>
        </w:rPr>
        <w:t xml:space="preserve">command </w:t>
      </w:r>
      <w:r w:rsidR="00EB0E14">
        <w:rPr>
          <w:i/>
          <w:iCs/>
        </w:rPr>
        <w:t>in 9a</w:t>
      </w:r>
      <w:r w:rsidR="00073C68">
        <w:rPr>
          <w:i/>
          <w:iCs/>
        </w:rPr>
        <w:t>-11.2.1</w:t>
      </w:r>
      <w:r w:rsidRPr="000F22AF">
        <w:rPr>
          <w:i/>
          <w:iCs/>
        </w:rPr>
        <w:t xml:space="preserve"> to conform to other revisions.</w:t>
      </w:r>
      <w:r w:rsidR="00B958D1">
        <w:rPr>
          <w:i/>
          <w:iCs/>
        </w:rPr>
        <w:t>.</w:t>
      </w:r>
    </w:p>
    <w:p w14:paraId="1C8E5C42" w14:textId="30EF8892" w:rsidR="00073C68" w:rsidRDefault="00073C68" w:rsidP="002022C7">
      <w:pPr>
        <w:pStyle w:val="Heading2"/>
        <w:spacing w:before="94"/>
        <w:ind w:left="0"/>
        <w:rPr>
          <w:i/>
          <w:iCs/>
        </w:rPr>
      </w:pPr>
      <w:r>
        <w:rPr>
          <w:i/>
          <w:iCs/>
        </w:rPr>
        <w:t xml:space="preserve">Update to </w:t>
      </w:r>
      <w:proofErr w:type="spellStart"/>
      <w:r>
        <w:rPr>
          <w:i/>
          <w:iCs/>
        </w:rPr>
        <w:t>CoverageFill</w:t>
      </w:r>
      <w:proofErr w:type="spellEnd"/>
      <w:r>
        <w:rPr>
          <w:i/>
          <w:iCs/>
        </w:rPr>
        <w:t xml:space="preserve"> rows in Table 9a-3:</w:t>
      </w:r>
    </w:p>
    <w:p w14:paraId="739D688B" w14:textId="4390F7E0" w:rsidR="00B958D1" w:rsidRDefault="00B958D1" w:rsidP="00B958D1">
      <w:pPr>
        <w:rPr>
          <w:sz w:val="20"/>
          <w:szCs w:val="20"/>
        </w:rPr>
      </w:pPr>
    </w:p>
    <w:p w14:paraId="2B8232BB" w14:textId="5BE774EB" w:rsidR="00B958D1" w:rsidRPr="00EB57EB" w:rsidRDefault="00B958D1" w:rsidP="00622068">
      <w:pPr>
        <w:jc w:val="center"/>
        <w:rPr>
          <w:b/>
          <w:bCs/>
          <w:sz w:val="20"/>
          <w:szCs w:val="20"/>
        </w:rPr>
      </w:pPr>
      <w:r w:rsidRPr="00EB57EB">
        <w:rPr>
          <w:b/>
          <w:bCs/>
          <w:sz w:val="20"/>
          <w:szCs w:val="20"/>
        </w:rPr>
        <w:t>Table 9a-3 Drawing Commands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1984"/>
        <w:gridCol w:w="2016"/>
        <w:gridCol w:w="2072"/>
      </w:tblGrid>
      <w:tr w:rsidR="00B958D1" w:rsidRPr="00B958D1" w14:paraId="388CB26E" w14:textId="77777777" w:rsidTr="00EB57EB">
        <w:trPr>
          <w:cantSplit/>
          <w:jc w:val="center"/>
        </w:trPr>
        <w:tc>
          <w:tcPr>
            <w:tcW w:w="2808" w:type="dxa"/>
            <w:shd w:val="clear" w:color="auto" w:fill="auto"/>
          </w:tcPr>
          <w:p w14:paraId="2351ABA7" w14:textId="77777777" w:rsidR="00B958D1" w:rsidRPr="00B958D1" w:rsidRDefault="00B958D1" w:rsidP="00B958D1">
            <w:pPr>
              <w:widowControl/>
              <w:suppressAutoHyphens/>
              <w:autoSpaceDE/>
              <w:autoSpaceDN/>
              <w:spacing w:before="60" w:after="60"/>
              <w:rPr>
                <w:rFonts w:eastAsia="MS Mincho" w:cs="Times New Roman"/>
                <w:b/>
                <w:sz w:val="20"/>
                <w:szCs w:val="20"/>
                <w:lang w:eastAsia="ar-SA" w:bidi="ar-SA"/>
              </w:rPr>
            </w:pPr>
            <w:r w:rsidRPr="00B958D1">
              <w:rPr>
                <w:rFonts w:eastAsia="MS Mincho" w:cs="Times New Roman"/>
                <w:b/>
                <w:sz w:val="20"/>
                <w:szCs w:val="20"/>
                <w:lang w:eastAsia="ar-SA" w:bidi="ar-SA"/>
              </w:rPr>
              <w:t>Command</w:t>
            </w:r>
          </w:p>
        </w:tc>
        <w:tc>
          <w:tcPr>
            <w:tcW w:w="1984" w:type="dxa"/>
            <w:shd w:val="clear" w:color="auto" w:fill="auto"/>
          </w:tcPr>
          <w:p w14:paraId="0F32F71E" w14:textId="77777777" w:rsidR="00B958D1" w:rsidRPr="00B958D1" w:rsidRDefault="00B958D1" w:rsidP="00B958D1">
            <w:pPr>
              <w:widowControl/>
              <w:suppressAutoHyphens/>
              <w:autoSpaceDE/>
              <w:autoSpaceDN/>
              <w:spacing w:before="60" w:after="60"/>
              <w:rPr>
                <w:rFonts w:eastAsia="MS Mincho" w:cs="Times New Roman"/>
                <w:b/>
                <w:sz w:val="20"/>
                <w:szCs w:val="20"/>
                <w:lang w:eastAsia="ar-SA" w:bidi="ar-SA"/>
              </w:rPr>
            </w:pPr>
            <w:r w:rsidRPr="00B958D1">
              <w:rPr>
                <w:rFonts w:eastAsia="MS Mincho" w:cs="Times New Roman"/>
                <w:b/>
                <w:sz w:val="20"/>
                <w:szCs w:val="20"/>
                <w:lang w:eastAsia="ar-SA" w:bidi="ar-SA"/>
              </w:rPr>
              <w:t>Parameters</w:t>
            </w:r>
          </w:p>
        </w:tc>
        <w:tc>
          <w:tcPr>
            <w:tcW w:w="2016" w:type="dxa"/>
            <w:shd w:val="clear" w:color="auto" w:fill="auto"/>
          </w:tcPr>
          <w:p w14:paraId="313EFE62" w14:textId="77777777" w:rsidR="00B958D1" w:rsidRPr="00B958D1" w:rsidRDefault="00B958D1" w:rsidP="00B958D1">
            <w:pPr>
              <w:widowControl/>
              <w:suppressAutoHyphens/>
              <w:autoSpaceDE/>
              <w:autoSpaceDN/>
              <w:spacing w:before="60" w:after="60"/>
              <w:rPr>
                <w:rFonts w:eastAsia="MS Mincho" w:cs="Times New Roman"/>
                <w:b/>
                <w:sz w:val="20"/>
                <w:szCs w:val="20"/>
                <w:lang w:eastAsia="ar-SA" w:bidi="ar-SA"/>
              </w:rPr>
            </w:pPr>
            <w:r w:rsidRPr="00B958D1">
              <w:rPr>
                <w:rFonts w:eastAsia="MS Mincho" w:cs="Times New Roman"/>
                <w:b/>
                <w:sz w:val="20"/>
                <w:szCs w:val="20"/>
                <w:lang w:eastAsia="ar-SA" w:bidi="ar-SA"/>
              </w:rPr>
              <w:t>Parameter Type</w:t>
            </w:r>
          </w:p>
        </w:tc>
        <w:tc>
          <w:tcPr>
            <w:tcW w:w="2072" w:type="dxa"/>
            <w:shd w:val="clear" w:color="auto" w:fill="auto"/>
          </w:tcPr>
          <w:p w14:paraId="58B1D030" w14:textId="77777777" w:rsidR="00B958D1" w:rsidRPr="00B958D1" w:rsidRDefault="00B958D1" w:rsidP="00B958D1">
            <w:pPr>
              <w:widowControl/>
              <w:suppressAutoHyphens/>
              <w:autoSpaceDE/>
              <w:autoSpaceDN/>
              <w:spacing w:before="60" w:after="60"/>
              <w:rPr>
                <w:rFonts w:eastAsia="MS Mincho" w:cs="Times New Roman"/>
                <w:b/>
                <w:sz w:val="20"/>
                <w:szCs w:val="20"/>
                <w:lang w:eastAsia="ar-SA" w:bidi="ar-SA"/>
              </w:rPr>
            </w:pPr>
            <w:r w:rsidRPr="00B958D1">
              <w:rPr>
                <w:rFonts w:eastAsia="MS Mincho" w:cs="Times New Roman"/>
                <w:b/>
                <w:sz w:val="20"/>
                <w:szCs w:val="20"/>
                <w:lang w:eastAsia="ar-SA" w:bidi="ar-SA"/>
              </w:rPr>
              <w:t>Part 9 Reference</w:t>
            </w:r>
          </w:p>
        </w:tc>
      </w:tr>
      <w:tr w:rsidR="007C05AB" w:rsidRPr="00B958D1" w14:paraId="5672F2E9" w14:textId="77777777" w:rsidTr="00D1282C">
        <w:trPr>
          <w:cantSplit/>
          <w:jc w:val="center"/>
        </w:trPr>
        <w:tc>
          <w:tcPr>
            <w:tcW w:w="2808" w:type="dxa"/>
            <w:vMerge w:val="restart"/>
            <w:shd w:val="clear" w:color="auto" w:fill="auto"/>
          </w:tcPr>
          <w:p w14:paraId="0873B3D4"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proofErr w:type="spellStart"/>
            <w:r w:rsidRPr="00B958D1">
              <w:rPr>
                <w:rFonts w:eastAsia="MS Mincho" w:cs="Times New Roman"/>
                <w:sz w:val="20"/>
                <w:szCs w:val="20"/>
                <w:lang w:eastAsia="ar-SA" w:bidi="ar-SA"/>
              </w:rPr>
              <w:t>CoverageFill</w:t>
            </w:r>
            <w:proofErr w:type="spellEnd"/>
          </w:p>
        </w:tc>
        <w:tc>
          <w:tcPr>
            <w:tcW w:w="1984" w:type="dxa"/>
            <w:shd w:val="clear" w:color="auto" w:fill="auto"/>
          </w:tcPr>
          <w:p w14:paraId="59C69106"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proofErr w:type="spellStart"/>
            <w:r w:rsidRPr="00B958D1">
              <w:rPr>
                <w:rFonts w:eastAsia="MS Mincho" w:cs="Times New Roman"/>
                <w:sz w:val="20"/>
                <w:szCs w:val="20"/>
                <w:lang w:eastAsia="ar-SA" w:bidi="ar-SA"/>
              </w:rPr>
              <w:t>attributeCode</w:t>
            </w:r>
            <w:proofErr w:type="spellEnd"/>
          </w:p>
        </w:tc>
        <w:tc>
          <w:tcPr>
            <w:tcW w:w="2016" w:type="dxa"/>
            <w:shd w:val="clear" w:color="auto" w:fill="auto"/>
          </w:tcPr>
          <w:p w14:paraId="31B6782F"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r w:rsidRPr="00B958D1">
              <w:rPr>
                <w:rFonts w:eastAsia="MS Mincho" w:cs="Times New Roman"/>
                <w:sz w:val="20"/>
                <w:szCs w:val="20"/>
                <w:lang w:eastAsia="ar-SA" w:bidi="ar-SA"/>
              </w:rPr>
              <w:t>String</w:t>
            </w:r>
          </w:p>
        </w:tc>
        <w:tc>
          <w:tcPr>
            <w:tcW w:w="2072" w:type="dxa"/>
            <w:vMerge w:val="restart"/>
            <w:shd w:val="clear" w:color="auto" w:fill="auto"/>
          </w:tcPr>
          <w:p w14:paraId="4E47D0D2" w14:textId="77777777" w:rsidR="007C05AB" w:rsidRPr="00622068" w:rsidRDefault="007C05AB" w:rsidP="007C05AB">
            <w:pPr>
              <w:keepNext/>
              <w:widowControl/>
              <w:suppressAutoHyphens/>
              <w:autoSpaceDE/>
              <w:autoSpaceDN/>
              <w:spacing w:before="60" w:after="60"/>
              <w:rPr>
                <w:rFonts w:eastAsia="MS Mincho" w:cs="Times New Roman"/>
                <w:sz w:val="20"/>
                <w:szCs w:val="20"/>
                <w:lang w:eastAsia="ar-SA" w:bidi="ar-SA"/>
              </w:rPr>
            </w:pPr>
            <w:r w:rsidRPr="00622068">
              <w:rPr>
                <w:rFonts w:eastAsia="MS Mincho" w:cs="Times New Roman"/>
                <w:sz w:val="20"/>
                <w:szCs w:val="20"/>
                <w:lang w:eastAsia="ar-SA" w:bidi="ar-SA"/>
              </w:rPr>
              <w:t>9-11.1.12</w:t>
            </w:r>
          </w:p>
          <w:p w14:paraId="6772BB05" w14:textId="3B9A0305" w:rsidR="007C05AB" w:rsidRPr="00622068" w:rsidRDefault="007C05AB" w:rsidP="007C05AB">
            <w:pPr>
              <w:keepNext/>
              <w:widowControl/>
              <w:suppressAutoHyphens/>
              <w:autoSpaceDE/>
              <w:autoSpaceDN/>
              <w:spacing w:before="60" w:after="60"/>
              <w:rPr>
                <w:rFonts w:eastAsia="MS Mincho" w:cs="Times New Roman"/>
                <w:sz w:val="20"/>
                <w:szCs w:val="20"/>
                <w:lang w:eastAsia="ar-SA" w:bidi="ar-SA"/>
              </w:rPr>
            </w:pPr>
            <w:r w:rsidRPr="00622068">
              <w:rPr>
                <w:rFonts w:eastAsia="MS Mincho" w:cs="Times New Roman"/>
                <w:sz w:val="20"/>
                <w:szCs w:val="20"/>
                <w:lang w:eastAsia="ar-SA" w:bidi="ar-SA"/>
              </w:rPr>
              <w:t>9-11.2.11</w:t>
            </w:r>
          </w:p>
          <w:p w14:paraId="2B437883" w14:textId="377D9ADD" w:rsidR="007C05AB" w:rsidRPr="00EB57EB" w:rsidRDefault="007C05AB" w:rsidP="00B958D1">
            <w:pPr>
              <w:keepNext/>
              <w:widowControl/>
              <w:suppressAutoHyphens/>
              <w:autoSpaceDE/>
              <w:autoSpaceDN/>
              <w:spacing w:before="60" w:after="60"/>
              <w:rPr>
                <w:rFonts w:eastAsia="MS Mincho" w:cs="Times New Roman"/>
                <w:i/>
                <w:iCs/>
                <w:sz w:val="20"/>
                <w:szCs w:val="20"/>
                <w:lang w:eastAsia="ar-SA" w:bidi="ar-SA"/>
              </w:rPr>
            </w:pPr>
            <w:r w:rsidRPr="00EB57EB">
              <w:rPr>
                <w:rFonts w:eastAsia="MS Mincho" w:cs="Times New Roman"/>
                <w:color w:val="FF0000"/>
                <w:sz w:val="20"/>
                <w:szCs w:val="20"/>
                <w:lang w:eastAsia="ar-SA" w:bidi="ar-SA"/>
              </w:rPr>
              <w:t>9-12.7.4.7</w:t>
            </w:r>
          </w:p>
        </w:tc>
      </w:tr>
      <w:tr w:rsidR="007C05AB" w:rsidRPr="00B958D1" w14:paraId="4D904C72" w14:textId="77777777" w:rsidTr="00D1282C">
        <w:trPr>
          <w:cantSplit/>
          <w:jc w:val="center"/>
        </w:trPr>
        <w:tc>
          <w:tcPr>
            <w:tcW w:w="2808" w:type="dxa"/>
            <w:vMerge/>
            <w:shd w:val="clear" w:color="auto" w:fill="auto"/>
          </w:tcPr>
          <w:p w14:paraId="12DDACC3"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p>
        </w:tc>
        <w:tc>
          <w:tcPr>
            <w:tcW w:w="1984" w:type="dxa"/>
            <w:shd w:val="clear" w:color="auto" w:fill="auto"/>
          </w:tcPr>
          <w:p w14:paraId="5D397FB1"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proofErr w:type="spellStart"/>
            <w:r w:rsidRPr="00B958D1">
              <w:rPr>
                <w:rFonts w:eastAsia="MS Mincho" w:cs="Times New Roman"/>
                <w:sz w:val="20"/>
                <w:szCs w:val="20"/>
                <w:lang w:eastAsia="ar-SA" w:bidi="ar-SA"/>
              </w:rPr>
              <w:t>uom</w:t>
            </w:r>
            <w:proofErr w:type="spellEnd"/>
          </w:p>
        </w:tc>
        <w:tc>
          <w:tcPr>
            <w:tcW w:w="2016" w:type="dxa"/>
            <w:shd w:val="clear" w:color="auto" w:fill="auto"/>
          </w:tcPr>
          <w:p w14:paraId="01E494C1"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r w:rsidRPr="00B958D1">
              <w:rPr>
                <w:rFonts w:eastAsia="MS Mincho" w:cs="Times New Roman"/>
                <w:sz w:val="20"/>
                <w:szCs w:val="20"/>
                <w:lang w:eastAsia="ar-SA" w:bidi="ar-SA"/>
              </w:rPr>
              <w:t>String</w:t>
            </w:r>
          </w:p>
        </w:tc>
        <w:tc>
          <w:tcPr>
            <w:tcW w:w="2072" w:type="dxa"/>
            <w:vMerge/>
            <w:shd w:val="clear" w:color="auto" w:fill="auto"/>
          </w:tcPr>
          <w:p w14:paraId="392B4F5C" w14:textId="3DFE7F9F" w:rsidR="007C05AB" w:rsidRPr="00B958D1" w:rsidRDefault="007C05AB" w:rsidP="00B958D1">
            <w:pPr>
              <w:keepNext/>
              <w:widowControl/>
              <w:suppressAutoHyphens/>
              <w:autoSpaceDE/>
              <w:autoSpaceDN/>
              <w:spacing w:before="60" w:after="60"/>
              <w:rPr>
                <w:rFonts w:eastAsia="MS Mincho" w:cs="Times New Roman"/>
                <w:sz w:val="20"/>
                <w:szCs w:val="20"/>
                <w:lang w:eastAsia="ar-SA" w:bidi="ar-SA"/>
              </w:rPr>
            </w:pPr>
          </w:p>
        </w:tc>
      </w:tr>
      <w:tr w:rsidR="007C05AB" w:rsidRPr="00B958D1" w14:paraId="274BC5E8" w14:textId="77777777" w:rsidTr="00B958D1">
        <w:trPr>
          <w:cantSplit/>
          <w:jc w:val="center"/>
        </w:trPr>
        <w:tc>
          <w:tcPr>
            <w:tcW w:w="2808" w:type="dxa"/>
            <w:vMerge/>
            <w:shd w:val="clear" w:color="auto" w:fill="auto"/>
          </w:tcPr>
          <w:p w14:paraId="2F879831" w14:textId="77777777" w:rsidR="007C05AB" w:rsidRPr="00B958D1" w:rsidRDefault="007C05AB" w:rsidP="00B958D1">
            <w:pPr>
              <w:widowControl/>
              <w:suppressAutoHyphens/>
              <w:autoSpaceDE/>
              <w:autoSpaceDN/>
              <w:spacing w:before="60" w:after="60"/>
              <w:rPr>
                <w:rFonts w:eastAsia="MS Mincho" w:cs="Times New Roman"/>
                <w:sz w:val="20"/>
                <w:szCs w:val="20"/>
                <w:lang w:eastAsia="ar-SA" w:bidi="ar-SA"/>
              </w:rPr>
            </w:pPr>
          </w:p>
        </w:tc>
        <w:tc>
          <w:tcPr>
            <w:tcW w:w="1984" w:type="dxa"/>
            <w:shd w:val="clear" w:color="auto" w:fill="auto"/>
          </w:tcPr>
          <w:p w14:paraId="7FE649F1" w14:textId="1257B3BC" w:rsidR="007C05AB" w:rsidRPr="00EB57EB" w:rsidRDefault="007C05AB" w:rsidP="00B958D1">
            <w:pPr>
              <w:widowControl/>
              <w:suppressAutoHyphens/>
              <w:autoSpaceDE/>
              <w:autoSpaceDN/>
              <w:spacing w:before="60" w:after="60"/>
              <w:rPr>
                <w:rFonts w:eastAsia="MS Mincho" w:cs="Times New Roman"/>
                <w:color w:val="FF0000"/>
                <w:sz w:val="20"/>
                <w:szCs w:val="20"/>
                <w:lang w:eastAsia="ar-SA" w:bidi="ar-SA"/>
              </w:rPr>
            </w:pPr>
            <w:r w:rsidRPr="00EB57EB">
              <w:rPr>
                <w:rFonts w:eastAsia="MS Mincho" w:cs="Times New Roman"/>
                <w:color w:val="FF0000"/>
                <w:sz w:val="20"/>
                <w:szCs w:val="20"/>
                <w:lang w:eastAsia="ar-SA" w:bidi="ar-SA"/>
              </w:rPr>
              <w:t>placement</w:t>
            </w:r>
          </w:p>
        </w:tc>
        <w:tc>
          <w:tcPr>
            <w:tcW w:w="2016" w:type="dxa"/>
            <w:shd w:val="clear" w:color="auto" w:fill="auto"/>
          </w:tcPr>
          <w:p w14:paraId="40AFA0F5" w14:textId="29DC45A8" w:rsidR="007C05AB" w:rsidRPr="00EB57EB" w:rsidRDefault="007C05AB" w:rsidP="00B958D1">
            <w:pPr>
              <w:widowControl/>
              <w:suppressAutoHyphens/>
              <w:autoSpaceDE/>
              <w:autoSpaceDN/>
              <w:spacing w:before="60" w:after="60"/>
              <w:rPr>
                <w:rFonts w:eastAsia="MS Mincho" w:cs="Times New Roman"/>
                <w:color w:val="FF0000"/>
                <w:sz w:val="20"/>
                <w:szCs w:val="20"/>
                <w:lang w:eastAsia="ar-SA" w:bidi="ar-SA"/>
              </w:rPr>
            </w:pPr>
            <w:r w:rsidRPr="00EB57EB">
              <w:rPr>
                <w:rFonts w:eastAsia="MS Mincho" w:cs="Times New Roman"/>
                <w:color w:val="FF0000"/>
                <w:sz w:val="20"/>
                <w:szCs w:val="20"/>
                <w:lang w:eastAsia="ar-SA" w:bidi="ar-SA"/>
              </w:rPr>
              <w:t>String</w:t>
            </w:r>
          </w:p>
        </w:tc>
        <w:tc>
          <w:tcPr>
            <w:tcW w:w="2072" w:type="dxa"/>
            <w:vMerge/>
            <w:shd w:val="clear" w:color="auto" w:fill="auto"/>
          </w:tcPr>
          <w:p w14:paraId="2CBE9AF7" w14:textId="5E1DDE56" w:rsidR="007C05AB" w:rsidRPr="00EB57EB" w:rsidRDefault="007C05AB" w:rsidP="00B958D1">
            <w:pPr>
              <w:keepNext/>
              <w:widowControl/>
              <w:suppressAutoHyphens/>
              <w:autoSpaceDE/>
              <w:autoSpaceDN/>
              <w:spacing w:before="60" w:after="60"/>
              <w:rPr>
                <w:rFonts w:eastAsia="MS Mincho" w:cs="Times New Roman"/>
                <w:color w:val="FF0000"/>
                <w:sz w:val="20"/>
                <w:szCs w:val="20"/>
                <w:lang w:eastAsia="ar-SA" w:bidi="ar-SA"/>
              </w:rPr>
            </w:pPr>
          </w:p>
        </w:tc>
      </w:tr>
    </w:tbl>
    <w:p w14:paraId="321A2FDB" w14:textId="77777777" w:rsidR="00B958D1" w:rsidRPr="00EB57EB" w:rsidRDefault="00B958D1" w:rsidP="00EB57EB">
      <w:pPr>
        <w:rPr>
          <w:sz w:val="20"/>
          <w:szCs w:val="20"/>
        </w:rPr>
      </w:pPr>
    </w:p>
    <w:p w14:paraId="0E7F4544" w14:textId="498B522A" w:rsidR="00B958D1" w:rsidRPr="000F22AF" w:rsidRDefault="00073C68" w:rsidP="002022C7">
      <w:pPr>
        <w:pStyle w:val="Heading2"/>
        <w:spacing w:before="94"/>
        <w:ind w:left="0"/>
        <w:rPr>
          <w:i/>
          <w:iCs/>
        </w:rPr>
      </w:pPr>
      <w:r>
        <w:rPr>
          <w:i/>
          <w:iCs/>
        </w:rPr>
        <w:t xml:space="preserve">Update to paragraph describing the </w:t>
      </w:r>
      <w:proofErr w:type="spellStart"/>
      <w:r>
        <w:rPr>
          <w:i/>
          <w:iCs/>
        </w:rPr>
        <w:t>CoverageFill</w:t>
      </w:r>
      <w:proofErr w:type="spellEnd"/>
      <w:r>
        <w:rPr>
          <w:i/>
          <w:iCs/>
        </w:rPr>
        <w:t xml:space="preserve"> command, later in the same clause:</w:t>
      </w:r>
    </w:p>
    <w:p w14:paraId="5C2F836B" w14:textId="72293318" w:rsidR="00C33BAB" w:rsidRPr="00C33BAB" w:rsidRDefault="00C33BAB" w:rsidP="00C33BAB">
      <w:pPr>
        <w:keepNext/>
        <w:widowControl/>
        <w:suppressAutoHyphens/>
        <w:autoSpaceDE/>
        <w:autoSpaceDN/>
        <w:spacing w:before="120" w:after="120"/>
        <w:jc w:val="both"/>
        <w:outlineLvl w:val="4"/>
        <w:rPr>
          <w:rFonts w:eastAsia="Times New Roman" w:cs="Times New Roman"/>
          <w:b/>
          <w:iCs/>
          <w:color w:val="2E74B5"/>
          <w:sz w:val="20"/>
          <w:szCs w:val="26"/>
          <w:lang w:eastAsia="ar-SA" w:bidi="ar-SA"/>
        </w:rPr>
      </w:pPr>
      <w:proofErr w:type="spellStart"/>
      <w:r w:rsidRPr="00C33BAB">
        <w:rPr>
          <w:rFonts w:eastAsia="Times New Roman" w:cs="Times New Roman"/>
          <w:b/>
          <w:iCs/>
          <w:color w:val="2E74B5"/>
          <w:sz w:val="20"/>
          <w:szCs w:val="26"/>
          <w:lang w:eastAsia="ar-SA" w:bidi="ar-SA"/>
        </w:rPr>
        <w:t>CoverageFill:</w:t>
      </w:r>
      <w:r w:rsidRPr="00C33BAB">
        <w:rPr>
          <w:rFonts w:eastAsia="Times New Roman" w:cs="Times New Roman"/>
          <w:b/>
          <w:i/>
          <w:iCs/>
          <w:color w:val="2E74B5"/>
          <w:sz w:val="20"/>
          <w:szCs w:val="26"/>
          <w:lang w:eastAsia="ar-SA" w:bidi="ar-SA"/>
        </w:rPr>
        <w:t>attributeCode</w:t>
      </w:r>
      <w:commentRangeStart w:id="3"/>
      <w:proofErr w:type="spellEnd"/>
      <w:r w:rsidRPr="000F22AF">
        <w:rPr>
          <w:rFonts w:eastAsia="Times New Roman" w:cs="Times New Roman"/>
          <w:b/>
          <w:i/>
          <w:iCs/>
          <w:color w:val="FF0000"/>
          <w:sz w:val="20"/>
          <w:szCs w:val="26"/>
          <w:lang w:eastAsia="ar-SA" w:bidi="ar-SA"/>
        </w:rPr>
        <w:t>[,</w:t>
      </w:r>
      <w:proofErr w:type="spellStart"/>
      <w:r w:rsidRPr="000F22AF">
        <w:rPr>
          <w:rFonts w:eastAsia="Times New Roman" w:cs="Times New Roman"/>
          <w:b/>
          <w:i/>
          <w:iCs/>
          <w:color w:val="FF0000"/>
          <w:sz w:val="20"/>
          <w:szCs w:val="26"/>
          <w:lang w:eastAsia="ar-SA" w:bidi="ar-SA"/>
        </w:rPr>
        <w:t>uom</w:t>
      </w:r>
      <w:proofErr w:type="spellEnd"/>
      <w:r w:rsidR="00DE7EB4" w:rsidRPr="000F22AF">
        <w:rPr>
          <w:rFonts w:eastAsia="Times New Roman" w:cs="Times New Roman"/>
          <w:b/>
          <w:i/>
          <w:iCs/>
          <w:color w:val="FF0000"/>
          <w:sz w:val="20"/>
          <w:szCs w:val="26"/>
          <w:lang w:eastAsia="ar-SA" w:bidi="ar-SA"/>
        </w:rPr>
        <w:t>[,placement</w:t>
      </w:r>
      <w:r w:rsidRPr="000F22AF">
        <w:rPr>
          <w:rFonts w:eastAsia="Times New Roman" w:cs="Times New Roman"/>
          <w:b/>
          <w:i/>
          <w:iCs/>
          <w:color w:val="FF0000"/>
          <w:sz w:val="20"/>
          <w:szCs w:val="26"/>
          <w:lang w:eastAsia="ar-SA" w:bidi="ar-SA"/>
        </w:rPr>
        <w:t>]</w:t>
      </w:r>
      <w:commentRangeEnd w:id="3"/>
      <w:r w:rsidR="00EB0E14">
        <w:rPr>
          <w:rStyle w:val="CommentReference"/>
        </w:rPr>
        <w:commentReference w:id="3"/>
      </w:r>
      <w:r w:rsidR="00821FE9">
        <w:rPr>
          <w:rFonts w:eastAsia="Times New Roman" w:cs="Times New Roman"/>
          <w:b/>
          <w:i/>
          <w:iCs/>
          <w:color w:val="FF0000"/>
          <w:sz w:val="20"/>
          <w:szCs w:val="26"/>
          <w:lang w:eastAsia="ar-SA" w:bidi="ar-SA"/>
        </w:rPr>
        <w:t>]</w:t>
      </w:r>
    </w:p>
    <w:p w14:paraId="25D18002" w14:textId="77777777" w:rsidR="00C33BAB" w:rsidRPr="00C33BAB" w:rsidRDefault="00C33BAB" w:rsidP="00C33BAB">
      <w:pPr>
        <w:widowControl/>
        <w:suppressAutoHyphens/>
        <w:autoSpaceDE/>
        <w:autoSpaceDN/>
        <w:spacing w:after="120"/>
        <w:jc w:val="both"/>
        <w:rPr>
          <w:rFonts w:eastAsia="MS Mincho" w:cs="Times New Roman"/>
          <w:i/>
          <w:sz w:val="20"/>
          <w:szCs w:val="20"/>
          <w:lang w:eastAsia="ar-SA" w:bidi="ar-SA"/>
        </w:rPr>
      </w:pPr>
      <w:r w:rsidRPr="00C33BAB">
        <w:rPr>
          <w:rFonts w:eastAsia="MS Mincho" w:cs="Times New Roman"/>
          <w:sz w:val="20"/>
          <w:szCs w:val="20"/>
          <w:lang w:eastAsia="ar-SA" w:bidi="ar-SA"/>
        </w:rPr>
        <w:t xml:space="preserve">Instructs the host to fill a coverage using the lookup table entries created via the </w:t>
      </w:r>
      <w:proofErr w:type="spellStart"/>
      <w:r w:rsidRPr="00C33BAB">
        <w:rPr>
          <w:rFonts w:eastAsia="MS Mincho" w:cs="Times New Roman"/>
          <w:i/>
          <w:sz w:val="20"/>
          <w:szCs w:val="20"/>
          <w:lang w:eastAsia="ar-SA" w:bidi="ar-SA"/>
        </w:rPr>
        <w:t>LookupEntry</w:t>
      </w:r>
      <w:proofErr w:type="spellEnd"/>
      <w:r w:rsidRPr="00C33BAB">
        <w:rPr>
          <w:rFonts w:eastAsia="MS Mincho" w:cs="Times New Roman"/>
          <w:sz w:val="20"/>
          <w:szCs w:val="20"/>
          <w:lang w:eastAsia="ar-SA" w:bidi="ar-SA"/>
        </w:rPr>
        <w:t xml:space="preserve"> state command. The host must clear the coverage lookup list upon completion.</w:t>
      </w:r>
    </w:p>
    <w:p w14:paraId="712881EC" w14:textId="77777777" w:rsidR="00C33BAB" w:rsidRPr="00C33BAB" w:rsidRDefault="00C33BAB" w:rsidP="00C33BAB">
      <w:pPr>
        <w:widowControl/>
        <w:suppressAutoHyphens/>
        <w:autoSpaceDE/>
        <w:autoSpaceDN/>
        <w:spacing w:after="60"/>
        <w:ind w:left="720"/>
        <w:jc w:val="both"/>
        <w:rPr>
          <w:rFonts w:eastAsia="MS Mincho" w:cs="Times New Roman"/>
          <w:sz w:val="20"/>
          <w:szCs w:val="20"/>
          <w:lang w:eastAsia="ar-SA" w:bidi="ar-SA"/>
        </w:rPr>
      </w:pPr>
      <w:proofErr w:type="spellStart"/>
      <w:r w:rsidRPr="00C33BAB">
        <w:rPr>
          <w:rFonts w:eastAsia="MS Mincho" w:cs="Times New Roman"/>
          <w:i/>
          <w:sz w:val="20"/>
          <w:szCs w:val="20"/>
          <w:lang w:eastAsia="ar-SA" w:bidi="ar-SA"/>
        </w:rPr>
        <w:t>attributeCode</w:t>
      </w:r>
      <w:proofErr w:type="spellEnd"/>
      <w:r w:rsidRPr="00C33BAB">
        <w:rPr>
          <w:rFonts w:eastAsia="MS Mincho" w:cs="Times New Roman"/>
          <w:sz w:val="20"/>
          <w:szCs w:val="20"/>
          <w:lang w:eastAsia="ar-SA" w:bidi="ar-SA"/>
        </w:rPr>
        <w:tab/>
        <w:t>Specifies which of the features attributes to use for the lookup.</w:t>
      </w:r>
    </w:p>
    <w:p w14:paraId="3A0D3997" w14:textId="7C31D7AA" w:rsidR="00C33BAB" w:rsidRDefault="00C33BAB" w:rsidP="00C33BAB">
      <w:pPr>
        <w:widowControl/>
        <w:suppressAutoHyphens/>
        <w:autoSpaceDE/>
        <w:autoSpaceDN/>
        <w:spacing w:after="120"/>
        <w:ind w:left="1843" w:hanging="1123"/>
        <w:jc w:val="both"/>
        <w:rPr>
          <w:rFonts w:eastAsia="MS Mincho" w:cs="Times New Roman"/>
          <w:sz w:val="20"/>
          <w:szCs w:val="20"/>
          <w:lang w:eastAsia="ar-SA" w:bidi="ar-SA"/>
        </w:rPr>
      </w:pPr>
      <w:proofErr w:type="spellStart"/>
      <w:r w:rsidRPr="00C33BAB">
        <w:rPr>
          <w:rFonts w:eastAsia="MS Mincho" w:cs="Times New Roman"/>
          <w:i/>
          <w:sz w:val="20"/>
          <w:szCs w:val="20"/>
          <w:lang w:eastAsia="ar-SA" w:bidi="ar-SA"/>
        </w:rPr>
        <w:t>uom</w:t>
      </w:r>
      <w:proofErr w:type="spellEnd"/>
      <w:r w:rsidRPr="00C33BAB">
        <w:rPr>
          <w:rFonts w:eastAsia="MS Mincho" w:cs="Times New Roman"/>
          <w:sz w:val="20"/>
          <w:szCs w:val="20"/>
          <w:lang w:eastAsia="ar-SA" w:bidi="ar-SA"/>
        </w:rPr>
        <w:tab/>
        <w:t>If present, specifies the unit of measure for the range values in the lookup table. If not present, the range values and attribute value share the same unit of measure as defined in the Feature Catalogue.</w:t>
      </w:r>
    </w:p>
    <w:p w14:paraId="1F2B9D5B" w14:textId="319A13A2" w:rsidR="00C33BAB" w:rsidRPr="000F22AF" w:rsidRDefault="00C33BAB" w:rsidP="00C33BAB">
      <w:pPr>
        <w:widowControl/>
        <w:suppressAutoHyphens/>
        <w:autoSpaceDE/>
        <w:autoSpaceDN/>
        <w:spacing w:after="120"/>
        <w:ind w:left="1843" w:hanging="1123"/>
        <w:jc w:val="both"/>
        <w:rPr>
          <w:rFonts w:eastAsia="MS Mincho" w:cs="Times New Roman"/>
          <w:color w:val="FF0000"/>
          <w:sz w:val="20"/>
          <w:szCs w:val="20"/>
          <w:lang w:eastAsia="ar-SA" w:bidi="ar-SA"/>
        </w:rPr>
      </w:pPr>
      <w:r w:rsidRPr="000F22AF">
        <w:rPr>
          <w:rFonts w:eastAsia="MS Mincho" w:cs="Times New Roman"/>
          <w:i/>
          <w:color w:val="FF0000"/>
          <w:sz w:val="20"/>
          <w:szCs w:val="20"/>
          <w:lang w:eastAsia="ar-SA" w:bidi="ar-SA"/>
        </w:rPr>
        <w:t>placement</w:t>
      </w:r>
      <w:r w:rsidRPr="000F22AF">
        <w:rPr>
          <w:rFonts w:eastAsia="MS Mincho" w:cs="Times New Roman"/>
          <w:i/>
          <w:color w:val="FF0000"/>
          <w:sz w:val="20"/>
          <w:szCs w:val="20"/>
          <w:lang w:eastAsia="ar-SA" w:bidi="ar-SA"/>
        </w:rPr>
        <w:tab/>
      </w:r>
      <w:r w:rsidR="00DE7EB4" w:rsidRPr="000F22AF">
        <w:rPr>
          <w:rFonts w:eastAsia="MS Mincho" w:cs="Times New Roman"/>
          <w:iCs/>
          <w:color w:val="FF0000"/>
          <w:sz w:val="20"/>
          <w:szCs w:val="20"/>
          <w:lang w:eastAsia="ar-SA" w:bidi="ar-SA"/>
        </w:rPr>
        <w:t>If present, specifies the placement of symbol/text annotations.</w:t>
      </w:r>
    </w:p>
    <w:p w14:paraId="28671D44" w14:textId="77777777" w:rsidR="00C33BAB" w:rsidRPr="00C33BAB" w:rsidRDefault="00C33BAB" w:rsidP="00C33BAB">
      <w:pPr>
        <w:widowControl/>
        <w:suppressAutoHyphens/>
        <w:autoSpaceDE/>
        <w:autoSpaceDN/>
        <w:spacing w:after="120"/>
        <w:jc w:val="both"/>
        <w:rPr>
          <w:rFonts w:eastAsia="MS Mincho" w:cs="Times New Roman"/>
          <w:sz w:val="20"/>
          <w:szCs w:val="20"/>
          <w:lang w:eastAsia="ar-SA" w:bidi="ar-SA"/>
        </w:rPr>
      </w:pPr>
      <w:r w:rsidRPr="00C33BAB">
        <w:rPr>
          <w:rFonts w:eastAsia="MS Mincho" w:cs="Times New Roman"/>
          <w:sz w:val="20"/>
          <w:szCs w:val="20"/>
          <w:lang w:eastAsia="ar-SA" w:bidi="ar-SA"/>
        </w:rPr>
        <w:t>NOTE: When associating alerts with coverage values there may or may not be portrayal elements present in the coverage lookup list.</w:t>
      </w:r>
    </w:p>
    <w:p w14:paraId="298CA7CC" w14:textId="77777777" w:rsidR="007B0EA5" w:rsidRDefault="007B0EA5" w:rsidP="007F6215">
      <w:pPr>
        <w:pStyle w:val="Heading2"/>
        <w:spacing w:before="94"/>
        <w:rPr>
          <w:b w:val="0"/>
          <w:bCs w:val="0"/>
          <w:i/>
          <w:iCs/>
          <w:sz w:val="20"/>
          <w:szCs w:val="20"/>
        </w:rPr>
      </w:pPr>
    </w:p>
    <w:p w14:paraId="03D79465" w14:textId="77777777" w:rsidR="007B0EA5" w:rsidRPr="00667533" w:rsidRDefault="007B0EA5" w:rsidP="007B0EA5"/>
    <w:p w14:paraId="561EAB0E" w14:textId="77777777" w:rsidR="006E2E70" w:rsidRPr="00F4353E" w:rsidRDefault="006E2E70">
      <w:pPr>
        <w:pStyle w:val="BodyText"/>
        <w:rPr>
          <w:sz w:val="24"/>
          <w:lang w:val="en-US"/>
        </w:rPr>
      </w:pPr>
    </w:p>
    <w:p w14:paraId="71951CB6" w14:textId="77777777" w:rsidR="006E2E70" w:rsidRDefault="009867AD">
      <w:pPr>
        <w:pStyle w:val="Heading1"/>
        <w:spacing w:before="0" w:after="3"/>
        <w:jc w:val="both"/>
      </w:pPr>
      <w:r>
        <w:t>Change Proposal Justification</w:t>
      </w:r>
    </w:p>
    <w:p w14:paraId="106FFA3D" w14:textId="44FA3BF6" w:rsidR="006125AF" w:rsidRDefault="006125AF" w:rsidP="00884B46">
      <w:pPr>
        <w:pStyle w:val="BodyText"/>
        <w:spacing w:line="229" w:lineRule="exact"/>
      </w:pPr>
    </w:p>
    <w:p w14:paraId="4EDB2562" w14:textId="7310B5B6" w:rsidR="00884B46" w:rsidRPr="00110163" w:rsidRDefault="00CE6E0C" w:rsidP="00884B46">
      <w:pPr>
        <w:pStyle w:val="BodyText"/>
        <w:spacing w:line="229" w:lineRule="exact"/>
        <w:rPr>
          <w:sz w:val="22"/>
          <w:szCs w:val="22"/>
        </w:rPr>
      </w:pPr>
      <w:r w:rsidRPr="00110163">
        <w:rPr>
          <w:noProof/>
          <w:sz w:val="22"/>
          <w:szCs w:val="22"/>
        </w:rPr>
        <w:t xml:space="preserve">Some coverage data products, notably S-111 (Surface Currents), define discrete coverages, in which there is no interpolation possible and anchoring a symbol anywhere other than the precise data location would be misleading. S-100 portrayal in Edition 4.0.0 does not </w:t>
      </w:r>
      <w:r w:rsidR="0020369F" w:rsidRPr="00110163">
        <w:rPr>
          <w:noProof/>
          <w:sz w:val="22"/>
          <w:szCs w:val="22"/>
        </w:rPr>
        <w:t>address</w:t>
      </w:r>
      <w:r w:rsidRPr="00110163">
        <w:rPr>
          <w:noProof/>
          <w:sz w:val="22"/>
          <w:szCs w:val="22"/>
        </w:rPr>
        <w:t xml:space="preserve"> </w:t>
      </w:r>
      <w:r w:rsidR="0020369F" w:rsidRPr="00110163">
        <w:rPr>
          <w:noProof/>
          <w:sz w:val="22"/>
          <w:szCs w:val="22"/>
        </w:rPr>
        <w:t>portrayal of such discrete coverages. Using displaced grids to mimic the effect of discrete coverages leads to potentially misleading and error-prone complexities in data production and datasets; noting in addition that coverage information can use spatial representations other than regular grids.</w:t>
      </w:r>
    </w:p>
    <w:p w14:paraId="27EEB986" w14:textId="77777777" w:rsidR="00884B46" w:rsidRDefault="00884B46" w:rsidP="00884B46">
      <w:pPr>
        <w:pStyle w:val="BodyText"/>
        <w:spacing w:line="229" w:lineRule="exact"/>
      </w:pPr>
    </w:p>
    <w:p w14:paraId="2D4176A2" w14:textId="77777777" w:rsidR="00884B46" w:rsidRDefault="00884B46" w:rsidP="00AA40F4">
      <w:pPr>
        <w:pStyle w:val="BodyText"/>
        <w:spacing w:line="229" w:lineRule="exact"/>
        <w:ind w:left="107"/>
      </w:pPr>
    </w:p>
    <w:p w14:paraId="1A8A295D" w14:textId="77777777" w:rsidR="006E2E70" w:rsidRDefault="006E2E70">
      <w:pPr>
        <w:pStyle w:val="BodyText"/>
        <w:spacing w:before="7"/>
        <w:rPr>
          <w:sz w:val="16"/>
        </w:rPr>
      </w:pPr>
    </w:p>
    <w:p w14:paraId="41619A2C" w14:textId="77777777" w:rsidR="006E2E70" w:rsidRDefault="009867AD">
      <w:pPr>
        <w:spacing w:before="92"/>
        <w:ind w:left="218"/>
        <w:rPr>
          <w:sz w:val="28"/>
        </w:rPr>
      </w:pPr>
      <w:r>
        <w:rPr>
          <w:sz w:val="28"/>
        </w:rPr>
        <w:t>What parts of the S-100 Infrastructure will this proposal affect?</w:t>
      </w:r>
    </w:p>
    <w:p w14:paraId="7274C2C9" w14:textId="77777777" w:rsidR="00375FF2" w:rsidRDefault="00375FF2" w:rsidP="00375FF2">
      <w:pPr>
        <w:rPr>
          <w:sz w:val="28"/>
          <w:szCs w:val="28"/>
          <w:lang w:val="en-US"/>
        </w:rPr>
      </w:pPr>
    </w:p>
    <w:p w14:paraId="04619960" w14:textId="77777777" w:rsidR="00375FF2" w:rsidRDefault="00854C5B" w:rsidP="00375FF2">
      <w:pPr>
        <w:rPr>
          <w:szCs w:val="28"/>
          <w:lang w:val="en-US"/>
        </w:rPr>
      </w:pPr>
      <w:sdt>
        <w:sdtPr>
          <w:rPr>
            <w:szCs w:val="28"/>
            <w:lang w:val="en-US"/>
          </w:rPr>
          <w:id w:val="-403677792"/>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Concept Dictionary Interface or Database</w:t>
      </w:r>
    </w:p>
    <w:p w14:paraId="2F45B132" w14:textId="166A2692" w:rsidR="00375FF2" w:rsidRDefault="00854C5B" w:rsidP="00375FF2">
      <w:pPr>
        <w:rPr>
          <w:szCs w:val="28"/>
          <w:lang w:val="en-US"/>
        </w:rPr>
      </w:pPr>
      <w:sdt>
        <w:sdtPr>
          <w:rPr>
            <w:szCs w:val="28"/>
            <w:lang w:val="en-US"/>
          </w:rPr>
          <w:id w:val="672080399"/>
          <w14:checkbox>
            <w14:checked w14:val="0"/>
            <w14:checkedState w14:val="2612" w14:font="MS Gothic"/>
            <w14:uncheckedState w14:val="2610" w14:font="MS Gothic"/>
          </w14:checkbox>
        </w:sdtPr>
        <w:sdtEndPr/>
        <w:sdtContent>
          <w:r w:rsidR="00AA40F4">
            <w:rPr>
              <w:rFonts w:ascii="MS Gothic" w:eastAsia="MS Gothic" w:hAnsi="MS Gothic" w:hint="eastAsia"/>
              <w:szCs w:val="28"/>
              <w:lang w:val="en-US"/>
            </w:rPr>
            <w:t>☐</w:t>
          </w:r>
        </w:sdtContent>
      </w:sdt>
      <w:r w:rsidR="00375FF2">
        <w:rPr>
          <w:szCs w:val="28"/>
          <w:lang w:val="en-US"/>
        </w:rPr>
        <w:tab/>
        <w:t>S-100 Portrayal Register</w:t>
      </w:r>
    </w:p>
    <w:p w14:paraId="1FABA348" w14:textId="77777777" w:rsidR="00375FF2" w:rsidRDefault="00854C5B" w:rsidP="00375FF2">
      <w:pPr>
        <w:rPr>
          <w:szCs w:val="28"/>
          <w:lang w:val="en-US"/>
        </w:rPr>
      </w:pPr>
      <w:sdt>
        <w:sdtPr>
          <w:rPr>
            <w:szCs w:val="28"/>
            <w:lang w:val="en-US"/>
          </w:rPr>
          <w:id w:val="-88697244"/>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Catalogue Builder</w:t>
      </w:r>
    </w:p>
    <w:p w14:paraId="16A3CC03" w14:textId="1DEBD299" w:rsidR="00375FF2" w:rsidRDefault="00854C5B" w:rsidP="00375FF2">
      <w:pPr>
        <w:rPr>
          <w:szCs w:val="28"/>
          <w:lang w:val="en-US"/>
        </w:rPr>
      </w:pPr>
      <w:sdt>
        <w:sdtPr>
          <w:rPr>
            <w:szCs w:val="28"/>
            <w:lang w:val="en-US"/>
          </w:rPr>
          <w:id w:val="-397750916"/>
          <w14:checkbox>
            <w14:checked w14:val="1"/>
            <w14:checkedState w14:val="2612" w14:font="MS Gothic"/>
            <w14:uncheckedState w14:val="2610" w14:font="MS Gothic"/>
          </w14:checkbox>
        </w:sdtPr>
        <w:sdtEndPr/>
        <w:sdtContent>
          <w:r w:rsidR="0020369F">
            <w:rPr>
              <w:rFonts w:ascii="MS Gothic" w:eastAsia="MS Gothic" w:hAnsi="MS Gothic" w:hint="eastAsia"/>
              <w:szCs w:val="28"/>
              <w:lang w:val="en-US"/>
            </w:rPr>
            <w:t>☒</w:t>
          </w:r>
        </w:sdtContent>
      </w:sdt>
      <w:r w:rsidR="00375FF2">
        <w:rPr>
          <w:szCs w:val="28"/>
          <w:lang w:val="en-US"/>
        </w:rPr>
        <w:tab/>
        <w:t>S-100 Portrayal Catalogue Builder</w:t>
      </w:r>
    </w:p>
    <w:p w14:paraId="24D6542D" w14:textId="2908C42A" w:rsidR="00375FF2" w:rsidRPr="009C3C5E" w:rsidRDefault="00854C5B" w:rsidP="00375FF2">
      <w:pPr>
        <w:rPr>
          <w:szCs w:val="28"/>
          <w:lang w:val="en-US"/>
        </w:rPr>
      </w:pPr>
      <w:sdt>
        <w:sdtPr>
          <w:rPr>
            <w:szCs w:val="28"/>
            <w:lang w:val="en-US"/>
          </w:rPr>
          <w:id w:val="1332877107"/>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UML Models</w:t>
      </w:r>
    </w:p>
    <w:p w14:paraId="4D6807F5" w14:textId="32A1F224" w:rsidR="00375FF2" w:rsidRPr="009C3C5E" w:rsidRDefault="00854C5B" w:rsidP="00375FF2">
      <w:pPr>
        <w:rPr>
          <w:szCs w:val="28"/>
          <w:lang w:val="en-US"/>
        </w:rPr>
      </w:pPr>
      <w:sdt>
        <w:sdtPr>
          <w:rPr>
            <w:szCs w:val="28"/>
            <w:lang w:val="en-US"/>
          </w:rPr>
          <w:id w:val="1565679868"/>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GitHub Schemas</w:t>
      </w:r>
    </w:p>
    <w:p w14:paraId="0DD0A59F" w14:textId="77777777" w:rsidR="006E2E70" w:rsidRDefault="006E2E70">
      <w:pPr>
        <w:pStyle w:val="BodyText"/>
        <w:spacing w:before="11"/>
        <w:rPr>
          <w:sz w:val="27"/>
        </w:rPr>
      </w:pPr>
    </w:p>
    <w:p w14:paraId="186E782A" w14:textId="77777777" w:rsidR="006E2E70" w:rsidRDefault="009867AD">
      <w:pPr>
        <w:pStyle w:val="Heading3"/>
      </w:pPr>
      <w:r>
        <w:t>Please send completed forms and supporting documentation to the secretary S-100WG.</w:t>
      </w:r>
    </w:p>
    <w:sectPr w:rsidR="006E2E70">
      <w:footerReference w:type="default" r:id="rId11"/>
      <w:pgSz w:w="11910" w:h="16850"/>
      <w:pgMar w:top="1380" w:right="1440" w:bottom="1240" w:left="1580" w:header="0" w:footer="105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phael Malyankar" w:date="2021-10-21T23:08:00Z" w:initials="rmm">
    <w:p w14:paraId="02176912" w14:textId="7D44C7AB" w:rsidR="006710A6" w:rsidRDefault="006710A6">
      <w:pPr>
        <w:pStyle w:val="CommentText"/>
      </w:pPr>
      <w:r>
        <w:rPr>
          <w:rStyle w:val="CommentReference"/>
        </w:rPr>
        <w:annotationRef/>
      </w:r>
      <w:r w:rsidRPr="006710A6">
        <w:t>Tentative. There are apparently at least two ways to do this in Part 9a</w:t>
      </w:r>
      <w:r>
        <w:t xml:space="preserve">, </w:t>
      </w:r>
      <w:r w:rsidRPr="006710A6">
        <w:t>drawing command or state command.</w:t>
      </w:r>
    </w:p>
  </w:comment>
  <w:comment w:id="3" w:author="Raphael Malyankar" w:date="2021-10-21T22:57:00Z" w:initials="rmm">
    <w:p w14:paraId="5A6E3A4B" w14:textId="7117C852" w:rsidR="00EB0E14" w:rsidRDefault="00EB0E14">
      <w:pPr>
        <w:pStyle w:val="CommentText"/>
      </w:pPr>
      <w:r>
        <w:rPr>
          <w:rStyle w:val="CommentReference"/>
        </w:rPr>
        <w:annotationRef/>
      </w:r>
      <w:r>
        <w:t xml:space="preserve">Notation to </w:t>
      </w:r>
      <w:r w:rsidR="00AF51FE">
        <w:t xml:space="preserve">be confirmed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76912" w15:done="1"/>
  <w15:commentEx w15:paraId="5A6E3A4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76912" w16cid:durableId="251C7173"/>
  <w16cid:commentId w16cid:paraId="5A6E3A4B" w16cid:durableId="251C6E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498B1" w14:textId="77777777" w:rsidR="00854C5B" w:rsidRDefault="00854C5B">
      <w:r>
        <w:separator/>
      </w:r>
    </w:p>
  </w:endnote>
  <w:endnote w:type="continuationSeparator" w:id="0">
    <w:p w14:paraId="3EB233C7" w14:textId="77777777" w:rsidR="00854C5B" w:rsidRDefault="0085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Bold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DE0F" w14:textId="77777777" w:rsidR="00C33BAB" w:rsidRDefault="00C33BAB">
    <w:pPr>
      <w:pStyle w:val="BodyText"/>
      <w:spacing w:line="14" w:lineRule="auto"/>
    </w:pPr>
    <w:r>
      <w:rPr>
        <w:noProof/>
        <w:lang w:val="en-US" w:eastAsia="en-US" w:bidi="ar-SA"/>
      </w:rPr>
      <mc:AlternateContent>
        <mc:Choice Requires="wps">
          <w:drawing>
            <wp:anchor distT="0" distB="0" distL="114300" distR="114300" simplePos="0" relativeHeight="251134976" behindDoc="1" locked="0" layoutInCell="1" allowOverlap="1" wp14:anchorId="017BC20E" wp14:editId="03D055B4">
              <wp:simplePos x="0" y="0"/>
              <wp:positionH relativeFrom="page">
                <wp:posOffset>2610485</wp:posOffset>
              </wp:positionH>
              <wp:positionV relativeFrom="page">
                <wp:posOffset>9881870</wp:posOffset>
              </wp:positionV>
              <wp:extent cx="2341245"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3EC0" w14:textId="77777777" w:rsidR="00C33BAB" w:rsidRDefault="00C33BAB">
                          <w:pPr>
                            <w:spacing w:before="15"/>
                            <w:ind w:left="20"/>
                            <w:rPr>
                              <w:sz w:val="16"/>
                            </w:rPr>
                          </w:pPr>
                          <w:r>
                            <w:rPr>
                              <w:sz w:val="16"/>
                            </w:rPr>
                            <w:t>S-100 Change Proposal Form (Updated April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C20E" id="_x0000_t202" coordsize="21600,21600" o:spt="202" path="m,l,21600r21600,l21600,xe">
              <v:stroke joinstyle="miter"/>
              <v:path gradientshapeok="t" o:connecttype="rect"/>
            </v:shapetype>
            <v:shape id="Text Box 2" o:spid="_x0000_s1027" type="#_x0000_t202" style="position:absolute;margin-left:205.55pt;margin-top:778.1pt;width:184.35pt;height:11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" filled="f" stroked="f">
              <v:textbox inset="0,0,0,0">
                <w:txbxContent>
                  <w:p w14:paraId="1C653EC0" w14:textId="77777777" w:rsidR="00C33BAB" w:rsidRDefault="00C33BAB">
                    <w:pPr>
                      <w:spacing w:before="15"/>
                      <w:ind w:left="20"/>
                      <w:rPr>
                        <w:sz w:val="16"/>
                      </w:rPr>
                    </w:pPr>
                    <w:r>
                      <w:rPr>
                        <w:sz w:val="16"/>
                      </w:rPr>
                      <w:t>S-100 Change Proposal Form (Updated April 2016)</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36000" behindDoc="1" locked="0" layoutInCell="1" allowOverlap="1" wp14:anchorId="6A7479DC" wp14:editId="1173DD5A">
              <wp:simplePos x="0" y="0"/>
              <wp:positionH relativeFrom="page">
                <wp:posOffset>3706495</wp:posOffset>
              </wp:positionH>
              <wp:positionV relativeFrom="page">
                <wp:posOffset>10116185</wp:posOffset>
              </wp:positionV>
              <wp:extent cx="14986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B01" w14:textId="0CFEF104" w:rsidR="00C33BAB" w:rsidRDefault="00C33BAB">
                          <w:pPr>
                            <w:spacing w:before="15"/>
                            <w:ind w:left="20"/>
                            <w:rPr>
                              <w:sz w:val="16"/>
                            </w:rPr>
                          </w:pPr>
                          <w:r>
                            <w:rPr>
                              <w:sz w:val="16"/>
                            </w:rPr>
                            <w:t>-</w:t>
                          </w:r>
                          <w:r>
                            <w:fldChar w:fldCharType="begin"/>
                          </w:r>
                          <w:r>
                            <w:rPr>
                              <w:sz w:val="16"/>
                            </w:rPr>
                            <w:instrText xml:space="preserve"> PAGE </w:instrText>
                          </w:r>
                          <w:r>
                            <w:fldChar w:fldCharType="separate"/>
                          </w:r>
                          <w:r>
                            <w:rPr>
                              <w:noProof/>
                              <w:sz w:val="16"/>
                            </w:rPr>
                            <w:t>3</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479DC" id="Text Box 1" o:spid="_x0000_s1028" type="#_x0000_t202" style="position:absolute;margin-left:291.85pt;margin-top:796.55pt;width:11.8pt;height:11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" filled="f" stroked="f">
              <v:textbox inset="0,0,0,0">
                <w:txbxContent>
                  <w:p w14:paraId="6E4EBB01" w14:textId="0CFEF104" w:rsidR="00C33BAB" w:rsidRDefault="00C33BAB">
                    <w:pPr>
                      <w:spacing w:before="15"/>
                      <w:ind w:left="20"/>
                      <w:rPr>
                        <w:sz w:val="16"/>
                      </w:rPr>
                    </w:pPr>
                    <w:r>
                      <w:rPr>
                        <w:sz w:val="16"/>
                      </w:rPr>
                      <w:t>-</w:t>
                    </w:r>
                    <w:r>
                      <w:fldChar w:fldCharType="begin"/>
                    </w:r>
                    <w:r>
                      <w:rPr>
                        <w:sz w:val="16"/>
                      </w:rPr>
                      <w:instrText xml:space="preserve"> PAGE </w:instrText>
                    </w:r>
                    <w:r>
                      <w:fldChar w:fldCharType="separate"/>
                    </w:r>
                    <w:r>
                      <w:rPr>
                        <w:noProof/>
                        <w:sz w:val="16"/>
                      </w:rPr>
                      <w:t>3</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2A14E" w14:textId="77777777" w:rsidR="00854C5B" w:rsidRDefault="00854C5B">
      <w:r>
        <w:separator/>
      </w:r>
    </w:p>
  </w:footnote>
  <w:footnote w:type="continuationSeparator" w:id="0">
    <w:p w14:paraId="0A8EE2FC" w14:textId="77777777" w:rsidR="00854C5B" w:rsidRDefault="00854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2"/>
    <w:multiLevelType w:val="hybridMultilevel"/>
    <w:tmpl w:val="0B1216F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 w15:restartNumberingAfterBreak="0">
    <w:nsid w:val="162C530D"/>
    <w:multiLevelType w:val="hybridMultilevel"/>
    <w:tmpl w:val="AD88E2E8"/>
    <w:lvl w:ilvl="0" w:tplc="5B96DD40">
      <w:start w:val="1"/>
      <w:numFmt w:val="decimal"/>
      <w:lvlText w:val="%1)"/>
      <w:lvlJc w:val="left"/>
      <w:pPr>
        <w:ind w:left="108" w:hanging="267"/>
      </w:pPr>
      <w:rPr>
        <w:rFonts w:ascii="Arial" w:eastAsia="Arial" w:hAnsi="Arial" w:cs="Arial" w:hint="default"/>
        <w:w w:val="99"/>
        <w:sz w:val="20"/>
        <w:szCs w:val="20"/>
        <w:lang w:val="en-GB" w:eastAsia="en-GB" w:bidi="en-GB"/>
      </w:rPr>
    </w:lvl>
    <w:lvl w:ilvl="1" w:tplc="877AD184">
      <w:numFmt w:val="bullet"/>
      <w:lvlText w:val="•"/>
      <w:lvlJc w:val="left"/>
      <w:pPr>
        <w:ind w:left="943" w:hanging="267"/>
      </w:pPr>
      <w:rPr>
        <w:rFonts w:hint="default"/>
        <w:lang w:val="en-GB" w:eastAsia="en-GB" w:bidi="en-GB"/>
      </w:rPr>
    </w:lvl>
    <w:lvl w:ilvl="2" w:tplc="343A1682">
      <w:numFmt w:val="bullet"/>
      <w:lvlText w:val="•"/>
      <w:lvlJc w:val="left"/>
      <w:pPr>
        <w:ind w:left="1786" w:hanging="267"/>
      </w:pPr>
      <w:rPr>
        <w:rFonts w:hint="default"/>
        <w:lang w:val="en-GB" w:eastAsia="en-GB" w:bidi="en-GB"/>
      </w:rPr>
    </w:lvl>
    <w:lvl w:ilvl="3" w:tplc="CBC85CFC">
      <w:numFmt w:val="bullet"/>
      <w:lvlText w:val="•"/>
      <w:lvlJc w:val="left"/>
      <w:pPr>
        <w:ind w:left="2629" w:hanging="267"/>
      </w:pPr>
      <w:rPr>
        <w:rFonts w:hint="default"/>
        <w:lang w:val="en-GB" w:eastAsia="en-GB" w:bidi="en-GB"/>
      </w:rPr>
    </w:lvl>
    <w:lvl w:ilvl="4" w:tplc="AB846D48">
      <w:numFmt w:val="bullet"/>
      <w:lvlText w:val="•"/>
      <w:lvlJc w:val="left"/>
      <w:pPr>
        <w:ind w:left="3472" w:hanging="267"/>
      </w:pPr>
      <w:rPr>
        <w:rFonts w:hint="default"/>
        <w:lang w:val="en-GB" w:eastAsia="en-GB" w:bidi="en-GB"/>
      </w:rPr>
    </w:lvl>
    <w:lvl w:ilvl="5" w:tplc="DAFEF60A">
      <w:numFmt w:val="bullet"/>
      <w:lvlText w:val="•"/>
      <w:lvlJc w:val="left"/>
      <w:pPr>
        <w:ind w:left="4315" w:hanging="267"/>
      </w:pPr>
      <w:rPr>
        <w:rFonts w:hint="default"/>
        <w:lang w:val="en-GB" w:eastAsia="en-GB" w:bidi="en-GB"/>
      </w:rPr>
    </w:lvl>
    <w:lvl w:ilvl="6" w:tplc="91444604">
      <w:numFmt w:val="bullet"/>
      <w:lvlText w:val="•"/>
      <w:lvlJc w:val="left"/>
      <w:pPr>
        <w:ind w:left="5158" w:hanging="267"/>
      </w:pPr>
      <w:rPr>
        <w:rFonts w:hint="default"/>
        <w:lang w:val="en-GB" w:eastAsia="en-GB" w:bidi="en-GB"/>
      </w:rPr>
    </w:lvl>
    <w:lvl w:ilvl="7" w:tplc="98E885B0">
      <w:numFmt w:val="bullet"/>
      <w:lvlText w:val="•"/>
      <w:lvlJc w:val="left"/>
      <w:pPr>
        <w:ind w:left="6001" w:hanging="267"/>
      </w:pPr>
      <w:rPr>
        <w:rFonts w:hint="default"/>
        <w:lang w:val="en-GB" w:eastAsia="en-GB" w:bidi="en-GB"/>
      </w:rPr>
    </w:lvl>
    <w:lvl w:ilvl="8" w:tplc="247607C8">
      <w:numFmt w:val="bullet"/>
      <w:lvlText w:val="•"/>
      <w:lvlJc w:val="left"/>
      <w:pPr>
        <w:ind w:left="6844" w:hanging="267"/>
      </w:pPr>
      <w:rPr>
        <w:rFonts w:hint="default"/>
        <w:lang w:val="en-GB" w:eastAsia="en-GB" w:bidi="en-GB"/>
      </w:rPr>
    </w:lvl>
  </w:abstractNum>
  <w:abstractNum w:abstractNumId="2" w15:restartNumberingAfterBreak="0">
    <w:nsid w:val="324E16EB"/>
    <w:multiLevelType w:val="hybridMultilevel"/>
    <w:tmpl w:val="F0ACA91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3867072D"/>
    <w:multiLevelType w:val="hybridMultilevel"/>
    <w:tmpl w:val="F6ACB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F35605"/>
    <w:multiLevelType w:val="hybridMultilevel"/>
    <w:tmpl w:val="7DCC8678"/>
    <w:lvl w:ilvl="0" w:tplc="08527452">
      <w:numFmt w:val="bullet"/>
      <w:lvlText w:val="☐"/>
      <w:lvlJc w:val="left"/>
      <w:pPr>
        <w:ind w:left="938" w:hanging="720"/>
      </w:pPr>
      <w:rPr>
        <w:rFonts w:ascii="MS Gothic" w:eastAsia="MS Gothic" w:hAnsi="MS Gothic" w:cs="MS Gothic" w:hint="default"/>
        <w:w w:val="100"/>
        <w:sz w:val="22"/>
        <w:szCs w:val="22"/>
        <w:lang w:val="en-GB" w:eastAsia="en-GB" w:bidi="en-GB"/>
      </w:rPr>
    </w:lvl>
    <w:lvl w:ilvl="1" w:tplc="F3189DCC">
      <w:numFmt w:val="bullet"/>
      <w:lvlText w:val="•"/>
      <w:lvlJc w:val="left"/>
      <w:pPr>
        <w:ind w:left="1734" w:hanging="720"/>
      </w:pPr>
      <w:rPr>
        <w:rFonts w:hint="default"/>
        <w:lang w:val="en-GB" w:eastAsia="en-GB" w:bidi="en-GB"/>
      </w:rPr>
    </w:lvl>
    <w:lvl w:ilvl="2" w:tplc="20E0973C">
      <w:numFmt w:val="bullet"/>
      <w:lvlText w:val="•"/>
      <w:lvlJc w:val="left"/>
      <w:pPr>
        <w:ind w:left="2529" w:hanging="720"/>
      </w:pPr>
      <w:rPr>
        <w:rFonts w:hint="default"/>
        <w:lang w:val="en-GB" w:eastAsia="en-GB" w:bidi="en-GB"/>
      </w:rPr>
    </w:lvl>
    <w:lvl w:ilvl="3" w:tplc="4D5C4ADE">
      <w:numFmt w:val="bullet"/>
      <w:lvlText w:val="•"/>
      <w:lvlJc w:val="left"/>
      <w:pPr>
        <w:ind w:left="3323" w:hanging="720"/>
      </w:pPr>
      <w:rPr>
        <w:rFonts w:hint="default"/>
        <w:lang w:val="en-GB" w:eastAsia="en-GB" w:bidi="en-GB"/>
      </w:rPr>
    </w:lvl>
    <w:lvl w:ilvl="4" w:tplc="7D94F3E2">
      <w:numFmt w:val="bullet"/>
      <w:lvlText w:val="•"/>
      <w:lvlJc w:val="left"/>
      <w:pPr>
        <w:ind w:left="4118" w:hanging="720"/>
      </w:pPr>
      <w:rPr>
        <w:rFonts w:hint="default"/>
        <w:lang w:val="en-GB" w:eastAsia="en-GB" w:bidi="en-GB"/>
      </w:rPr>
    </w:lvl>
    <w:lvl w:ilvl="5" w:tplc="E9561816">
      <w:numFmt w:val="bullet"/>
      <w:lvlText w:val="•"/>
      <w:lvlJc w:val="left"/>
      <w:pPr>
        <w:ind w:left="4913" w:hanging="720"/>
      </w:pPr>
      <w:rPr>
        <w:rFonts w:hint="default"/>
        <w:lang w:val="en-GB" w:eastAsia="en-GB" w:bidi="en-GB"/>
      </w:rPr>
    </w:lvl>
    <w:lvl w:ilvl="6" w:tplc="8B862B72">
      <w:numFmt w:val="bullet"/>
      <w:lvlText w:val="•"/>
      <w:lvlJc w:val="left"/>
      <w:pPr>
        <w:ind w:left="5707" w:hanging="720"/>
      </w:pPr>
      <w:rPr>
        <w:rFonts w:hint="default"/>
        <w:lang w:val="en-GB" w:eastAsia="en-GB" w:bidi="en-GB"/>
      </w:rPr>
    </w:lvl>
    <w:lvl w:ilvl="7" w:tplc="2D00BB30">
      <w:numFmt w:val="bullet"/>
      <w:lvlText w:val="•"/>
      <w:lvlJc w:val="left"/>
      <w:pPr>
        <w:ind w:left="6502" w:hanging="720"/>
      </w:pPr>
      <w:rPr>
        <w:rFonts w:hint="default"/>
        <w:lang w:val="en-GB" w:eastAsia="en-GB" w:bidi="en-GB"/>
      </w:rPr>
    </w:lvl>
    <w:lvl w:ilvl="8" w:tplc="D530098A">
      <w:numFmt w:val="bullet"/>
      <w:lvlText w:val="•"/>
      <w:lvlJc w:val="left"/>
      <w:pPr>
        <w:ind w:left="7297" w:hanging="720"/>
      </w:pPr>
      <w:rPr>
        <w:rFonts w:hint="default"/>
        <w:lang w:val="en-GB" w:eastAsia="en-GB" w:bidi="en-GB"/>
      </w:r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70"/>
    <w:rsid w:val="00011C5E"/>
    <w:rsid w:val="00011C96"/>
    <w:rsid w:val="00013631"/>
    <w:rsid w:val="00013869"/>
    <w:rsid w:val="000361BE"/>
    <w:rsid w:val="00043D1D"/>
    <w:rsid w:val="00045453"/>
    <w:rsid w:val="0005285F"/>
    <w:rsid w:val="00053ED3"/>
    <w:rsid w:val="000556B3"/>
    <w:rsid w:val="00066F2A"/>
    <w:rsid w:val="00073C68"/>
    <w:rsid w:val="00081A75"/>
    <w:rsid w:val="00092766"/>
    <w:rsid w:val="000B378A"/>
    <w:rsid w:val="000B617D"/>
    <w:rsid w:val="000C0F25"/>
    <w:rsid w:val="000C5AAC"/>
    <w:rsid w:val="000D0760"/>
    <w:rsid w:val="000D0A52"/>
    <w:rsid w:val="000E1512"/>
    <w:rsid w:val="000F22AF"/>
    <w:rsid w:val="000F28D4"/>
    <w:rsid w:val="000F6C36"/>
    <w:rsid w:val="001006EB"/>
    <w:rsid w:val="00103184"/>
    <w:rsid w:val="00106ABB"/>
    <w:rsid w:val="00110163"/>
    <w:rsid w:val="00115EC9"/>
    <w:rsid w:val="00124965"/>
    <w:rsid w:val="0013306C"/>
    <w:rsid w:val="00134449"/>
    <w:rsid w:val="001373E0"/>
    <w:rsid w:val="001527EB"/>
    <w:rsid w:val="00157C9B"/>
    <w:rsid w:val="00171372"/>
    <w:rsid w:val="001728BF"/>
    <w:rsid w:val="00173434"/>
    <w:rsid w:val="00184AA4"/>
    <w:rsid w:val="00186ECA"/>
    <w:rsid w:val="001918FB"/>
    <w:rsid w:val="001A11F8"/>
    <w:rsid w:val="001B6760"/>
    <w:rsid w:val="001C2A00"/>
    <w:rsid w:val="001C3B43"/>
    <w:rsid w:val="001C6FB5"/>
    <w:rsid w:val="001D0E52"/>
    <w:rsid w:val="001D39B8"/>
    <w:rsid w:val="001D418A"/>
    <w:rsid w:val="001D5D75"/>
    <w:rsid w:val="001D6AB3"/>
    <w:rsid w:val="001F7290"/>
    <w:rsid w:val="002022C7"/>
    <w:rsid w:val="0020369F"/>
    <w:rsid w:val="00211886"/>
    <w:rsid w:val="00214B5B"/>
    <w:rsid w:val="00215942"/>
    <w:rsid w:val="0022606D"/>
    <w:rsid w:val="00226F39"/>
    <w:rsid w:val="00243647"/>
    <w:rsid w:val="002471E2"/>
    <w:rsid w:val="002521CB"/>
    <w:rsid w:val="00274962"/>
    <w:rsid w:val="0028064A"/>
    <w:rsid w:val="00282914"/>
    <w:rsid w:val="002864D6"/>
    <w:rsid w:val="002904EA"/>
    <w:rsid w:val="002905E4"/>
    <w:rsid w:val="00292563"/>
    <w:rsid w:val="0029519B"/>
    <w:rsid w:val="002B610A"/>
    <w:rsid w:val="002C385F"/>
    <w:rsid w:val="002F1DED"/>
    <w:rsid w:val="003122C4"/>
    <w:rsid w:val="0031337D"/>
    <w:rsid w:val="003141F2"/>
    <w:rsid w:val="00317C9E"/>
    <w:rsid w:val="0032245F"/>
    <w:rsid w:val="003272DA"/>
    <w:rsid w:val="00334BEB"/>
    <w:rsid w:val="0033688A"/>
    <w:rsid w:val="00375FF2"/>
    <w:rsid w:val="003769A2"/>
    <w:rsid w:val="00381046"/>
    <w:rsid w:val="00395EF4"/>
    <w:rsid w:val="003A117D"/>
    <w:rsid w:val="003A6030"/>
    <w:rsid w:val="003B004A"/>
    <w:rsid w:val="003B0187"/>
    <w:rsid w:val="003B23B6"/>
    <w:rsid w:val="003C2318"/>
    <w:rsid w:val="003D7F8B"/>
    <w:rsid w:val="003E5714"/>
    <w:rsid w:val="00400ACE"/>
    <w:rsid w:val="00405774"/>
    <w:rsid w:val="004068A4"/>
    <w:rsid w:val="004171EB"/>
    <w:rsid w:val="00420AAF"/>
    <w:rsid w:val="004427C7"/>
    <w:rsid w:val="0045162E"/>
    <w:rsid w:val="00460341"/>
    <w:rsid w:val="0047241B"/>
    <w:rsid w:val="004813AE"/>
    <w:rsid w:val="00481BE1"/>
    <w:rsid w:val="00482602"/>
    <w:rsid w:val="00482AF9"/>
    <w:rsid w:val="004A5DA0"/>
    <w:rsid w:val="004B14A2"/>
    <w:rsid w:val="004B6820"/>
    <w:rsid w:val="004B744B"/>
    <w:rsid w:val="004C55CC"/>
    <w:rsid w:val="004D161C"/>
    <w:rsid w:val="004D1CF5"/>
    <w:rsid w:val="004D412D"/>
    <w:rsid w:val="004D78BF"/>
    <w:rsid w:val="004E38D2"/>
    <w:rsid w:val="004F0A50"/>
    <w:rsid w:val="004F5188"/>
    <w:rsid w:val="00506D22"/>
    <w:rsid w:val="00513A91"/>
    <w:rsid w:val="005202B5"/>
    <w:rsid w:val="00540172"/>
    <w:rsid w:val="00562497"/>
    <w:rsid w:val="0058089D"/>
    <w:rsid w:val="00584568"/>
    <w:rsid w:val="00591DE7"/>
    <w:rsid w:val="005B337F"/>
    <w:rsid w:val="005D5E8F"/>
    <w:rsid w:val="005E57BD"/>
    <w:rsid w:val="005F43F3"/>
    <w:rsid w:val="00611023"/>
    <w:rsid w:val="006125AF"/>
    <w:rsid w:val="0061498C"/>
    <w:rsid w:val="00622068"/>
    <w:rsid w:val="006254E4"/>
    <w:rsid w:val="00642B9A"/>
    <w:rsid w:val="00647CD3"/>
    <w:rsid w:val="00665CE2"/>
    <w:rsid w:val="00666A55"/>
    <w:rsid w:val="00667533"/>
    <w:rsid w:val="006678EB"/>
    <w:rsid w:val="006710A6"/>
    <w:rsid w:val="00681830"/>
    <w:rsid w:val="006A5755"/>
    <w:rsid w:val="006B5273"/>
    <w:rsid w:val="006D5491"/>
    <w:rsid w:val="006E2E70"/>
    <w:rsid w:val="006E5EFD"/>
    <w:rsid w:val="006F40F9"/>
    <w:rsid w:val="00702B3E"/>
    <w:rsid w:val="007045FA"/>
    <w:rsid w:val="0071726F"/>
    <w:rsid w:val="00720E1A"/>
    <w:rsid w:val="00755D67"/>
    <w:rsid w:val="00757109"/>
    <w:rsid w:val="00757E54"/>
    <w:rsid w:val="00760662"/>
    <w:rsid w:val="00765AAF"/>
    <w:rsid w:val="007734BE"/>
    <w:rsid w:val="0077491E"/>
    <w:rsid w:val="00775861"/>
    <w:rsid w:val="00776DB5"/>
    <w:rsid w:val="007771C2"/>
    <w:rsid w:val="00792C45"/>
    <w:rsid w:val="007A14FC"/>
    <w:rsid w:val="007A6ED1"/>
    <w:rsid w:val="007B0649"/>
    <w:rsid w:val="007B0EA5"/>
    <w:rsid w:val="007B77D2"/>
    <w:rsid w:val="007C05AB"/>
    <w:rsid w:val="007D1A50"/>
    <w:rsid w:val="007D32A6"/>
    <w:rsid w:val="007F6215"/>
    <w:rsid w:val="00802F24"/>
    <w:rsid w:val="008171A8"/>
    <w:rsid w:val="00820FC9"/>
    <w:rsid w:val="00821FE9"/>
    <w:rsid w:val="0082299A"/>
    <w:rsid w:val="008255DF"/>
    <w:rsid w:val="00825FBC"/>
    <w:rsid w:val="008303F2"/>
    <w:rsid w:val="00832926"/>
    <w:rsid w:val="0083490F"/>
    <w:rsid w:val="00847A75"/>
    <w:rsid w:val="008513F3"/>
    <w:rsid w:val="00851EAA"/>
    <w:rsid w:val="00854C5B"/>
    <w:rsid w:val="00857847"/>
    <w:rsid w:val="00861F3F"/>
    <w:rsid w:val="00864A44"/>
    <w:rsid w:val="00864F29"/>
    <w:rsid w:val="00884B46"/>
    <w:rsid w:val="00887603"/>
    <w:rsid w:val="00894661"/>
    <w:rsid w:val="008A0583"/>
    <w:rsid w:val="008A1E6C"/>
    <w:rsid w:val="008A7C8C"/>
    <w:rsid w:val="008B5983"/>
    <w:rsid w:val="008B6937"/>
    <w:rsid w:val="008B6F4A"/>
    <w:rsid w:val="008C1EBD"/>
    <w:rsid w:val="008E3C72"/>
    <w:rsid w:val="008E6B2E"/>
    <w:rsid w:val="00901E4E"/>
    <w:rsid w:val="00902906"/>
    <w:rsid w:val="00903A7F"/>
    <w:rsid w:val="009040DE"/>
    <w:rsid w:val="00907D99"/>
    <w:rsid w:val="00921FF1"/>
    <w:rsid w:val="0093797D"/>
    <w:rsid w:val="00945802"/>
    <w:rsid w:val="00955CD7"/>
    <w:rsid w:val="00963BF6"/>
    <w:rsid w:val="00974A3A"/>
    <w:rsid w:val="009867AD"/>
    <w:rsid w:val="00987763"/>
    <w:rsid w:val="0099658C"/>
    <w:rsid w:val="009A1E4F"/>
    <w:rsid w:val="009B62F8"/>
    <w:rsid w:val="009D452B"/>
    <w:rsid w:val="009E0361"/>
    <w:rsid w:val="009E667E"/>
    <w:rsid w:val="009F5933"/>
    <w:rsid w:val="00A20A51"/>
    <w:rsid w:val="00A308D9"/>
    <w:rsid w:val="00A50BD2"/>
    <w:rsid w:val="00A560FC"/>
    <w:rsid w:val="00A607B9"/>
    <w:rsid w:val="00A73D54"/>
    <w:rsid w:val="00A93323"/>
    <w:rsid w:val="00A937E2"/>
    <w:rsid w:val="00A970EB"/>
    <w:rsid w:val="00AA147B"/>
    <w:rsid w:val="00AA2A5C"/>
    <w:rsid w:val="00AA40F4"/>
    <w:rsid w:val="00AB4396"/>
    <w:rsid w:val="00AB61E1"/>
    <w:rsid w:val="00AC3EFB"/>
    <w:rsid w:val="00AC4389"/>
    <w:rsid w:val="00AD4E37"/>
    <w:rsid w:val="00AD7F6F"/>
    <w:rsid w:val="00AE0B44"/>
    <w:rsid w:val="00AE2198"/>
    <w:rsid w:val="00AF3D59"/>
    <w:rsid w:val="00AF51FE"/>
    <w:rsid w:val="00B26658"/>
    <w:rsid w:val="00B349AA"/>
    <w:rsid w:val="00B36B40"/>
    <w:rsid w:val="00B44021"/>
    <w:rsid w:val="00B457CC"/>
    <w:rsid w:val="00B45E92"/>
    <w:rsid w:val="00B542A4"/>
    <w:rsid w:val="00B61CF3"/>
    <w:rsid w:val="00B6587A"/>
    <w:rsid w:val="00B71C52"/>
    <w:rsid w:val="00B958D1"/>
    <w:rsid w:val="00B959A7"/>
    <w:rsid w:val="00B95F90"/>
    <w:rsid w:val="00B96682"/>
    <w:rsid w:val="00BA0218"/>
    <w:rsid w:val="00BB222C"/>
    <w:rsid w:val="00BB3BC8"/>
    <w:rsid w:val="00BB502C"/>
    <w:rsid w:val="00BB5DF9"/>
    <w:rsid w:val="00BD3DB5"/>
    <w:rsid w:val="00BD45C6"/>
    <w:rsid w:val="00BD6D56"/>
    <w:rsid w:val="00BE3898"/>
    <w:rsid w:val="00BE5D80"/>
    <w:rsid w:val="00BE6040"/>
    <w:rsid w:val="00BF2524"/>
    <w:rsid w:val="00BF5BE1"/>
    <w:rsid w:val="00BF6840"/>
    <w:rsid w:val="00BF69D4"/>
    <w:rsid w:val="00C04755"/>
    <w:rsid w:val="00C069DC"/>
    <w:rsid w:val="00C1165A"/>
    <w:rsid w:val="00C13542"/>
    <w:rsid w:val="00C2249B"/>
    <w:rsid w:val="00C23A37"/>
    <w:rsid w:val="00C26A4E"/>
    <w:rsid w:val="00C27F5C"/>
    <w:rsid w:val="00C33BAB"/>
    <w:rsid w:val="00C34E68"/>
    <w:rsid w:val="00C413DE"/>
    <w:rsid w:val="00C43EF4"/>
    <w:rsid w:val="00C4535C"/>
    <w:rsid w:val="00C62983"/>
    <w:rsid w:val="00C65844"/>
    <w:rsid w:val="00C75A09"/>
    <w:rsid w:val="00C820CD"/>
    <w:rsid w:val="00C92E44"/>
    <w:rsid w:val="00C92FF8"/>
    <w:rsid w:val="00CA0198"/>
    <w:rsid w:val="00CA244C"/>
    <w:rsid w:val="00CD2E57"/>
    <w:rsid w:val="00CD43A3"/>
    <w:rsid w:val="00CE069E"/>
    <w:rsid w:val="00CE6E0C"/>
    <w:rsid w:val="00D13ED8"/>
    <w:rsid w:val="00D30CFB"/>
    <w:rsid w:val="00D342D5"/>
    <w:rsid w:val="00D37CA7"/>
    <w:rsid w:val="00D4402E"/>
    <w:rsid w:val="00D5730E"/>
    <w:rsid w:val="00D6173E"/>
    <w:rsid w:val="00D71159"/>
    <w:rsid w:val="00D72A5B"/>
    <w:rsid w:val="00D74A98"/>
    <w:rsid w:val="00D84A68"/>
    <w:rsid w:val="00D8583F"/>
    <w:rsid w:val="00D87D6D"/>
    <w:rsid w:val="00DA74AB"/>
    <w:rsid w:val="00DC03D6"/>
    <w:rsid w:val="00DC2347"/>
    <w:rsid w:val="00DC323F"/>
    <w:rsid w:val="00DC4DFD"/>
    <w:rsid w:val="00DC64EF"/>
    <w:rsid w:val="00DC76C7"/>
    <w:rsid w:val="00DD03B4"/>
    <w:rsid w:val="00DD35AF"/>
    <w:rsid w:val="00DE4EE4"/>
    <w:rsid w:val="00DE7EB4"/>
    <w:rsid w:val="00E01289"/>
    <w:rsid w:val="00E10A30"/>
    <w:rsid w:val="00E120E5"/>
    <w:rsid w:val="00E12AF3"/>
    <w:rsid w:val="00E2095E"/>
    <w:rsid w:val="00E252FE"/>
    <w:rsid w:val="00E34049"/>
    <w:rsid w:val="00E629A1"/>
    <w:rsid w:val="00E67A26"/>
    <w:rsid w:val="00E8765E"/>
    <w:rsid w:val="00E9359A"/>
    <w:rsid w:val="00E96BF5"/>
    <w:rsid w:val="00EA0BEC"/>
    <w:rsid w:val="00EA0DA5"/>
    <w:rsid w:val="00EA473C"/>
    <w:rsid w:val="00EB0E14"/>
    <w:rsid w:val="00EB3B34"/>
    <w:rsid w:val="00EB57EB"/>
    <w:rsid w:val="00EB6DBF"/>
    <w:rsid w:val="00EC5CD2"/>
    <w:rsid w:val="00EC6F42"/>
    <w:rsid w:val="00EF1FDF"/>
    <w:rsid w:val="00EF2D3C"/>
    <w:rsid w:val="00EF75B8"/>
    <w:rsid w:val="00F05D43"/>
    <w:rsid w:val="00F06C62"/>
    <w:rsid w:val="00F27330"/>
    <w:rsid w:val="00F313FC"/>
    <w:rsid w:val="00F3721D"/>
    <w:rsid w:val="00F4353E"/>
    <w:rsid w:val="00F456E7"/>
    <w:rsid w:val="00F471C5"/>
    <w:rsid w:val="00F543A8"/>
    <w:rsid w:val="00F55D56"/>
    <w:rsid w:val="00F5601B"/>
    <w:rsid w:val="00F562E4"/>
    <w:rsid w:val="00F61C06"/>
    <w:rsid w:val="00F72007"/>
    <w:rsid w:val="00F77680"/>
    <w:rsid w:val="00F84871"/>
    <w:rsid w:val="00F86851"/>
    <w:rsid w:val="00F91923"/>
    <w:rsid w:val="00F92857"/>
    <w:rsid w:val="00F93E88"/>
    <w:rsid w:val="00FB1469"/>
    <w:rsid w:val="00FC0104"/>
    <w:rsid w:val="00FC0556"/>
    <w:rsid w:val="00FC0B8B"/>
    <w:rsid w:val="00FC7A5D"/>
    <w:rsid w:val="00FC7B68"/>
    <w:rsid w:val="00FD388E"/>
    <w:rsid w:val="00F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4107"/>
  <w15:docId w15:val="{D4606865-D9E0-4206-BC3D-F41F611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spacing w:before="92"/>
      <w:ind w:left="218"/>
      <w:outlineLvl w:val="0"/>
    </w:pPr>
    <w:rPr>
      <w:sz w:val="28"/>
      <w:szCs w:val="28"/>
    </w:rPr>
  </w:style>
  <w:style w:type="paragraph" w:styleId="Heading2">
    <w:name w:val="heading 2"/>
    <w:basedOn w:val="Normal"/>
    <w:link w:val="Heading2Char"/>
    <w:uiPriority w:val="1"/>
    <w:qFormat/>
    <w:pPr>
      <w:ind w:left="218"/>
      <w:jc w:val="both"/>
      <w:outlineLvl w:val="1"/>
    </w:pPr>
    <w:rPr>
      <w:b/>
      <w:bCs/>
    </w:rPr>
  </w:style>
  <w:style w:type="paragraph" w:styleId="Heading3">
    <w:name w:val="heading 3"/>
    <w:basedOn w:val="Normal"/>
    <w:uiPriority w:val="1"/>
    <w:qFormat/>
    <w:pPr>
      <w:ind w:left="218"/>
      <w:outlineLvl w:val="2"/>
    </w:pPr>
    <w:rPr>
      <w:b/>
      <w:bCs/>
      <w:sz w:val="20"/>
      <w:szCs w:val="20"/>
    </w:rPr>
  </w:style>
  <w:style w:type="paragraph" w:styleId="Heading5">
    <w:name w:val="heading 5"/>
    <w:basedOn w:val="Normal"/>
    <w:next w:val="Normal"/>
    <w:link w:val="Heading5Char"/>
    <w:uiPriority w:val="9"/>
    <w:semiHidden/>
    <w:unhideWhenUsed/>
    <w:qFormat/>
    <w:rsid w:val="00A607B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
      <w:ind w:left="938" w:hanging="720"/>
    </w:pPr>
  </w:style>
  <w:style w:type="paragraph" w:customStyle="1" w:styleId="TableParagraph">
    <w:name w:val="Table Paragraph"/>
    <w:basedOn w:val="Normal"/>
    <w:uiPriority w:val="1"/>
    <w:qFormat/>
    <w:pPr>
      <w:ind w:left="105"/>
    </w:pPr>
  </w:style>
  <w:style w:type="character" w:styleId="CommentReference">
    <w:name w:val="annotation reference"/>
    <w:basedOn w:val="DefaultParagraphFont"/>
    <w:semiHidden/>
    <w:unhideWhenUsed/>
    <w:rsid w:val="00945802"/>
    <w:rPr>
      <w:sz w:val="16"/>
      <w:szCs w:val="16"/>
    </w:rPr>
  </w:style>
  <w:style w:type="paragraph" w:styleId="CommentText">
    <w:name w:val="annotation text"/>
    <w:basedOn w:val="Normal"/>
    <w:link w:val="CommentTextChar"/>
    <w:uiPriority w:val="99"/>
    <w:semiHidden/>
    <w:unhideWhenUsed/>
    <w:rsid w:val="00945802"/>
    <w:rPr>
      <w:sz w:val="20"/>
      <w:szCs w:val="20"/>
    </w:rPr>
  </w:style>
  <w:style w:type="character" w:customStyle="1" w:styleId="CommentTextChar">
    <w:name w:val="Comment Text Char"/>
    <w:basedOn w:val="DefaultParagraphFont"/>
    <w:link w:val="CommentText"/>
    <w:uiPriority w:val="99"/>
    <w:semiHidden/>
    <w:rsid w:val="00945802"/>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45802"/>
    <w:rPr>
      <w:b/>
      <w:bCs/>
    </w:rPr>
  </w:style>
  <w:style w:type="character" w:customStyle="1" w:styleId="CommentSubjectChar">
    <w:name w:val="Comment Subject Char"/>
    <w:basedOn w:val="CommentTextChar"/>
    <w:link w:val="CommentSubject"/>
    <w:uiPriority w:val="99"/>
    <w:semiHidden/>
    <w:rsid w:val="00945802"/>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94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02"/>
    <w:rPr>
      <w:rFonts w:ascii="Segoe UI" w:eastAsia="Arial" w:hAnsi="Segoe UI" w:cs="Segoe UI"/>
      <w:sz w:val="18"/>
      <w:szCs w:val="18"/>
      <w:lang w:val="en-GB" w:eastAsia="en-GB" w:bidi="en-GB"/>
    </w:rPr>
  </w:style>
  <w:style w:type="paragraph" w:styleId="Revision">
    <w:name w:val="Revision"/>
    <w:hidden/>
    <w:uiPriority w:val="99"/>
    <w:semiHidden/>
    <w:rsid w:val="00E9359A"/>
    <w:pPr>
      <w:widowControl/>
      <w:autoSpaceDE/>
      <w:autoSpaceDN/>
    </w:pPr>
    <w:rPr>
      <w:rFonts w:ascii="Arial" w:eastAsia="Arial" w:hAnsi="Arial" w:cs="Arial"/>
      <w:lang w:val="en-GB" w:eastAsia="en-GB" w:bidi="en-GB"/>
    </w:rPr>
  </w:style>
  <w:style w:type="character" w:customStyle="1" w:styleId="Heading2Char">
    <w:name w:val="Heading 2 Char"/>
    <w:basedOn w:val="DefaultParagraphFont"/>
    <w:link w:val="Heading2"/>
    <w:uiPriority w:val="1"/>
    <w:rsid w:val="001006EB"/>
    <w:rPr>
      <w:rFonts w:ascii="Arial" w:eastAsia="Arial" w:hAnsi="Arial" w:cs="Arial"/>
      <w:b/>
      <w:bCs/>
      <w:lang w:val="en-GB" w:eastAsia="en-GB" w:bidi="en-GB"/>
    </w:rPr>
  </w:style>
  <w:style w:type="table" w:styleId="TableGrid">
    <w:name w:val="Table Grid"/>
    <w:basedOn w:val="TableNormal"/>
    <w:uiPriority w:val="39"/>
    <w:rsid w:val="00BD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125AF"/>
    <w:rPr>
      <w:rFonts w:ascii="Arial" w:eastAsia="Arial" w:hAnsi="Arial" w:cs="Arial"/>
      <w:sz w:val="20"/>
      <w:szCs w:val="20"/>
      <w:lang w:val="en-GB" w:eastAsia="en-GB" w:bidi="en-GB"/>
    </w:rPr>
  </w:style>
  <w:style w:type="character" w:customStyle="1" w:styleId="Heading5Char">
    <w:name w:val="Heading 5 Char"/>
    <w:basedOn w:val="DefaultParagraphFont"/>
    <w:link w:val="Heading5"/>
    <w:uiPriority w:val="9"/>
    <w:semiHidden/>
    <w:rsid w:val="00A607B9"/>
    <w:rPr>
      <w:rFonts w:asciiTheme="majorHAnsi" w:eastAsiaTheme="majorEastAsia" w:hAnsiTheme="majorHAnsi" w:cstheme="majorBidi"/>
      <w:color w:val="365F91" w:themeColor="accent1" w:themeShade="BF"/>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3E8A4-39AD-4394-8B2F-74802230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42</cp:revision>
  <dcterms:created xsi:type="dcterms:W3CDTF">2021-10-02T00:02:00Z</dcterms:created>
  <dcterms:modified xsi:type="dcterms:W3CDTF">2021-10-22T21:50:00Z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Microsoft® Word 2013</vt:lpwstr>
  </property>
  <property fmtid="{D5CDD505-2E9C-101B-9397-08002B2CF9AE}" pid="4" name="LastSaved">
    <vt:filetime>2020-02-22T00:00:00Z</vt:filetime>
  </property>
</Properties>
</file>