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82BE0" w14:textId="31769B23" w:rsidR="008B6083" w:rsidRPr="00C40408" w:rsidRDefault="00C40408" w:rsidP="00C40408">
      <w:pPr>
        <w:pStyle w:val="ANNEX"/>
        <w:tabs>
          <w:tab w:val="clear" w:pos="360"/>
          <w:tab w:val="left" w:pos="283"/>
        </w:tabs>
        <w:jc w:val="left"/>
        <w:rPr>
          <w:sz w:val="24"/>
          <w:lang w:val="en-US"/>
        </w:rPr>
      </w:pPr>
      <w:r w:rsidRPr="00C40408">
        <w:rPr>
          <w:sz w:val="24"/>
          <w:lang w:val="en-US"/>
        </w:rPr>
        <w:t xml:space="preserve">Title: </w:t>
      </w:r>
      <w:r w:rsidR="00CD23C6">
        <w:rPr>
          <w:sz w:val="24"/>
          <w:lang w:val="en-US"/>
        </w:rPr>
        <w:t>Allow empty display modes</w:t>
      </w:r>
    </w:p>
    <w:p w14:paraId="4A8833A6" w14:textId="77777777" w:rsidR="008B6083" w:rsidRPr="00A82E52" w:rsidRDefault="008B6083" w:rsidP="008B6083">
      <w:pPr>
        <w:pBdr>
          <w:bottom w:val="single" w:sz="4" w:space="1" w:color="000000"/>
        </w:pBdr>
        <w:jc w:val="center"/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S-100 Maintenance - Change Proposal Form</w:t>
      </w:r>
    </w:p>
    <w:p w14:paraId="66324A22" w14:textId="77777777" w:rsidR="008B6083" w:rsidRDefault="008B6083" w:rsidP="008B6083">
      <w:pPr>
        <w:rPr>
          <w:rFonts w:cs="Arial"/>
          <w:sz w:val="28"/>
          <w:szCs w:val="28"/>
          <w:lang w:val="en-US"/>
        </w:rPr>
      </w:pPr>
    </w:p>
    <w:p w14:paraId="3252EA98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4"/>
        <w:gridCol w:w="2582"/>
        <w:gridCol w:w="973"/>
        <w:gridCol w:w="2399"/>
      </w:tblGrid>
      <w:tr w:rsidR="008B6083" w:rsidRPr="001616EB" w14:paraId="019C8766" w14:textId="77777777" w:rsidTr="001616EB">
        <w:tc>
          <w:tcPr>
            <w:tcW w:w="2574" w:type="dxa"/>
          </w:tcPr>
          <w:p w14:paraId="31FEA6CE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1616EB">
              <w:rPr>
                <w:b/>
                <w:sz w:val="20"/>
                <w:szCs w:val="20"/>
                <w:lang w:val="en-US"/>
              </w:rPr>
              <w:t>Organisation</w:t>
            </w:r>
            <w:proofErr w:type="spellEnd"/>
          </w:p>
        </w:tc>
        <w:tc>
          <w:tcPr>
            <w:tcW w:w="2582" w:type="dxa"/>
          </w:tcPr>
          <w:p w14:paraId="115201A8" w14:textId="362A31E1" w:rsidR="008B6083" w:rsidRPr="001616EB" w:rsidRDefault="00A350D5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NIWC</w:t>
            </w:r>
          </w:p>
        </w:tc>
        <w:tc>
          <w:tcPr>
            <w:tcW w:w="973" w:type="dxa"/>
          </w:tcPr>
          <w:p w14:paraId="12165530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Date</w:t>
            </w:r>
          </w:p>
        </w:tc>
        <w:sdt>
          <w:sdtPr>
            <w:rPr>
              <w:sz w:val="20"/>
              <w:szCs w:val="20"/>
              <w:lang w:val="en-US"/>
            </w:rPr>
            <w:id w:val="-238861863"/>
            <w:placeholder>
              <w:docPart w:val="C177E0E1A7E94ABE91C848ACDF5CB9CD"/>
            </w:placeholder>
            <w:date w:fullDate="2021-11-2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99" w:type="dxa"/>
              </w:tcPr>
              <w:p w14:paraId="7DCECD07" w14:textId="66109380" w:rsidR="008B6083" w:rsidRPr="001616EB" w:rsidRDefault="00C45163" w:rsidP="0013722A">
                <w:pPr>
                  <w:pStyle w:val="Tabletext"/>
                  <w:snapToGrid w:val="0"/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11/23/2021</w:t>
                </w:r>
              </w:p>
            </w:tc>
          </w:sdtContent>
        </w:sdt>
      </w:tr>
      <w:tr w:rsidR="008B6083" w:rsidRPr="001616EB" w14:paraId="4A14554D" w14:textId="77777777" w:rsidTr="001616EB">
        <w:tc>
          <w:tcPr>
            <w:tcW w:w="2574" w:type="dxa"/>
          </w:tcPr>
          <w:p w14:paraId="6D02FF49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 xml:space="preserve">Contact </w:t>
            </w:r>
          </w:p>
        </w:tc>
        <w:tc>
          <w:tcPr>
            <w:tcW w:w="2582" w:type="dxa"/>
          </w:tcPr>
          <w:p w14:paraId="27088C4F" w14:textId="25FA2841" w:rsidR="008B6083" w:rsidRPr="001616EB" w:rsidRDefault="002253B4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David Grant</w:t>
            </w:r>
          </w:p>
        </w:tc>
        <w:tc>
          <w:tcPr>
            <w:tcW w:w="973" w:type="dxa"/>
          </w:tcPr>
          <w:p w14:paraId="0DFB6A39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Email</w:t>
            </w:r>
          </w:p>
        </w:tc>
        <w:tc>
          <w:tcPr>
            <w:tcW w:w="2399" w:type="dxa"/>
          </w:tcPr>
          <w:p w14:paraId="0126D70A" w14:textId="4B8E6159" w:rsidR="008B6083" w:rsidRPr="001616EB" w:rsidRDefault="00C45163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david.m.grant22.civ</w:t>
            </w:r>
            <w:r w:rsidR="007D70A0">
              <w:rPr>
                <w:sz w:val="20"/>
                <w:szCs w:val="20"/>
                <w:lang w:val="en-US"/>
              </w:rPr>
              <w:t>@</w:t>
            </w:r>
            <w:r>
              <w:rPr>
                <w:sz w:val="20"/>
                <w:szCs w:val="20"/>
                <w:lang w:val="en-US"/>
              </w:rPr>
              <w:t>us.</w:t>
            </w:r>
            <w:r w:rsidR="007D70A0">
              <w:rPr>
                <w:sz w:val="20"/>
                <w:szCs w:val="20"/>
                <w:lang w:val="en-US"/>
              </w:rPr>
              <w:t>navy.mil</w:t>
            </w:r>
          </w:p>
        </w:tc>
      </w:tr>
    </w:tbl>
    <w:p w14:paraId="09194D6F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2ABC4DD4" w14:textId="77777777" w:rsidR="008B6083" w:rsidRDefault="008B6083" w:rsidP="008B6083">
      <w:pPr>
        <w:rPr>
          <w:rFonts w:cs="Arial"/>
          <w:i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Type</w:t>
      </w:r>
      <w:r w:rsidRPr="00A82E52">
        <w:rPr>
          <w:rFonts w:cs="Arial"/>
          <w:lang w:val="en-US"/>
        </w:rPr>
        <w:t xml:space="preserve"> </w:t>
      </w:r>
      <w:r w:rsidR="009C3C5E">
        <w:rPr>
          <w:rFonts w:cs="Arial"/>
          <w:i/>
          <w:lang w:val="en-US"/>
        </w:rPr>
        <w:t>(</w:t>
      </w:r>
      <w:r w:rsidR="00CA221F">
        <w:rPr>
          <w:rFonts w:cs="Arial"/>
          <w:i/>
          <w:lang w:val="en-US"/>
        </w:rPr>
        <w:t>Select only one option</w:t>
      </w:r>
      <w:r w:rsidR="009C3C5E">
        <w:rPr>
          <w:rFonts w:cs="Arial"/>
          <w:i/>
          <w:lang w:val="en-US"/>
        </w:rPr>
        <w:t>)</w:t>
      </w:r>
    </w:p>
    <w:p w14:paraId="150281D4" w14:textId="77777777" w:rsidR="00040856" w:rsidRDefault="00040856" w:rsidP="008B6083">
      <w:pPr>
        <w:rPr>
          <w:rFonts w:cs="Arial"/>
          <w:i/>
          <w:lang w:val="en-US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982"/>
        <w:gridCol w:w="2983"/>
        <w:gridCol w:w="3013"/>
      </w:tblGrid>
      <w:tr w:rsidR="00CA221F" w:rsidRPr="00CA221F" w14:paraId="26B40F02" w14:textId="77777777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3B6441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1.Clarification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81DAF8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2.Correction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A2F43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GB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 xml:space="preserve">3.Extension </w:t>
            </w:r>
          </w:p>
        </w:tc>
      </w:tr>
      <w:tr w:rsidR="00CA221F" w:rsidRPr="00CA221F" w14:paraId="2A402498" w14:textId="77777777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B08841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681F38" w14:textId="501A078B" w:rsidR="00CA221F" w:rsidRPr="00CA221F" w:rsidRDefault="007D70A0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>
              <w:rPr>
                <w:rFonts w:cs="Arial"/>
                <w:sz w:val="16"/>
                <w:szCs w:val="16"/>
                <w:lang w:val="en-US" w:eastAsia="zh-CN"/>
              </w:rPr>
              <w:t>X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29FFB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</w:tr>
    </w:tbl>
    <w:p w14:paraId="79C8AED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22E83CDB" w14:textId="77777777" w:rsidR="008B6083" w:rsidRPr="00A82E52" w:rsidRDefault="002027F8" w:rsidP="008B6083">
      <w:pPr>
        <w:rPr>
          <w:rFonts w:cs="Arial"/>
          <w:i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114300" simplePos="0" relativeHeight="251657728" behindDoc="0" locked="0" layoutInCell="1" allowOverlap="1" wp14:anchorId="76BF4F27" wp14:editId="244C8E5F">
                <wp:simplePos x="0" y="0"/>
                <wp:positionH relativeFrom="margin">
                  <wp:posOffset>-68580</wp:posOffset>
                </wp:positionH>
                <wp:positionV relativeFrom="paragraph">
                  <wp:posOffset>275590</wp:posOffset>
                </wp:positionV>
                <wp:extent cx="5681345" cy="868045"/>
                <wp:effectExtent l="7620" t="8890" r="6985" b="8890"/>
                <wp:wrapSquare wrapText="largest"/>
                <wp:docPr id="1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34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267"/>
                              <w:gridCol w:w="1620"/>
                              <w:gridCol w:w="1620"/>
                              <w:gridCol w:w="3441"/>
                            </w:tblGrid>
                            <w:tr w:rsidR="008B6083" w:rsidRPr="001616EB" w14:paraId="04E00AFB" w14:textId="77777777" w:rsidTr="001616EB">
                              <w:trPr>
                                <w:trHeight w:val="466"/>
                              </w:trPr>
                              <w:tc>
                                <w:tcPr>
                                  <w:tcW w:w="2267" w:type="dxa"/>
                                </w:tcPr>
                                <w:p w14:paraId="7D088818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S-100 Version No.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4B59EE57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 xml:space="preserve">Part No. 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54195B18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Section No.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14:paraId="6BC8793D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Proposal Summary</w:t>
                                  </w:r>
                                </w:p>
                              </w:tc>
                            </w:tr>
                            <w:tr w:rsidR="008B6083" w:rsidRPr="001616EB" w14:paraId="07986570" w14:textId="77777777" w:rsidTr="001616EB">
                              <w:trPr>
                                <w:trHeight w:val="770"/>
                              </w:trPr>
                              <w:tc>
                                <w:tcPr>
                                  <w:tcW w:w="2267" w:type="dxa"/>
                                </w:tcPr>
                                <w:p w14:paraId="2211EF5D" w14:textId="17846BF2" w:rsidR="008B6083" w:rsidRPr="001616EB" w:rsidRDefault="007D70A0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5.0 Draft redline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251894C2" w14:textId="2E2A5E30" w:rsidR="008B6083" w:rsidRPr="001616EB" w:rsidRDefault="007D70A0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305751F7" w14:textId="77777777" w:rsidR="00C40408" w:rsidRDefault="00CD23C6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Figure 9-20</w:t>
                                  </w:r>
                                </w:p>
                                <w:p w14:paraId="3B0FA560" w14:textId="0D1AB023" w:rsidR="00CD23C6" w:rsidRPr="001616EB" w:rsidRDefault="00CD23C6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9-13.3.18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14:paraId="68AB607F" w14:textId="77777777" w:rsidR="008B6083" w:rsidRDefault="00CD23C6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Update UML diagram</w:t>
                                  </w:r>
                                </w:p>
                                <w:p w14:paraId="624837FA" w14:textId="211D29E6" w:rsidR="00CD23C6" w:rsidRPr="001616EB" w:rsidRDefault="00CD23C6" w:rsidP="00F466F6">
                                  <w:pPr>
                                    <w:pStyle w:val="Tabletext"/>
                                    <w:snapToGrid w:val="0"/>
                                    <w:jc w:val="left"/>
                                  </w:pPr>
                                  <w:r>
                                    <w:t xml:space="preserve">Change lower multiplicity of </w:t>
                                  </w:r>
                                  <w:proofErr w:type="spellStart"/>
                                  <w:r>
                                    <w:t>viewingGroupLayer</w:t>
                                  </w:r>
                                  <w:proofErr w:type="spellEnd"/>
                                  <w:r>
                                    <w:t xml:space="preserve"> to 0.</w:t>
                                  </w:r>
                                </w:p>
                              </w:tc>
                            </w:tr>
                          </w:tbl>
                          <w:p w14:paraId="7C783793" w14:textId="77777777" w:rsidR="00B17F78" w:rsidRDefault="00B17F7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BF4F27" id="_x0000_t202" coordsize="21600,21600" o:spt="202" path="m,l,21600r21600,l21600,xe">
                <v:stroke joinstyle="miter"/>
                <v:path gradientshapeok="t" o:connecttype="rect"/>
              </v:shapetype>
              <v:shape id="Text Box 225" o:spid="_x0000_s1026" type="#_x0000_t202" style="position:absolute;left:0;text-align:left;margin-left:-5.4pt;margin-top:21.7pt;width:447.35pt;height:68.35pt;z-index:251657728;visibility:visible;mso-wrap-style:square;mso-width-percent:0;mso-height-percent:0;mso-wrap-distance-left:0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267"/>
                        <w:gridCol w:w="1620"/>
                        <w:gridCol w:w="1620"/>
                        <w:gridCol w:w="3441"/>
                      </w:tblGrid>
                      <w:tr w:rsidR="008B6083" w:rsidRPr="001616EB" w14:paraId="04E00AFB" w14:textId="77777777" w:rsidTr="001616EB">
                        <w:trPr>
                          <w:trHeight w:val="466"/>
                        </w:trPr>
                        <w:tc>
                          <w:tcPr>
                            <w:tcW w:w="2267" w:type="dxa"/>
                          </w:tcPr>
                          <w:p w14:paraId="7D088818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S-100 Version No.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4B59EE57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 xml:space="preserve">Part No. 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54195B18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Section No.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14:paraId="6BC8793D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Proposal Summary</w:t>
                            </w:r>
                          </w:p>
                        </w:tc>
                      </w:tr>
                      <w:tr w:rsidR="008B6083" w:rsidRPr="001616EB" w14:paraId="07986570" w14:textId="77777777" w:rsidTr="001616EB">
                        <w:trPr>
                          <w:trHeight w:val="770"/>
                        </w:trPr>
                        <w:tc>
                          <w:tcPr>
                            <w:tcW w:w="2267" w:type="dxa"/>
                          </w:tcPr>
                          <w:p w14:paraId="2211EF5D" w14:textId="17846BF2" w:rsidR="008B6083" w:rsidRPr="001616EB" w:rsidRDefault="007D70A0">
                            <w:pPr>
                              <w:pStyle w:val="Tabletext"/>
                              <w:snapToGrid w:val="0"/>
                            </w:pPr>
                            <w:r>
                              <w:t>5.0 Draft redline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251894C2" w14:textId="2E2A5E30" w:rsidR="008B6083" w:rsidRPr="001616EB" w:rsidRDefault="007D70A0">
                            <w:pPr>
                              <w:pStyle w:val="Tabletext"/>
                              <w:snapToGrid w:val="0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305751F7" w14:textId="77777777" w:rsidR="00C40408" w:rsidRDefault="00CD23C6">
                            <w:pPr>
                              <w:pStyle w:val="Tabletext"/>
                              <w:snapToGrid w:val="0"/>
                            </w:pPr>
                            <w:r>
                              <w:t>Figure 9-20</w:t>
                            </w:r>
                          </w:p>
                          <w:p w14:paraId="3B0FA560" w14:textId="0D1AB023" w:rsidR="00CD23C6" w:rsidRPr="001616EB" w:rsidRDefault="00CD23C6">
                            <w:pPr>
                              <w:pStyle w:val="Tabletext"/>
                              <w:snapToGrid w:val="0"/>
                            </w:pPr>
                            <w:r>
                              <w:t>9-13.3.18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14:paraId="68AB607F" w14:textId="77777777" w:rsidR="008B6083" w:rsidRDefault="00CD23C6">
                            <w:pPr>
                              <w:pStyle w:val="Tabletext"/>
                              <w:snapToGrid w:val="0"/>
                            </w:pPr>
                            <w:r>
                              <w:t>Update UML diagram</w:t>
                            </w:r>
                          </w:p>
                          <w:p w14:paraId="624837FA" w14:textId="211D29E6" w:rsidR="00CD23C6" w:rsidRPr="001616EB" w:rsidRDefault="00CD23C6" w:rsidP="00F466F6">
                            <w:pPr>
                              <w:pStyle w:val="Tabletext"/>
                              <w:snapToGrid w:val="0"/>
                              <w:jc w:val="left"/>
                            </w:pPr>
                            <w:r>
                              <w:t xml:space="preserve">Change lower multiplicity of </w:t>
                            </w:r>
                            <w:proofErr w:type="spellStart"/>
                            <w:r>
                              <w:t>viewingGroupLayer</w:t>
                            </w:r>
                            <w:proofErr w:type="spellEnd"/>
                            <w:r>
                              <w:t xml:space="preserve"> to 0.</w:t>
                            </w:r>
                          </w:p>
                        </w:tc>
                      </w:tr>
                    </w:tbl>
                    <w:p w14:paraId="7C783793" w14:textId="77777777" w:rsidR="00B17F78" w:rsidRDefault="00B17F78"/>
                  </w:txbxContent>
                </v:textbox>
                <w10:wrap type="square" side="largest" anchorx="margin"/>
              </v:shape>
            </w:pict>
          </mc:Fallback>
        </mc:AlternateContent>
      </w:r>
      <w:r w:rsidR="008B6083" w:rsidRPr="00A82E52">
        <w:rPr>
          <w:rFonts w:cs="Arial"/>
          <w:sz w:val="28"/>
          <w:szCs w:val="28"/>
          <w:lang w:val="en-US"/>
        </w:rPr>
        <w:t xml:space="preserve">Location </w:t>
      </w:r>
      <w:r w:rsidR="00CA221F">
        <w:rPr>
          <w:rFonts w:cs="Arial"/>
          <w:sz w:val="28"/>
          <w:szCs w:val="28"/>
          <w:lang w:val="en-US"/>
        </w:rPr>
        <w:t>(</w:t>
      </w:r>
      <w:r w:rsidR="008B6083" w:rsidRPr="00A82E52">
        <w:rPr>
          <w:rFonts w:cs="Arial"/>
          <w:i/>
          <w:lang w:val="en-US"/>
        </w:rPr>
        <w:t>Identify all change proposal locations</w:t>
      </w:r>
      <w:r w:rsidR="00CA221F">
        <w:rPr>
          <w:rFonts w:cs="Arial"/>
          <w:i/>
          <w:lang w:val="en-US"/>
        </w:rPr>
        <w:t>)</w:t>
      </w:r>
    </w:p>
    <w:p w14:paraId="427373CD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622E5BEF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</w:t>
      </w:r>
    </w:p>
    <w:p w14:paraId="363689CB" w14:textId="448CD962" w:rsidR="008B6083" w:rsidRPr="00A82E52" w:rsidRDefault="00CD23C6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i/>
          <w:lang w:val="en-US"/>
        </w:rPr>
      </w:pPr>
      <w:r>
        <w:rPr>
          <w:rFonts w:cs="Arial"/>
          <w:iCs/>
          <w:lang w:val="en-US"/>
        </w:rPr>
        <w:t>See attached.</w:t>
      </w:r>
    </w:p>
    <w:p w14:paraId="6551067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7071D54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Justification</w:t>
      </w:r>
    </w:p>
    <w:p w14:paraId="0162650C" w14:textId="713DC9AB" w:rsidR="001A797C" w:rsidRDefault="001A797C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The current portrayal catalogue schema requires that each display mode includes at least one viewing group layer. </w:t>
      </w:r>
    </w:p>
    <w:p w14:paraId="2AC462F0" w14:textId="77777777" w:rsidR="001A797C" w:rsidRDefault="001A797C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3560A767" w14:textId="36CB27D8" w:rsidR="00CD23C6" w:rsidRDefault="00CD23C6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Products intended for use in ECDIS should support </w:t>
      </w:r>
      <w:r w:rsidRPr="001A797C">
        <w:rPr>
          <w:i/>
          <w:iCs/>
        </w:rPr>
        <w:t>Base</w:t>
      </w:r>
      <w:r>
        <w:t xml:space="preserve">, </w:t>
      </w:r>
      <w:r w:rsidRPr="001A797C">
        <w:rPr>
          <w:i/>
          <w:iCs/>
        </w:rPr>
        <w:t>Standard</w:t>
      </w:r>
      <w:r>
        <w:t xml:space="preserve"> and </w:t>
      </w:r>
      <w:r w:rsidRPr="001A797C">
        <w:rPr>
          <w:i/>
          <w:iCs/>
        </w:rPr>
        <w:t>All Other</w:t>
      </w:r>
      <w:r>
        <w:t xml:space="preserve"> display modes, however they may not have any viewing group layers for a given display mode.</w:t>
      </w:r>
    </w:p>
    <w:p w14:paraId="004548FC" w14:textId="77777777" w:rsidR="00CD23C6" w:rsidRDefault="00CD23C6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43B15DCD" w14:textId="582C558A" w:rsidR="008B6083" w:rsidRDefault="00CD23C6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For instance, if a product </w:t>
      </w:r>
      <w:r w:rsidR="001A797C">
        <w:t xml:space="preserve">such as S-111 </w:t>
      </w:r>
      <w:r>
        <w:t>has a single viewing group which is in „Other“</w:t>
      </w:r>
      <w:r w:rsidR="001A797C">
        <w:t xml:space="preserve"> it will not have any viewing group layers to populate „Base“ and „Standard“.</w:t>
      </w:r>
      <w:r>
        <w:t xml:space="preserve"> </w:t>
      </w:r>
      <w:r w:rsidR="001A797C">
        <w:t>I</w:t>
      </w:r>
      <w:r>
        <w:t>t s</w:t>
      </w:r>
      <w:r w:rsidR="001A797C">
        <w:t>hould</w:t>
      </w:r>
      <w:r>
        <w:t xml:space="preserve"> </w:t>
      </w:r>
      <w:r w:rsidR="001A797C">
        <w:t xml:space="preserve">still </w:t>
      </w:r>
      <w:r>
        <w:t xml:space="preserve">provide </w:t>
      </w:r>
      <w:r w:rsidR="001A797C">
        <w:t xml:space="preserve">(empty) </w:t>
      </w:r>
      <w:r>
        <w:t>„Base“ and „Standard“ display modes in its portrayal catalogue</w:t>
      </w:r>
      <w:r w:rsidR="001A797C">
        <w:t xml:space="preserve"> to clearly indicate that it‘s portrayal is toggled off in those modes.</w:t>
      </w:r>
    </w:p>
    <w:p w14:paraId="066848CF" w14:textId="0D4CA8C6" w:rsidR="008B6083" w:rsidRDefault="008B6083" w:rsidP="008B6083">
      <w:pPr>
        <w:rPr>
          <w:rFonts w:cs="Arial"/>
          <w:sz w:val="28"/>
          <w:szCs w:val="28"/>
          <w:lang w:val="en-US"/>
        </w:rPr>
      </w:pPr>
    </w:p>
    <w:p w14:paraId="69BDDDAD" w14:textId="77777777" w:rsidR="00040856" w:rsidRDefault="00040856" w:rsidP="008B6083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 xml:space="preserve">What parts of the S-100 Infrastructure will this proposal </w:t>
      </w:r>
      <w:r w:rsidR="009C3C5E">
        <w:rPr>
          <w:rFonts w:cs="Arial"/>
          <w:sz w:val="28"/>
          <w:szCs w:val="28"/>
          <w:lang w:val="en-US"/>
        </w:rPr>
        <w:t>affect?</w:t>
      </w:r>
    </w:p>
    <w:p w14:paraId="33EE23B2" w14:textId="77777777" w:rsidR="009C3C5E" w:rsidRDefault="009C3C5E" w:rsidP="008B6083">
      <w:pPr>
        <w:rPr>
          <w:rFonts w:cs="Arial"/>
          <w:sz w:val="28"/>
          <w:szCs w:val="28"/>
          <w:lang w:val="en-US"/>
        </w:rPr>
      </w:pPr>
    </w:p>
    <w:p w14:paraId="51DC2214" w14:textId="77777777" w:rsidR="009C3C5E" w:rsidRDefault="008816FB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403677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Concept Dictionary Interface or Database</w:t>
      </w:r>
    </w:p>
    <w:p w14:paraId="05143EDF" w14:textId="77777777" w:rsidR="009C3C5E" w:rsidRDefault="008816FB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67208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Register</w:t>
      </w:r>
    </w:p>
    <w:p w14:paraId="74BCB02C" w14:textId="77777777" w:rsidR="009C3C5E" w:rsidRDefault="008816FB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88697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Catalogue Builder</w:t>
      </w:r>
    </w:p>
    <w:p w14:paraId="05BF8CE9" w14:textId="451357E9" w:rsidR="009C3C5E" w:rsidRDefault="008816FB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39775091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66F6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☒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Catalogue Builder</w:t>
      </w:r>
    </w:p>
    <w:p w14:paraId="208D831D" w14:textId="18EDBE8A" w:rsidR="009C3C5E" w:rsidRPr="009C3C5E" w:rsidRDefault="008816FB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133287710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66F6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☒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UML Models</w:t>
      </w:r>
    </w:p>
    <w:p w14:paraId="036DE059" w14:textId="1F7620DE" w:rsidR="00BB0AA8" w:rsidRPr="009C3C5E" w:rsidRDefault="008816FB" w:rsidP="00BB0AA8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15656798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66F6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☒</w:t>
          </w:r>
        </w:sdtContent>
      </w:sdt>
      <w:r w:rsidR="00BB0AA8">
        <w:rPr>
          <w:rFonts w:cs="Arial"/>
          <w:sz w:val="22"/>
          <w:szCs w:val="28"/>
          <w:lang w:val="en-US"/>
        </w:rPr>
        <w:tab/>
        <w:t>S-100 GitHub Schemas</w:t>
      </w:r>
    </w:p>
    <w:p w14:paraId="4134F518" w14:textId="77777777" w:rsidR="009C3C5E" w:rsidRDefault="009C3C5E" w:rsidP="008B6083">
      <w:pPr>
        <w:rPr>
          <w:rFonts w:cs="Arial"/>
          <w:sz w:val="28"/>
          <w:szCs w:val="28"/>
          <w:lang w:val="en-US"/>
        </w:rPr>
      </w:pPr>
    </w:p>
    <w:p w14:paraId="27AB6E9D" w14:textId="6FFA4F91" w:rsidR="006A7A60" w:rsidRDefault="008B6083" w:rsidP="002C6462">
      <w:pPr>
        <w:rPr>
          <w:rFonts w:cs="Arial"/>
          <w:b/>
          <w:lang w:val="en-US"/>
        </w:rPr>
      </w:pPr>
      <w:r w:rsidRPr="00A82E52">
        <w:rPr>
          <w:rFonts w:cs="Arial"/>
          <w:b/>
          <w:lang w:val="en-US"/>
        </w:rPr>
        <w:t xml:space="preserve">Please send completed forms and supporting documentation to the secretary </w:t>
      </w:r>
      <w:r w:rsidR="00723C18">
        <w:rPr>
          <w:rFonts w:cs="Arial"/>
          <w:b/>
          <w:lang w:val="en-US"/>
        </w:rPr>
        <w:t>S-100WG</w:t>
      </w:r>
      <w:r w:rsidRPr="00A82E52">
        <w:rPr>
          <w:rFonts w:cs="Arial"/>
          <w:b/>
          <w:lang w:val="en-US"/>
        </w:rPr>
        <w:t>.</w:t>
      </w:r>
    </w:p>
    <w:p w14:paraId="70CB5D17" w14:textId="1FF44557" w:rsidR="00F466F6" w:rsidRDefault="00F466F6" w:rsidP="002C6462">
      <w:pPr>
        <w:rPr>
          <w:rFonts w:cs="Arial"/>
          <w:b/>
          <w:lang w:val="en-US"/>
        </w:rPr>
      </w:pPr>
    </w:p>
    <w:p w14:paraId="6260F6E3" w14:textId="09DAB48D" w:rsidR="00F466F6" w:rsidRDefault="00F466F6" w:rsidP="002C6462">
      <w:pPr>
        <w:rPr>
          <w:rFonts w:cs="Arial"/>
          <w:b/>
          <w:lang w:val="en-US"/>
        </w:rPr>
      </w:pPr>
      <w:commentRangeStart w:id="0"/>
      <w:r w:rsidRPr="00F466F6">
        <w:rPr>
          <w:rFonts w:cs="Arial"/>
          <w:b/>
          <w:lang w:val="en-US"/>
        </w:rPr>
        <w:drawing>
          <wp:inline distT="0" distB="0" distL="0" distR="0" wp14:anchorId="51120C3B" wp14:editId="06FF43DA">
            <wp:extent cx="5278755" cy="4094480"/>
            <wp:effectExtent l="0" t="0" r="0" b="127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>
        <w:rPr>
          <w:rStyle w:val="CommentReference"/>
        </w:rPr>
        <w:commentReference w:id="0"/>
      </w:r>
    </w:p>
    <w:p w14:paraId="264D3B19" w14:textId="77777777" w:rsidR="00F466F6" w:rsidRDefault="00F466F6" w:rsidP="002C6462">
      <w:pPr>
        <w:rPr>
          <w:rFonts w:cs="Arial"/>
          <w:b/>
          <w:lang w:val="en-US"/>
        </w:rPr>
      </w:pPr>
    </w:p>
    <w:p w14:paraId="61B58851" w14:textId="77777777" w:rsidR="001A797C" w:rsidRDefault="001A797C" w:rsidP="001A797C">
      <w:pPr>
        <w:pStyle w:val="Heading3"/>
        <w:numPr>
          <w:ilvl w:val="2"/>
          <w:numId w:val="10"/>
        </w:numPr>
        <w:tabs>
          <w:tab w:val="clear" w:pos="1021"/>
          <w:tab w:val="num" w:pos="283"/>
        </w:tabs>
        <w:ind w:left="283" w:hanging="283"/>
      </w:pPr>
      <w:bookmarkStart w:id="1" w:name="_Toc40359971"/>
      <w:r>
        <w:t>DisplayMode</w:t>
      </w:r>
      <w:bookmarkEnd w:id="1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1843"/>
        <w:gridCol w:w="3969"/>
        <w:gridCol w:w="709"/>
        <w:gridCol w:w="1701"/>
      </w:tblGrid>
      <w:tr w:rsidR="001A797C" w:rsidRPr="004663CF" w14:paraId="02B306BB" w14:textId="77777777" w:rsidTr="00DA53C7">
        <w:trPr>
          <w:trHeight w:val="311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B857D" w14:textId="77777777" w:rsidR="001A797C" w:rsidRPr="001C0C05" w:rsidRDefault="001A797C" w:rsidP="00DA53C7">
            <w:pPr>
              <w:spacing w:before="60" w:after="60"/>
              <w:jc w:val="left"/>
              <w:rPr>
                <w:b/>
                <w:sz w:val="16"/>
                <w:szCs w:val="16"/>
              </w:rPr>
            </w:pPr>
            <w:r w:rsidRPr="001C0C05">
              <w:rPr>
                <w:b/>
                <w:sz w:val="16"/>
                <w:szCs w:val="16"/>
              </w:rPr>
              <w:t>Role 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BBC3" w14:textId="77777777" w:rsidR="001A797C" w:rsidRPr="001C0C05" w:rsidRDefault="001A797C" w:rsidP="00DA53C7">
            <w:pPr>
              <w:spacing w:before="60" w:after="60"/>
              <w:jc w:val="left"/>
              <w:rPr>
                <w:b/>
                <w:sz w:val="16"/>
                <w:szCs w:val="16"/>
              </w:rPr>
            </w:pPr>
            <w:r w:rsidRPr="001C0C05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203F" w14:textId="77777777" w:rsidR="001A797C" w:rsidRPr="001C0C05" w:rsidRDefault="001A797C" w:rsidP="00DA53C7">
            <w:pPr>
              <w:spacing w:before="60" w:after="60"/>
              <w:jc w:val="left"/>
              <w:rPr>
                <w:b/>
                <w:sz w:val="16"/>
                <w:szCs w:val="16"/>
              </w:rPr>
            </w:pPr>
            <w:r w:rsidRPr="001C0C05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E0D1F" w14:textId="77777777" w:rsidR="001A797C" w:rsidRPr="001C0C05" w:rsidRDefault="001A797C" w:rsidP="00DA53C7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1C0C05">
              <w:rPr>
                <w:b/>
                <w:sz w:val="16"/>
                <w:szCs w:val="16"/>
              </w:rPr>
              <w:t>Mult.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A17E2" w14:textId="77777777" w:rsidR="001A797C" w:rsidRPr="001C0C05" w:rsidRDefault="001A797C" w:rsidP="00DA53C7">
            <w:pPr>
              <w:spacing w:before="60" w:after="60"/>
              <w:jc w:val="left"/>
              <w:rPr>
                <w:b/>
                <w:sz w:val="16"/>
                <w:szCs w:val="16"/>
              </w:rPr>
            </w:pPr>
            <w:r w:rsidRPr="001C0C05">
              <w:rPr>
                <w:b/>
                <w:sz w:val="16"/>
                <w:szCs w:val="16"/>
              </w:rPr>
              <w:t>Type</w:t>
            </w:r>
          </w:p>
        </w:tc>
      </w:tr>
      <w:tr w:rsidR="001A797C" w:rsidRPr="004663CF" w14:paraId="683686DA" w14:textId="77777777" w:rsidTr="00DA53C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5EE4E" w14:textId="77777777" w:rsidR="001A797C" w:rsidRPr="001C0C05" w:rsidRDefault="001A797C" w:rsidP="00DA53C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Class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3ECEC" w14:textId="77777777" w:rsidR="001A797C" w:rsidRPr="001C0C05" w:rsidRDefault="001A797C" w:rsidP="00DA53C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DisplayMode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4E843" w14:textId="77777777" w:rsidR="001A797C" w:rsidRPr="001C0C05" w:rsidRDefault="001A797C" w:rsidP="00DA53C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A set of Viewing Layers to swi</w:t>
            </w:r>
            <w:r>
              <w:rPr>
                <w:sz w:val="16"/>
                <w:szCs w:val="16"/>
              </w:rPr>
              <w:t>tch on or off in an application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F139B" w14:textId="77777777" w:rsidR="001A797C" w:rsidRPr="001C0C05" w:rsidRDefault="001A797C" w:rsidP="00DA53C7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DCCE" w14:textId="77777777" w:rsidR="001A797C" w:rsidRPr="001C0C05" w:rsidRDefault="001A797C" w:rsidP="00DA53C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-</w:t>
            </w:r>
          </w:p>
        </w:tc>
      </w:tr>
      <w:tr w:rsidR="001A797C" w:rsidRPr="004663CF" w14:paraId="4E93EFAA" w14:textId="77777777" w:rsidTr="00DA53C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045FF" w14:textId="77777777" w:rsidR="001A797C" w:rsidRPr="001C0C05" w:rsidRDefault="001A797C" w:rsidP="00DA53C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Subtype of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F139" w14:textId="77777777" w:rsidR="001A797C" w:rsidRPr="001C0C05" w:rsidRDefault="001A797C" w:rsidP="00DA53C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CatalogItem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7EA47" w14:textId="77777777" w:rsidR="001A797C" w:rsidRPr="001C0C05" w:rsidRDefault="001A797C" w:rsidP="00DA53C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 xml:space="preserve">See CatalogItem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38614" w14:textId="77777777" w:rsidR="001A797C" w:rsidRPr="001C0C05" w:rsidRDefault="001A797C" w:rsidP="00DA53C7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7067" w14:textId="77777777" w:rsidR="001A797C" w:rsidRPr="001C0C05" w:rsidRDefault="001A797C" w:rsidP="00DA53C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-</w:t>
            </w:r>
          </w:p>
        </w:tc>
      </w:tr>
      <w:tr w:rsidR="001A797C" w:rsidRPr="004663CF" w14:paraId="1FB5EC13" w14:textId="77777777" w:rsidTr="001A797C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E3B34" w14:textId="77777777" w:rsidR="001A797C" w:rsidRPr="001C0C05" w:rsidRDefault="001A797C" w:rsidP="00DA53C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Role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209B0" w14:textId="77777777" w:rsidR="001A797C" w:rsidRPr="001C0C05" w:rsidRDefault="001A797C" w:rsidP="00DA53C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viewingGroupLayer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A8FEF" w14:textId="77777777" w:rsidR="001A797C" w:rsidRPr="001C0C05" w:rsidRDefault="001A797C" w:rsidP="00DA53C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Viewing Group Layer included in this Display Mode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940AC59" w14:textId="3AEA06B5" w:rsidR="001A797C" w:rsidRPr="001C0C05" w:rsidRDefault="001A797C" w:rsidP="00DA53C7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1A797C">
              <w:rPr>
                <w:strike/>
                <w:color w:val="FF0000"/>
                <w:sz w:val="16"/>
                <w:szCs w:val="16"/>
              </w:rPr>
              <w:t>1</w:t>
            </w:r>
            <w:r w:rsidRPr="001A797C">
              <w:rPr>
                <w:sz w:val="16"/>
                <w:szCs w:val="16"/>
              </w:rPr>
              <w:t>0</w:t>
            </w:r>
            <w:r w:rsidRPr="001C0C05">
              <w:rPr>
                <w:sz w:val="16"/>
                <w:szCs w:val="16"/>
              </w:rPr>
              <w:t>..*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BB15" w14:textId="77777777" w:rsidR="001A797C" w:rsidRPr="001C0C05" w:rsidRDefault="001A797C" w:rsidP="00DA53C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ViewingGroupLayer</w:t>
            </w:r>
          </w:p>
        </w:tc>
      </w:tr>
    </w:tbl>
    <w:p w14:paraId="1496DA33" w14:textId="387303A0" w:rsidR="00F466F6" w:rsidRDefault="00F466F6" w:rsidP="002C6462">
      <w:pPr>
        <w:rPr>
          <w:rFonts w:cs="Arial"/>
          <w:b/>
          <w:lang w:val="en-US"/>
        </w:rPr>
      </w:pPr>
    </w:p>
    <w:p w14:paraId="781677C4" w14:textId="77777777" w:rsidR="00F466F6" w:rsidRDefault="00F466F6" w:rsidP="002C6462">
      <w:pPr>
        <w:rPr>
          <w:rFonts w:cs="Arial"/>
          <w:b/>
          <w:lang w:val="en-US"/>
        </w:rPr>
      </w:pPr>
    </w:p>
    <w:p w14:paraId="2F5EE439" w14:textId="4F5E88B2" w:rsidR="00F466F6" w:rsidRDefault="00F466F6" w:rsidP="002C6462">
      <w:pPr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S100PortrayalCatalog.xsd</w:t>
      </w:r>
    </w:p>
    <w:p w14:paraId="78AF06DA" w14:textId="77777777" w:rsidR="00F466F6" w:rsidRDefault="00F466F6" w:rsidP="002C6462">
      <w:pPr>
        <w:rPr>
          <w:rFonts w:cs="Arial"/>
          <w:b/>
          <w:lang w:val="en-US"/>
        </w:rPr>
      </w:pPr>
    </w:p>
    <w:p w14:paraId="35CC58ED" w14:textId="6209E30C" w:rsidR="00F466F6" w:rsidRPr="00F466F6" w:rsidRDefault="00F466F6" w:rsidP="00F466F6">
      <w:pPr>
        <w:jc w:val="left"/>
        <w:rPr>
          <w:rFonts w:ascii="Consolas" w:hAnsi="Consolas" w:cs="Courier New"/>
          <w:bCs/>
          <w:lang w:val="en-US"/>
        </w:rPr>
      </w:pPr>
      <w:proofErr w:type="gramStart"/>
      <w:r w:rsidRPr="00F466F6">
        <w:rPr>
          <w:rFonts w:ascii="Consolas" w:hAnsi="Consolas" w:cs="Courier New"/>
          <w:bCs/>
          <w:lang w:val="en-US"/>
        </w:rPr>
        <w:t>&lt;!--</w:t>
      </w:r>
      <w:proofErr w:type="gramEnd"/>
      <w:r w:rsidRPr="00F466F6">
        <w:rPr>
          <w:rFonts w:ascii="Consolas" w:hAnsi="Consolas" w:cs="Courier New"/>
          <w:bCs/>
          <w:lang w:val="en-US"/>
        </w:rPr>
        <w:t xml:space="preserve"> Class for a display mode (an aggregation of  viewing group layers) --&gt;</w:t>
      </w:r>
    </w:p>
    <w:p w14:paraId="7B7C4B5E" w14:textId="30583926" w:rsidR="00F466F6" w:rsidRPr="00F466F6" w:rsidRDefault="00F466F6" w:rsidP="00F466F6">
      <w:pPr>
        <w:jc w:val="left"/>
        <w:rPr>
          <w:rFonts w:ascii="Consolas" w:hAnsi="Consolas" w:cs="Courier New"/>
          <w:bCs/>
          <w:lang w:val="en-US"/>
        </w:rPr>
      </w:pPr>
      <w:r w:rsidRPr="00F466F6">
        <w:rPr>
          <w:rFonts w:ascii="Consolas" w:hAnsi="Consolas" w:cs="Courier New"/>
          <w:bCs/>
          <w:lang w:val="en-US"/>
        </w:rPr>
        <w:t>&lt;</w:t>
      </w:r>
      <w:proofErr w:type="spellStart"/>
      <w:proofErr w:type="gramStart"/>
      <w:r w:rsidRPr="00F466F6">
        <w:rPr>
          <w:rFonts w:ascii="Consolas" w:hAnsi="Consolas" w:cs="Courier New"/>
          <w:bCs/>
          <w:lang w:val="en-US"/>
        </w:rPr>
        <w:t>xs:complexType</w:t>
      </w:r>
      <w:proofErr w:type="spellEnd"/>
      <w:proofErr w:type="gramEnd"/>
      <w:r w:rsidRPr="00F466F6">
        <w:rPr>
          <w:rFonts w:ascii="Consolas" w:hAnsi="Consolas" w:cs="Courier New"/>
          <w:bCs/>
          <w:lang w:val="en-US"/>
        </w:rPr>
        <w:t xml:space="preserve"> name="</w:t>
      </w:r>
      <w:proofErr w:type="spellStart"/>
      <w:r w:rsidRPr="00F466F6">
        <w:rPr>
          <w:rFonts w:ascii="Consolas" w:hAnsi="Consolas" w:cs="Courier New"/>
          <w:bCs/>
          <w:lang w:val="en-US"/>
        </w:rPr>
        <w:t>DisplayMode</w:t>
      </w:r>
      <w:proofErr w:type="spellEnd"/>
      <w:r w:rsidRPr="00F466F6">
        <w:rPr>
          <w:rFonts w:ascii="Consolas" w:hAnsi="Consolas" w:cs="Courier New"/>
          <w:bCs/>
          <w:lang w:val="en-US"/>
        </w:rPr>
        <w:t>"&gt;</w:t>
      </w:r>
    </w:p>
    <w:p w14:paraId="6A645C18" w14:textId="6074D71B" w:rsidR="00F466F6" w:rsidRPr="00F466F6" w:rsidRDefault="00F466F6" w:rsidP="00F466F6">
      <w:pPr>
        <w:jc w:val="left"/>
        <w:rPr>
          <w:rFonts w:ascii="Consolas" w:hAnsi="Consolas" w:cs="Courier New"/>
          <w:bCs/>
          <w:lang w:val="en-US"/>
        </w:rPr>
      </w:pPr>
      <w:r w:rsidRPr="00F466F6">
        <w:rPr>
          <w:rFonts w:ascii="Consolas" w:hAnsi="Consolas" w:cs="Courier New"/>
          <w:bCs/>
          <w:lang w:val="en-US"/>
        </w:rPr>
        <w:t xml:space="preserve">  </w:t>
      </w:r>
      <w:r w:rsidRPr="00F466F6">
        <w:rPr>
          <w:rFonts w:ascii="Consolas" w:hAnsi="Consolas" w:cs="Courier New"/>
          <w:bCs/>
          <w:lang w:val="en-US"/>
        </w:rPr>
        <w:t>&lt;</w:t>
      </w:r>
      <w:proofErr w:type="spellStart"/>
      <w:proofErr w:type="gramStart"/>
      <w:r w:rsidRPr="00F466F6">
        <w:rPr>
          <w:rFonts w:ascii="Consolas" w:hAnsi="Consolas" w:cs="Courier New"/>
          <w:bCs/>
          <w:lang w:val="en-US"/>
        </w:rPr>
        <w:t>xs:complexContent</w:t>
      </w:r>
      <w:proofErr w:type="spellEnd"/>
      <w:proofErr w:type="gramEnd"/>
      <w:r w:rsidRPr="00F466F6">
        <w:rPr>
          <w:rFonts w:ascii="Consolas" w:hAnsi="Consolas" w:cs="Courier New"/>
          <w:bCs/>
          <w:lang w:val="en-US"/>
        </w:rPr>
        <w:t>&gt;</w:t>
      </w:r>
    </w:p>
    <w:p w14:paraId="272DE3CE" w14:textId="14C8E7EF" w:rsidR="00F466F6" w:rsidRPr="00F466F6" w:rsidRDefault="00F466F6" w:rsidP="00F466F6">
      <w:pPr>
        <w:jc w:val="left"/>
        <w:rPr>
          <w:rFonts w:ascii="Consolas" w:hAnsi="Consolas" w:cs="Courier New"/>
          <w:bCs/>
          <w:lang w:val="en-US"/>
        </w:rPr>
      </w:pPr>
      <w:r w:rsidRPr="00F466F6">
        <w:rPr>
          <w:rFonts w:ascii="Consolas" w:hAnsi="Consolas" w:cs="Courier New"/>
          <w:bCs/>
          <w:lang w:val="en-US"/>
        </w:rPr>
        <w:t xml:space="preserve">    </w:t>
      </w:r>
      <w:r w:rsidRPr="00F466F6">
        <w:rPr>
          <w:rFonts w:ascii="Consolas" w:hAnsi="Consolas" w:cs="Courier New"/>
          <w:bCs/>
          <w:lang w:val="en-US"/>
        </w:rPr>
        <w:t>&lt;</w:t>
      </w:r>
      <w:proofErr w:type="spellStart"/>
      <w:proofErr w:type="gramStart"/>
      <w:r w:rsidRPr="00F466F6">
        <w:rPr>
          <w:rFonts w:ascii="Consolas" w:hAnsi="Consolas" w:cs="Courier New"/>
          <w:bCs/>
          <w:lang w:val="en-US"/>
        </w:rPr>
        <w:t>xs:extension</w:t>
      </w:r>
      <w:proofErr w:type="spellEnd"/>
      <w:proofErr w:type="gramEnd"/>
      <w:r w:rsidRPr="00F466F6">
        <w:rPr>
          <w:rFonts w:ascii="Consolas" w:hAnsi="Consolas" w:cs="Courier New"/>
          <w:bCs/>
          <w:lang w:val="en-US"/>
        </w:rPr>
        <w:t xml:space="preserve"> base="</w:t>
      </w:r>
      <w:proofErr w:type="spellStart"/>
      <w:r w:rsidRPr="00F466F6">
        <w:rPr>
          <w:rFonts w:ascii="Consolas" w:hAnsi="Consolas" w:cs="Courier New"/>
          <w:bCs/>
          <w:lang w:val="en-US"/>
        </w:rPr>
        <w:t>CatalogItem</w:t>
      </w:r>
      <w:proofErr w:type="spellEnd"/>
      <w:r w:rsidRPr="00F466F6">
        <w:rPr>
          <w:rFonts w:ascii="Consolas" w:hAnsi="Consolas" w:cs="Courier New"/>
          <w:bCs/>
          <w:lang w:val="en-US"/>
        </w:rPr>
        <w:t>"&gt;</w:t>
      </w:r>
    </w:p>
    <w:p w14:paraId="26891C92" w14:textId="3027E5A6" w:rsidR="00F466F6" w:rsidRPr="00F466F6" w:rsidRDefault="00F466F6" w:rsidP="00F466F6">
      <w:pPr>
        <w:jc w:val="left"/>
        <w:rPr>
          <w:rFonts w:ascii="Consolas" w:hAnsi="Consolas" w:cs="Courier New"/>
          <w:bCs/>
          <w:lang w:val="en-US"/>
        </w:rPr>
      </w:pPr>
      <w:r w:rsidRPr="00F466F6">
        <w:rPr>
          <w:rFonts w:ascii="Consolas" w:hAnsi="Consolas" w:cs="Courier New"/>
          <w:bCs/>
          <w:lang w:val="en-US"/>
        </w:rPr>
        <w:tab/>
        <w:t>&lt;</w:t>
      </w:r>
      <w:proofErr w:type="spellStart"/>
      <w:proofErr w:type="gramStart"/>
      <w:r w:rsidRPr="00F466F6">
        <w:rPr>
          <w:rFonts w:ascii="Consolas" w:hAnsi="Consolas" w:cs="Courier New"/>
          <w:bCs/>
          <w:lang w:val="en-US"/>
        </w:rPr>
        <w:t>xs:sequence</w:t>
      </w:r>
      <w:proofErr w:type="spellEnd"/>
      <w:proofErr w:type="gramEnd"/>
      <w:r w:rsidRPr="00F466F6">
        <w:rPr>
          <w:rFonts w:ascii="Consolas" w:hAnsi="Consolas" w:cs="Courier New"/>
          <w:bCs/>
          <w:lang w:val="en-US"/>
        </w:rPr>
        <w:t>&gt;</w:t>
      </w:r>
    </w:p>
    <w:p w14:paraId="78E2AD3B" w14:textId="19A4F2B8" w:rsidR="00F466F6" w:rsidRPr="00F466F6" w:rsidRDefault="00F466F6" w:rsidP="00F466F6">
      <w:pPr>
        <w:jc w:val="left"/>
        <w:rPr>
          <w:rFonts w:ascii="Consolas" w:hAnsi="Consolas" w:cs="Courier New"/>
          <w:bCs/>
          <w:lang w:val="en-US"/>
        </w:rPr>
      </w:pPr>
      <w:r w:rsidRPr="00F466F6">
        <w:rPr>
          <w:rFonts w:ascii="Consolas" w:hAnsi="Consolas" w:cs="Courier New"/>
          <w:bCs/>
          <w:lang w:val="en-US"/>
        </w:rPr>
        <w:tab/>
      </w:r>
      <w:r w:rsidRPr="00F466F6">
        <w:rPr>
          <w:rFonts w:ascii="Consolas" w:hAnsi="Consolas" w:cs="Courier New"/>
          <w:bCs/>
          <w:lang w:val="en-US"/>
        </w:rPr>
        <w:t xml:space="preserve">  </w:t>
      </w:r>
      <w:r w:rsidRPr="00F466F6">
        <w:rPr>
          <w:rFonts w:ascii="Consolas" w:hAnsi="Consolas" w:cs="Courier New"/>
          <w:bCs/>
          <w:lang w:val="en-US"/>
        </w:rPr>
        <w:t>&lt;</w:t>
      </w:r>
      <w:proofErr w:type="spellStart"/>
      <w:proofErr w:type="gramStart"/>
      <w:r w:rsidRPr="00F466F6">
        <w:rPr>
          <w:rFonts w:ascii="Consolas" w:hAnsi="Consolas" w:cs="Courier New"/>
          <w:bCs/>
          <w:lang w:val="en-US"/>
        </w:rPr>
        <w:t>xs:element</w:t>
      </w:r>
      <w:proofErr w:type="spellEnd"/>
      <w:proofErr w:type="gramEnd"/>
      <w:r w:rsidRPr="00F466F6">
        <w:rPr>
          <w:rFonts w:ascii="Consolas" w:hAnsi="Consolas" w:cs="Courier New"/>
          <w:bCs/>
          <w:lang w:val="en-US"/>
        </w:rPr>
        <w:t xml:space="preserve"> </w:t>
      </w:r>
      <w:r w:rsidRPr="00F466F6">
        <w:rPr>
          <w:rFonts w:ascii="Consolas" w:hAnsi="Consolas" w:cs="Courier New"/>
          <w:bCs/>
          <w:lang w:val="en-US"/>
        </w:rPr>
        <w:t>name="</w:t>
      </w:r>
      <w:proofErr w:type="spellStart"/>
      <w:r w:rsidRPr="00F466F6">
        <w:rPr>
          <w:rFonts w:ascii="Consolas" w:hAnsi="Consolas" w:cs="Courier New"/>
          <w:bCs/>
          <w:lang w:val="en-US"/>
        </w:rPr>
        <w:t>viewingGroupLayer</w:t>
      </w:r>
      <w:proofErr w:type="spellEnd"/>
      <w:r w:rsidRPr="00F466F6">
        <w:rPr>
          <w:rFonts w:ascii="Consolas" w:hAnsi="Consolas" w:cs="Courier New"/>
          <w:bCs/>
          <w:lang w:val="en-US"/>
        </w:rPr>
        <w:t>"</w:t>
      </w:r>
    </w:p>
    <w:p w14:paraId="4246A291" w14:textId="6ECE1778" w:rsidR="00F466F6" w:rsidRPr="00F466F6" w:rsidRDefault="00F466F6" w:rsidP="00F466F6">
      <w:pPr>
        <w:jc w:val="left"/>
        <w:rPr>
          <w:rFonts w:ascii="Consolas" w:hAnsi="Consolas" w:cs="Courier New"/>
          <w:bCs/>
          <w:lang w:val="en-US"/>
        </w:rPr>
      </w:pPr>
      <w:r w:rsidRPr="00F466F6">
        <w:rPr>
          <w:rFonts w:ascii="Consolas" w:hAnsi="Consolas" w:cs="Courier New"/>
          <w:bCs/>
          <w:lang w:val="en-US"/>
        </w:rPr>
        <w:t xml:space="preserve">                    </w:t>
      </w:r>
      <w:r w:rsidRPr="00F466F6">
        <w:rPr>
          <w:rFonts w:ascii="Consolas" w:hAnsi="Consolas" w:cs="Courier New"/>
          <w:bCs/>
          <w:lang w:val="en-US"/>
        </w:rPr>
        <w:t>type="s100</w:t>
      </w:r>
      <w:proofErr w:type="gramStart"/>
      <w:r w:rsidRPr="00F466F6">
        <w:rPr>
          <w:rFonts w:ascii="Consolas" w:hAnsi="Consolas" w:cs="Courier New"/>
          <w:bCs/>
          <w:lang w:val="en-US"/>
        </w:rPr>
        <w:t>Symbol:IdString</w:t>
      </w:r>
      <w:proofErr w:type="gramEnd"/>
      <w:r w:rsidRPr="00F466F6">
        <w:rPr>
          <w:rFonts w:ascii="Consolas" w:hAnsi="Consolas" w:cs="Courier New"/>
          <w:bCs/>
          <w:lang w:val="en-US"/>
        </w:rPr>
        <w:t>"</w:t>
      </w:r>
    </w:p>
    <w:p w14:paraId="056615C0" w14:textId="62B4DBBB" w:rsidR="00F466F6" w:rsidRPr="00F466F6" w:rsidRDefault="00F466F6" w:rsidP="00F466F6">
      <w:pPr>
        <w:jc w:val="left"/>
        <w:rPr>
          <w:rFonts w:ascii="Consolas" w:hAnsi="Consolas" w:cs="Courier New"/>
          <w:bCs/>
          <w:lang w:val="en-US"/>
        </w:rPr>
      </w:pPr>
      <w:r w:rsidRPr="00F466F6">
        <w:rPr>
          <w:rFonts w:ascii="Consolas" w:hAnsi="Consolas" w:cs="Courier New"/>
          <w:bCs/>
          <w:lang w:val="en-US"/>
        </w:rPr>
        <w:t xml:space="preserve">                   </w:t>
      </w:r>
      <w:r w:rsidRPr="00F466F6">
        <w:rPr>
          <w:rFonts w:ascii="Consolas" w:hAnsi="Consolas" w:cs="Courier New"/>
          <w:bCs/>
          <w:lang w:val="en-US"/>
        </w:rPr>
        <w:t xml:space="preserve"> </w:t>
      </w:r>
      <w:r w:rsidRPr="00F466F6">
        <w:rPr>
          <w:rFonts w:ascii="Consolas" w:hAnsi="Consolas" w:cs="Courier New"/>
          <w:bCs/>
          <w:highlight w:val="yellow"/>
          <w:lang w:val="en-US"/>
        </w:rPr>
        <w:t>minOccurs="</w:t>
      </w:r>
      <w:r w:rsidRPr="00F466F6">
        <w:rPr>
          <w:rFonts w:ascii="Consolas" w:hAnsi="Consolas" w:cs="Courier New"/>
          <w:bCs/>
          <w:strike/>
          <w:color w:val="FF0000"/>
          <w:highlight w:val="yellow"/>
          <w:lang w:val="en-US"/>
        </w:rPr>
        <w:t>1</w:t>
      </w:r>
      <w:r w:rsidRPr="00F466F6">
        <w:rPr>
          <w:rFonts w:ascii="Consolas" w:hAnsi="Consolas" w:cs="Courier New"/>
          <w:bCs/>
          <w:highlight w:val="yellow"/>
          <w:lang w:val="en-US"/>
        </w:rPr>
        <w:t>0</w:t>
      </w:r>
      <w:r w:rsidRPr="00F466F6">
        <w:rPr>
          <w:rFonts w:ascii="Consolas" w:hAnsi="Consolas" w:cs="Courier New"/>
          <w:bCs/>
          <w:highlight w:val="yellow"/>
          <w:lang w:val="en-US"/>
        </w:rPr>
        <w:t>"</w:t>
      </w:r>
    </w:p>
    <w:p w14:paraId="7519D27F" w14:textId="354B13C2" w:rsidR="00F466F6" w:rsidRPr="00F466F6" w:rsidRDefault="00F466F6" w:rsidP="00F466F6">
      <w:pPr>
        <w:jc w:val="left"/>
        <w:rPr>
          <w:rFonts w:ascii="Consolas" w:hAnsi="Consolas" w:cs="Courier New"/>
          <w:bCs/>
          <w:lang w:val="en-US"/>
        </w:rPr>
      </w:pPr>
      <w:r w:rsidRPr="00F466F6">
        <w:rPr>
          <w:rFonts w:ascii="Consolas" w:hAnsi="Consolas" w:cs="Courier New"/>
          <w:bCs/>
          <w:lang w:val="en-US"/>
        </w:rPr>
        <w:t xml:space="preserve">                   </w:t>
      </w:r>
      <w:r w:rsidRPr="00F466F6">
        <w:rPr>
          <w:rFonts w:ascii="Consolas" w:hAnsi="Consolas" w:cs="Courier New"/>
          <w:bCs/>
          <w:lang w:val="en-US"/>
        </w:rPr>
        <w:t xml:space="preserve"> </w:t>
      </w:r>
      <w:proofErr w:type="spellStart"/>
      <w:r w:rsidRPr="00F466F6">
        <w:rPr>
          <w:rFonts w:ascii="Consolas" w:hAnsi="Consolas" w:cs="Courier New"/>
          <w:bCs/>
          <w:lang w:val="en-US"/>
        </w:rPr>
        <w:t>maxOccurs</w:t>
      </w:r>
      <w:proofErr w:type="spellEnd"/>
      <w:r w:rsidRPr="00F466F6">
        <w:rPr>
          <w:rFonts w:ascii="Consolas" w:hAnsi="Consolas" w:cs="Courier New"/>
          <w:bCs/>
          <w:lang w:val="en-US"/>
        </w:rPr>
        <w:t>="unbounded"/&gt;</w:t>
      </w:r>
    </w:p>
    <w:p w14:paraId="7AAD3A95" w14:textId="2313F8F2" w:rsidR="00F466F6" w:rsidRPr="00F466F6" w:rsidRDefault="00F466F6" w:rsidP="00F466F6">
      <w:pPr>
        <w:jc w:val="left"/>
        <w:rPr>
          <w:rFonts w:ascii="Consolas" w:hAnsi="Consolas" w:cs="Courier New"/>
          <w:bCs/>
          <w:lang w:val="en-US"/>
        </w:rPr>
      </w:pPr>
      <w:r w:rsidRPr="00F466F6">
        <w:rPr>
          <w:rFonts w:ascii="Consolas" w:hAnsi="Consolas" w:cs="Courier New"/>
          <w:bCs/>
          <w:lang w:val="en-US"/>
        </w:rPr>
        <w:tab/>
        <w:t>&lt;/</w:t>
      </w:r>
      <w:proofErr w:type="spellStart"/>
      <w:proofErr w:type="gramStart"/>
      <w:r w:rsidRPr="00F466F6">
        <w:rPr>
          <w:rFonts w:ascii="Consolas" w:hAnsi="Consolas" w:cs="Courier New"/>
          <w:bCs/>
          <w:lang w:val="en-US"/>
        </w:rPr>
        <w:t>xs:sequence</w:t>
      </w:r>
      <w:proofErr w:type="spellEnd"/>
      <w:proofErr w:type="gramEnd"/>
      <w:r w:rsidRPr="00F466F6">
        <w:rPr>
          <w:rFonts w:ascii="Consolas" w:hAnsi="Consolas" w:cs="Courier New"/>
          <w:bCs/>
          <w:lang w:val="en-US"/>
        </w:rPr>
        <w:t>&gt;</w:t>
      </w:r>
    </w:p>
    <w:p w14:paraId="62AD6E6C" w14:textId="17F5AC32" w:rsidR="00F466F6" w:rsidRPr="00F466F6" w:rsidRDefault="00F466F6" w:rsidP="00F466F6">
      <w:pPr>
        <w:jc w:val="left"/>
        <w:rPr>
          <w:rFonts w:ascii="Consolas" w:hAnsi="Consolas" w:cs="Courier New"/>
          <w:bCs/>
          <w:lang w:val="en-US"/>
        </w:rPr>
      </w:pPr>
      <w:r w:rsidRPr="00F466F6">
        <w:rPr>
          <w:rFonts w:ascii="Consolas" w:hAnsi="Consolas" w:cs="Courier New"/>
          <w:bCs/>
          <w:lang w:val="en-US"/>
        </w:rPr>
        <w:t xml:space="preserve">    </w:t>
      </w:r>
      <w:r w:rsidRPr="00F466F6">
        <w:rPr>
          <w:rFonts w:ascii="Consolas" w:hAnsi="Consolas" w:cs="Courier New"/>
          <w:bCs/>
          <w:lang w:val="en-US"/>
        </w:rPr>
        <w:t>&lt;/</w:t>
      </w:r>
      <w:proofErr w:type="spellStart"/>
      <w:proofErr w:type="gramStart"/>
      <w:r w:rsidRPr="00F466F6">
        <w:rPr>
          <w:rFonts w:ascii="Consolas" w:hAnsi="Consolas" w:cs="Courier New"/>
          <w:bCs/>
          <w:lang w:val="en-US"/>
        </w:rPr>
        <w:t>xs:extension</w:t>
      </w:r>
      <w:proofErr w:type="spellEnd"/>
      <w:proofErr w:type="gramEnd"/>
      <w:r w:rsidRPr="00F466F6">
        <w:rPr>
          <w:rFonts w:ascii="Consolas" w:hAnsi="Consolas" w:cs="Courier New"/>
          <w:bCs/>
          <w:lang w:val="en-US"/>
        </w:rPr>
        <w:t>&gt;</w:t>
      </w:r>
    </w:p>
    <w:p w14:paraId="32720EA9" w14:textId="465AB93E" w:rsidR="00F466F6" w:rsidRPr="00F466F6" w:rsidRDefault="00F466F6" w:rsidP="00F466F6">
      <w:pPr>
        <w:jc w:val="left"/>
        <w:rPr>
          <w:rFonts w:ascii="Consolas" w:hAnsi="Consolas" w:cs="Courier New"/>
          <w:bCs/>
          <w:lang w:val="en-US"/>
        </w:rPr>
      </w:pPr>
      <w:r w:rsidRPr="00F466F6">
        <w:rPr>
          <w:rFonts w:ascii="Consolas" w:hAnsi="Consolas" w:cs="Courier New"/>
          <w:bCs/>
          <w:lang w:val="en-US"/>
        </w:rPr>
        <w:t xml:space="preserve">  </w:t>
      </w:r>
      <w:r w:rsidRPr="00F466F6">
        <w:rPr>
          <w:rFonts w:ascii="Consolas" w:hAnsi="Consolas" w:cs="Courier New"/>
          <w:bCs/>
          <w:lang w:val="en-US"/>
        </w:rPr>
        <w:t>&lt;/</w:t>
      </w:r>
      <w:proofErr w:type="spellStart"/>
      <w:proofErr w:type="gramStart"/>
      <w:r w:rsidRPr="00F466F6">
        <w:rPr>
          <w:rFonts w:ascii="Consolas" w:hAnsi="Consolas" w:cs="Courier New"/>
          <w:bCs/>
          <w:lang w:val="en-US"/>
        </w:rPr>
        <w:t>xs:complexContent</w:t>
      </w:r>
      <w:proofErr w:type="spellEnd"/>
      <w:proofErr w:type="gramEnd"/>
      <w:r w:rsidRPr="00F466F6">
        <w:rPr>
          <w:rFonts w:ascii="Consolas" w:hAnsi="Consolas" w:cs="Courier New"/>
          <w:bCs/>
          <w:lang w:val="en-US"/>
        </w:rPr>
        <w:t>&gt;</w:t>
      </w:r>
    </w:p>
    <w:p w14:paraId="01C24653" w14:textId="012DFC18" w:rsidR="00F466F6" w:rsidRPr="00F466F6" w:rsidRDefault="00F466F6" w:rsidP="00F466F6">
      <w:pPr>
        <w:jc w:val="left"/>
        <w:rPr>
          <w:rFonts w:ascii="Consolas" w:hAnsi="Consolas" w:cs="Courier New"/>
          <w:bCs/>
          <w:lang w:val="en-US"/>
        </w:rPr>
      </w:pPr>
      <w:r w:rsidRPr="00F466F6">
        <w:rPr>
          <w:rFonts w:ascii="Consolas" w:hAnsi="Consolas" w:cs="Courier New"/>
          <w:bCs/>
          <w:lang w:val="en-US"/>
        </w:rPr>
        <w:t>&lt;/</w:t>
      </w:r>
      <w:proofErr w:type="spellStart"/>
      <w:proofErr w:type="gramStart"/>
      <w:r w:rsidRPr="00F466F6">
        <w:rPr>
          <w:rFonts w:ascii="Consolas" w:hAnsi="Consolas" w:cs="Courier New"/>
          <w:bCs/>
          <w:lang w:val="en-US"/>
        </w:rPr>
        <w:t>xs:complexType</w:t>
      </w:r>
      <w:proofErr w:type="spellEnd"/>
      <w:proofErr w:type="gramEnd"/>
      <w:r w:rsidRPr="00F466F6">
        <w:rPr>
          <w:rFonts w:ascii="Consolas" w:hAnsi="Consolas" w:cs="Courier New"/>
          <w:bCs/>
          <w:lang w:val="en-US"/>
        </w:rPr>
        <w:t>&gt;</w:t>
      </w:r>
    </w:p>
    <w:sectPr w:rsidR="00F466F6" w:rsidRPr="00F466F6" w:rsidSect="00156FF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vid M. Grant" w:date="2021-11-23T17:27:00Z" w:initials="D">
    <w:p w14:paraId="486BA803" w14:textId="64D288FE" w:rsidR="00F466F6" w:rsidRDefault="00F466F6">
      <w:pPr>
        <w:pStyle w:val="CommentText"/>
      </w:pPr>
      <w:r>
        <w:rPr>
          <w:rStyle w:val="CommentReference"/>
        </w:rPr>
        <w:annotationRef/>
      </w:r>
      <w:r>
        <w:t>Change highlighted „1“ to „0“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6BA8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7A2EF" w16cex:dateUtc="2021-11-23T22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6BA803" w16cid:durableId="2547A2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2FD61" w14:textId="77777777" w:rsidR="008816FB" w:rsidRDefault="008816FB">
      <w:r>
        <w:separator/>
      </w:r>
    </w:p>
  </w:endnote>
  <w:endnote w:type="continuationSeparator" w:id="0">
    <w:p w14:paraId="022E6F11" w14:textId="77777777" w:rsidR="008816FB" w:rsidRDefault="00881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3EC83" w14:textId="77777777" w:rsidR="007E7095" w:rsidRDefault="007E70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1CC75" w14:textId="77777777" w:rsidR="001902F8" w:rsidRPr="00156FF1" w:rsidRDefault="007E7095" w:rsidP="001902F8">
    <w:pPr>
      <w:ind w:right="360" w:firstLine="360"/>
      <w:jc w:val="center"/>
      <w:rPr>
        <w:sz w:val="16"/>
        <w:szCs w:val="16"/>
      </w:rPr>
    </w:pPr>
    <w:r>
      <w:rPr>
        <w:sz w:val="16"/>
        <w:szCs w:val="16"/>
        <w:lang w:val="en-US"/>
      </w:rPr>
      <w:t>S-100 Change Proposal Form (Updated April 2016)</w:t>
    </w:r>
  </w:p>
  <w:p w14:paraId="29BD9E0A" w14:textId="77777777" w:rsidR="001902F8" w:rsidRDefault="001902F8">
    <w:pPr>
      <w:pStyle w:val="Footer"/>
      <w:jc w:val="center"/>
      <w:rPr>
        <w:sz w:val="16"/>
      </w:rPr>
    </w:pPr>
  </w:p>
  <w:p w14:paraId="6A64B115" w14:textId="70A683D9" w:rsidR="001902F8" w:rsidRPr="001902F8" w:rsidRDefault="001902F8">
    <w:pPr>
      <w:pStyle w:val="Footer"/>
      <w:jc w:val="center"/>
      <w:rPr>
        <w:sz w:val="16"/>
      </w:rPr>
    </w:pPr>
    <w:r>
      <w:rPr>
        <w:sz w:val="16"/>
      </w:rPr>
      <w:t>-</w:t>
    </w:r>
    <w:r w:rsidRPr="001902F8">
      <w:rPr>
        <w:sz w:val="16"/>
      </w:rPr>
      <w:fldChar w:fldCharType="begin"/>
    </w:r>
    <w:r w:rsidRPr="001902F8">
      <w:rPr>
        <w:sz w:val="16"/>
      </w:rPr>
      <w:instrText xml:space="preserve"> PAGE   \* MERGEFORMAT </w:instrText>
    </w:r>
    <w:r w:rsidRPr="001902F8">
      <w:rPr>
        <w:sz w:val="16"/>
      </w:rPr>
      <w:fldChar w:fldCharType="separate"/>
    </w:r>
    <w:r w:rsidR="005735A0">
      <w:rPr>
        <w:noProof/>
        <w:sz w:val="16"/>
      </w:rPr>
      <w:t>1</w:t>
    </w:r>
    <w:r w:rsidRPr="001902F8">
      <w:rPr>
        <w:sz w:val="16"/>
      </w:rPr>
      <w:fldChar w:fldCharType="end"/>
    </w:r>
    <w:r>
      <w:rPr>
        <w:sz w:val="16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C8A4" w14:textId="77777777" w:rsidR="007E7095" w:rsidRDefault="007E70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12F46" w14:textId="77777777" w:rsidR="008816FB" w:rsidRDefault="008816FB">
      <w:r>
        <w:separator/>
      </w:r>
    </w:p>
  </w:footnote>
  <w:footnote w:type="continuationSeparator" w:id="0">
    <w:p w14:paraId="1E9F6541" w14:textId="77777777" w:rsidR="008816FB" w:rsidRDefault="008816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8A2E1" w14:textId="77777777" w:rsidR="007E7095" w:rsidRDefault="007E70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D22C8" w14:textId="77777777" w:rsidR="007E7095" w:rsidRDefault="007E70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2CCDF" w14:textId="77777777" w:rsidR="007E7095" w:rsidRDefault="007E70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multilevel"/>
    <w:tmpl w:val="0000000C"/>
    <w:name w:val="WW8Num12"/>
    <w:lvl w:ilvl="0">
      <w:start w:val="1"/>
      <w:numFmt w:val="decimal"/>
      <w:suff w:val="nothing"/>
      <w:lvlText w:val="8-%1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8-%1.%2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8-%1.%2.%3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8-%1.%2.%3.%4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8-%1.%2.%3.%4.%5"/>
      <w:lvlJc w:val="left"/>
      <w:pPr>
        <w:tabs>
          <w:tab w:val="num" w:pos="964"/>
        </w:tabs>
        <w:ind w:left="964" w:hanging="964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E"/>
    <w:multiLevelType w:val="multilevel"/>
    <w:tmpl w:val="B3B24D9E"/>
    <w:name w:val="WW8Num15"/>
    <w:lvl w:ilvl="0">
      <w:start w:val="1"/>
      <w:numFmt w:val="decimal"/>
      <w:pStyle w:val="AppendixC"/>
      <w:lvlText w:val="C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C1"/>
      <w:lvlText w:val="C-%1.%2 "/>
      <w:lvlJc w:val="left"/>
      <w:pPr>
        <w:tabs>
          <w:tab w:val="num" w:pos="360"/>
        </w:tabs>
        <w:ind w:left="672" w:hanging="312"/>
      </w:pPr>
      <w:rPr>
        <w:rFonts w:hint="default"/>
        <w:b/>
        <w:i w:val="0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  <w:b/>
        <w:i w:val="0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  <w:b/>
        <w:i w:val="0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 w15:restartNumberingAfterBreak="0">
    <w:nsid w:val="0000001D"/>
    <w:multiLevelType w:val="multilevel"/>
    <w:tmpl w:val="0000001D"/>
    <w:name w:val="WW8Num41"/>
    <w:lvl w:ilvl="0">
      <w:start w:val="1"/>
      <w:numFmt w:val="decimal"/>
      <w:suff w:val="nothing"/>
      <w:lvlText w:val="12-%1 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12-%1.%2  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12-%1.%2.%3 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12-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12-%1.%2.%3.%4.%5 "/>
      <w:lvlJc w:val="left"/>
      <w:pPr>
        <w:tabs>
          <w:tab w:val="num" w:pos="3729"/>
        </w:tabs>
        <w:ind w:left="3729" w:hanging="360"/>
      </w:pPr>
    </w:lvl>
    <w:lvl w:ilvl="5">
      <w:start w:val="1"/>
      <w:numFmt w:val="decimal"/>
      <w:lvlText w:val="12-%1.%2.%3.%4.%5.%6 "/>
      <w:lvlJc w:val="left"/>
      <w:pPr>
        <w:tabs>
          <w:tab w:val="num" w:pos="4449"/>
        </w:tabs>
        <w:ind w:left="4449" w:hanging="360"/>
      </w:pPr>
    </w:lvl>
    <w:lvl w:ilvl="6">
      <w:start w:val="1"/>
      <w:numFmt w:val="decimal"/>
      <w:lvlText w:val="12-%1.%2.%3.%4.%5.%6.%7 "/>
      <w:lvlJc w:val="left"/>
      <w:pPr>
        <w:tabs>
          <w:tab w:val="num" w:pos="5169"/>
        </w:tabs>
        <w:ind w:left="5169" w:hanging="360"/>
      </w:pPr>
    </w:lvl>
    <w:lvl w:ilvl="7">
      <w:start w:val="1"/>
      <w:numFmt w:val="decimal"/>
      <w:lvlText w:val="12-%1.%2.%3.%4.%5.%6.%7.%8 "/>
      <w:lvlJc w:val="left"/>
      <w:pPr>
        <w:tabs>
          <w:tab w:val="num" w:pos="5889"/>
        </w:tabs>
        <w:ind w:left="5889" w:hanging="360"/>
      </w:pPr>
    </w:lvl>
    <w:lvl w:ilvl="8">
      <w:start w:val="1"/>
      <w:numFmt w:val="decimal"/>
      <w:lvlText w:val="12-%1.%2.%3.%4.%5.%6.%7.%8.%9 "/>
      <w:lvlJc w:val="left"/>
      <w:pPr>
        <w:tabs>
          <w:tab w:val="num" w:pos="6609"/>
        </w:tabs>
        <w:ind w:left="6609" w:hanging="360"/>
      </w:pPr>
    </w:lvl>
  </w:abstractNum>
  <w:abstractNum w:abstractNumId="3" w15:restartNumberingAfterBreak="0">
    <w:nsid w:val="00000024"/>
    <w:multiLevelType w:val="multilevel"/>
    <w:tmpl w:val="00000024"/>
    <w:name w:val="WW8Num5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5E"/>
    <w:multiLevelType w:val="multilevel"/>
    <w:tmpl w:val="0000005E"/>
    <w:lvl w:ilvl="0">
      <w:start w:val="1"/>
      <w:numFmt w:val="decimal"/>
      <w:pStyle w:val="Heading12-1"/>
      <w:lvlText w:val=" A-%1 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 %1.%2 "/>
      <w:lvlJc w:val="left"/>
      <w:pPr>
        <w:tabs>
          <w:tab w:val="num" w:pos="312"/>
        </w:tabs>
        <w:ind w:left="312" w:hanging="312"/>
      </w:p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7CC3BC4"/>
    <w:multiLevelType w:val="multilevel"/>
    <w:tmpl w:val="DF42A74A"/>
    <w:lvl w:ilvl="0">
      <w:start w:val="1"/>
      <w:numFmt w:val="decimal"/>
      <w:pStyle w:val="AppendixD"/>
      <w:lvlText w:val="D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AppendixD1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AppendexD2"/>
      <w:lvlText w:val="D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098A2D67"/>
    <w:multiLevelType w:val="multilevel"/>
    <w:tmpl w:val="6CAEE49A"/>
    <w:lvl w:ilvl="0">
      <w:start w:val="1"/>
      <w:numFmt w:val="decimal"/>
      <w:pStyle w:val="AppendixE"/>
      <w:lvlText w:val="E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E1"/>
      <w:lvlText w:val="E-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5FF1014"/>
    <w:multiLevelType w:val="multilevel"/>
    <w:tmpl w:val="60AAC3AC"/>
    <w:lvl w:ilvl="0">
      <w:start w:val="1"/>
      <w:numFmt w:val="decimal"/>
      <w:pStyle w:val="Appendix"/>
      <w:lvlText w:val=" A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2"/>
      <w:lvlText w:val=" A-%1.%2 "/>
      <w:lvlJc w:val="left"/>
      <w:pPr>
        <w:tabs>
          <w:tab w:val="num" w:pos="312"/>
        </w:tabs>
        <w:ind w:left="312" w:hanging="312"/>
      </w:pPr>
      <w:rPr>
        <w:rFonts w:hint="default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8" w15:restartNumberingAfterBreak="0">
    <w:nsid w:val="32D729B5"/>
    <w:multiLevelType w:val="multilevel"/>
    <w:tmpl w:val="44D4C690"/>
    <w:lvl w:ilvl="0">
      <w:start w:val="1"/>
      <w:numFmt w:val="decimal"/>
      <w:pStyle w:val="AppendixB"/>
      <w:lvlText w:val="B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B1"/>
      <w:lvlText w:val="B-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40C75349"/>
    <w:multiLevelType w:val="multilevel"/>
    <w:tmpl w:val="EB1A0742"/>
    <w:lvl w:ilvl="0">
      <w:start w:val="1"/>
      <w:numFmt w:val="decimal"/>
      <w:pStyle w:val="AppendixF"/>
      <w:lvlText w:val="F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lvlText w:val="8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542C58FA"/>
    <w:multiLevelType w:val="multilevel"/>
    <w:tmpl w:val="9F8A128A"/>
    <w:lvl w:ilvl="0">
      <w:start w:val="1"/>
      <w:numFmt w:val="decimal"/>
      <w:lvlText w:val="9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lvlText w:val="9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lvlText w:val="9-14.3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9-%1.%2.7.%4"/>
      <w:lvlJc w:val="left"/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9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718F4111"/>
    <w:multiLevelType w:val="multilevel"/>
    <w:tmpl w:val="271CCDBC"/>
    <w:lvl w:ilvl="0">
      <w:start w:val="1"/>
      <w:numFmt w:val="decimal"/>
      <w:pStyle w:val="Heading1"/>
      <w:lvlText w:val="12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12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12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12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pStyle w:val="Heading1-5"/>
      <w:lvlText w:val="8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7A3E6D20"/>
    <w:multiLevelType w:val="multilevel"/>
    <w:tmpl w:val="18F4B1F8"/>
    <w:lvl w:ilvl="0">
      <w:start w:val="4"/>
      <w:numFmt w:val="decimal"/>
      <w:pStyle w:val="Heading8-1"/>
      <w:suff w:val="nothing"/>
      <w:lvlText w:val="0-%1         "/>
      <w:lvlJc w:val="left"/>
      <w:pPr>
        <w:ind w:left="0" w:firstLine="0"/>
      </w:pPr>
      <w:rPr>
        <w:rFonts w:ascii="Arial" w:eastAsia="MS Mincho" w:hAnsi="Arial" w:hint="default"/>
      </w:rPr>
    </w:lvl>
    <w:lvl w:ilvl="1">
      <w:start w:val="15"/>
      <w:numFmt w:val="decimal"/>
      <w:lvlRestart w:val="0"/>
      <w:lvlText w:val="0-%1.%2      "/>
      <w:lvlJc w:val="left"/>
      <w:pPr>
        <w:tabs>
          <w:tab w:val="num" w:pos="142"/>
        </w:tabs>
        <w:ind w:left="142" w:hanging="142"/>
      </w:pPr>
      <w:rPr>
        <w:rFonts w:ascii="Arial" w:hAnsi="Arial" w:hint="default"/>
        <w:b/>
        <w:bCs/>
        <w:iCs/>
        <w:sz w:val="22"/>
        <w:szCs w:val="28"/>
      </w:rPr>
    </w:lvl>
    <w:lvl w:ilvl="2">
      <w:start w:val="1"/>
      <w:numFmt w:val="decimal"/>
      <w:lvlText w:val="0-%1.%2.%3"/>
      <w:lvlJc w:val="left"/>
      <w:pPr>
        <w:tabs>
          <w:tab w:val="num" w:pos="283"/>
        </w:tabs>
        <w:ind w:left="283" w:hanging="283"/>
      </w:pPr>
      <w:rPr>
        <w:rFonts w:ascii="Arial" w:hAnsi="Arial" w:hint="default"/>
        <w:b/>
        <w:bCs/>
        <w:szCs w:val="26"/>
      </w:rPr>
    </w:lvl>
    <w:lvl w:ilvl="3">
      <w:start w:val="1"/>
      <w:numFmt w:val="decimal"/>
      <w:lvlText w:val="0-%4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4">
      <w:start w:val="1"/>
      <w:numFmt w:val="decimal"/>
      <w:lvlText w:val="0-%5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5">
      <w:start w:val="1"/>
      <w:numFmt w:val="decimal"/>
      <w:lvlText w:val="0-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0-%7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0-%8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0-%9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 w:numId="10">
    <w:abstractNumId w:val="10"/>
    <w:lvlOverride w:ilvl="0">
      <w:lvl w:ilvl="0">
        <w:start w:val="1"/>
        <w:numFmt w:val="decimal"/>
        <w:lvlText w:val="9-%1"/>
        <w:lvlJc w:val="left"/>
        <w:pPr>
          <w:tabs>
            <w:tab w:val="num" w:pos="794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9-%1.%2"/>
        <w:lvlJc w:val="left"/>
        <w:pPr>
          <w:tabs>
            <w:tab w:val="num" w:pos="907"/>
          </w:tabs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9-13.3.%3"/>
        <w:lvlJc w:val="left"/>
        <w:pPr>
          <w:tabs>
            <w:tab w:val="num" w:pos="1021"/>
          </w:tabs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9-%1.%2.7.%4"/>
        <w:lvlJc w:val="left"/>
        <w:pPr>
          <w:tabs>
            <w:tab w:val="num" w:pos="1077"/>
          </w:tabs>
          <w:ind w:left="0" w:firstLine="0"/>
        </w:pPr>
        <w:rPr>
          <w:rFonts w:cs="Times New Roman" w:hint="default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Text w:val="9-%1.%2.%3.%4.%5."/>
        <w:lvlJc w:val="left"/>
        <w:pPr>
          <w:tabs>
            <w:tab w:val="num" w:pos="1077"/>
          </w:tabs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id M. Grant">
    <w15:presenceInfo w15:providerId="AD" w15:userId="S::david.m.grant22.civ@us.navy.mil::1c25449f-5e68-4aff-b406-d49e077e2a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4EC2"/>
    <w:rsid w:val="00000398"/>
    <w:rsid w:val="00006AC5"/>
    <w:rsid w:val="00040856"/>
    <w:rsid w:val="000550F8"/>
    <w:rsid w:val="00064D5D"/>
    <w:rsid w:val="000B7C27"/>
    <w:rsid w:val="00124A16"/>
    <w:rsid w:val="0013722A"/>
    <w:rsid w:val="00145625"/>
    <w:rsid w:val="00156FF1"/>
    <w:rsid w:val="001616EB"/>
    <w:rsid w:val="001902F8"/>
    <w:rsid w:val="001A797C"/>
    <w:rsid w:val="0020239F"/>
    <w:rsid w:val="002027F8"/>
    <w:rsid w:val="002253B4"/>
    <w:rsid w:val="00231D3A"/>
    <w:rsid w:val="002C616E"/>
    <w:rsid w:val="002C6462"/>
    <w:rsid w:val="002D315F"/>
    <w:rsid w:val="002E2D97"/>
    <w:rsid w:val="00337937"/>
    <w:rsid w:val="003E386E"/>
    <w:rsid w:val="00496818"/>
    <w:rsid w:val="005735A0"/>
    <w:rsid w:val="00581DAB"/>
    <w:rsid w:val="006065FE"/>
    <w:rsid w:val="006330B6"/>
    <w:rsid w:val="00641CDB"/>
    <w:rsid w:val="0068258B"/>
    <w:rsid w:val="00686C2E"/>
    <w:rsid w:val="006A7A60"/>
    <w:rsid w:val="006C64B5"/>
    <w:rsid w:val="007002EA"/>
    <w:rsid w:val="00714973"/>
    <w:rsid w:val="00723C18"/>
    <w:rsid w:val="007B44D7"/>
    <w:rsid w:val="007C3DB7"/>
    <w:rsid w:val="007D70A0"/>
    <w:rsid w:val="007E7095"/>
    <w:rsid w:val="007F5947"/>
    <w:rsid w:val="00804E76"/>
    <w:rsid w:val="00843966"/>
    <w:rsid w:val="008505A7"/>
    <w:rsid w:val="00873526"/>
    <w:rsid w:val="00874EC2"/>
    <w:rsid w:val="008816FB"/>
    <w:rsid w:val="008A46BB"/>
    <w:rsid w:val="008B6083"/>
    <w:rsid w:val="008F1292"/>
    <w:rsid w:val="00942EC0"/>
    <w:rsid w:val="009C3C5E"/>
    <w:rsid w:val="009D52BD"/>
    <w:rsid w:val="009E4479"/>
    <w:rsid w:val="00A02F1F"/>
    <w:rsid w:val="00A148AE"/>
    <w:rsid w:val="00A350D5"/>
    <w:rsid w:val="00A36C79"/>
    <w:rsid w:val="00A51345"/>
    <w:rsid w:val="00A71CFD"/>
    <w:rsid w:val="00A73208"/>
    <w:rsid w:val="00A762EC"/>
    <w:rsid w:val="00A82E52"/>
    <w:rsid w:val="00AC726D"/>
    <w:rsid w:val="00AF2503"/>
    <w:rsid w:val="00B17F78"/>
    <w:rsid w:val="00B3168B"/>
    <w:rsid w:val="00BB0AA8"/>
    <w:rsid w:val="00C0478D"/>
    <w:rsid w:val="00C40408"/>
    <w:rsid w:val="00C45163"/>
    <w:rsid w:val="00C863A6"/>
    <w:rsid w:val="00CA221F"/>
    <w:rsid w:val="00CD23C6"/>
    <w:rsid w:val="00CD77EF"/>
    <w:rsid w:val="00D365B9"/>
    <w:rsid w:val="00D558DB"/>
    <w:rsid w:val="00D647B1"/>
    <w:rsid w:val="00DA3A0D"/>
    <w:rsid w:val="00E2062D"/>
    <w:rsid w:val="00E72C8C"/>
    <w:rsid w:val="00EB45A2"/>
    <w:rsid w:val="00F33722"/>
    <w:rsid w:val="00F466F6"/>
    <w:rsid w:val="00F56048"/>
    <w:rsid w:val="00FB38D8"/>
    <w:rsid w:val="00FD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786E2B"/>
  <w15:docId w15:val="{A05A8776-9227-444B-93A2-9346F791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C2E"/>
    <w:pPr>
      <w:suppressAutoHyphens/>
      <w:jc w:val="both"/>
    </w:pPr>
    <w:rPr>
      <w:rFonts w:ascii="Arial" w:eastAsia="MS Mincho" w:hAnsi="Arial"/>
      <w:lang w:val="de-DE" w:eastAsia="ar-SA"/>
    </w:rPr>
  </w:style>
  <w:style w:type="paragraph" w:styleId="Heading1">
    <w:name w:val="heading 1"/>
    <w:next w:val="Normal"/>
    <w:qFormat/>
    <w:rsid w:val="00F56048"/>
    <w:pPr>
      <w:numPr>
        <w:numId w:val="2"/>
      </w:numPr>
      <w:spacing w:before="120" w:after="120"/>
      <w:outlineLvl w:val="0"/>
    </w:pPr>
    <w:rPr>
      <w:rFonts w:ascii="Arial" w:eastAsia="MS Mincho" w:hAnsi="Arial"/>
      <w:b/>
      <w:sz w:val="24"/>
      <w:lang w:val="de-DE" w:eastAsia="ar-SA"/>
    </w:rPr>
  </w:style>
  <w:style w:type="paragraph" w:styleId="Heading2">
    <w:name w:val="heading 2"/>
    <w:basedOn w:val="Heading3"/>
    <w:next w:val="Normal"/>
    <w:qFormat/>
    <w:rsid w:val="00145625"/>
    <w:pPr>
      <w:keepNext w:val="0"/>
      <w:numPr>
        <w:ilvl w:val="1"/>
      </w:numPr>
      <w:jc w:val="left"/>
      <w:outlineLvl w:val="1"/>
    </w:pPr>
    <w:rPr>
      <w:rFonts w:cs="Times New Roman"/>
      <w:bCs w:val="0"/>
      <w:sz w:val="22"/>
      <w:szCs w:val="20"/>
    </w:rPr>
  </w:style>
  <w:style w:type="paragraph" w:styleId="Heading3">
    <w:name w:val="heading 3"/>
    <w:basedOn w:val="Normal"/>
    <w:next w:val="Normal"/>
    <w:qFormat/>
    <w:rsid w:val="00145625"/>
    <w:pPr>
      <w:keepNext/>
      <w:numPr>
        <w:ilvl w:val="2"/>
        <w:numId w:val="2"/>
      </w:numPr>
      <w:spacing w:before="12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F56048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16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9">
    <w:name w:val="heading 9"/>
    <w:basedOn w:val="Normal"/>
    <w:next w:val="Normal"/>
    <w:qFormat/>
    <w:rsid w:val="00686C2E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686C2E"/>
    <w:rPr>
      <w:position w:val="0"/>
      <w:sz w:val="16"/>
      <w:vertAlign w:val="baseline"/>
      <w:lang w:val="fr-FR"/>
    </w:rPr>
  </w:style>
  <w:style w:type="character" w:styleId="FootnoteReference">
    <w:name w:val="footnote reference"/>
    <w:semiHidden/>
    <w:rsid w:val="00686C2E"/>
    <w:rPr>
      <w:vertAlign w:val="superscript"/>
    </w:rPr>
  </w:style>
  <w:style w:type="paragraph" w:customStyle="1" w:styleId="HeadingLeft">
    <w:name w:val="Heading Left"/>
    <w:basedOn w:val="Normal"/>
    <w:next w:val="Normal"/>
    <w:rsid w:val="00686C2E"/>
    <w:pPr>
      <w:spacing w:before="120"/>
      <w:jc w:val="left"/>
    </w:pPr>
    <w:rPr>
      <w:b/>
      <w:sz w:val="24"/>
      <w:lang w:val="en-GB"/>
    </w:rPr>
  </w:style>
  <w:style w:type="paragraph" w:customStyle="1" w:styleId="PartTitle">
    <w:name w:val="Part Title"/>
    <w:basedOn w:val="Normal"/>
    <w:next w:val="Normal"/>
    <w:rsid w:val="00686C2E"/>
    <w:pPr>
      <w:spacing w:line="100" w:lineRule="atLeast"/>
      <w:jc w:val="center"/>
    </w:pPr>
    <w:rPr>
      <w:b/>
      <w:sz w:val="28"/>
    </w:rPr>
  </w:style>
  <w:style w:type="paragraph" w:customStyle="1" w:styleId="ParagraphText">
    <w:name w:val="Paragraph Text"/>
    <w:basedOn w:val="Normal"/>
    <w:rsid w:val="00686C2E"/>
    <w:pPr>
      <w:spacing w:after="62"/>
      <w:jc w:val="left"/>
    </w:pPr>
    <w:rPr>
      <w:color w:val="000000"/>
      <w:szCs w:val="16"/>
      <w:lang w:val="en-GB"/>
    </w:rPr>
  </w:style>
  <w:style w:type="paragraph" w:customStyle="1" w:styleId="Tabletitle">
    <w:name w:val="Table title"/>
    <w:basedOn w:val="Normal"/>
    <w:next w:val="Normal"/>
    <w:rsid w:val="00686C2E"/>
    <w:pPr>
      <w:keepNext/>
      <w:spacing w:before="60" w:after="60" w:line="100" w:lineRule="atLeast"/>
      <w:jc w:val="center"/>
    </w:pPr>
    <w:rPr>
      <w:b/>
      <w:sz w:val="16"/>
    </w:rPr>
  </w:style>
  <w:style w:type="paragraph" w:styleId="FootnoteText">
    <w:name w:val="footnote text"/>
    <w:basedOn w:val="Normal"/>
    <w:semiHidden/>
    <w:rsid w:val="00686C2E"/>
    <w:pPr>
      <w:tabs>
        <w:tab w:val="left" w:pos="340"/>
      </w:tabs>
      <w:spacing w:after="120" w:line="210" w:lineRule="atLeast"/>
    </w:pPr>
    <w:rPr>
      <w:sz w:val="18"/>
    </w:rPr>
  </w:style>
  <w:style w:type="paragraph" w:customStyle="1" w:styleId="LBullet">
    <w:name w:val="L Bullet"/>
    <w:basedOn w:val="Normal"/>
    <w:next w:val="Normal"/>
    <w:rsid w:val="00686C2E"/>
    <w:pPr>
      <w:tabs>
        <w:tab w:val="num" w:pos="360"/>
      </w:tabs>
      <w:spacing w:after="120" w:line="240" w:lineRule="atLeast"/>
      <w:jc w:val="left"/>
    </w:pPr>
    <w:rPr>
      <w:lang w:val="en-GB"/>
    </w:rPr>
  </w:style>
  <w:style w:type="paragraph" w:customStyle="1" w:styleId="Tabletext">
    <w:name w:val="Table text"/>
    <w:basedOn w:val="Normal"/>
    <w:rsid w:val="00686C2E"/>
    <w:pPr>
      <w:spacing w:before="60" w:after="60"/>
    </w:pPr>
    <w:rPr>
      <w:sz w:val="16"/>
      <w:szCs w:val="16"/>
      <w:lang w:val="en-GB"/>
    </w:rPr>
  </w:style>
  <w:style w:type="paragraph" w:customStyle="1" w:styleId="Figuretitle1">
    <w:name w:val="Figure title1"/>
    <w:basedOn w:val="Normal"/>
    <w:next w:val="Normal"/>
    <w:rsid w:val="00686C2E"/>
    <w:pPr>
      <w:spacing w:before="220" w:after="220"/>
      <w:jc w:val="center"/>
    </w:pPr>
    <w:rPr>
      <w:b/>
    </w:rPr>
  </w:style>
  <w:style w:type="paragraph" w:customStyle="1" w:styleId="Tabletitle1">
    <w:name w:val="Table title1"/>
    <w:basedOn w:val="Normal"/>
    <w:next w:val="Normal"/>
    <w:rsid w:val="00686C2E"/>
    <w:pPr>
      <w:keepNext/>
      <w:spacing w:before="120" w:after="120" w:line="230" w:lineRule="exact"/>
      <w:jc w:val="center"/>
    </w:pPr>
    <w:rPr>
      <w:b/>
    </w:rPr>
  </w:style>
  <w:style w:type="paragraph" w:styleId="TOC1">
    <w:name w:val="toc 1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paragraph" w:styleId="TOC2">
    <w:name w:val="toc 2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character" w:styleId="Hyperlink">
    <w:name w:val="Hyperlink"/>
    <w:uiPriority w:val="99"/>
    <w:rsid w:val="00064D5D"/>
    <w:rPr>
      <w:color w:val="0000FF"/>
      <w:u w:val="single"/>
    </w:rPr>
  </w:style>
  <w:style w:type="character" w:styleId="PageNumber">
    <w:name w:val="page number"/>
    <w:basedOn w:val="DefaultParagraphFont"/>
    <w:rsid w:val="00F56048"/>
  </w:style>
  <w:style w:type="paragraph" w:styleId="Header">
    <w:name w:val="header"/>
    <w:basedOn w:val="Normal"/>
    <w:rsid w:val="00F56048"/>
    <w:pPr>
      <w:tabs>
        <w:tab w:val="center" w:pos="4320"/>
        <w:tab w:val="right" w:pos="8640"/>
      </w:tabs>
    </w:pPr>
  </w:style>
  <w:style w:type="paragraph" w:customStyle="1" w:styleId="Appendix">
    <w:name w:val="Appendix"/>
    <w:next w:val="ParagraphText"/>
    <w:autoRedefine/>
    <w:rsid w:val="008A46BB"/>
    <w:pPr>
      <w:numPr>
        <w:numId w:val="5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Heading1-5">
    <w:name w:val="Heading 1-5"/>
    <w:basedOn w:val="Normal"/>
    <w:rsid w:val="00F56048"/>
    <w:pPr>
      <w:numPr>
        <w:ilvl w:val="4"/>
        <w:numId w:val="2"/>
      </w:numPr>
    </w:pPr>
  </w:style>
  <w:style w:type="paragraph" w:customStyle="1" w:styleId="Appendix2">
    <w:name w:val="Appendix 2"/>
    <w:basedOn w:val="Appendix"/>
    <w:autoRedefine/>
    <w:rsid w:val="007002EA"/>
    <w:pPr>
      <w:numPr>
        <w:ilvl w:val="1"/>
      </w:numPr>
    </w:pPr>
    <w:rPr>
      <w:sz w:val="22"/>
    </w:rPr>
  </w:style>
  <w:style w:type="character" w:customStyle="1" w:styleId="ParagraphTextChar">
    <w:name w:val="Paragraph Text Char"/>
    <w:rsid w:val="006065FE"/>
    <w:rPr>
      <w:rFonts w:ascii="Arial" w:eastAsia="MS Mincho" w:hAnsi="Arial"/>
      <w:color w:val="000000"/>
      <w:szCs w:val="16"/>
      <w:lang w:val="en-GB" w:eastAsia="ar-SA" w:bidi="ar-SA"/>
    </w:rPr>
  </w:style>
  <w:style w:type="paragraph" w:styleId="TOC3">
    <w:name w:val="toc 3"/>
    <w:basedOn w:val="Normal"/>
    <w:next w:val="Normal"/>
    <w:autoRedefine/>
    <w:semiHidden/>
    <w:rsid w:val="006065FE"/>
  </w:style>
  <w:style w:type="paragraph" w:styleId="BodyText">
    <w:name w:val="Body Text"/>
    <w:basedOn w:val="Normal"/>
    <w:rsid w:val="006065FE"/>
    <w:pPr>
      <w:spacing w:before="60" w:after="60" w:line="210" w:lineRule="atLeast"/>
    </w:pPr>
    <w:rPr>
      <w:sz w:val="18"/>
    </w:rPr>
  </w:style>
  <w:style w:type="paragraph" w:styleId="Caption">
    <w:name w:val="caption"/>
    <w:basedOn w:val="Normal"/>
    <w:next w:val="Normal"/>
    <w:qFormat/>
    <w:rsid w:val="006065FE"/>
    <w:pPr>
      <w:spacing w:before="120" w:after="120" w:line="230" w:lineRule="atLeast"/>
    </w:pPr>
    <w:rPr>
      <w:b/>
    </w:rPr>
  </w:style>
  <w:style w:type="paragraph" w:styleId="Footer">
    <w:name w:val="footer"/>
    <w:basedOn w:val="Normal"/>
    <w:link w:val="FooterChar"/>
    <w:uiPriority w:val="99"/>
    <w:rsid w:val="006065FE"/>
    <w:pPr>
      <w:tabs>
        <w:tab w:val="center" w:pos="4320"/>
        <w:tab w:val="right" w:pos="8640"/>
      </w:tabs>
    </w:pPr>
  </w:style>
  <w:style w:type="paragraph" w:customStyle="1" w:styleId="ANNEX">
    <w:name w:val="ANNEX"/>
    <w:basedOn w:val="Normal"/>
    <w:next w:val="Normal"/>
    <w:rsid w:val="006065FE"/>
    <w:pPr>
      <w:keepNext/>
      <w:pageBreakBefore/>
      <w:tabs>
        <w:tab w:val="num" w:pos="360"/>
      </w:tabs>
      <w:spacing w:before="120" w:after="240" w:line="310" w:lineRule="exact"/>
      <w:jc w:val="center"/>
    </w:pPr>
    <w:rPr>
      <w:rFonts w:eastAsia="Times New Roman" w:cs="Arial"/>
      <w:b/>
      <w:bCs/>
      <w:sz w:val="28"/>
      <w:szCs w:val="28"/>
      <w:lang w:val="en-GB"/>
    </w:rPr>
  </w:style>
  <w:style w:type="paragraph" w:customStyle="1" w:styleId="Heading8-1">
    <w:name w:val="Heading 8-1"/>
    <w:basedOn w:val="Normal"/>
    <w:next w:val="Normal"/>
    <w:rsid w:val="006065FE"/>
    <w:pPr>
      <w:numPr>
        <w:numId w:val="1"/>
      </w:numPr>
      <w:spacing w:before="240" w:after="240"/>
      <w:jc w:val="left"/>
    </w:pPr>
    <w:rPr>
      <w:b/>
      <w:sz w:val="24"/>
      <w:lang w:val="en-GB"/>
    </w:rPr>
  </w:style>
  <w:style w:type="paragraph" w:customStyle="1" w:styleId="Heading8-2">
    <w:name w:val="Heading 8-2"/>
    <w:basedOn w:val="Normal"/>
    <w:next w:val="Normal"/>
    <w:rsid w:val="006065FE"/>
    <w:pPr>
      <w:spacing w:before="240" w:after="240"/>
      <w:jc w:val="left"/>
    </w:pPr>
    <w:rPr>
      <w:b/>
      <w:sz w:val="22"/>
      <w:lang w:val="en-GB"/>
    </w:rPr>
  </w:style>
  <w:style w:type="paragraph" w:customStyle="1" w:styleId="Heading8-3">
    <w:name w:val="Heading 8-3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customStyle="1" w:styleId="Heading8-4">
    <w:name w:val="Heading 8-4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styleId="Index1">
    <w:name w:val="index 1"/>
    <w:basedOn w:val="Normal"/>
    <w:next w:val="Normal"/>
    <w:autoRedefine/>
    <w:semiHidden/>
    <w:rsid w:val="006065FE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6065FE"/>
    <w:pPr>
      <w:keepNext/>
      <w:spacing w:before="400" w:after="210" w:line="230" w:lineRule="atLeast"/>
      <w:jc w:val="center"/>
    </w:pPr>
  </w:style>
  <w:style w:type="paragraph" w:styleId="PlainText">
    <w:name w:val="Plain Text"/>
    <w:basedOn w:val="Normal"/>
    <w:rsid w:val="006065FE"/>
    <w:pPr>
      <w:spacing w:after="240" w:line="230" w:lineRule="atLeast"/>
    </w:pPr>
    <w:rPr>
      <w:rFonts w:ascii="Courier New" w:hAnsi="Courier New"/>
    </w:rPr>
  </w:style>
  <w:style w:type="paragraph" w:customStyle="1" w:styleId="Body">
    <w:name w:val="Body"/>
    <w:basedOn w:val="Normal"/>
    <w:rsid w:val="006065FE"/>
    <w:pPr>
      <w:spacing w:before="240"/>
      <w:ind w:left="540"/>
    </w:pPr>
    <w:rPr>
      <w:rFonts w:ascii="Times" w:eastAsia="Times New Roman" w:hAnsi="Times"/>
      <w:sz w:val="24"/>
      <w:lang w:val="en-US"/>
    </w:rPr>
  </w:style>
  <w:style w:type="paragraph" w:customStyle="1" w:styleId="AppendixB">
    <w:name w:val="Appendix B"/>
    <w:basedOn w:val="Appendix"/>
    <w:rsid w:val="00E2062D"/>
    <w:pPr>
      <w:numPr>
        <w:numId w:val="8"/>
      </w:numPr>
    </w:pPr>
  </w:style>
  <w:style w:type="paragraph" w:customStyle="1" w:styleId="AppendixB1">
    <w:name w:val="Appendix B1"/>
    <w:basedOn w:val="Appendix2"/>
    <w:rsid w:val="00E2062D"/>
    <w:pPr>
      <w:numPr>
        <w:numId w:val="8"/>
      </w:numPr>
    </w:pPr>
  </w:style>
  <w:style w:type="paragraph" w:customStyle="1" w:styleId="AppendixC">
    <w:name w:val="Appendix C"/>
    <w:basedOn w:val="Appendix"/>
    <w:rsid w:val="00E2062D"/>
    <w:pPr>
      <w:numPr>
        <w:numId w:val="3"/>
      </w:numPr>
      <w:tabs>
        <w:tab w:val="left" w:pos="283"/>
      </w:tabs>
    </w:pPr>
  </w:style>
  <w:style w:type="paragraph" w:customStyle="1" w:styleId="AppendixC1">
    <w:name w:val="Appendix C1"/>
    <w:basedOn w:val="Appendix2"/>
    <w:rsid w:val="00E2062D"/>
    <w:pPr>
      <w:numPr>
        <w:numId w:val="3"/>
      </w:numPr>
      <w:tabs>
        <w:tab w:val="left" w:pos="283"/>
      </w:tabs>
    </w:pPr>
  </w:style>
  <w:style w:type="paragraph" w:customStyle="1" w:styleId="AppendixD">
    <w:name w:val="Appendix D"/>
    <w:basedOn w:val="Appendix"/>
    <w:autoRedefine/>
    <w:rsid w:val="007002EA"/>
    <w:pPr>
      <w:numPr>
        <w:numId w:val="7"/>
      </w:numPr>
    </w:pPr>
  </w:style>
  <w:style w:type="paragraph" w:customStyle="1" w:styleId="AppendixD1">
    <w:name w:val="Appendix D1"/>
    <w:basedOn w:val="Appendix2"/>
    <w:rsid w:val="007002EA"/>
    <w:pPr>
      <w:numPr>
        <w:numId w:val="7"/>
      </w:numPr>
    </w:pPr>
  </w:style>
  <w:style w:type="paragraph" w:customStyle="1" w:styleId="AppendexD2">
    <w:name w:val="Appendex D2"/>
    <w:autoRedefine/>
    <w:rsid w:val="00A51345"/>
    <w:pPr>
      <w:numPr>
        <w:ilvl w:val="2"/>
        <w:numId w:val="7"/>
      </w:numPr>
      <w:spacing w:before="120" w:after="120"/>
    </w:pPr>
    <w:rPr>
      <w:rFonts w:ascii="Arial" w:hAnsi="Arial" w:cs="Arial"/>
      <w:b/>
      <w:bCs/>
      <w:szCs w:val="24"/>
      <w:lang w:val="en-GB" w:eastAsia="ar-SA"/>
    </w:rPr>
  </w:style>
  <w:style w:type="paragraph" w:customStyle="1" w:styleId="AppendixE">
    <w:name w:val="Appendix E"/>
    <w:rsid w:val="00A51345"/>
    <w:pPr>
      <w:numPr>
        <w:numId w:val="6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AppendixE1">
    <w:name w:val="Appendix E1"/>
    <w:autoRedefine/>
    <w:rsid w:val="00A51345"/>
    <w:pPr>
      <w:numPr>
        <w:ilvl w:val="1"/>
        <w:numId w:val="6"/>
      </w:numPr>
      <w:spacing w:before="120" w:after="120"/>
    </w:pPr>
    <w:rPr>
      <w:rFonts w:ascii="Arial" w:hAnsi="Arial" w:cs="Arial"/>
      <w:b/>
      <w:bCs/>
      <w:sz w:val="22"/>
      <w:szCs w:val="24"/>
      <w:lang w:val="en-GB" w:eastAsia="ar-SA"/>
    </w:rPr>
  </w:style>
  <w:style w:type="paragraph" w:customStyle="1" w:styleId="AppendixF">
    <w:name w:val="Appendix F"/>
    <w:next w:val="ParagraphText"/>
    <w:rsid w:val="00714973"/>
    <w:pPr>
      <w:numPr>
        <w:numId w:val="9"/>
      </w:numPr>
      <w:tabs>
        <w:tab w:val="left" w:pos="283"/>
      </w:tabs>
      <w:spacing w:before="120" w:after="120"/>
    </w:pPr>
    <w:rPr>
      <w:rFonts w:ascii="Arial" w:hAnsi="Arial" w:cs="Arial"/>
      <w:b/>
      <w:bCs/>
      <w:sz w:val="24"/>
      <w:szCs w:val="28"/>
      <w:lang w:val="en-GB" w:eastAsia="ar-SA"/>
    </w:rPr>
  </w:style>
  <w:style w:type="character" w:styleId="CommentReference">
    <w:name w:val="annotation reference"/>
    <w:rsid w:val="008B6083"/>
    <w:rPr>
      <w:sz w:val="16"/>
      <w:lang w:val="fr-FR"/>
    </w:rPr>
  </w:style>
  <w:style w:type="paragraph" w:customStyle="1" w:styleId="Figuretitle">
    <w:name w:val="Figure title"/>
    <w:basedOn w:val="Normal"/>
    <w:next w:val="Normal"/>
    <w:rsid w:val="008B6083"/>
    <w:pPr>
      <w:spacing w:before="220" w:after="220" w:line="230" w:lineRule="atLeast"/>
      <w:jc w:val="center"/>
    </w:pPr>
    <w:rPr>
      <w:b/>
    </w:rPr>
  </w:style>
  <w:style w:type="paragraph" w:customStyle="1" w:styleId="Heading12-1">
    <w:name w:val="Heading 12-1"/>
    <w:basedOn w:val="Normal"/>
    <w:next w:val="Normal"/>
    <w:rsid w:val="008B6083"/>
    <w:pPr>
      <w:numPr>
        <w:numId w:val="4"/>
      </w:numPr>
      <w:spacing w:before="240" w:after="240"/>
    </w:pPr>
    <w:rPr>
      <w:b/>
      <w:sz w:val="24"/>
    </w:rPr>
  </w:style>
  <w:style w:type="paragraph" w:customStyle="1" w:styleId="Heading12-2">
    <w:name w:val="Heading 12-2"/>
    <w:basedOn w:val="Normal"/>
    <w:next w:val="Normal"/>
    <w:rsid w:val="008B6083"/>
    <w:pPr>
      <w:tabs>
        <w:tab w:val="num" w:pos="283"/>
      </w:tabs>
      <w:spacing w:before="240" w:after="240"/>
      <w:ind w:left="283" w:hanging="283"/>
      <w:jc w:val="left"/>
    </w:pPr>
    <w:rPr>
      <w:b/>
      <w:sz w:val="22"/>
    </w:rPr>
  </w:style>
  <w:style w:type="paragraph" w:styleId="BalloonText">
    <w:name w:val="Balloon Text"/>
    <w:basedOn w:val="Normal"/>
    <w:semiHidden/>
    <w:rsid w:val="008B6083"/>
    <w:rPr>
      <w:rFonts w:ascii="Tahoma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156FF1"/>
    <w:pPr>
      <w:tabs>
        <w:tab w:val="right" w:leader="dot" w:pos="8280"/>
      </w:tabs>
    </w:pPr>
  </w:style>
  <w:style w:type="character" w:customStyle="1" w:styleId="FooterChar">
    <w:name w:val="Footer Char"/>
    <w:link w:val="Footer"/>
    <w:uiPriority w:val="99"/>
    <w:rsid w:val="001902F8"/>
    <w:rPr>
      <w:rFonts w:ascii="Arial" w:eastAsia="MS Mincho" w:hAnsi="Arial"/>
      <w:lang w:val="de-DE" w:eastAsia="ar-SA"/>
    </w:rPr>
  </w:style>
  <w:style w:type="character" w:styleId="PlaceholderText">
    <w:name w:val="Placeholder Text"/>
    <w:basedOn w:val="DefaultParagraphFont"/>
    <w:uiPriority w:val="99"/>
    <w:semiHidden/>
    <w:rsid w:val="00040856"/>
    <w:rPr>
      <w:color w:val="808080"/>
    </w:rPr>
  </w:style>
  <w:style w:type="character" w:customStyle="1" w:styleId="Style1">
    <w:name w:val="Style1"/>
    <w:basedOn w:val="DefaultParagraphFont"/>
    <w:rsid w:val="00040856"/>
    <w:rPr>
      <w:rFonts w:asciiTheme="minorHAnsi" w:hAnsiTheme="minorHAnsi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163"/>
    <w:rPr>
      <w:rFonts w:asciiTheme="majorHAnsi" w:eastAsiaTheme="majorEastAsia" w:hAnsiTheme="majorHAnsi" w:cstheme="majorBidi"/>
      <w:color w:val="365F91" w:themeColor="accent1" w:themeShade="BF"/>
      <w:lang w:val="de-DE" w:eastAsia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66F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66F6"/>
    <w:rPr>
      <w:rFonts w:ascii="Arial" w:eastAsia="MS Mincho" w:hAnsi="Arial"/>
      <w:lang w:val="de-DE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66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66F6"/>
    <w:rPr>
      <w:rFonts w:ascii="Arial" w:eastAsia="MS Mincho" w:hAnsi="Arial"/>
      <w:b/>
      <w:bCs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77E0E1A7E94ABE91C848ACDF5CB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1BE68-31B4-4DE4-9FFB-1E3DBD4A8D47}"/>
      </w:docPartPr>
      <w:docPartBody>
        <w:p w:rsidR="00510D50" w:rsidRDefault="00CB7214" w:rsidP="00CB7214">
          <w:pPr>
            <w:pStyle w:val="C177E0E1A7E94ABE91C848ACDF5CB9CD11"/>
          </w:pPr>
          <w:r w:rsidRPr="00B860E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214"/>
    <w:rsid w:val="00510D50"/>
    <w:rsid w:val="007F1164"/>
    <w:rsid w:val="00830334"/>
    <w:rsid w:val="00C86B63"/>
    <w:rsid w:val="00CB7214"/>
    <w:rsid w:val="00DB2A1B"/>
    <w:rsid w:val="00E7114E"/>
    <w:rsid w:val="00F7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7214"/>
    <w:rPr>
      <w:color w:val="808080"/>
    </w:rPr>
  </w:style>
  <w:style w:type="paragraph" w:customStyle="1" w:styleId="C177E0E1A7E94ABE91C848ACDF5CB9CD11">
    <w:name w:val="C177E0E1A7E94ABE91C848ACDF5CB9CD1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7E0BE-E812-4563-AEF7-B09073921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UKHO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greensladeb</dc:creator>
  <cp:lastModifiedBy>David</cp:lastModifiedBy>
  <cp:revision>4</cp:revision>
  <cp:lastPrinted>2009-12-14T13:49:00Z</cp:lastPrinted>
  <dcterms:created xsi:type="dcterms:W3CDTF">2021-01-14T18:37:00Z</dcterms:created>
  <dcterms:modified xsi:type="dcterms:W3CDTF">2021-11-23T22:37:00Z</dcterms:modified>
</cp:coreProperties>
</file>