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44"/>
        </w:rPr>
        <w:t>Exercício B1 — Architecture Lab</w:t>
      </w:r>
    </w:p>
    <w:p>
      <w:pPr>
        <w:spacing w:after="200"/>
        <w:jc w:val="center"/>
      </w:pPr>
      <w:r>
        <w:rPr>
          <w:b w:val="0"/>
          <w:i w:val="0"/>
          <w:sz w:val="28"/>
        </w:rPr>
        <w:t>Decisões arquiteturais, trade-offs e FURPS+ do GameEducator</w:t>
      </w:r>
    </w:p>
    <w:p>
      <w:pPr>
        <w:spacing w:after="40"/>
        <w:jc w:val="center"/>
      </w:pPr>
      <w:r>
        <w:rPr>
          <w:b w:val="0"/>
          <w:i w:val="0"/>
        </w:rPr>
        <w:t>Grupo 6 — Italo Haas Pascoli (190294) · Maria Eduarda Mota Zandonade (200953)</w:t>
      </w:r>
    </w:p>
    <w:p>
      <w:pPr>
        <w:spacing w:after="40"/>
        <w:jc w:val="center"/>
      </w:pPr>
      <w:r>
        <w:rPr>
          <w:b w:val="0"/>
          <w:i w:val="0"/>
          <w:sz w:val="18"/>
        </w:rPr>
        <w:t>Repositórios: gameeducator-backend · gameeducator-frontend · gameeducator-automation · gameeducator-ia (github.com/IHPNULL)</w:t>
      </w:r>
    </w:p>
    <w:p>
      <w:pPr>
        <w:spacing w:after="240"/>
        <w:jc w:val="center"/>
      </w:pPr>
      <w:r>
        <w:rPr>
          <w:b w:val="0"/>
          <w:i w:val="0"/>
          <w:sz w:val="18"/>
        </w:rPr>
        <w:t>Registro completo e versionado: docs/arquitetura/README.md e docs/adr/ADR-B1-001 … 006 (repositório gameeducator-backend).</w:t>
      </w:r>
    </w:p>
    <w:p>
      <w:pPr>
        <w:spacing w:after="80"/>
      </w:pPr>
      <w:r>
        <w:rPr>
          <w:b w:val="0"/>
          <w:i w:val="0"/>
        </w:rPr>
        <w:t>Este documento resume, para cada um dos seis desafios, o raciocínio do Tech Lead: o requisito que motiva a decisão, os RNFs classificados por FURPS+, quais deles viraram ASR e por quê, as restrições (RPC), as alternativas comparadas, a decisão e o trade-off aceito, e a evidência que a sustenta. Ao final, os prints da esteira Jenkins e da observabilidade (Prometheus/Grafana) foram obtidos executando o ambiente real do projeto, e não são ilustrativos.</w:t>
      </w:r>
    </w:p>
    <w:p>
      <w:pPr>
        <w:pStyle w:val="Heading1"/>
      </w:pPr>
      <w:r>
        <w:t>1. Padrão de decisão aplicado nos seis desafios</w:t>
      </w:r>
    </w:p>
    <w:p>
      <w:pPr>
        <w:spacing w:after="80"/>
      </w:pPr>
      <w:r>
        <w:rPr>
          <w:b w:val="0"/>
          <w:i w:val="0"/>
        </w:rPr>
        <w:t>RF → RNF (FURPS+) → ASR (máx. 3) → RPC → Alternativas (mín. 2) → ADR → C4 → Evidência. Regra de ouro: o C4 é explicado pelo ADR; o ADR é sustentado por ASRs e RPCs; os ASRs derivam de RF/RNF; a evidência mostra que o raciocínio é plausível. Um ASR é um RNF capaz de alterar estrutura, comunicação, dados, implantação ou operação — nem todo RNF é ASR.</w:t>
      </w:r>
    </w:p>
    <w:p>
      <w:pPr>
        <w:pStyle w:val="Heading1"/>
      </w:pPr>
      <w:r>
        <w:t>2. Decisões FURPS+</w:t>
      </w:r>
    </w:p>
    <w:p>
      <w:pPr>
        <w:spacing w:after="80"/>
      </w:pPr>
      <w:r>
        <w:rPr>
          <w:b w:val="0"/>
          <w:i w:val="0"/>
        </w:rPr>
        <w:t>FURPS+ = Functionality, Usability, Reliability, Performance, Supportability, mais restrições (+). O produto não tem requisito de Usability que dirija a arquitetura nesta etapa; as decisões se concentram em Reliability, Performance, Supportability e Functionality (interoperabilidade e consistência).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RNF analisado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FURPS+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Desafios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Virou ASR?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Manutenibilidade / modificabilidade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Supportability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D1, D2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ASR-01, ASR-04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Testabilidade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Supportability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D1, D2, D6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ASR-05 (D2); ASR-16 no D6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Desempenho / latência / throughput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D1, D3, D4, D6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ASR-02 (ranking); ASR-13 (D5)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Escalabilidade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Performance (capacidade)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D1, D3, D5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em D1 (ASR-02) e D3 (ASR-08); não em D5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Complexidade operacional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Supportability / + 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D1, D4, D5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ASR-03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Deploy independente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Supportability / + implantação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D3, D6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ASR-07, ASR-16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Tolerância a falhas, disponibilidade, recuperabilidade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D3, D4, D5, D6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ASR-06, 09, 10, 12, 17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Consistência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Functionality (integridade)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ASR-11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Interoperabilidade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Functionality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D3, D5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Não — HTTP/JSON e MQTT são padrões que já resolvem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Eficiência de comunicação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Performance (recursos)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ASR-13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Segurança de integração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+ (segurança)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ASR-14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Observabilidade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Supportability / + 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Sim — ASR-15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RNFs analisados e não promovidos a ASR (e por quê): </w:t>
      </w:r>
      <w:r>
        <w:rPr>
          <w:b w:val="0"/>
        </w:rPr>
        <w:t>interoperabilidade em D3/D5 (HTTP/JSON e MQTT são padrões de mercado e já resolvem); latência em D4 (tirar a notificação do caminho síncrono só ajuda); escalabilidade em D5 (dezenas de laboratórios, não milhares de dispositivos); manutenibilidade em D3 (consequência do ASR-07).</w:t>
      </w:r>
    </w:p>
    <w:p>
      <w:pPr>
        <w:pStyle w:val="Heading2"/>
      </w:pPr>
      <w:r>
        <w:t>2.1 Matriz cumulativa de ASRs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ASR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Qualidade (FURPS+)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Cenário (estímulo → resposta → medida)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Altera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Desafio / ADR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Modificabilidade (S)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Mudar regra de gamificação → altera só o módulo → 0 classes de fora conhecem internos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Estrutura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D1 · ADR-B1-001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Desempenho do ranking (P)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100 mil usuários, curso de 20 mil alunos → top-50 → &lt; 50 ms no banco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Dados, implantação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D1 · ADR-B1-001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Complexidade operacional (S/+)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Equipe de 6 → nº de deployáveis do Core → 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Implantação, 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D1 · ADR-B1-001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Modificabilidade das regras (S)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Mudar marcos de medalha → só configuração → 0 linhas de código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Estrutura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D2 · ADR-B1-002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Testabilidade do domínio (S)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Testar XP/medalha → sem Spring/banco → milissegundos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Estrutura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D2 · ADR-B1-002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Tolerância a falhas do fluxo essencial (R)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IA fora/lenta → Core responde com fallback/503 → limitado pelo timeout; 0 erro no fluxo essencial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Comunicação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D3 · ADR-B1-003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ASR-07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Deploy independente (S)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Novo modelo → deploy só da IA → 0 deploy do Core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Implantação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D3 · ADR-B1-003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ASR-08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Escala da carga variável (P)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Pico no assistente → escala só a IA → Core não disputa recursos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Implantação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D3 · ADR-B1-003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ASR-09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Tolerância a falha de consumidor externo (R)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Notificação fora → conclusão da missão → 100% concluídas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Comunicação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D4 · ADR-B1-004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Recuperabilidade (R)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Broker/consumidor fora → eventos retidos → 0 perdidos ao voltar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Dados, 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D4 · ADR-B1-004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Consistência (F)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Resposta que conclui missão → XP/medalha/conclusão atômicos; notificação eventual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Dados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D4 · ADR-B1-004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Conectividade intermitente (R)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Queda no meio do lote + reentregas → 0 perdidos, 0 duplicados no Core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Comunicação, dados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D5 · ADR-B1-005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ASR-13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Eficiência de comunicação (P)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Evento de presença → bytes por evento → MQTT menor que REST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Comunicação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D5 · ADR-B1-005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ASR-14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Segurança/isolamento da integração (+)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Dispositivo malicioso/bugado → não alcança o Core nem eventos internos → DLQ / acesso negado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Estrutura, 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D5 · ADR-B1-005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ASR-15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Observabilidade orientada a decisão (S/+)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Condição provocada → métrica do ASR muda → visível em ≤ 15 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D6 · ADR-B1-006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Deploy independente e seguro (S)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Commit quebra fronteira/contrato → pipeline bloqueia → 0 deploy quebrado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Implantação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D6 · ADR-B1-006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ASR-17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Recuperabilidade operacional (R)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6"/>
              </w:rPr>
              <w:t>IA/broker/consumidor degradado → alerta → `for` ≤ 1 min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Operação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D6 · ADR-B1-006</w:t>
            </w:r>
          </w:p>
        </w:tc>
      </w:tr>
    </w:tbl>
    <w:p>
      <w:pPr>
        <w:spacing w:after="40"/>
      </w:pPr>
    </w:p>
    <w:p>
      <w:pPr>
        <w:pStyle w:val="Heading2"/>
      </w:pPr>
      <w:r>
        <w:t>2.2 RPCs — restrições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RPC</w:t>
            </w:r>
          </w:p>
        </w:tc>
        <w:tc>
          <w:tcPr>
            <w:tcW w:type="dxa" w:w="703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Onde restringe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Core em Java 21 + Spring Boot (AC1) e continua assim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D1–D6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RPC-02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Equipe de 6 desenvolvedores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D1, D4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RPC-03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Banco relacional (PostgreSQL; H2 em dev/testes); schema da AC1 sem ferramenta de migração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D1, D2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RPC-04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Regras existentes reaproveitadas; proibido reescrever o produto para aplicar um padrão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RPC-05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ML e RAG desenvolvidos em Python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RPC-06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Indisponibilidade da IA não bloqueia o fluxo essencial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RPC-07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Operações essenciais concluem mesmo com consumidor externo indisponível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RPC-08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Adotar broker tem custo operacional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D4, D5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RPC-09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Dispositivos com baixo poder computacional e conectividade intermitente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RPC-10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Protocolo e broker adicionam componentes operacionais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RPC-11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Jenkins é a base da esteira; Prometheus/Grafana no lab; artefatos e configurações versionados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D6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RPC-12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8"/>
              </w:rPr>
              <w:t>Polyrepo (ADR-001 da AC1); identidade por header X-Usuario-Id sem autenticação real (ADR-005 da AC1)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todos</w:t>
            </w:r>
          </w:p>
        </w:tc>
      </w:tr>
    </w:tbl>
    <w:p>
      <w:pPr>
        <w:spacing w:after="40"/>
      </w:pPr>
    </w:p>
    <w:p>
      <w:pPr>
        <w:pStyle w:val="Heading1"/>
      </w:pPr>
      <w:r>
        <w:t>3. Desafio 1 — Drivers e evolução do Core</w:t>
      </w:r>
    </w:p>
    <w:p>
      <w:pPr>
        <w:spacing w:after="60"/>
      </w:pPr>
      <w:r>
        <w:rPr>
          <w:b/>
        </w:rPr>
        <w:t xml:space="preserve">Pergunta: </w:t>
      </w:r>
      <w:r>
        <w:rPr>
          <w:b w:val="0"/>
        </w:rPr>
        <w:t>o crescimento de 1 mil para 100 mil usuários, com o ranking crescendo mais, exige separar serviços?</w:t>
      </w:r>
    </w:p>
    <w:p>
      <w:pPr>
        <w:spacing w:after="60"/>
      </w:pPr>
      <w:r>
        <w:rPr>
          <w:b/>
        </w:rPr>
        <w:t xml:space="preserve">RF / RNF: </w:t>
      </w:r>
      <w:r>
        <w:rPr>
          <w:b w:val="0"/>
        </w:rPr>
        <w:t>RF01 Ranking, RF02 Conquistas. Manutenibilidade, desempenho, escalabilidade, testabilidade, complexidade operacional.</w:t>
      </w:r>
    </w:p>
    <w:p>
      <w:pPr>
        <w:spacing w:after="60"/>
      </w:pPr>
      <w:r>
        <w:rPr>
          <w:b/>
        </w:rPr>
        <w:t xml:space="preserve">ASRs escolhidos: </w:t>
      </w:r>
      <w:r>
        <w:rPr>
          <w:b w:val="0"/>
        </w:rPr>
        <w:t>ASR-01 modificabilidade (altera a estrutura), ASR-02 desempenho do ranking (altera dados e implantação), ASR-03 complexidade operacional (altera implantação e operação). Testabilidade ficou para o D2, onde de fato muda a estrutura interna.</w:t>
      </w:r>
    </w:p>
    <w:p>
      <w:pPr>
        <w:spacing w:after="60"/>
      </w:pPr>
      <w:r>
        <w:rPr>
          <w:b/>
        </w:rPr>
        <w:t xml:space="preserve">RPCs: </w:t>
      </w:r>
      <w:r>
        <w:rPr>
          <w:b w:val="0"/>
        </w:rPr>
        <w:t>RPC-01 (Java/Spring), RPC-02 (6 devs), RPC-03 (banco relacional + legado da AC1).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(A) Monólito em camadas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(B) Monólito modular — ESCOLHIDA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(C) Serviço de ranking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ASR-01 modificabilidade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✗ mudança atravessa camadas (4 classes de fora conheciam os internos)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✓ API pública + fronteira verificada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ASR-02 ranking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✓ com índice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✓ índice + réplicas stateless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✓ escala só o ranking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ASR-03 operação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1 deployável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1 deployável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2+ deployáveis; XP com consistência eventual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Trade-off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simples, mas apodrece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exige disciplina de módulos (ArchUnit)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paga complexidade distribuída sem evidência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Decisão e trade-off: </w:t>
      </w:r>
      <w:r>
        <w:rPr>
          <w:b w:val="0"/>
        </w:rPr>
        <w:t>Monólito Modular. O benchmark mostrou que o problema do ranking é de consulta e se resolve com índice e top-N dentro do monólito; ninguém precisa publicar o ranking em ritmo diferente do resto. Aceitamos a disciplina de manter fronteiras (verificada por ArchUnit) e adiamos a separação até haver um ASR que a exija. Gatilho de revisão registrado no ADR-B1-001.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2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Antes (AC1)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Depois (módulo)</w:t>
            </w:r>
          </w:p>
        </w:tc>
      </w:tr>
      <w:tr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Classes fora da gamificação que conhecem entidades/repositórios/regras dela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Dependências de fora para internos da gamificação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Violação proposital de fronteira (web → entidade JPA da gamificação)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build falha (ArquiteturaModularTest)</w:t>
            </w:r>
          </w:p>
        </w:tc>
      </w:tr>
      <w:tr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Ranking top-50, curso de 20 mil alunos, 100 mil usuários (PostgreSQL 16)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7,4 ms sem índice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0,22 ms com ix_progresso_curso_xp</w:t>
            </w:r>
          </w:p>
        </w:tc>
      </w:tr>
      <w:tr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Ranking completo (API atual) no mesmo curso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20,2 ms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12,8 ms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Leitura honesta: o fan-out do JogoService quase não mudou (20 → 19). O ganho está em quem conhece os internos (4 → 0). O ranking completo (12,8 ms) mostra que o risco real é o tamanho da resposta, por isso paginação/top-N ficou como pendência para a AF.</w:t>
      </w:r>
    </w:p>
    <w:p>
      <w:pPr>
        <w:pStyle w:val="Heading1"/>
      </w:pPr>
      <w:r>
        <w:t>4. Desafio 2 — Organização interna do Core</w:t>
      </w:r>
    </w:p>
    <w:p>
      <w:pPr>
        <w:spacing w:after="60"/>
      </w:pPr>
      <w:r>
        <w:rPr>
          <w:b/>
        </w:rPr>
        <w:t xml:space="preserve">Pergunta: </w:t>
      </w:r>
      <w:r>
        <w:rPr>
          <w:b w:val="0"/>
        </w:rPr>
        <w:t>como proteger as regras de gamificação, que mudam com frequência, de banco, framework e integrações?</w:t>
      </w:r>
    </w:p>
    <w:p>
      <w:pPr>
        <w:spacing w:after="60"/>
      </w:pPr>
      <w:r>
        <w:rPr>
          <w:b/>
        </w:rPr>
        <w:t xml:space="preserve">RF / RNF: </w:t>
      </w:r>
      <w:r>
        <w:rPr>
          <w:b w:val="0"/>
        </w:rPr>
        <w:t>RF01, RF02. Manutenibilidade, testabilidade, modificabilidade, facilidade de evolução (todos Supportability).</w:t>
      </w:r>
    </w:p>
    <w:p>
      <w:pPr>
        <w:spacing w:after="60"/>
      </w:pPr>
      <w:r>
        <w:rPr>
          <w:b/>
        </w:rPr>
        <w:t xml:space="preserve">ASRs: </w:t>
      </w:r>
      <w:r>
        <w:rPr>
          <w:b w:val="0"/>
        </w:rPr>
        <w:t>ASR-04 modificabilidade das regras (marcos de medalha como parâmetro) e ASR-05 testabilidade do domínio (a persistência passa a depender do domínio, não o contrário). Manutenibilidade e evolução são consequência desses dois.</w:t>
      </w:r>
    </w:p>
    <w:p>
      <w:pPr>
        <w:spacing w:after="60"/>
      </w:pPr>
      <w:r>
        <w:rPr>
          <w:b/>
        </w:rPr>
        <w:t xml:space="preserve">RPCs: </w:t>
      </w:r>
      <w:r>
        <w:rPr>
          <w:b w:val="0"/>
        </w:rPr>
        <w:t>RPC-01 (continua Spring Boot), RPC-04 (reaproveitar regras; proibido reescrever o produto).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Camadas atuais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Regras puras sem portas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Ports &amp; Adapters no módulo — ESCOLHIDA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Clean em todo o Core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ASR-04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marcos fixos no service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✓ regras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✓ regras + marcos por config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✓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ASR-05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precisa de Spring + H2 para testar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parcial (caso de uso preso ao JPA)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✓ domínio e caso de uso sem Spring; mesmo contrato contra 2 adaptadores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✓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Custo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baixo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médio, localizado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alto (viola RPC-04)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Decisão e trade-off: </w:t>
      </w:r>
      <w:r>
        <w:rPr>
          <w:b w:val="0"/>
        </w:rPr>
        <w:t>só a dependência regra de gamificação → JPA/Spring Data é invertida. Hexagonal, Clean e Onion são a mesma regra de dependência com nomes diferentes; usamos o vocabulário de Ports &amp; Adapters. Do DDD entra só a parte tática que paga o custo (objeto de valor Progresso, políticas de XP e de medalhas). Aceitamos custo médio, mas limitado a um módulo; fórum, notas e missões ficam em camadas.</w:t>
      </w:r>
    </w:p>
    <w:p>
      <w:pPr>
        <w:spacing w:after="80"/>
      </w:pPr>
      <w:r>
        <w:rPr>
          <w:b w:val="0"/>
          <w:i w:val="0"/>
        </w:rPr>
        <w:t>Evidência: RegrasDeGamificacaoTest (5/5, sem Spring), GamificacaoServiceTest (3/3 com adaptador em memória), mesmo contrato verde em adaptador em memória (4/4) e JPA+H2 (4/4), e TrocaDeAdaptadorNoContextoTest (a aplicação sobe com persistencia=memoria e marcos-xp=10,20 via configuração).</w:t>
      </w:r>
    </w:p>
    <w:p>
      <w:pPr>
        <w:pStyle w:val="Heading1"/>
      </w:pPr>
      <w:r>
        <w:t>5. Desafio 3 — Serviço Python e IA</w:t>
      </w:r>
    </w:p>
    <w:p>
      <w:pPr>
        <w:spacing w:after="60"/>
      </w:pPr>
      <w:r>
        <w:rPr>
          <w:b/>
        </w:rPr>
        <w:t xml:space="preserve">Pergunta: </w:t>
      </w:r>
      <w:r>
        <w:rPr>
          <w:b w:val="0"/>
        </w:rPr>
        <w:t>onde fica a fronteira de ML e RAG/LLM, e o que acontece quando a IA cai?</w:t>
      </w:r>
    </w:p>
    <w:p>
      <w:pPr>
        <w:spacing w:after="60"/>
      </w:pPr>
      <w:r>
        <w:rPr>
          <w:b/>
        </w:rPr>
        <w:t xml:space="preserve">RF / RNF: </w:t>
      </w:r>
      <w:r>
        <w:rPr>
          <w:b w:val="0"/>
        </w:rPr>
        <w:t>RF03 Recomendação, RF04 Assistente educacional. Deploy independente, escalabilidade, tolerância a falhas, interoperabilidade, desempenho, manutenibilidade.</w:t>
      </w:r>
    </w:p>
    <w:p>
      <w:pPr>
        <w:spacing w:after="60"/>
      </w:pPr>
      <w:r>
        <w:rPr>
          <w:b/>
        </w:rPr>
        <w:t xml:space="preserve">ASRs: </w:t>
      </w:r>
      <w:r>
        <w:rPr>
          <w:b w:val="0"/>
        </w:rPr>
        <w:t>ASR-06 tolerância a falhas do fluxo essencial (comunicação), ASR-07 deploy independente (implantação), ASR-08 escalabilidade da carga variável (implantação/operação).</w:t>
      </w:r>
    </w:p>
    <w:p>
      <w:pPr>
        <w:spacing w:after="60"/>
      </w:pPr>
      <w:r>
        <w:rPr>
          <w:b/>
        </w:rPr>
        <w:t xml:space="preserve">RPCs: </w:t>
      </w:r>
      <w:r>
        <w:rPr>
          <w:b w:val="0"/>
        </w:rPr>
        <w:t>RPC-01 (Core Java), RPC-05 (ML/RAG em Python), RPC-06 (IA fora não bloqueia o essencial).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(A) IA embutida no Core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(B) Módulo acoplado (mesmo processo/imagem)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(C) Serviço Python independente — ESCOLHIDA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ASR-06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falha/latência do modelo derruba o Core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✓ timeout 2 s + disjuntor + fallback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ASR-07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modelo novo = deploy do Core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✓ repo, imagem e pipeline próprios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ASR-08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escala junto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✓ réplicas próprias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Custo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acoplamento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rede + contrato + 1 container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Decisão e trade-off: </w:t>
      </w:r>
      <w:r>
        <w:rPr>
          <w:b w:val="0"/>
        </w:rPr>
        <w:t>serviço independente, comunicação síncrona HTTP/JSON (recomendação e resposta são consultas que o aluno espera na tela; a resiliência vem de timeout e fallback, não de fila). Python por si só não justifica um serviço — o que justifica a rede são ASR-07 + ASR-08 + RPC-06. ML e RAG ficam juntos no mesmo deployável, em módulos separados; gatilho de separação: RAG passar a usar LLM com GPU/custo por token. Degradação aceitável: recomendação → 200 com origem "fallback"; assistente → 503 com mensagem clara. Custo aceito: contrato e mais um container.</w:t>
      </w:r>
    </w:p>
    <w:p>
      <w:pPr>
        <w:pStyle w:val="Heading3"/>
      </w:pPr>
      <w:r>
        <w:t>Evidência executada neste ambiente (labs/desafio-3/executar.sh)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Chamada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Observado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no ar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GET /recomendacoes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96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origem=ia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lenta (3 s)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GET /recomendacoes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2019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origem=fallback (timeout de 2 s do Core)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parada (3 primeiras chamadas)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GET /recomendacoes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~313–322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origem=fallback (timeout de conexão de 300 ms)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parada (disjuntor aberto)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GET /recomendacoes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14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origem=fallback imediato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parada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 /assistente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20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mensagem clara; plataforma segue funcionando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parada — fluxo essencial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 /desafios/1/respostas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24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XP creditado normalmente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parada — fluxo essencial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GET /ranking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12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ranking responde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IA de volta (após 15 s)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GET /recomendacoes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25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origem=ia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Conclusão: com a IA fora ou lenta o Core continua respondendo dentro do limite do timeout, e o disjuntor transforma falhas repetidas em resposta imediata. O fluxo essencial não foi afetado.</w:t>
      </w:r>
    </w:p>
    <w:p>
      <w:pPr>
        <w:pStyle w:val="Heading1"/>
      </w:pPr>
      <w:r>
        <w:t>6. Desafio 4 — Comunicação e eventos</w:t>
      </w:r>
    </w:p>
    <w:p>
      <w:pPr>
        <w:spacing w:after="60"/>
      </w:pPr>
      <w:r>
        <w:rPr>
          <w:b/>
        </w:rPr>
        <w:t xml:space="preserve">Pergunta: </w:t>
      </w:r>
      <w:r>
        <w:rPr>
          <w:b w:val="0"/>
        </w:rPr>
        <w:t>onde o síncrono é necessário e onde eventos reduzem acoplamento? Falha de notificação não pode impedir a conclusão.</w:t>
      </w:r>
    </w:p>
    <w:p>
      <w:pPr>
        <w:spacing w:after="60"/>
      </w:pPr>
      <w:r>
        <w:rPr>
          <w:b/>
        </w:rPr>
        <w:t xml:space="preserve">RF / RNF: </w:t>
      </w:r>
      <w:r>
        <w:rPr>
          <w:b w:val="0"/>
        </w:rPr>
        <w:t>RF02, RF05 Notificações. Tolerância a falhas, disponibilidade, latência, consistência, recuperabilidade.</w:t>
      </w:r>
    </w:p>
    <w:p>
      <w:pPr>
        <w:spacing w:after="60"/>
      </w:pPr>
      <w:r>
        <w:rPr>
          <w:b/>
        </w:rPr>
        <w:t xml:space="preserve">ASRs: </w:t>
      </w:r>
      <w:r>
        <w:rPr>
          <w:b w:val="0"/>
        </w:rPr>
        <w:t>ASR-09 tolerância a falha de consumidor externo (comunicação), ASR-10 recuperabilidade (dados e operação), ASR-11 consistência do resultado (dados).</w:t>
      </w:r>
    </w:p>
    <w:p>
      <w:pPr>
        <w:spacing w:after="60"/>
      </w:pPr>
      <w:r>
        <w:rPr>
          <w:b/>
        </w:rPr>
        <w:t xml:space="preserve">RPCs: </w:t>
      </w:r>
      <w:r>
        <w:rPr>
          <w:b w:val="0"/>
        </w:rPr>
        <w:t>RPC-07 (essencial conclui com consumidor fora), RPC-08 (broker tem custo), RPC-02 (6 devs).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 quê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Quando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Como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Tentativa, XP, medalha, detecção de conclusão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Imediato, atômico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Transação local (síncrono)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Notificação ao aluno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Eventual (segundos)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Evento → RabbitMQ → serviço de notificação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Eventual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Mesmo evento, fila própria (fan-out)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REST síncrono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@Async em memória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Publicar direto no broker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Outbox + RabbitMQ — ESCOLHIDA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Outbox + Kafka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ASR-09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✗ falha derruba a conclusão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✓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ASR-10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✗ perde em restart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✗ dual write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✓ (+ replay)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ASR-11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✓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7"/>
              </w:rPr>
              <w:t>Custo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médio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7"/>
              </w:rPr>
              <w:t>alto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Decisão e trade-off: </w:t>
      </w:r>
      <w:r>
        <w:rPr>
          <w:b w:val="0"/>
        </w:rPr>
        <w:t>o ASR-09 somado ao ASR-10 justifica mensageria: @Async resolveria o 09 mas perde evento em restart; outbox + retry HTTP resolveria o 10, mas sem fan-out. RabbitMQ resolve um problema real (filas duráveis por consumidor, ack/nack + DLQ, roteamento por tipo, e o mesmo broker atende MQTT no D5). Kafka ainda não: replay e alto throughput não são requisitos hoje; gatilho registrado no ADR. Custo aceito: operar um broker e conviver com consistência eventual da notificação.</w:t>
      </w:r>
    </w:p>
    <w:p>
      <w:pPr>
        <w:pStyle w:val="Heading3"/>
      </w:pPr>
      <w:r>
        <w:t>Evidência executada neste ambiente (labs/desafio-4/executar.sh)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Resposta ao aluno</w:t>
            </w:r>
          </w:p>
        </w:tc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 observado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A. Síncrono (REST), notificação FORA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7"/>
              </w:rPr>
              <w:t>HTTP 503 em 44 ms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tentativas gravadas: 0 — a conclusão falhou e foi desfeita (rollback)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B. Assíncrono (outbox + RabbitMQ), notificação FORA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7"/>
              </w:rPr>
              <w:t>HTTP 200 em 36 ms, missaoConcluida=true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evento retido na fila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B. … consumidor volta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notificações únicas: 1 — fila drenou, nada perdido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C. Assíncrono, RabbitMQ FORA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7"/>
              </w:rPr>
              <w:t>HTTP 200 em 10 ms, missaoConcluida=true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outbox pendentes: 1 — evento seguro no banco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C. … broker volta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outbox pendentes: 0; notificações únicas: 1 — relay reenviou, consumidor recebeu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Ressalva: a linha de controle do cenário A com a notificação de volta ("síncrono funciona quando o consumidor está no ar") retornou 503 nesta execução, então este lab só sustenta a metade da falha do modo síncrono, não a do caso feliz. O comportamento assíncrono (B e C) foi confirmado.</w:t>
      </w:r>
    </w:p>
    <w:p>
      <w:pPr>
        <w:pStyle w:val="Heading1"/>
      </w:pPr>
      <w:r>
        <w:t>7. Desafio 5 — IoT e MQTT</w:t>
      </w:r>
    </w:p>
    <w:p>
      <w:pPr>
        <w:spacing w:after="60"/>
      </w:pPr>
      <w:r>
        <w:rPr>
          <w:b/>
        </w:rPr>
        <w:t xml:space="preserve">Pergunta: </w:t>
      </w:r>
      <w:r>
        <w:rPr>
          <w:b w:val="0"/>
        </w:rPr>
        <w:t>como trazer eventos de dispositivos limitados e instáveis sem acoplar o Core a cada dispositivo?</w:t>
      </w:r>
    </w:p>
    <w:p>
      <w:pPr>
        <w:spacing w:after="60"/>
      </w:pPr>
      <w:r>
        <w:rPr>
          <w:b/>
        </w:rPr>
        <w:t xml:space="preserve">RF / RNF: </w:t>
      </w:r>
      <w:r>
        <w:rPr>
          <w:b w:val="0"/>
        </w:rPr>
        <w:t>RF06 Receber eventos IoT e encaminhá-los. Interoperabilidade, eficiência de comunicação, disponibilidade, conectividade intermitente, escalabilidade, segurança de integração.</w:t>
      </w:r>
    </w:p>
    <w:p>
      <w:pPr>
        <w:spacing w:after="60"/>
      </w:pPr>
      <w:r>
        <w:rPr>
          <w:b/>
        </w:rPr>
        <w:t xml:space="preserve">ASRs: </w:t>
      </w:r>
      <w:r>
        <w:rPr>
          <w:b w:val="0"/>
        </w:rPr>
        <w:t>ASR-12 conectividade intermitente (QoS 1, sessão persistente, idempotência por eventoId), ASR-13 eficiência de comunicação (conexão persistente, payload compacto), ASR-14 segurança/isolamento (o dispositivo nunca fala com o Core; permissão por tópico; camada anticorrupção).</w:t>
      </w:r>
    </w:p>
    <w:p>
      <w:pPr>
        <w:spacing w:after="60"/>
      </w:pPr>
      <w:r>
        <w:rPr>
          <w:b/>
        </w:rPr>
        <w:t xml:space="preserve">RPCs: </w:t>
      </w:r>
      <w:r>
        <w:rPr>
          <w:b w:val="0"/>
        </w:rPr>
        <w:t>RPC-09 (dispositivo limitado, rede intermitente), RPC-10 (protocolo/broker são componentes), RPC-08 (custo de broker); broker do D4 já em operação.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(A) REST direto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(B) MQTT (Mosquitto) + gateway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(C) MQTT + bridge p/ mensageria interna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(B') MQTT no RabbitMQ + consumidor ACL — ESCOLHIDA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ASR-12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retry/buffer no firmware; Core exposto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ASR-13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✗ HTTP por evento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✓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ASR-14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✗ Core vira gateway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✓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✓ permissões por tópico + ACL + DLQ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Componentes novos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2 (dois brokers)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Decisão e trade-off: </w:t>
      </w:r>
      <w:r>
        <w:rPr>
          <w:b w:val="0"/>
        </w:rPr>
        <w:t>MQTT no próprio RabbitMQ (plugin MQTT → amq.topic → fila quorum core.iot.eventos) com um consumidor que traduz o payload (ACL) no módulo iot do Core. REST bastaria para dispositivos sempre conectados; aqui cada evento pagaria TCP/TLS + cabeçalhos HTTP, e reenvio/buffer ficariam no firmware. Outro broker MQTT não se justifica (zero componentes novos); gatilho: milhares de conexões simultâneas. Duplicidade: eventoId gerado no dispositivo é a PK no Core. Perda: QoS 1 + buffer local + fila quorum + ack só depois de gravar. Lixo: DLQ. Custo aceito: acoplamento ao RabbitMQ para dois protocolos.</w:t>
      </w:r>
    </w:p>
    <w:p>
      <w:pPr>
        <w:pStyle w:val="Heading3"/>
      </w:pPr>
      <w:r>
        <w:t>Evidência executada neste ambiente (labs/desafio-5/executar.sh)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Medida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Observado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Eventos únicos gerados pelo dispositivo simulado (com queda no meio, 5 em buffer offline)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Eventos registrados no Core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20 (nenhuma perda)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Duplicados reentregues e descartados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Payload inválido isolado na DLQ core.iot.eventos.dlq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+1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 → 3 (+1)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Tipos canônicos traduzidos pela ACL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PRESENCA / INICIO_ATIVIDADE / CONCLUSAO_ATIVIDADE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os três tipos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Bytes por evento (ASR-13)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MQTT menor que REST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152 B (MQTT) vs 260 B (REST, mínimo)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Segurança (ASR-14): senha errada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recusada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sem conexão estabelecida</w:t>
            </w:r>
          </w:p>
        </w:tc>
      </w:tr>
      <w:tr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Segurança (ASR-14): publicar em tópico interno do usuário dispositivo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bloqueado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broker derruba a conexão do publicador</w:t>
            </w:r>
          </w:p>
        </w:tc>
      </w:tr>
    </w:tbl>
    <w:p>
      <w:pPr>
        <w:spacing w:after="40"/>
      </w:pPr>
    </w:p>
    <w:p>
      <w:pPr>
        <w:pStyle w:val="Heading1"/>
      </w:pPr>
      <w:r>
        <w:t>8. Desafio 6 — CI/CD e observabilidade</w:t>
      </w:r>
    </w:p>
    <w:p>
      <w:pPr>
        <w:spacing w:after="60"/>
      </w:pPr>
      <w:r>
        <w:rPr>
          <w:b/>
        </w:rPr>
        <w:t xml:space="preserve">Pergunta: </w:t>
      </w:r>
      <w:r>
        <w:rPr>
          <w:b w:val="0"/>
        </w:rPr>
        <w:t>a arquitetura resultante pode ser construída, implantada e observada com segurança?</w:t>
      </w:r>
    </w:p>
    <w:p>
      <w:pPr>
        <w:spacing w:after="60"/>
      </w:pPr>
      <w:r>
        <w:rPr>
          <w:b/>
        </w:rPr>
        <w:t xml:space="preserve">RF / RNF: </w:t>
      </w:r>
      <w:r>
        <w:rPr>
          <w:b w:val="0"/>
        </w:rPr>
        <w:t>RF01–RF06 e operação. Observabilidade, deploy independente, confiabilidade, testabilidade, recuperabilidade, desempenho.</w:t>
      </w:r>
    </w:p>
    <w:p>
      <w:pPr>
        <w:spacing w:after="60"/>
      </w:pPr>
      <w:r>
        <w:rPr>
          <w:b/>
        </w:rPr>
        <w:t xml:space="preserve">ASRs: </w:t>
      </w:r>
      <w:r>
        <w:rPr>
          <w:b w:val="0"/>
        </w:rPr>
        <w:t>ASR-15 observabilidade orientada a decisão, ASR-16 deploy independente e seguro, ASR-17 recuperabilidade operacional.</w:t>
      </w:r>
    </w:p>
    <w:p>
      <w:pPr>
        <w:spacing w:after="60"/>
      </w:pPr>
      <w:r>
        <w:rPr>
          <w:b/>
        </w:rPr>
        <w:t xml:space="preserve">RPCs: </w:t>
      </w:r>
      <w:r>
        <w:rPr>
          <w:b w:val="0"/>
        </w:rPr>
        <w:t>RPC-11 (Jenkins; Prometheus/Grafana; tudo versionado).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Pipeline único</w:t>
            </w:r>
          </w:p>
        </w:tc>
        <w:tc>
          <w:tcPr>
            <w:tcW w:type="dxa" w:w="498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Pipeline por componente + E2E encadeado — ESCOLHIDA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ASR-16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deploy acoplado (IA espera os testes do Core)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8"/>
              </w:rPr>
              <w:t>✓ cada componente publica sozinho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Integração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testada sempre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8"/>
              </w:rPr>
              <w:t>testada pelo E2E encadeado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Custo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1 arquivo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8"/>
              </w:rPr>
              <w:t>N Jenkinsfiles com o mesmo padrão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Decisão e trade-off: </w:t>
      </w:r>
      <w:r>
        <w:rPr>
          <w:b w:val="0"/>
        </w:rPr>
        <w:t>um pipeline por componente (Core, IA, frontend), com E2E (gameeducator-automation) disparado após backend ou frontend. Bloqueiam deploy: testes + ArchUnit + gate JaCoCo 95%/90% + integração Postgres + smoke de métricas (Core); pytest 90% + smoke do contrato (IA). Observabilidade: métricas ligadas a ASRs, não "tudo": p95 e 5xx por rota, up, gameeducator_ia_*, outbox pendentes, filas do RabbitMQ, gameeducator_iot_eventos_total. Métrica técnica (CPU, heap) diz se o processo está saudável; evidência arquitetural é uma métrica ligada a um ASR coletada sob uma condição provocada e comparada com o que o ADR prevê. Custo aceito: mais arquivos de pipeline e uma stack de observabilidade para manter.</w:t>
      </w:r>
    </w:p>
    <w:p>
      <w:pPr>
        <w:pStyle w:val="Heading3"/>
      </w:pPr>
      <w:r>
        <w:t>Evidência executada neste ambiente (labs/desafio-6/executar.sh)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Disjuntor IA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Fila notificacao.eventos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Alertas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0. Linha de base (60 s de tráfego)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nenhum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1. IA parada (75 s)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1 (aberto)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IaEmModoDegradado = firing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1'. IA de volta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nenhum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2. Notificação parada (12 conclusões)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NotificacoesAcumulando = firing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2'. Notificação de volta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0 (drenou)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7"/>
              </w:rPr>
              <w:t>nenhum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Em todos os momentos o p95 de /ranking ficou entre 2,6 e 3,2 ms e o de /recomendacoes entre 8,2 e 17,7 ms: a degradação de IA e de consumidor foi visível nas métricas dos ASRs, sem afetar a latência do fluxo essencial.</w:t>
      </w:r>
    </w:p>
    <w:p>
      <w:r>
        <w:br w:type="page"/>
      </w:r>
    </w:p>
    <w:p>
      <w:pPr>
        <w:pStyle w:val="Heading1"/>
      </w:pPr>
      <w:r>
        <w:t>9. Evidências da esteira Jenkins (ASR-16)</w:t>
      </w:r>
    </w:p>
    <w:p>
      <w:pPr>
        <w:spacing w:after="80"/>
      </w:pPr>
      <w:r>
        <w:rPr>
          <w:b w:val="0"/>
          <w:i w:val="0"/>
        </w:rPr>
        <w:t>Ambiente: Jenkins local do repositório (jenkins/docker-compose.yml, Jenkins 2.568.3 com Docker-in-Docker), com os quatro jobs criados a partir do Jenkinsfile de cada repositório. Todos os builds abaixo foram executados nesta máquina.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78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1 — Painel do Jenkins: os quatro jobs (backend, frontend, ia, automation) concluídos com sucesso. O job automation dispara sozinho quando backend ou frontend termina com sucesso.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ckend-stag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2 — Stage View do gameeducator-backend: Código-fonte → Backend: testes → Backend: PMD → Backend: imagem → Integração (Postgres) → Publish. O estágio de testes roda verify (161 testes, ArchUnit e gate JaCoCo); Publish fica pulado fora da branch main.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78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ackend-jun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3 — Resultado JUnit publicado no Jenkins: 161 testes, 0 falhas (inclui ArquiteturaModularTest, a fitness function das fronteiras).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781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ckend-jacoc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4 — Página do build com testes e cobertura JaCoCo publicada pelo plugin.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306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a-stagevie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5 — Pipeline independente do serviço de IA: testes (pytest, gate 90%) → imagem de runtime → smoke do contrato.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306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rontend-stagevie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6 — Pipeline independente do frontend: testes (Vitest) → imagem Nginx.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306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om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6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7 — Job gameeducator-automation (E2E): Cucumber API + UI, 60 testes passando nas execuções #1 e #2, com relatórios Cucumber arquivados.</w:t>
      </w:r>
    </w:p>
    <w:p>
      <w:pPr>
        <w:pStyle w:val="Heading1"/>
      </w:pPr>
      <w:r>
        <w:t>10. Evidências de observabilidade (ASR-15 e ASR-17)</w:t>
      </w:r>
    </w:p>
    <w:p>
      <w:pPr>
        <w:spacing w:after="80"/>
      </w:pPr>
      <w:r>
        <w:rPr>
          <w:b w:val="0"/>
          <w:i w:val="0"/>
        </w:rPr>
        <w:t>Stack do laboratório (labs/docker-compose.yml): Core, IA, RabbitMQ, serviço de notificação, PostgreSQL, Prometheus e Grafana, executada com os mini-labs dos desafios 3 a 6.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052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metheus-targe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8 — Prometheus, Status → Target health: core, ia, notificacao e rabbitmq em UP (scrape de /actuator/prometheus e /metrics).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059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metheus-alert-i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9 — Alertas versionados (alertas.yml): com a IA parada pelo mini-lab do D6, IaEmModoDegradado passou a FIRING; os demais permaneceram inativos.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54859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grafana-dashbo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8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8"/>
        </w:rPr>
        <w:t>Figura 10 — Dashboard Grafana "GameEducator B1 – Evidências arquiteturais": chamadas Core→IA por resultado e disjuntor aberto (D3), outbox e filas do RabbitMQ (D4), eventos IoT aceito/duplicado/inválido (D5) e p95/5xx do Core por rota (D6), cobrindo a janela em que as condições foram provocadas.</w:t>
      </w:r>
    </w:p>
    <w:p>
      <w:pPr>
        <w:pStyle w:val="Heading1"/>
      </w:pPr>
      <w:r>
        <w:t>11. Síntese: o que vai para a PoC da Avaliação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Levar para a PoC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Por quê (ASR)</w:t>
            </w:r>
          </w:p>
        </w:tc>
        <w:tc>
          <w:tcPr>
            <w:tcW w:type="dxa" w:w="442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Próximo passo na AF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Monólito modular com fronteiras verificadas (ArchUnit)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ASR-01/03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Extrair o próximo módulo (missões) com o mesmo padrão; paginar/top-N o ranking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Hexagonal só onde a regra muda (gamificação)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ASR-04/05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Regras de recompensa por instituição (multi-tenant) como nova política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Serviço de IA independente + timeout/disjuntor/fallback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ASR-06/07/08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Modelo treinado com o histórico; separar RAG se o LLM exigir GPU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Outbox + RabbitMQ para o que é eventual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ASR-09/10/11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SKIP LOCKED no relay para várias réplicas; consumidor real de notificação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MQTT no mesmo broker + ACL idempotente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ASR-12/13/14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TLS na porta 8883 e credencial por dispositivo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Pipeline por componente + métricas de evidência + alertas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ASR-15/16/17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Tracing distribuído (OpenTelemetry) e SLOs com error budget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NÃO levar: serviço de ranking separado, Kafka, segundo broker MQTT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sem ASR que justifique hoje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sz w:val="18"/>
              </w:rPr>
              <w:t>Gatilhos de revisão documentados em cada ADR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Riscos conhecidos: </w:t>
      </w:r>
      <w:r>
        <w:rPr>
          <w:b w:val="0"/>
        </w:rPr>
        <w:t>identidade por header sem autenticação real (continua sendo bloqueador para produção); schema por ddl-auto sem migrações (Flyway recomendado antes da AF); relay do outbox com uma réplica.</w:t>
      </w:r>
    </w:p>
    <w:p>
      <w:pPr>
        <w:pStyle w:val="Heading1"/>
      </w:pPr>
      <w:r>
        <w:t>12. Pontos de atenção encontrados ao executar o ambiente</w:t>
      </w:r>
    </w:p>
    <w:p>
      <w:pPr>
        <w:pStyle w:val="ListBullet"/>
        <w:spacing w:after="40"/>
      </w:pPr>
      <w:r>
        <w:rPr>
          <w:b/>
        </w:rPr>
        <w:t>Jenkinsfile do backend:</w:t>
      </w:r>
      <w:r>
        <w:t xml:space="preserve"> o Jenkinsfile do backend usava fingerprint artifacts:, parâmetro que o Jenkins rejeita; o script não compilava e o job falhava antes de iniciar. A linha foi removida.</w:t>
      </w:r>
    </w:p>
    <w:p>
      <w:pPr>
        <w:pStyle w:val="ListBullet"/>
        <w:spacing w:after="40"/>
      </w:pPr>
      <w:r>
        <w:rPr>
          <w:b/>
        </w:rPr>
        <w:t>PMD e Stage View:</w:t>
      </w:r>
      <w:r>
        <w:t xml:space="preserve"> foi adicionado o estágio "Backend: PMD" (maven-pmd-plugin 3.26.0, PMD 7.7.0; falha o build com violações de prioridade 1–2) e o plugin pipeline-stage-view ao Jenkins local, para a tabela de estágios das figuras.</w:t>
      </w:r>
    </w:p>
    <w:p>
      <w:pPr>
        <w:pStyle w:val="ListBullet"/>
        <w:spacing w:after="40"/>
      </w:pPr>
      <w:r>
        <w:rPr>
          <w:b/>
        </w:rPr>
        <w:t>labs/desafio-6/executar.sh:</w:t>
      </w:r>
      <w:r>
        <w:t xml:space="preserve"> o mini-lab do D6 reutilizava a variável IA (URL do serviço) para uma consulta PromQL e falhava ao esperar o serviço voltar; a variável foi renomeada (IA_CHAMADAS).</w:t>
      </w:r>
    </w:p>
    <w:p>
      <w:pPr>
        <w:pStyle w:val="ListBullet"/>
        <w:spacing w:after="40"/>
      </w:pPr>
      <w:r>
        <w:rPr>
          <w:b/>
        </w:rPr>
        <w:t>Cobertura:</w:t>
      </w:r>
      <w:r>
        <w:t xml:space="preserve"> o plugin JaCoCo do Jenkins mostra 93% de linhas e 95% de branches, enquanto o gate do Maven (que exclui classes de bootstrap/seed) registra 99,8% / 97,4%. Os números diferem porque a seleção de classes é diferente, não porque a cobertura caiu.</w:t>
      </w:r>
    </w:p>
    <w:p>
      <w:pPr>
        <w:pStyle w:val="ListBullet"/>
        <w:spacing w:after="40"/>
      </w:pPr>
      <w:r>
        <w:rPr>
          <w:b/>
        </w:rPr>
        <w:t>Mini-lab do D4:</w:t>
      </w:r>
      <w:r>
        <w:t xml:space="preserve"> a linha de controle do cenário A do D4 (síncrono com consumidor no ar) retornou 503; ver ressalva na seção 6.</w:t>
      </w:r>
    </w:p>
    <w:p>
      <w:pPr>
        <w:pStyle w:val="ListBullet"/>
        <w:spacing w:after="40"/>
      </w:pPr>
      <w:r>
        <w:rPr>
          <w:b/>
        </w:rPr>
        <w:t>Desempenho do estágio PMD:</w:t>
      </w:r>
      <w:r>
        <w:t xml:space="preserve"> o PMD só baixa os plugins no momento do estágio (o go-offline não os resolve), o que custa alguns segundos a mais no primeiro build.</w:t>
      </w:r>
    </w:p>
    <w:p>
      <w:pPr>
        <w:pStyle w:val="ListBullet"/>
        <w:spacing w:after="40"/>
      </w:pPr>
      <w:r>
        <w:rPr>
          <w:b/>
        </w:rPr>
        <w:t>Registro:</w:t>
      </w:r>
      <w:r>
        <w:t xml:space="preserve"> o README arquitetural ainda marca os labs D3–D6 como "pendentes"; os resultados gerados nesta execução estão nas pastas docs/arquitetura/evidencias/desafio-3 a 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