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AE3" w:rsidRPr="009E2228" w:rsidRDefault="009E2228">
      <w:pPr>
        <w:rPr>
          <w:b/>
          <w:sz w:val="28"/>
          <w:szCs w:val="28"/>
        </w:rPr>
      </w:pPr>
      <w:r w:rsidRPr="009E2228">
        <w:rPr>
          <w:b/>
          <w:sz w:val="28"/>
          <w:szCs w:val="28"/>
        </w:rPr>
        <w:t>Анализ доступных данных по грузообороту, пассажира обороту и корреляции с долей розничных продаж через интернет в общем объеме оборота розничной торговли</w:t>
      </w:r>
    </w:p>
    <w:p w:rsidR="009E2228" w:rsidRPr="009E2228" w:rsidRDefault="009E2228">
      <w:pPr>
        <w:rPr>
          <w:sz w:val="28"/>
          <w:szCs w:val="28"/>
        </w:rPr>
      </w:pPr>
    </w:p>
    <w:p w:rsidR="009E2228" w:rsidRDefault="009E2228" w:rsidP="009E2228">
      <w:pPr>
        <w:rPr>
          <w:sz w:val="28"/>
          <w:szCs w:val="28"/>
        </w:rPr>
      </w:pPr>
      <w:r w:rsidRPr="009E2228">
        <w:rPr>
          <w:sz w:val="28"/>
          <w:szCs w:val="28"/>
        </w:rPr>
        <w:t xml:space="preserve">Для того чтобы сделать предположение влияет ли увеличение доли продаж через интернет на грузооборот автомобильного транспорта, мы можем обратиться </w:t>
      </w:r>
      <w:r w:rsidRPr="009E2228">
        <w:rPr>
          <w:sz w:val="28"/>
          <w:szCs w:val="28"/>
        </w:rPr>
        <w:t>к информации,</w:t>
      </w:r>
      <w:r w:rsidRPr="009E2228">
        <w:rPr>
          <w:sz w:val="28"/>
          <w:szCs w:val="28"/>
        </w:rPr>
        <w:t xml:space="preserve"> </w:t>
      </w:r>
      <w:r w:rsidRPr="009E2228">
        <w:rPr>
          <w:sz w:val="28"/>
          <w:szCs w:val="28"/>
        </w:rPr>
        <w:t>опубликованной</w:t>
      </w:r>
      <w:r w:rsidRPr="009E2228">
        <w:rPr>
          <w:sz w:val="28"/>
          <w:szCs w:val="28"/>
        </w:rPr>
        <w:t xml:space="preserve"> на портале открытых данных </w:t>
      </w:r>
    </w:p>
    <w:p w:rsidR="009E2228" w:rsidRDefault="009E2228" w:rsidP="009E2228">
      <w:pPr>
        <w:rPr>
          <w:sz w:val="28"/>
          <w:szCs w:val="28"/>
        </w:rPr>
      </w:pPr>
      <w:hyperlink r:id="rId6" w:history="1">
        <w:r w:rsidRPr="00D57BEC">
          <w:rPr>
            <w:rStyle w:val="a3"/>
            <w:sz w:val="28"/>
            <w:szCs w:val="28"/>
          </w:rPr>
          <w:t>https://data.gov.ru/</w:t>
        </w:r>
      </w:hyperlink>
      <w:r w:rsidRPr="009E2228">
        <w:rPr>
          <w:sz w:val="28"/>
          <w:szCs w:val="28"/>
        </w:rPr>
        <w:t xml:space="preserve"> </w:t>
      </w:r>
    </w:p>
    <w:p w:rsidR="009E2228" w:rsidRPr="00F24F18" w:rsidRDefault="009E2228" w:rsidP="009E2228">
      <w:pPr>
        <w:rPr>
          <w:i/>
          <w:sz w:val="28"/>
          <w:szCs w:val="28"/>
          <w:u w:val="single"/>
        </w:rPr>
      </w:pPr>
      <w:r w:rsidRPr="00F24F18">
        <w:rPr>
          <w:i/>
          <w:sz w:val="28"/>
          <w:szCs w:val="28"/>
          <w:u w:val="single"/>
        </w:rPr>
        <w:t>Портал открытых данных Российской Федерации – это один из ключевых инструментов реализации государственной политики в области открытых данных, которому отводится роль системообразующего элемента, ядра экосистемы открытых данных Российской Федерации.</w:t>
      </w:r>
    </w:p>
    <w:p w:rsidR="009E2228" w:rsidRPr="009E2228" w:rsidRDefault="009E2228" w:rsidP="009E2228">
      <w:pPr>
        <w:rPr>
          <w:sz w:val="28"/>
          <w:szCs w:val="28"/>
        </w:rPr>
      </w:pPr>
    </w:p>
    <w:p w:rsidR="009E2228" w:rsidRDefault="00F24F18" w:rsidP="009E2228">
      <w:pPr>
        <w:rPr>
          <w:sz w:val="28"/>
          <w:szCs w:val="28"/>
        </w:rPr>
      </w:pPr>
      <w:hyperlink r:id="rId7" w:history="1">
        <w:r w:rsidRPr="00D57BEC">
          <w:rPr>
            <w:rStyle w:val="a3"/>
            <w:sz w:val="28"/>
            <w:szCs w:val="28"/>
          </w:rPr>
          <w:t>https://data.gov.ru/opendata/7708234640-fiveazeroatwoathreeasix</w:t>
        </w:r>
      </w:hyperlink>
    </w:p>
    <w:p w:rsidR="009E2228" w:rsidRPr="009E2228" w:rsidRDefault="009E2228" w:rsidP="009E2228">
      <w:pPr>
        <w:rPr>
          <w:sz w:val="28"/>
          <w:szCs w:val="28"/>
        </w:rPr>
      </w:pPr>
      <w:r w:rsidRPr="009E2228">
        <w:rPr>
          <w:sz w:val="28"/>
          <w:szCs w:val="28"/>
        </w:rPr>
        <w:t>Наименование набора данных - Доля продаж через Интернет в общем объеме оборота розничной торговли</w:t>
      </w:r>
    </w:p>
    <w:p w:rsidR="009E2228" w:rsidRPr="00F24F18" w:rsidRDefault="009E2228" w:rsidP="009E2228">
      <w:pPr>
        <w:rPr>
          <w:i/>
          <w:sz w:val="28"/>
          <w:szCs w:val="28"/>
          <w:u w:val="single"/>
        </w:rPr>
      </w:pPr>
      <w:r w:rsidRPr="00F24F18">
        <w:rPr>
          <w:i/>
          <w:sz w:val="28"/>
          <w:szCs w:val="28"/>
          <w:u w:val="single"/>
        </w:rPr>
        <w:t>Отношение стоимости товаров, проданных через Интернет, к общему объему оборота розничной торговли. Интернет торговля (электронная торговля) – это продажа товаров по заказам от покупателей, поступивших в интерактивном режиме (ON-LINE), где цена и (или) условия продажи приняты или обговорены по Интернету, электронной почте и т.п., независимо от формы расчета с покупателем и способа доставки товара. Продажа товаров через сеть Интернет, как правило, осуществляется через интернет-магазин. Интернет-магазин - имеющий уникальное доменное имя сайт, позволяющий покупателю заказать и приобрести товар, предварительно ознакомившись с существующей информацией о покупке (товарах, ценах, продавце, месте его нахождении, способах и условиях оплаты, доставке товара и др.). Стоимость товаров, проданных через интернет-магазины, определяется по времени выписки счета или доставки покупателю, независимо от времени фактической оплаты товара покупателем.</w:t>
      </w:r>
    </w:p>
    <w:p w:rsidR="009E2228" w:rsidRPr="009E2228" w:rsidRDefault="009E2228" w:rsidP="009E2228">
      <w:pPr>
        <w:rPr>
          <w:sz w:val="28"/>
          <w:szCs w:val="28"/>
        </w:rPr>
      </w:pPr>
      <w:r w:rsidRPr="009E2228">
        <w:rPr>
          <w:sz w:val="28"/>
          <w:szCs w:val="28"/>
        </w:rPr>
        <w:t>Владелец набора данных - Федеральная служба государственной статистики</w:t>
      </w:r>
    </w:p>
    <w:p w:rsidR="00F24F18" w:rsidRDefault="009E2228" w:rsidP="009E2228">
      <w:pPr>
        <w:rPr>
          <w:sz w:val="28"/>
          <w:szCs w:val="28"/>
        </w:rPr>
      </w:pPr>
      <w:r w:rsidRPr="009E2228">
        <w:rPr>
          <w:sz w:val="28"/>
          <w:szCs w:val="28"/>
        </w:rPr>
        <w:t xml:space="preserve">Гиперссылка (URL) на набор - </w:t>
      </w:r>
      <w:hyperlink r:id="rId8" w:history="1">
        <w:r w:rsidR="00F24F18" w:rsidRPr="00D57BEC">
          <w:rPr>
            <w:rStyle w:val="a3"/>
            <w:sz w:val="28"/>
            <w:szCs w:val="28"/>
          </w:rPr>
          <w:t>http://fedstat.ru/opendata/7708234640-fiveazeroatwoathreeasix/data-2018-02-06-structure-2018-02-06.xml</w:t>
        </w:r>
      </w:hyperlink>
    </w:p>
    <w:p w:rsidR="00EE50CA" w:rsidRDefault="00EE50CA" w:rsidP="00EE50CA">
      <w:pPr>
        <w:rPr>
          <w:sz w:val="28"/>
          <w:szCs w:val="28"/>
        </w:rPr>
      </w:pPr>
      <w:r w:rsidRPr="00EE50CA">
        <w:rPr>
          <w:sz w:val="28"/>
          <w:szCs w:val="28"/>
        </w:rPr>
        <w:lastRenderedPageBreak/>
        <w:t>А также к дан</w:t>
      </w:r>
      <w:r>
        <w:rPr>
          <w:sz w:val="28"/>
          <w:szCs w:val="28"/>
        </w:rPr>
        <w:t>н</w:t>
      </w:r>
      <w:r w:rsidRPr="00EE50CA">
        <w:rPr>
          <w:sz w:val="28"/>
          <w:szCs w:val="28"/>
        </w:rPr>
        <w:t xml:space="preserve">ым с портала федеральной службы государственной статистики </w:t>
      </w:r>
      <w:hyperlink r:id="rId9" w:history="1">
        <w:r w:rsidRPr="00D57BEC">
          <w:rPr>
            <w:rStyle w:val="a3"/>
            <w:sz w:val="28"/>
            <w:szCs w:val="28"/>
          </w:rPr>
          <w:t>https://rosstat.gov.ru</w:t>
        </w:r>
      </w:hyperlink>
    </w:p>
    <w:p w:rsidR="00EE50CA" w:rsidRPr="00EE50CA" w:rsidRDefault="00EE50CA" w:rsidP="00EE50CA">
      <w:pPr>
        <w:rPr>
          <w:i/>
          <w:sz w:val="28"/>
          <w:szCs w:val="28"/>
          <w:u w:val="single"/>
        </w:rPr>
      </w:pPr>
      <w:r w:rsidRPr="00EE50CA">
        <w:rPr>
          <w:i/>
          <w:sz w:val="28"/>
          <w:szCs w:val="28"/>
          <w:u w:val="single"/>
        </w:rPr>
        <w:t>Удовлетворение потребностей органов власти и управления, средств массовой информации, населения, научной общественности, коммерческих организаций и предпринимателей, международных организаций в разнообразной, объективной и полной статистической информации – главная задача Федеральной службы государственной статистики.</w:t>
      </w:r>
    </w:p>
    <w:p w:rsidR="00EE50CA" w:rsidRPr="00EE50CA" w:rsidRDefault="00EE50CA" w:rsidP="00EE50CA">
      <w:pPr>
        <w:rPr>
          <w:i/>
          <w:sz w:val="28"/>
          <w:szCs w:val="28"/>
          <w:u w:val="single"/>
        </w:rPr>
      </w:pPr>
      <w:r w:rsidRPr="00EE50CA">
        <w:rPr>
          <w:i/>
          <w:sz w:val="28"/>
          <w:szCs w:val="28"/>
          <w:u w:val="single"/>
        </w:rPr>
        <w:t>Для ее решения и действует Росстат, в состав которого входят центральный аппарат на федеральном уровне и территориальные органы, расположенные во всех субъектах Российской Федерации.</w:t>
      </w:r>
    </w:p>
    <w:p w:rsidR="00EE50CA" w:rsidRPr="00EE50CA" w:rsidRDefault="00EE50CA" w:rsidP="00EE50CA">
      <w:pPr>
        <w:rPr>
          <w:i/>
          <w:sz w:val="28"/>
          <w:szCs w:val="28"/>
          <w:u w:val="single"/>
        </w:rPr>
      </w:pPr>
      <w:r w:rsidRPr="00EE50CA">
        <w:rPr>
          <w:i/>
          <w:sz w:val="28"/>
          <w:szCs w:val="28"/>
          <w:u w:val="single"/>
        </w:rPr>
        <w:t>Международная экспертиза признала статистические данные Федеральной службы государственной статистики надежными.</w:t>
      </w:r>
    </w:p>
    <w:p w:rsidR="00EE50CA" w:rsidRPr="00EE50CA" w:rsidRDefault="00EE50CA" w:rsidP="00EE50CA">
      <w:pPr>
        <w:rPr>
          <w:sz w:val="28"/>
          <w:szCs w:val="28"/>
        </w:rPr>
      </w:pPr>
      <w:r w:rsidRPr="00EE50CA">
        <w:rPr>
          <w:i/>
          <w:sz w:val="28"/>
          <w:szCs w:val="28"/>
          <w:u w:val="single"/>
        </w:rPr>
        <w:t>Росстат является учредителем журнала «Вопросы статистики» (Свидетельство о регистрации средства массовой информации номер 012312 от 15 апреля 1994 года выдано Комитетом Российской Федерации по печати Государственному комитету Российской Федерации по статистике (Госкомстат России))</w:t>
      </w:r>
    </w:p>
    <w:p w:rsidR="00EE50CA" w:rsidRPr="00EE50CA" w:rsidRDefault="00EE50CA" w:rsidP="00EE50CA">
      <w:pPr>
        <w:rPr>
          <w:sz w:val="28"/>
          <w:szCs w:val="28"/>
        </w:rPr>
      </w:pPr>
      <w:r>
        <w:rPr>
          <w:sz w:val="28"/>
          <w:szCs w:val="28"/>
        </w:rPr>
        <w:t>Данные по г</w:t>
      </w:r>
      <w:r w:rsidRPr="00EE50CA">
        <w:rPr>
          <w:sz w:val="28"/>
          <w:szCs w:val="28"/>
        </w:rPr>
        <w:t>рузооборот</w:t>
      </w:r>
      <w:r>
        <w:rPr>
          <w:sz w:val="28"/>
          <w:szCs w:val="28"/>
        </w:rPr>
        <w:t>у</w:t>
      </w:r>
      <w:r w:rsidRPr="00EE50CA">
        <w:rPr>
          <w:sz w:val="28"/>
          <w:szCs w:val="28"/>
        </w:rPr>
        <w:t xml:space="preserve"> автомобильного транспорта</w:t>
      </w:r>
      <w:r>
        <w:rPr>
          <w:sz w:val="28"/>
          <w:szCs w:val="28"/>
        </w:rPr>
        <w:t>,</w:t>
      </w:r>
      <w:r w:rsidRPr="00EE50CA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 субъектам Российской Федерации.</w:t>
      </w:r>
    </w:p>
    <w:p w:rsidR="00EE50CA" w:rsidRPr="00EE50CA" w:rsidRDefault="00EE50CA" w:rsidP="00EE50CA">
      <w:pPr>
        <w:rPr>
          <w:sz w:val="28"/>
          <w:szCs w:val="28"/>
        </w:rPr>
      </w:pPr>
      <w:r>
        <w:rPr>
          <w:sz w:val="28"/>
          <w:szCs w:val="28"/>
        </w:rPr>
        <w:t>Данные по г</w:t>
      </w:r>
      <w:r w:rsidRPr="00EE50CA">
        <w:rPr>
          <w:sz w:val="28"/>
          <w:szCs w:val="28"/>
        </w:rPr>
        <w:t>рузооборот</w:t>
      </w:r>
      <w:r>
        <w:rPr>
          <w:sz w:val="28"/>
          <w:szCs w:val="28"/>
        </w:rPr>
        <w:t>у</w:t>
      </w:r>
      <w:r w:rsidRPr="00EE50CA">
        <w:rPr>
          <w:sz w:val="28"/>
          <w:szCs w:val="28"/>
        </w:rPr>
        <w:t xml:space="preserve"> автомобильного транспорта на коммерческой основе</w:t>
      </w:r>
      <w:r>
        <w:rPr>
          <w:sz w:val="28"/>
          <w:szCs w:val="28"/>
        </w:rPr>
        <w:t xml:space="preserve">, </w:t>
      </w:r>
      <w:r w:rsidRPr="00EE50CA">
        <w:rPr>
          <w:sz w:val="28"/>
          <w:szCs w:val="28"/>
        </w:rPr>
        <w:t>по</w:t>
      </w:r>
      <w:r>
        <w:rPr>
          <w:sz w:val="28"/>
          <w:szCs w:val="28"/>
        </w:rPr>
        <w:t xml:space="preserve"> субъектам Российской Федерации.</w:t>
      </w:r>
    </w:p>
    <w:p w:rsidR="00EE50CA" w:rsidRDefault="00EE50CA" w:rsidP="00EE50CA">
      <w:pPr>
        <w:rPr>
          <w:sz w:val="28"/>
          <w:szCs w:val="28"/>
        </w:rPr>
      </w:pPr>
      <w:hyperlink r:id="rId10" w:history="1">
        <w:r w:rsidRPr="00D57BEC">
          <w:rPr>
            <w:rStyle w:val="a3"/>
            <w:sz w:val="28"/>
            <w:szCs w:val="28"/>
          </w:rPr>
          <w:t>https://rosstat.gov.ru/statistics/transport</w:t>
        </w:r>
      </w:hyperlink>
    </w:p>
    <w:p w:rsidR="00EE50CA" w:rsidRDefault="00EE50CA" w:rsidP="00EE50CA">
      <w:pPr>
        <w:rPr>
          <w:sz w:val="28"/>
          <w:szCs w:val="28"/>
        </w:rPr>
      </w:pPr>
      <w:hyperlink r:id="rId11" w:history="1">
        <w:r w:rsidRPr="00D57BEC">
          <w:rPr>
            <w:rStyle w:val="a3"/>
            <w:sz w:val="28"/>
            <w:szCs w:val="28"/>
          </w:rPr>
          <w:t>https://rosstat.gov.ru/storage/mediabank/Avto-gruz_2021.xls</w:t>
        </w:r>
      </w:hyperlink>
    </w:p>
    <w:p w:rsidR="00EE50CA" w:rsidRPr="00341AB6" w:rsidRDefault="00EE50CA" w:rsidP="00EE50CA">
      <w:pPr>
        <w:rPr>
          <w:i/>
          <w:sz w:val="28"/>
          <w:szCs w:val="28"/>
          <w:u w:val="single"/>
        </w:rPr>
      </w:pPr>
      <w:r w:rsidRPr="00341AB6">
        <w:rPr>
          <w:i/>
          <w:sz w:val="28"/>
          <w:szCs w:val="28"/>
          <w:u w:val="single"/>
        </w:rPr>
        <w:t>Грузооборот транспорта – объем работы транспорта по перевозке грузов. Определяется суммированием произведений массы перевезенных грузов в тоннах на расстояние перевозки с последующим суммированием указанных произведений по всем позициям перевозки. Расстояние перевозки отдельной партии груза измеряется в километрах, а на морском транспорте в милях (1 миля = 1,852 км). Единицей измерения является тонно-километр (на морском транспорте – тонно-миля).</w:t>
      </w:r>
    </w:p>
    <w:p w:rsidR="00F24F18" w:rsidRPr="00341AB6" w:rsidRDefault="00EE50CA" w:rsidP="009E2228">
      <w:pPr>
        <w:rPr>
          <w:i/>
          <w:sz w:val="28"/>
          <w:szCs w:val="28"/>
          <w:u w:val="single"/>
        </w:rPr>
      </w:pPr>
      <w:r w:rsidRPr="00341AB6">
        <w:rPr>
          <w:i/>
          <w:sz w:val="28"/>
          <w:szCs w:val="28"/>
          <w:u w:val="single"/>
        </w:rPr>
        <w:t xml:space="preserve">Грузооборот транспорта группируется по видам транспорта, сообщения, ширине колеи и другим признакам. Грузооборот транспорта включает данные как по организациям, для которых эта деятельность является основной (по предприятиям транспорта), так и по организациям других видов деятельности. </w:t>
      </w:r>
    </w:p>
    <w:p w:rsidR="005A00D6" w:rsidRPr="005A00D6" w:rsidRDefault="005A00D6" w:rsidP="005A00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Данные по п</w:t>
      </w:r>
      <w:r w:rsidRPr="005A00D6">
        <w:rPr>
          <w:sz w:val="28"/>
          <w:szCs w:val="28"/>
        </w:rPr>
        <w:t>ассажирооборот</w:t>
      </w:r>
      <w:r>
        <w:rPr>
          <w:sz w:val="28"/>
          <w:szCs w:val="28"/>
        </w:rPr>
        <w:t>у</w:t>
      </w:r>
      <w:r w:rsidRPr="005A00D6">
        <w:rPr>
          <w:sz w:val="28"/>
          <w:szCs w:val="28"/>
        </w:rPr>
        <w:t xml:space="preserve"> автобусов общего пользования по </w:t>
      </w:r>
      <w:r>
        <w:rPr>
          <w:sz w:val="28"/>
          <w:szCs w:val="28"/>
        </w:rPr>
        <w:t xml:space="preserve">субъектам Российской Федерации. </w:t>
      </w:r>
    </w:p>
    <w:p w:rsidR="005A00D6" w:rsidRDefault="005A00D6" w:rsidP="005A00D6">
      <w:pPr>
        <w:rPr>
          <w:sz w:val="28"/>
          <w:szCs w:val="28"/>
        </w:rPr>
      </w:pPr>
      <w:hyperlink r:id="rId12" w:history="1">
        <w:r w:rsidRPr="00D57BEC">
          <w:rPr>
            <w:rStyle w:val="a3"/>
            <w:sz w:val="28"/>
            <w:szCs w:val="28"/>
          </w:rPr>
          <w:t>https://rosstat.gov.ru/storage/mediabank/t1-7.xls</w:t>
        </w:r>
      </w:hyperlink>
    </w:p>
    <w:p w:rsidR="005A00D6" w:rsidRPr="005A00D6" w:rsidRDefault="005A00D6" w:rsidP="005A00D6">
      <w:pPr>
        <w:rPr>
          <w:i/>
          <w:sz w:val="28"/>
          <w:szCs w:val="28"/>
          <w:u w:val="single"/>
        </w:rPr>
      </w:pPr>
      <w:r w:rsidRPr="005A00D6">
        <w:rPr>
          <w:i/>
          <w:sz w:val="28"/>
          <w:szCs w:val="28"/>
          <w:u w:val="single"/>
        </w:rPr>
        <w:t xml:space="preserve">Пассажирооборот транспорта общего пользования – объем работы транспорта по перевозке пассажиров. Определяется умножением числа пассажиров на расстояние перевозки по каждой позиции перевозки с последующим суммированием указанных произведений. Расстояние перевозки пассажира измеряется в километрах, а на морском транспорте в милях (1 миля = 1,852 км). Единицей измерения является </w:t>
      </w:r>
      <w:proofErr w:type="spellStart"/>
      <w:r w:rsidRPr="005A00D6">
        <w:rPr>
          <w:i/>
          <w:sz w:val="28"/>
          <w:szCs w:val="28"/>
          <w:u w:val="single"/>
        </w:rPr>
        <w:t>пассажиро</w:t>
      </w:r>
      <w:proofErr w:type="spellEnd"/>
      <w:r w:rsidRPr="005A00D6">
        <w:rPr>
          <w:i/>
          <w:sz w:val="28"/>
          <w:szCs w:val="28"/>
          <w:u w:val="single"/>
        </w:rPr>
        <w:t xml:space="preserve">-километр (на морском транспорте – </w:t>
      </w:r>
      <w:proofErr w:type="spellStart"/>
      <w:r w:rsidRPr="005A00D6">
        <w:rPr>
          <w:i/>
          <w:sz w:val="28"/>
          <w:szCs w:val="28"/>
          <w:u w:val="single"/>
        </w:rPr>
        <w:t>пассажиро</w:t>
      </w:r>
      <w:proofErr w:type="spellEnd"/>
      <w:r w:rsidRPr="005A00D6">
        <w:rPr>
          <w:i/>
          <w:sz w:val="28"/>
          <w:szCs w:val="28"/>
          <w:u w:val="single"/>
        </w:rPr>
        <w:t>-миля). Учитывается по видам транспорта и сообщения. Пассажирооборот транспорта общего пользования включает данные как по организациям, для которых эта деятельность является основной (по предприятиям транспорта), так и по организациям других видов деятельности.</w:t>
      </w:r>
    </w:p>
    <w:p w:rsidR="005A00D6" w:rsidRPr="005A00D6" w:rsidRDefault="005A00D6" w:rsidP="005A00D6">
      <w:pPr>
        <w:rPr>
          <w:sz w:val="28"/>
          <w:szCs w:val="28"/>
        </w:rPr>
      </w:pPr>
    </w:p>
    <w:p w:rsidR="005A00D6" w:rsidRDefault="005A00D6" w:rsidP="005A00D6">
      <w:pPr>
        <w:rPr>
          <w:sz w:val="28"/>
          <w:szCs w:val="28"/>
        </w:rPr>
      </w:pPr>
      <w:r w:rsidRPr="005A00D6">
        <w:rPr>
          <w:sz w:val="28"/>
          <w:szCs w:val="28"/>
        </w:rPr>
        <w:t xml:space="preserve">Методологические положения по статистике транспорта - </w:t>
      </w:r>
      <w:hyperlink r:id="rId13" w:history="1">
        <w:r w:rsidRPr="00D57BEC">
          <w:rPr>
            <w:rStyle w:val="a3"/>
            <w:sz w:val="28"/>
            <w:szCs w:val="28"/>
          </w:rPr>
          <w:t>https://rosstat.gov.ru/storage/mediabank/metod-transp(1)(1)(1).pdf</w:t>
        </w:r>
      </w:hyperlink>
    </w:p>
    <w:p w:rsidR="005A00D6" w:rsidRPr="005A00D6" w:rsidRDefault="005A00D6" w:rsidP="005A00D6">
      <w:pPr>
        <w:rPr>
          <w:i/>
          <w:sz w:val="28"/>
          <w:szCs w:val="28"/>
          <w:u w:val="single"/>
        </w:rPr>
      </w:pPr>
      <w:r w:rsidRPr="005A00D6">
        <w:rPr>
          <w:i/>
          <w:sz w:val="28"/>
          <w:szCs w:val="28"/>
          <w:u w:val="single"/>
        </w:rPr>
        <w:t xml:space="preserve">ГРУЗООБОРОТ ТРАНСПОРТА - объем работы транспорта по перевозкам грузов. Единицей измерения является тонно-километр. Исчисляется суммированием произведений массы перевезенных грузов в тоннах на расстояние перевозки в километрах (милях). Грузооборот транспорта группируется по видам транспорта, сообщения, ширине колеи, роду грузов и другим признакам. </w:t>
      </w:r>
    </w:p>
    <w:p w:rsidR="005A00D6" w:rsidRPr="005A00D6" w:rsidRDefault="005A00D6" w:rsidP="005A00D6">
      <w:pPr>
        <w:rPr>
          <w:i/>
          <w:sz w:val="28"/>
          <w:szCs w:val="28"/>
          <w:u w:val="single"/>
        </w:rPr>
      </w:pPr>
    </w:p>
    <w:p w:rsidR="009E2228" w:rsidRDefault="005A00D6" w:rsidP="005A00D6">
      <w:pPr>
        <w:rPr>
          <w:i/>
          <w:sz w:val="28"/>
          <w:szCs w:val="28"/>
          <w:u w:val="single"/>
        </w:rPr>
      </w:pPr>
      <w:r w:rsidRPr="005A00D6">
        <w:rPr>
          <w:i/>
          <w:sz w:val="28"/>
          <w:szCs w:val="28"/>
          <w:u w:val="single"/>
        </w:rPr>
        <w:t xml:space="preserve">ПАССАЖИРООБОРОТ ТРАНСПОРТА - объем работы транспорта по перевозкам пассажиров. Единицей измерения является </w:t>
      </w:r>
      <w:proofErr w:type="spellStart"/>
      <w:r w:rsidRPr="005A00D6">
        <w:rPr>
          <w:i/>
          <w:sz w:val="28"/>
          <w:szCs w:val="28"/>
          <w:u w:val="single"/>
        </w:rPr>
        <w:t>пассажирокилометр</w:t>
      </w:r>
      <w:proofErr w:type="spellEnd"/>
      <w:r w:rsidRPr="005A00D6">
        <w:rPr>
          <w:i/>
          <w:sz w:val="28"/>
          <w:szCs w:val="28"/>
          <w:u w:val="single"/>
        </w:rPr>
        <w:t>, т.е. перемещение пассажира на расстояние в 1 км. Определяется суммированием произведений количества пассажиров по каждой позиции перевозки на расстояние перевозки; вычисляется раздельно по видам транспорта, сообщения и другим признакам. Перевозки грузов, грузооборот, перевозки пассажиров, пассажирооборот транспорта включают данные как по организациям, для которых эта деятельность является основной (по предприятиям транспорта), так и по организациям других видов деятельности.</w:t>
      </w:r>
    </w:p>
    <w:p w:rsidR="00DA7E79" w:rsidRDefault="00DA7E79" w:rsidP="005A00D6">
      <w:pPr>
        <w:rPr>
          <w:i/>
          <w:sz w:val="28"/>
          <w:szCs w:val="28"/>
          <w:u w:val="single"/>
        </w:rPr>
      </w:pPr>
    </w:p>
    <w:p w:rsidR="00DA7E79" w:rsidRDefault="00DA7E79" w:rsidP="00DA7E79">
      <w:pPr>
        <w:rPr>
          <w:sz w:val="28"/>
          <w:szCs w:val="28"/>
        </w:rPr>
      </w:pPr>
      <w:r w:rsidRPr="00DA7E79">
        <w:rPr>
          <w:sz w:val="28"/>
          <w:szCs w:val="28"/>
        </w:rPr>
        <w:lastRenderedPageBreak/>
        <w:t>Попробуем сопоставить данные по Санкт-Петербургу за доступный период.</w:t>
      </w:r>
    </w:p>
    <w:p w:rsidR="0099775A" w:rsidRDefault="0099775A" w:rsidP="00DA7E79">
      <w:pPr>
        <w:rPr>
          <w:sz w:val="28"/>
          <w:szCs w:val="28"/>
          <w:lang w:val="en-US"/>
        </w:rPr>
      </w:pPr>
    </w:p>
    <w:p w:rsidR="00DA7E79" w:rsidRDefault="00DA7E79" w:rsidP="00DA7E7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364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 001 SPB pro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C7" w:rsidRDefault="008E24C7" w:rsidP="00DA7E79">
      <w:pPr>
        <w:rPr>
          <w:sz w:val="28"/>
          <w:szCs w:val="28"/>
          <w:lang w:val="en-US"/>
        </w:rPr>
      </w:pPr>
    </w:p>
    <w:p w:rsidR="0099775A" w:rsidRDefault="008E24C7" w:rsidP="00DA7E7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85F5FFA" wp14:editId="7DF1E377">
            <wp:extent cx="5940425" cy="2297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 002 SPB av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C7" w:rsidRDefault="008E24C7" w:rsidP="00DA7E79">
      <w:pPr>
        <w:rPr>
          <w:sz w:val="28"/>
          <w:szCs w:val="28"/>
          <w:lang w:val="en-US"/>
        </w:rPr>
      </w:pPr>
    </w:p>
    <w:p w:rsidR="0099775A" w:rsidRDefault="0099775A" w:rsidP="00DA7E7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2CD6BCD" wp14:editId="4DAD7FC6">
            <wp:extent cx="5940425" cy="2249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 003 SPB avto_co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5A" w:rsidRDefault="0099775A" w:rsidP="00DA7E79">
      <w:pPr>
        <w:rPr>
          <w:sz w:val="28"/>
          <w:szCs w:val="28"/>
          <w:lang w:val="en-US"/>
        </w:rPr>
      </w:pPr>
    </w:p>
    <w:p w:rsidR="0099775A" w:rsidRDefault="008E24C7" w:rsidP="00DA7E7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663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 004 SPB p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C7" w:rsidRDefault="008E24C7" w:rsidP="00DA7E79">
      <w:pPr>
        <w:rPr>
          <w:sz w:val="28"/>
          <w:szCs w:val="28"/>
          <w:lang w:val="en-US"/>
        </w:rPr>
      </w:pPr>
    </w:p>
    <w:p w:rsidR="008E24C7" w:rsidRDefault="00024BFB" w:rsidP="00DA7E7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622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 005 SPB 19-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FB" w:rsidRDefault="00024BFB" w:rsidP="00DA7E79">
      <w:pPr>
        <w:rPr>
          <w:sz w:val="28"/>
          <w:szCs w:val="28"/>
          <w:lang w:val="en-US"/>
        </w:rPr>
      </w:pPr>
    </w:p>
    <w:p w:rsidR="00024BFB" w:rsidRDefault="0012603D" w:rsidP="00DA7E7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220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 006 SPB 10-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27" cy="36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3D" w:rsidRDefault="0012603D" w:rsidP="00DA7E79">
      <w:pPr>
        <w:rPr>
          <w:sz w:val="28"/>
          <w:szCs w:val="28"/>
          <w:lang w:val="en-US"/>
        </w:rPr>
      </w:pPr>
    </w:p>
    <w:p w:rsidR="0012603D" w:rsidRDefault="0012603D" w:rsidP="00DA7E79">
      <w:pPr>
        <w:rPr>
          <w:sz w:val="28"/>
          <w:szCs w:val="28"/>
          <w:lang w:val="en-US"/>
        </w:rPr>
      </w:pPr>
    </w:p>
    <w:p w:rsidR="0012603D" w:rsidRPr="0012603D" w:rsidRDefault="0012603D" w:rsidP="0012603D">
      <w:pPr>
        <w:rPr>
          <w:sz w:val="28"/>
          <w:szCs w:val="28"/>
        </w:rPr>
      </w:pPr>
      <w:r w:rsidRPr="0012603D">
        <w:rPr>
          <w:sz w:val="28"/>
          <w:szCs w:val="28"/>
        </w:rPr>
        <w:t>Интуитивно можно предположить</w:t>
      </w:r>
      <w:r>
        <w:rPr>
          <w:sz w:val="28"/>
          <w:szCs w:val="28"/>
        </w:rPr>
        <w:t>,</w:t>
      </w:r>
      <w:r w:rsidRPr="0012603D">
        <w:rPr>
          <w:sz w:val="28"/>
          <w:szCs w:val="28"/>
        </w:rPr>
        <w:t xml:space="preserve"> что значения грузооборота и доли продаж через интернет могут быть ковариационно связаны (положительная ковариация) и иметь противоположное значение ковариации между долей продаж через интернет и пассажирооборотом.</w:t>
      </w:r>
    </w:p>
    <w:p w:rsidR="0012603D" w:rsidRPr="0012603D" w:rsidRDefault="0012603D" w:rsidP="0012603D">
      <w:pPr>
        <w:rPr>
          <w:sz w:val="28"/>
          <w:szCs w:val="28"/>
        </w:rPr>
      </w:pPr>
      <w:r w:rsidRPr="0012603D">
        <w:rPr>
          <w:sz w:val="28"/>
          <w:szCs w:val="28"/>
        </w:rPr>
        <w:t xml:space="preserve">Несмотря на то что мы имеем небольшое количество наблюдений для каждого региона попробуем рассчитать корреляции для этих значений используя Линейный коэффициент корреляции </w:t>
      </w:r>
      <w:r w:rsidRPr="0012603D">
        <w:rPr>
          <w:sz w:val="28"/>
          <w:szCs w:val="28"/>
          <w:lang w:val="en-US"/>
        </w:rPr>
        <w:t>r</w:t>
      </w:r>
      <w:r w:rsidRPr="0012603D">
        <w:rPr>
          <w:sz w:val="28"/>
          <w:szCs w:val="28"/>
        </w:rPr>
        <w:t xml:space="preserve">-Пирсона </w:t>
      </w:r>
    </w:p>
    <w:p w:rsidR="0012603D" w:rsidRPr="0012603D" w:rsidRDefault="0012603D" w:rsidP="0012603D">
      <w:pPr>
        <w:rPr>
          <w:i/>
          <w:sz w:val="28"/>
          <w:szCs w:val="28"/>
          <w:u w:val="single"/>
        </w:rPr>
      </w:pPr>
      <w:r w:rsidRPr="0012603D">
        <w:rPr>
          <w:i/>
          <w:sz w:val="28"/>
          <w:szCs w:val="28"/>
          <w:u w:val="single"/>
        </w:rPr>
        <w:t xml:space="preserve"> Коэффициент корреляции Пирсона (</w:t>
      </w:r>
      <w:r w:rsidRPr="0012603D">
        <w:rPr>
          <w:i/>
          <w:sz w:val="28"/>
          <w:szCs w:val="28"/>
          <w:u w:val="single"/>
          <w:lang w:val="en-US"/>
        </w:rPr>
        <w:t>r</w:t>
      </w:r>
      <w:r w:rsidRPr="0012603D">
        <w:rPr>
          <w:i/>
          <w:sz w:val="28"/>
          <w:szCs w:val="28"/>
          <w:u w:val="single"/>
        </w:rPr>
        <w:t>-Пирсона) применяется для исследования взаимосвязи двух переменных на одной и той же выборке. Он позволяет определить, насколько пропорциональная изменчивость двух переменных.</w:t>
      </w:r>
    </w:p>
    <w:p w:rsidR="0012603D" w:rsidRDefault="0012603D" w:rsidP="0012603D">
      <w:pPr>
        <w:rPr>
          <w:i/>
          <w:sz w:val="28"/>
          <w:szCs w:val="28"/>
          <w:u w:val="single"/>
        </w:rPr>
      </w:pPr>
      <w:r w:rsidRPr="0012603D">
        <w:rPr>
          <w:i/>
          <w:sz w:val="28"/>
          <w:szCs w:val="28"/>
          <w:u w:val="single"/>
        </w:rPr>
        <w:t>Другими словами</w:t>
      </w:r>
      <w:r w:rsidRPr="0012603D">
        <w:rPr>
          <w:i/>
          <w:sz w:val="28"/>
          <w:szCs w:val="28"/>
          <w:u w:val="single"/>
        </w:rPr>
        <w:t>,</w:t>
      </w:r>
      <w:r w:rsidRPr="0012603D">
        <w:rPr>
          <w:i/>
          <w:sz w:val="28"/>
          <w:szCs w:val="28"/>
          <w:u w:val="single"/>
        </w:rPr>
        <w:t xml:space="preserve"> это ковариация двух переменных, деленная на произведение их стандартных отклонений. Форма определения включает в себя "момент произведения", то есть среднее значение (первый момент относительно начала координат) произведения случайных величин с поправкой на среднее значение</w:t>
      </w:r>
      <w:r w:rsidRPr="0033353D">
        <w:rPr>
          <w:i/>
          <w:sz w:val="28"/>
          <w:szCs w:val="28"/>
          <w:u w:val="single"/>
        </w:rPr>
        <w:t>.</w:t>
      </w:r>
    </w:p>
    <w:p w:rsidR="0033353D" w:rsidRDefault="0033353D" w:rsidP="0012603D">
      <w:pPr>
        <w:rPr>
          <w:i/>
          <w:sz w:val="28"/>
          <w:szCs w:val="28"/>
          <w:u w:val="single"/>
        </w:rPr>
      </w:pPr>
    </w:p>
    <w:p w:rsidR="0033353D" w:rsidRPr="0033353D" w:rsidRDefault="0033353D" w:rsidP="0012603D">
      <w:pPr>
        <w:rPr>
          <w:sz w:val="28"/>
          <w:szCs w:val="28"/>
        </w:rPr>
      </w:pPr>
    </w:p>
    <w:p w:rsidR="0012603D" w:rsidRDefault="00085D33" w:rsidP="00DA7E7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366825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 007 SPB corr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23"/>
                    <a:stretch/>
                  </pic:blipFill>
                  <pic:spPr bwMode="auto">
                    <a:xfrm>
                      <a:off x="0" y="0"/>
                      <a:ext cx="5777114" cy="367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D33" w:rsidRPr="00085D33" w:rsidRDefault="00085D33" w:rsidP="00085D33">
      <w:pPr>
        <w:rPr>
          <w:sz w:val="28"/>
          <w:szCs w:val="28"/>
        </w:rPr>
      </w:pPr>
      <w:r w:rsidRPr="00085D33">
        <w:rPr>
          <w:sz w:val="28"/>
          <w:szCs w:val="28"/>
        </w:rPr>
        <w:t>Существуют</w:t>
      </w:r>
      <w:r w:rsidRPr="00085D33">
        <w:rPr>
          <w:sz w:val="28"/>
          <w:szCs w:val="28"/>
        </w:rPr>
        <w:t xml:space="preserve"> различные рекомендации по </w:t>
      </w:r>
      <w:r w:rsidRPr="00085D33">
        <w:rPr>
          <w:sz w:val="28"/>
          <w:szCs w:val="28"/>
        </w:rPr>
        <w:t>интерпретации</w:t>
      </w:r>
      <w:r w:rsidRPr="00085D33">
        <w:rPr>
          <w:sz w:val="28"/>
          <w:szCs w:val="28"/>
        </w:rPr>
        <w:t xml:space="preserve"> коэффициента корреляции, </w:t>
      </w:r>
      <w:r w:rsidRPr="00085D33">
        <w:rPr>
          <w:sz w:val="28"/>
          <w:szCs w:val="28"/>
        </w:rPr>
        <w:t>предложенные</w:t>
      </w:r>
      <w:r w:rsidRPr="00085D33">
        <w:rPr>
          <w:sz w:val="28"/>
          <w:szCs w:val="28"/>
        </w:rPr>
        <w:t xml:space="preserve"> различными авторами. Однако интерпретация коэффициента корреляции часто зависит от контекста и целей </w:t>
      </w:r>
      <w:r w:rsidRPr="00085D33">
        <w:rPr>
          <w:sz w:val="28"/>
          <w:szCs w:val="28"/>
        </w:rPr>
        <w:t>исследования</w:t>
      </w:r>
      <w:r w:rsidRPr="00085D33">
        <w:rPr>
          <w:sz w:val="28"/>
          <w:szCs w:val="28"/>
        </w:rPr>
        <w:t xml:space="preserve">. Так </w:t>
      </w:r>
      <w:r w:rsidRPr="00085D33">
        <w:rPr>
          <w:sz w:val="28"/>
          <w:szCs w:val="28"/>
        </w:rPr>
        <w:t>коэффициент</w:t>
      </w:r>
      <w:r w:rsidRPr="00085D33">
        <w:rPr>
          <w:sz w:val="28"/>
          <w:szCs w:val="28"/>
        </w:rPr>
        <w:t xml:space="preserve"> корреляции 0,8 может расцениваться как очень низкий если проверять </w:t>
      </w:r>
      <w:r w:rsidRPr="00085D33">
        <w:rPr>
          <w:sz w:val="28"/>
          <w:szCs w:val="28"/>
        </w:rPr>
        <w:t>какие-либо</w:t>
      </w:r>
      <w:r w:rsidRPr="00085D33">
        <w:rPr>
          <w:sz w:val="28"/>
          <w:szCs w:val="28"/>
        </w:rPr>
        <w:t xml:space="preserve"> физические законы на высококачественных данных, но также может рассматриваться и как очень высокая в тех </w:t>
      </w:r>
      <w:r w:rsidRPr="00085D33">
        <w:rPr>
          <w:sz w:val="28"/>
          <w:szCs w:val="28"/>
        </w:rPr>
        <w:t>случаях,</w:t>
      </w:r>
      <w:r w:rsidRPr="00085D33">
        <w:rPr>
          <w:sz w:val="28"/>
          <w:szCs w:val="28"/>
        </w:rPr>
        <w:t xml:space="preserve"> когда на наблюдения влияют множество различных факторов. В общем случае чтобы результат попал в доверительный интервал при малом </w:t>
      </w:r>
      <w:r w:rsidRPr="00085D33">
        <w:rPr>
          <w:sz w:val="28"/>
          <w:szCs w:val="28"/>
        </w:rPr>
        <w:t>количестве</w:t>
      </w:r>
      <w:r w:rsidRPr="00085D33">
        <w:rPr>
          <w:sz w:val="28"/>
          <w:szCs w:val="28"/>
        </w:rPr>
        <w:t xml:space="preserve"> наблюдений </w:t>
      </w:r>
      <w:r w:rsidRPr="00085D33">
        <w:rPr>
          <w:sz w:val="28"/>
          <w:szCs w:val="28"/>
        </w:rPr>
        <w:t>коэффициент</w:t>
      </w:r>
      <w:r w:rsidRPr="00085D33">
        <w:rPr>
          <w:sz w:val="28"/>
          <w:szCs w:val="28"/>
        </w:rPr>
        <w:t xml:space="preserve"> корреляции должен быть достаточно высоким. Также стоит упомянуть о </w:t>
      </w:r>
      <w:r w:rsidRPr="00085D33">
        <w:rPr>
          <w:sz w:val="28"/>
          <w:szCs w:val="28"/>
        </w:rPr>
        <w:t>том,</w:t>
      </w:r>
      <w:r w:rsidRPr="00085D33">
        <w:rPr>
          <w:sz w:val="28"/>
          <w:szCs w:val="28"/>
        </w:rPr>
        <w:t xml:space="preserve"> что для двух взаимосвязанных переменных причинно-следственная связь не может быть дана как должное.</w:t>
      </w:r>
    </w:p>
    <w:p w:rsidR="00085D33" w:rsidRDefault="00085D33" w:rsidP="00085D33">
      <w:pPr>
        <w:rPr>
          <w:sz w:val="28"/>
          <w:szCs w:val="28"/>
        </w:rPr>
      </w:pPr>
    </w:p>
    <w:p w:rsidR="00085D33" w:rsidRPr="00085D33" w:rsidRDefault="00085D33" w:rsidP="00085D33">
      <w:pPr>
        <w:rPr>
          <w:sz w:val="28"/>
          <w:szCs w:val="28"/>
        </w:rPr>
      </w:pPr>
      <w:r w:rsidRPr="00085D33">
        <w:rPr>
          <w:sz w:val="28"/>
          <w:szCs w:val="28"/>
        </w:rPr>
        <w:t xml:space="preserve">В данном случае мы скорее всего имеем большое </w:t>
      </w:r>
      <w:r w:rsidRPr="00085D33">
        <w:rPr>
          <w:sz w:val="28"/>
          <w:szCs w:val="28"/>
        </w:rPr>
        <w:t>количество</w:t>
      </w:r>
      <w:r w:rsidRPr="00085D33">
        <w:rPr>
          <w:sz w:val="28"/>
          <w:szCs w:val="28"/>
        </w:rPr>
        <w:t xml:space="preserve"> </w:t>
      </w:r>
      <w:r w:rsidRPr="00085D33">
        <w:rPr>
          <w:sz w:val="28"/>
          <w:szCs w:val="28"/>
        </w:rPr>
        <w:t>различных сложных факторов,</w:t>
      </w:r>
      <w:r w:rsidRPr="00085D33">
        <w:rPr>
          <w:sz w:val="28"/>
          <w:szCs w:val="28"/>
        </w:rPr>
        <w:t xml:space="preserve"> </w:t>
      </w:r>
      <w:r w:rsidRPr="00085D33">
        <w:rPr>
          <w:sz w:val="28"/>
          <w:szCs w:val="28"/>
        </w:rPr>
        <w:t>влияющих</w:t>
      </w:r>
      <w:r w:rsidRPr="00085D33">
        <w:rPr>
          <w:sz w:val="28"/>
          <w:szCs w:val="28"/>
        </w:rPr>
        <w:t xml:space="preserve"> на грузооборот. </w:t>
      </w:r>
      <w:r w:rsidRPr="00085D33">
        <w:rPr>
          <w:sz w:val="28"/>
          <w:szCs w:val="28"/>
        </w:rPr>
        <w:t>К сожалению,</w:t>
      </w:r>
      <w:r w:rsidRPr="00085D33">
        <w:rPr>
          <w:sz w:val="28"/>
          <w:szCs w:val="28"/>
        </w:rPr>
        <w:t xml:space="preserve"> данные при суммировании по периодам утрачивают </w:t>
      </w:r>
      <w:r w:rsidRPr="00085D33">
        <w:rPr>
          <w:sz w:val="28"/>
          <w:szCs w:val="28"/>
        </w:rPr>
        <w:t>большое количество информации,</w:t>
      </w:r>
      <w:r w:rsidRPr="00085D33">
        <w:rPr>
          <w:sz w:val="28"/>
          <w:szCs w:val="28"/>
        </w:rPr>
        <w:t xml:space="preserve"> которая позволяла более точно выявить взаимосвязь. Тем не менее показатели автомобильного грузооборота выглядят </w:t>
      </w:r>
      <w:r w:rsidRPr="00085D33">
        <w:rPr>
          <w:sz w:val="28"/>
          <w:szCs w:val="28"/>
        </w:rPr>
        <w:t>взаимосвязанными</w:t>
      </w:r>
      <w:r w:rsidRPr="00085D33">
        <w:rPr>
          <w:sz w:val="28"/>
          <w:szCs w:val="28"/>
        </w:rPr>
        <w:t xml:space="preserve">, однако несмотря на высокую </w:t>
      </w:r>
      <w:r w:rsidRPr="00085D33">
        <w:rPr>
          <w:sz w:val="28"/>
          <w:szCs w:val="28"/>
        </w:rPr>
        <w:t>корреляцию</w:t>
      </w:r>
      <w:r w:rsidRPr="00085D33">
        <w:rPr>
          <w:sz w:val="28"/>
          <w:szCs w:val="28"/>
        </w:rPr>
        <w:t xml:space="preserve">, при малом количестве наблюдений мы не можем уверено </w:t>
      </w:r>
      <w:r w:rsidRPr="00085D33">
        <w:rPr>
          <w:sz w:val="28"/>
          <w:szCs w:val="28"/>
        </w:rPr>
        <w:t>сказать,</w:t>
      </w:r>
      <w:r w:rsidRPr="00085D33">
        <w:rPr>
          <w:sz w:val="28"/>
          <w:szCs w:val="28"/>
        </w:rPr>
        <w:t xml:space="preserve"> что рост процентного отношение стоимости товаров, проданных через Интернет, к общему объему оборота розничной торговли влияет на объёмы перевозок автомобильным транспортом. Также видим хотя и </w:t>
      </w:r>
      <w:r w:rsidRPr="00085D33">
        <w:rPr>
          <w:sz w:val="28"/>
          <w:szCs w:val="28"/>
        </w:rPr>
        <w:t>слабую,</w:t>
      </w:r>
      <w:r w:rsidRPr="00085D33">
        <w:rPr>
          <w:sz w:val="28"/>
          <w:szCs w:val="28"/>
        </w:rPr>
        <w:t xml:space="preserve"> но всё же отрицательную </w:t>
      </w:r>
      <w:r w:rsidRPr="00085D33">
        <w:rPr>
          <w:sz w:val="28"/>
          <w:szCs w:val="28"/>
        </w:rPr>
        <w:lastRenderedPageBreak/>
        <w:t>корреляцию</w:t>
      </w:r>
      <w:r w:rsidRPr="00085D33">
        <w:rPr>
          <w:sz w:val="28"/>
          <w:szCs w:val="28"/>
        </w:rPr>
        <w:t xml:space="preserve"> с пассажирооборотом автобусов </w:t>
      </w:r>
      <w:r w:rsidRPr="00085D33">
        <w:rPr>
          <w:sz w:val="28"/>
          <w:szCs w:val="28"/>
        </w:rPr>
        <w:t>общего</w:t>
      </w:r>
      <w:r w:rsidRPr="00085D33">
        <w:rPr>
          <w:sz w:val="28"/>
          <w:szCs w:val="28"/>
        </w:rPr>
        <w:t xml:space="preserve"> пользования, по всей видимости на этот показатель оказывает сильное влияние </w:t>
      </w:r>
      <w:proofErr w:type="spellStart"/>
      <w:r w:rsidRPr="00085D33">
        <w:rPr>
          <w:sz w:val="28"/>
          <w:szCs w:val="28"/>
        </w:rPr>
        <w:t>ковидные</w:t>
      </w:r>
      <w:proofErr w:type="spellEnd"/>
      <w:r w:rsidRPr="00085D33">
        <w:rPr>
          <w:sz w:val="28"/>
          <w:szCs w:val="28"/>
        </w:rPr>
        <w:t xml:space="preserve"> </w:t>
      </w:r>
      <w:proofErr w:type="gramStart"/>
      <w:r w:rsidRPr="00085D33">
        <w:rPr>
          <w:sz w:val="28"/>
          <w:szCs w:val="28"/>
        </w:rPr>
        <w:t>ограничения</w:t>
      </w:r>
      <w:proofErr w:type="gramEnd"/>
      <w:r w:rsidRPr="00085D33">
        <w:rPr>
          <w:sz w:val="28"/>
          <w:szCs w:val="28"/>
        </w:rPr>
        <w:t xml:space="preserve"> введённые в этот период, по завершении которого </w:t>
      </w:r>
      <w:r w:rsidRPr="00085D33">
        <w:rPr>
          <w:sz w:val="28"/>
          <w:szCs w:val="28"/>
        </w:rPr>
        <w:t>наблюдается</w:t>
      </w:r>
      <w:r w:rsidRPr="00085D33">
        <w:rPr>
          <w:sz w:val="28"/>
          <w:szCs w:val="28"/>
        </w:rPr>
        <w:t xml:space="preserve"> </w:t>
      </w:r>
      <w:r w:rsidRPr="00085D33">
        <w:rPr>
          <w:sz w:val="28"/>
          <w:szCs w:val="28"/>
        </w:rPr>
        <w:t>восстановления</w:t>
      </w:r>
      <w:r w:rsidRPr="00085D33">
        <w:rPr>
          <w:sz w:val="28"/>
          <w:szCs w:val="28"/>
        </w:rPr>
        <w:t xml:space="preserve"> значений пассажирооборота что не </w:t>
      </w:r>
      <w:r w:rsidRPr="00085D33">
        <w:rPr>
          <w:sz w:val="28"/>
          <w:szCs w:val="28"/>
        </w:rPr>
        <w:t>позволяет</w:t>
      </w:r>
      <w:r w:rsidRPr="00085D33">
        <w:rPr>
          <w:sz w:val="28"/>
          <w:szCs w:val="28"/>
        </w:rPr>
        <w:t xml:space="preserve"> нам увидеть сильную отрицательную корреляцию.</w:t>
      </w:r>
    </w:p>
    <w:p w:rsidR="00085D33" w:rsidRPr="00085D33" w:rsidRDefault="00085D33" w:rsidP="00085D33">
      <w:pPr>
        <w:rPr>
          <w:sz w:val="28"/>
          <w:szCs w:val="28"/>
        </w:rPr>
      </w:pPr>
    </w:p>
    <w:p w:rsidR="00085D33" w:rsidRPr="00085D33" w:rsidRDefault="00085D33" w:rsidP="00085D33">
      <w:pPr>
        <w:rPr>
          <w:sz w:val="28"/>
          <w:szCs w:val="28"/>
        </w:rPr>
      </w:pPr>
      <w:r w:rsidRPr="00085D33">
        <w:rPr>
          <w:sz w:val="28"/>
          <w:szCs w:val="28"/>
        </w:rPr>
        <w:t xml:space="preserve">Немного поразмыслив мы можем сделать предположение что чем больше процент стоимости товаров, проданных через Интернет, по отношению к общему объему оборота розничной торговли тем больше будет прослеживаться взаимосвязь между наблюдаемыми переменными, </w:t>
      </w:r>
      <w:r w:rsidRPr="00085D33">
        <w:rPr>
          <w:sz w:val="28"/>
          <w:szCs w:val="28"/>
        </w:rPr>
        <w:t>то есть</w:t>
      </w:r>
      <w:r w:rsidRPr="00085D33">
        <w:rPr>
          <w:sz w:val="28"/>
          <w:szCs w:val="28"/>
        </w:rPr>
        <w:t xml:space="preserve"> для тех регионов где высокий процент стоимости </w:t>
      </w:r>
      <w:proofErr w:type="gramStart"/>
      <w:r w:rsidRPr="00085D33">
        <w:rPr>
          <w:sz w:val="28"/>
          <w:szCs w:val="28"/>
        </w:rPr>
        <w:t>товаров</w:t>
      </w:r>
      <w:proofErr w:type="gramEnd"/>
      <w:r w:rsidRPr="00085D33">
        <w:rPr>
          <w:sz w:val="28"/>
          <w:szCs w:val="28"/>
        </w:rPr>
        <w:t xml:space="preserve"> проданных через Интернет мы ожидаем увидеть более высокую положительную корреляцию с автомобильным грузооборотом и заметную отрицательную корреляцию с пассажирооборотом</w:t>
      </w:r>
    </w:p>
    <w:p w:rsidR="00085D33" w:rsidRDefault="00085D33" w:rsidP="00085D33">
      <w:pPr>
        <w:rPr>
          <w:sz w:val="28"/>
          <w:szCs w:val="28"/>
        </w:rPr>
      </w:pPr>
      <w:r w:rsidRPr="00085D33">
        <w:rPr>
          <w:sz w:val="28"/>
          <w:szCs w:val="28"/>
        </w:rPr>
        <w:t xml:space="preserve">Для этого попробуем проанализировать данные по всем доступным регионам отсортировать их по значению доли продаж через Интернет в общем объеме оборота розничной торговли и </w:t>
      </w:r>
      <w:r w:rsidRPr="00085D33">
        <w:rPr>
          <w:sz w:val="28"/>
          <w:szCs w:val="28"/>
        </w:rPr>
        <w:t>вычислить</w:t>
      </w:r>
      <w:r w:rsidRPr="00085D33">
        <w:rPr>
          <w:sz w:val="28"/>
          <w:szCs w:val="28"/>
        </w:rPr>
        <w:t xml:space="preserve"> значение корреляций для всех регионов. </w:t>
      </w:r>
    </w:p>
    <w:p w:rsidR="00085D33" w:rsidRDefault="00085D33" w:rsidP="00085D33">
      <w:pPr>
        <w:rPr>
          <w:sz w:val="28"/>
          <w:szCs w:val="28"/>
        </w:rPr>
      </w:pPr>
    </w:p>
    <w:p w:rsidR="00085D33" w:rsidRDefault="00D51CDC" w:rsidP="00085D3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7147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 008 All reg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79" w:rsidRDefault="00364879" w:rsidP="00D51CDC">
      <w:pPr>
        <w:rPr>
          <w:sz w:val="28"/>
          <w:szCs w:val="28"/>
        </w:rPr>
      </w:pPr>
    </w:p>
    <w:p w:rsidR="00364879" w:rsidRDefault="00364879" w:rsidP="00D51CDC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8061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 009 All region pass cor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51CDC" w:rsidRPr="00D51CDC" w:rsidRDefault="00D51CDC" w:rsidP="00D51CDC">
      <w:pPr>
        <w:rPr>
          <w:sz w:val="28"/>
          <w:szCs w:val="28"/>
        </w:rPr>
      </w:pPr>
      <w:r w:rsidRPr="00D51CDC">
        <w:rPr>
          <w:sz w:val="28"/>
          <w:szCs w:val="28"/>
        </w:rPr>
        <w:t xml:space="preserve">Построив соответствующий график мы действительно можем наблюдать что в тех регионах где электронная торговля наиболее развита получены высокие показатели положительной корреляции Доля продаж через Интернет в общем объеме оборота розничной торговли с Грузооборот автомобильного транспорта на коммерческой основе и не прослеживается зависимость с пассажирооборотом автобусов общего пользования что по всей видимости связано либо с отсутствием данной взаимосвязи либо с сильным влиянием </w:t>
      </w:r>
      <w:proofErr w:type="spellStart"/>
      <w:r w:rsidRPr="00D51CDC">
        <w:rPr>
          <w:sz w:val="28"/>
          <w:szCs w:val="28"/>
        </w:rPr>
        <w:t>ковидных</w:t>
      </w:r>
      <w:proofErr w:type="spellEnd"/>
      <w:r w:rsidRPr="00D51CDC">
        <w:rPr>
          <w:sz w:val="28"/>
          <w:szCs w:val="28"/>
        </w:rPr>
        <w:t xml:space="preserve"> ограничений на этот показатель. </w:t>
      </w:r>
    </w:p>
    <w:p w:rsidR="00D51CDC" w:rsidRPr="00D51CDC" w:rsidRDefault="00D51CDC" w:rsidP="00D51CDC">
      <w:pPr>
        <w:rPr>
          <w:sz w:val="28"/>
          <w:szCs w:val="28"/>
        </w:rPr>
      </w:pPr>
      <w:r w:rsidRPr="00D51CDC">
        <w:rPr>
          <w:sz w:val="28"/>
          <w:szCs w:val="28"/>
        </w:rPr>
        <w:t xml:space="preserve">И одновременно наблюдается некоторая аномалия для Томской области. </w:t>
      </w:r>
    </w:p>
    <w:p w:rsidR="00D51CDC" w:rsidRPr="00D51CDC" w:rsidRDefault="00D51CDC" w:rsidP="00D51CDC">
      <w:pPr>
        <w:rPr>
          <w:sz w:val="28"/>
          <w:szCs w:val="28"/>
        </w:rPr>
      </w:pPr>
      <w:r w:rsidRPr="00D51CDC">
        <w:rPr>
          <w:sz w:val="28"/>
          <w:szCs w:val="28"/>
        </w:rPr>
        <w:t xml:space="preserve">Построим графики чтобы детальнее ознакомиться с данными по г. Москве которая имеет наибольшее значение доли продаж через интернет </w:t>
      </w:r>
      <w:r>
        <w:rPr>
          <w:sz w:val="28"/>
          <w:szCs w:val="28"/>
        </w:rPr>
        <w:t>и с данными по Томской области.</w:t>
      </w:r>
    </w:p>
    <w:p w:rsidR="00D51CDC" w:rsidRPr="00D51CDC" w:rsidRDefault="00D51CDC" w:rsidP="00D51CDC">
      <w:pPr>
        <w:rPr>
          <w:sz w:val="28"/>
          <w:szCs w:val="28"/>
        </w:rPr>
      </w:pPr>
      <w:r w:rsidRPr="00D51CDC">
        <w:rPr>
          <w:sz w:val="28"/>
          <w:szCs w:val="28"/>
        </w:rPr>
        <w:t xml:space="preserve">Ознакомившись с данными по Томской области, мы видим здесь некоторые особенности быстрый рост Доля продаж через Интернет в общем объеме оборота розничной торговли с 2019 по 2020 с 3.3 % и никакого роста с 2020 по 2021 год </w:t>
      </w:r>
      <w:r w:rsidRPr="00D51CDC">
        <w:rPr>
          <w:strike/>
          <w:sz w:val="28"/>
          <w:szCs w:val="28"/>
        </w:rPr>
        <w:t>~~ что может свидетельствовать об ошибке в данных либо какой-то аномалии. ~~</w:t>
      </w:r>
    </w:p>
    <w:p w:rsidR="00D51CDC" w:rsidRDefault="00D51CDC" w:rsidP="00D51CDC">
      <w:pPr>
        <w:rPr>
          <w:sz w:val="28"/>
          <w:szCs w:val="28"/>
        </w:rPr>
      </w:pPr>
      <w:r w:rsidRPr="00D51CDC">
        <w:rPr>
          <w:sz w:val="28"/>
          <w:szCs w:val="28"/>
        </w:rPr>
        <w:t xml:space="preserve">График же по г. Москва хорошо иллюстрирует наши ожидания взаимосвязи автомобильного грузооборота и Доля продаж через Интернет в общем объеме оборота розничной торговли. </w:t>
      </w:r>
    </w:p>
    <w:p w:rsidR="00D51CDC" w:rsidRDefault="00D51CDC" w:rsidP="00D51CDC">
      <w:pPr>
        <w:rPr>
          <w:sz w:val="28"/>
          <w:szCs w:val="28"/>
        </w:rPr>
      </w:pPr>
    </w:p>
    <w:p w:rsidR="00D51CDC" w:rsidRDefault="00D51CDC" w:rsidP="00D51CD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6220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 010 MSK 10-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DC" w:rsidRDefault="00D51CDC" w:rsidP="00D51CDC">
      <w:pPr>
        <w:rPr>
          <w:sz w:val="28"/>
          <w:szCs w:val="28"/>
        </w:rPr>
      </w:pPr>
    </w:p>
    <w:p w:rsidR="00D51CDC" w:rsidRPr="00D51CDC" w:rsidRDefault="00D51CDC" w:rsidP="00D51CD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373137" cy="33528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 011 MSK corr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51"/>
                    <a:stretch/>
                  </pic:blipFill>
                  <pic:spPr bwMode="auto">
                    <a:xfrm>
                      <a:off x="0" y="0"/>
                      <a:ext cx="6381038" cy="335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DC" w:rsidRDefault="00D51CDC" w:rsidP="00085D33">
      <w:pPr>
        <w:rPr>
          <w:sz w:val="28"/>
          <w:szCs w:val="28"/>
        </w:rPr>
      </w:pPr>
    </w:p>
    <w:p w:rsidR="00D51CDC" w:rsidRDefault="002D4616" w:rsidP="00085D3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22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 012 ТОМ 10-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16" w:rsidRDefault="002D4616" w:rsidP="00085D33">
      <w:pPr>
        <w:rPr>
          <w:sz w:val="28"/>
          <w:szCs w:val="28"/>
        </w:rPr>
      </w:pPr>
    </w:p>
    <w:p w:rsidR="002D4616" w:rsidRDefault="002D4616" w:rsidP="00085D3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15000" cy="4500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 013 TOM corr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16"/>
                    <a:stretch/>
                  </pic:blipFill>
                  <pic:spPr bwMode="auto">
                    <a:xfrm>
                      <a:off x="0" y="0"/>
                      <a:ext cx="5724532" cy="450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4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F8B" w:rsidRDefault="00743F8B" w:rsidP="00DA7E79">
      <w:pPr>
        <w:spacing w:after="0" w:line="240" w:lineRule="auto"/>
      </w:pPr>
      <w:r>
        <w:separator/>
      </w:r>
    </w:p>
  </w:endnote>
  <w:endnote w:type="continuationSeparator" w:id="0">
    <w:p w:rsidR="00743F8B" w:rsidRDefault="00743F8B" w:rsidP="00DA7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F8B" w:rsidRDefault="00743F8B" w:rsidP="00DA7E79">
      <w:pPr>
        <w:spacing w:after="0" w:line="240" w:lineRule="auto"/>
      </w:pPr>
      <w:r>
        <w:separator/>
      </w:r>
    </w:p>
  </w:footnote>
  <w:footnote w:type="continuationSeparator" w:id="0">
    <w:p w:rsidR="00743F8B" w:rsidRDefault="00743F8B" w:rsidP="00DA7E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AE3"/>
    <w:rsid w:val="00024BFB"/>
    <w:rsid w:val="00085D33"/>
    <w:rsid w:val="0012603D"/>
    <w:rsid w:val="002D4616"/>
    <w:rsid w:val="0033353D"/>
    <w:rsid w:val="00341AB6"/>
    <w:rsid w:val="00364879"/>
    <w:rsid w:val="005A00D6"/>
    <w:rsid w:val="00743F8B"/>
    <w:rsid w:val="00765AE3"/>
    <w:rsid w:val="008E24C7"/>
    <w:rsid w:val="0099775A"/>
    <w:rsid w:val="009E2228"/>
    <w:rsid w:val="00D51CDC"/>
    <w:rsid w:val="00DA7E79"/>
    <w:rsid w:val="00EE50CA"/>
    <w:rsid w:val="00F2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9C5C8"/>
  <w15:chartTrackingRefBased/>
  <w15:docId w15:val="{1CA9903D-923C-4D14-832A-AADE6CB0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2228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A7E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A7E79"/>
  </w:style>
  <w:style w:type="paragraph" w:styleId="a6">
    <w:name w:val="footer"/>
    <w:basedOn w:val="a"/>
    <w:link w:val="a7"/>
    <w:uiPriority w:val="99"/>
    <w:unhideWhenUsed/>
    <w:rsid w:val="00DA7E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A7E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7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1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edstat.ru/opendata/7708234640-fiveazeroatwoathreeasix/data-2018-02-06-structure-2018-02-06.xml" TargetMode="External"/><Relationship Id="rId13" Type="http://schemas.openxmlformats.org/officeDocument/2006/relationships/hyperlink" Target="https://rosstat.gov.ru/storage/mediabank/metod-transp(1)(1)(1).pdf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data.gov.ru/opendata/7708234640-fiveazeroatwoathreeasix" TargetMode="External"/><Relationship Id="rId12" Type="http://schemas.openxmlformats.org/officeDocument/2006/relationships/hyperlink" Target="https://rosstat.gov.ru/storage/mediabank/t1-7.xl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data.gov.ru/" TargetMode="External"/><Relationship Id="rId11" Type="http://schemas.openxmlformats.org/officeDocument/2006/relationships/hyperlink" Target="https://rosstat.gov.ru/storage/mediabank/Avto-gruz_2021.xls" TargetMode="External"/><Relationship Id="rId24" Type="http://schemas.openxmlformats.org/officeDocument/2006/relationships/image" Target="media/image11.png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s://rosstat.gov.ru/statistics/transport" TargetMode="External"/><Relationship Id="rId19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hyperlink" Target="https://rosstat.gov.ru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</Pages>
  <Words>1661</Words>
  <Characters>9470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В. И. Тимченко</dc:creator>
  <cp:keywords/>
  <dc:description/>
  <cp:lastModifiedBy>В. И. Тимченко</cp:lastModifiedBy>
  <cp:revision>11</cp:revision>
  <dcterms:created xsi:type="dcterms:W3CDTF">2023-02-20T14:22:00Z</dcterms:created>
  <dcterms:modified xsi:type="dcterms:W3CDTF">2023-02-20T23:09:00Z</dcterms:modified>
</cp:coreProperties>
</file>