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B941F1" w:rsidRDefault="007C351D">
      <w:r>
        <w:t>Estudiantes:</w:t>
      </w:r>
    </w:p>
    <w:p w14:paraId="00000002" w14:textId="77777777" w:rsidR="00B941F1" w:rsidRDefault="007C351D">
      <w:r>
        <w:t>Pablo Bugueño</w:t>
      </w:r>
    </w:p>
    <w:p w14:paraId="00000003" w14:textId="77777777" w:rsidR="00B941F1" w:rsidRDefault="007C351D">
      <w:r>
        <w:t>Adonai Castillo</w:t>
      </w:r>
    </w:p>
    <w:p w14:paraId="00000004" w14:textId="77777777" w:rsidR="00B941F1" w:rsidRDefault="007C351D">
      <w:r>
        <w:t>Vicente Cuellar</w:t>
      </w:r>
    </w:p>
    <w:p w14:paraId="00000005" w14:textId="77777777" w:rsidR="00B941F1" w:rsidRDefault="007C351D">
      <w:r>
        <w:t>Gabriel Gareca</w:t>
      </w:r>
    </w:p>
    <w:p w14:paraId="00000006" w14:textId="7AD7D321" w:rsidR="00B941F1" w:rsidRDefault="007C351D">
      <w:r>
        <w:t>Gabriel León</w:t>
      </w:r>
      <w:bookmarkStart w:id="0" w:name="_GoBack"/>
      <w:bookmarkEnd w:id="0"/>
    </w:p>
    <w:p w14:paraId="00000007" w14:textId="77777777" w:rsidR="00B941F1" w:rsidRDefault="007C351D">
      <w:r>
        <w:t>Jordan Montiel</w:t>
      </w:r>
    </w:p>
    <w:p w14:paraId="00000008" w14:textId="77777777" w:rsidR="00B941F1" w:rsidRDefault="007C351D">
      <w:r>
        <w:t>Pablo Ossandón</w:t>
      </w:r>
    </w:p>
    <w:p w14:paraId="00000009" w14:textId="77777777" w:rsidR="00B941F1" w:rsidRDefault="00B941F1"/>
    <w:p w14:paraId="0000000A" w14:textId="77777777" w:rsidR="00B941F1" w:rsidRDefault="00B941F1"/>
    <w:p w14:paraId="0000000B" w14:textId="77777777" w:rsidR="00B941F1" w:rsidRDefault="007C351D">
      <w:r>
        <w:t>Fuentes:</w:t>
      </w:r>
    </w:p>
    <w:p w14:paraId="0000000C" w14:textId="77777777" w:rsidR="00B941F1" w:rsidRDefault="007C351D">
      <w:r>
        <w:t>Impacto laboral de la IA</w:t>
      </w:r>
    </w:p>
    <w:p w14:paraId="0000000D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 xml:space="preserve">OIT (2025). Generative AI and Jobs: A Refined Global Index of Occupational Exposure. International </w:t>
      </w:r>
      <w:proofErr w:type="spellStart"/>
      <w:r w:rsidRPr="007C351D">
        <w:rPr>
          <w:lang w:val="en-US"/>
        </w:rPr>
        <w:t>Labour</w:t>
      </w:r>
      <w:proofErr w:type="spellEnd"/>
      <w:r w:rsidRPr="007C351D">
        <w:rPr>
          <w:lang w:val="en-US"/>
        </w:rPr>
        <w:t xml:space="preserve"> Organization.</w:t>
      </w:r>
    </w:p>
    <w:p w14:paraId="0000000E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>https://www.ilo.org/global/publications/working-papers/WCMS_915860 (ilo.org in Bing)</w:t>
      </w:r>
    </w:p>
    <w:p w14:paraId="0000000F" w14:textId="77777777" w:rsidR="00B941F1" w:rsidRPr="007C351D" w:rsidRDefault="00B941F1">
      <w:pPr>
        <w:rPr>
          <w:lang w:val="en-US"/>
        </w:rPr>
      </w:pPr>
    </w:p>
    <w:p w14:paraId="00000010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>Displacement.ai (2026). AI Job Displacement Risk I</w:t>
      </w:r>
      <w:r w:rsidRPr="007C351D">
        <w:rPr>
          <w:lang w:val="en-US"/>
        </w:rPr>
        <w:t>ndex – State of AI Displacement Report.</w:t>
      </w:r>
    </w:p>
    <w:p w14:paraId="00000011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>https://displacement.ai/research</w:t>
      </w:r>
    </w:p>
    <w:p w14:paraId="00000012" w14:textId="77777777" w:rsidR="00B941F1" w:rsidRPr="007C351D" w:rsidRDefault="00B941F1">
      <w:pPr>
        <w:rPr>
          <w:lang w:val="en-US"/>
        </w:rPr>
      </w:pPr>
    </w:p>
    <w:p w14:paraId="00000013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>Nartey, J. (2025). AI Job Displacement Analysis (2025–2030). SSRN.</w:t>
      </w:r>
    </w:p>
    <w:p w14:paraId="00000014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>https://papers.ssrn.com/sol3/papers.cfm?abstract_id=4859210 (papers.ssrn.com in Bing)</w:t>
      </w:r>
    </w:p>
    <w:p w14:paraId="00000015" w14:textId="77777777" w:rsidR="00B941F1" w:rsidRPr="007C351D" w:rsidRDefault="00B941F1">
      <w:pPr>
        <w:rPr>
          <w:lang w:val="en-US"/>
        </w:rPr>
      </w:pPr>
    </w:p>
    <w:p w14:paraId="00000016" w14:textId="77777777" w:rsidR="00B941F1" w:rsidRDefault="007C351D">
      <w:r>
        <w:t>Dependencia de datos masivos</w:t>
      </w:r>
    </w:p>
    <w:p w14:paraId="00000017" w14:textId="77777777" w:rsidR="00B941F1" w:rsidRDefault="007C351D">
      <w:r>
        <w:t xml:space="preserve">MIT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(2023). El hambre de datos de </w:t>
      </w:r>
      <w:proofErr w:type="spellStart"/>
      <w:r>
        <w:t>OpenAI</w:t>
      </w:r>
      <w:proofErr w:type="spellEnd"/>
      <w:r>
        <w:t xml:space="preserve"> está volviendo para morderlo.</w:t>
      </w:r>
    </w:p>
    <w:p w14:paraId="00000018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>https://www.technologyreview.com/2023/04/19/openai-data-hunger (technologyreview.com in Bing)</w:t>
      </w:r>
    </w:p>
    <w:p w14:paraId="00000019" w14:textId="77777777" w:rsidR="00B941F1" w:rsidRPr="007C351D" w:rsidRDefault="00B941F1">
      <w:pPr>
        <w:rPr>
          <w:lang w:val="en-US"/>
        </w:rPr>
      </w:pPr>
    </w:p>
    <w:p w14:paraId="0000001A" w14:textId="77777777" w:rsidR="00B941F1" w:rsidRDefault="007C351D">
      <w:r>
        <w:t xml:space="preserve">Harvard Business </w:t>
      </w:r>
      <w:proofErr w:type="spellStart"/>
      <w:r>
        <w:t>Review</w:t>
      </w:r>
      <w:proofErr w:type="spellEnd"/>
      <w:r>
        <w:t xml:space="preserve"> (2026). Cuando la IA amplifica los sesgos de su</w:t>
      </w:r>
      <w:r>
        <w:t>s usuarios.</w:t>
      </w:r>
    </w:p>
    <w:p w14:paraId="0000001B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>https://hbr.org/2026/01/cuando-la-ia-amplifica-los-sesgos (hbr.org in Bing)</w:t>
      </w:r>
    </w:p>
    <w:p w14:paraId="0000001C" w14:textId="77777777" w:rsidR="00B941F1" w:rsidRPr="007C351D" w:rsidRDefault="00B941F1">
      <w:pPr>
        <w:rPr>
          <w:lang w:val="en-US"/>
        </w:rPr>
      </w:pPr>
    </w:p>
    <w:p w14:paraId="0000001D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>World Economic Forum (2024). Governance in the Age of Generative AI: A 360° Approach for Resilient Policy and Regulation.</w:t>
      </w:r>
    </w:p>
    <w:p w14:paraId="0000001E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>https://www.weforum.org/reports/governance-in-the-age-of-generative-ai (weforum.org in Bing)</w:t>
      </w:r>
    </w:p>
    <w:p w14:paraId="0000001F" w14:textId="77777777" w:rsidR="00B941F1" w:rsidRPr="007C351D" w:rsidRDefault="00B941F1">
      <w:pPr>
        <w:rPr>
          <w:lang w:val="en-US"/>
        </w:rPr>
      </w:pPr>
    </w:p>
    <w:p w14:paraId="00000020" w14:textId="77777777" w:rsidR="00B941F1" w:rsidRDefault="007C351D">
      <w:r>
        <w:t>Chile y precarización laboral</w:t>
      </w:r>
    </w:p>
    <w:p w14:paraId="00000021" w14:textId="77777777" w:rsidR="00B941F1" w:rsidRDefault="007C351D">
      <w:r>
        <w:t>Fundación SOL (2025). Informe Mensual de Calidad del Empleo (IMCE).</w:t>
      </w:r>
    </w:p>
    <w:p w14:paraId="00000022" w14:textId="77777777" w:rsidR="00B941F1" w:rsidRDefault="007C351D">
      <w:r>
        <w:t>https://fundacionsol.cl/estudios/imce-2025</w:t>
      </w:r>
    </w:p>
    <w:p w14:paraId="00000023" w14:textId="77777777" w:rsidR="00B941F1" w:rsidRDefault="00B941F1"/>
    <w:p w14:paraId="00000024" w14:textId="77777777" w:rsidR="00B941F1" w:rsidRPr="007C351D" w:rsidRDefault="007C351D">
      <w:pPr>
        <w:rPr>
          <w:lang w:val="en-US"/>
        </w:rPr>
      </w:pPr>
      <w:proofErr w:type="spellStart"/>
      <w:r w:rsidRPr="007C351D">
        <w:rPr>
          <w:lang w:val="en-US"/>
        </w:rPr>
        <w:t>Educación</w:t>
      </w:r>
      <w:proofErr w:type="spellEnd"/>
      <w:r w:rsidRPr="007C351D">
        <w:rPr>
          <w:lang w:val="en-US"/>
        </w:rPr>
        <w:t xml:space="preserve"> y </w:t>
      </w:r>
      <w:proofErr w:type="spellStart"/>
      <w:r w:rsidRPr="007C351D">
        <w:rPr>
          <w:lang w:val="en-US"/>
        </w:rPr>
        <w:t>creativi</w:t>
      </w:r>
      <w:r w:rsidRPr="007C351D">
        <w:rPr>
          <w:lang w:val="en-US"/>
        </w:rPr>
        <w:t>dad</w:t>
      </w:r>
      <w:proofErr w:type="spellEnd"/>
      <w:r w:rsidRPr="007C351D">
        <w:rPr>
          <w:lang w:val="en-US"/>
        </w:rPr>
        <w:t xml:space="preserve"> </w:t>
      </w:r>
      <w:proofErr w:type="spellStart"/>
      <w:r w:rsidRPr="007C351D">
        <w:rPr>
          <w:lang w:val="en-US"/>
        </w:rPr>
        <w:t>infantil</w:t>
      </w:r>
      <w:proofErr w:type="spellEnd"/>
    </w:p>
    <w:p w14:paraId="00000025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>Frontiers in Psychology (2025). The impact of AI-based painting technology on children’s creative thinking.</w:t>
      </w:r>
    </w:p>
    <w:p w14:paraId="00000026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>https://doi.org/10.3389/fpsyg.2025.1598210</w:t>
      </w:r>
    </w:p>
    <w:p w14:paraId="00000027" w14:textId="77777777" w:rsidR="00B941F1" w:rsidRPr="007C351D" w:rsidRDefault="00B941F1">
      <w:pPr>
        <w:rPr>
          <w:lang w:val="en-US"/>
        </w:rPr>
      </w:pPr>
    </w:p>
    <w:p w14:paraId="00000028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>Springer Nature (2025). Empowering the Faculty of Education Students: Applying AI’s Potenti</w:t>
      </w:r>
      <w:r w:rsidRPr="007C351D">
        <w:rPr>
          <w:lang w:val="en-US"/>
        </w:rPr>
        <w:t>al for Motivating and Enhancing Learning.</w:t>
      </w:r>
    </w:p>
    <w:p w14:paraId="00000029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>https://link.springer.com/article/10.1007/s10755-024-09712-3 (link.springer.com in Bing)</w:t>
      </w:r>
    </w:p>
    <w:p w14:paraId="0000002A" w14:textId="77777777" w:rsidR="00B941F1" w:rsidRPr="007C351D" w:rsidRDefault="00B941F1">
      <w:pPr>
        <w:rPr>
          <w:lang w:val="en-US"/>
        </w:rPr>
      </w:pPr>
    </w:p>
    <w:p w14:paraId="0000002B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>ScienceDirect (2025). Fostering children’s dispositional autonomy and AI understanding through co-designing AI systems.</w:t>
      </w:r>
    </w:p>
    <w:p w14:paraId="0000002C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>http</w:t>
      </w:r>
      <w:r w:rsidRPr="007C351D">
        <w:rPr>
          <w:lang w:val="en-US"/>
        </w:rPr>
        <w:t>s://doi.org/10.1016/j.ijhcs.2025.103412 (doi.org in Bing)</w:t>
      </w:r>
    </w:p>
    <w:p w14:paraId="0000002D" w14:textId="77777777" w:rsidR="00B941F1" w:rsidRPr="007C351D" w:rsidRDefault="00B941F1">
      <w:pPr>
        <w:rPr>
          <w:lang w:val="en-US"/>
        </w:rPr>
      </w:pPr>
    </w:p>
    <w:p w14:paraId="0000002E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>World Economic Forum – Future of Jobs Report</w:t>
      </w:r>
    </w:p>
    <w:p w14:paraId="0000002F" w14:textId="77777777" w:rsidR="00B941F1" w:rsidRPr="007C351D" w:rsidRDefault="007C351D">
      <w:pPr>
        <w:rPr>
          <w:lang w:val="en-US"/>
        </w:rPr>
      </w:pPr>
      <w:proofErr w:type="spellStart"/>
      <w:r w:rsidRPr="007C351D">
        <w:rPr>
          <w:lang w:val="en-US"/>
        </w:rPr>
        <w:t>Organisation</w:t>
      </w:r>
      <w:proofErr w:type="spellEnd"/>
      <w:r w:rsidRPr="007C351D">
        <w:rPr>
          <w:lang w:val="en-US"/>
        </w:rPr>
        <w:t xml:space="preserve"> for Economic Co-operation and Development</w:t>
      </w:r>
    </w:p>
    <w:p w14:paraId="00000030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 xml:space="preserve">International </w:t>
      </w:r>
      <w:proofErr w:type="spellStart"/>
      <w:r w:rsidRPr="007C351D">
        <w:rPr>
          <w:lang w:val="en-US"/>
        </w:rPr>
        <w:t>Labour</w:t>
      </w:r>
      <w:proofErr w:type="spellEnd"/>
      <w:r w:rsidRPr="007C351D">
        <w:rPr>
          <w:lang w:val="en-US"/>
        </w:rPr>
        <w:t xml:space="preserve"> Organization</w:t>
      </w:r>
    </w:p>
    <w:p w14:paraId="00000031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>McKinsey &amp; Company</w:t>
      </w:r>
    </w:p>
    <w:p w14:paraId="00000032" w14:textId="77777777" w:rsidR="00B941F1" w:rsidRPr="007C351D" w:rsidRDefault="007C351D">
      <w:pPr>
        <w:rPr>
          <w:lang w:val="en-US"/>
        </w:rPr>
      </w:pPr>
      <w:r w:rsidRPr="007C351D">
        <w:rPr>
          <w:lang w:val="en-US"/>
        </w:rPr>
        <w:t>MIT</w:t>
      </w:r>
    </w:p>
    <w:p w14:paraId="00000033" w14:textId="77777777" w:rsidR="00B941F1" w:rsidRDefault="007C351D">
      <w:r>
        <w:t xml:space="preserve">Distintos </w:t>
      </w:r>
      <w:proofErr w:type="spellStart"/>
      <w:r>
        <w:t>Papers</w:t>
      </w:r>
      <w:proofErr w:type="spellEnd"/>
      <w:r>
        <w:t xml:space="preserve"> en </w:t>
      </w:r>
      <w:proofErr w:type="spellStart"/>
      <w:r>
        <w:t>Scopus</w:t>
      </w:r>
      <w:proofErr w:type="spellEnd"/>
    </w:p>
    <w:p w14:paraId="00000034" w14:textId="77777777" w:rsidR="00B941F1" w:rsidRDefault="007C351D">
      <w:hyperlink r:id="rId4">
        <w:r>
          <w:rPr>
            <w:color w:val="1155CC"/>
            <w:u w:val="single"/>
          </w:rPr>
          <w:t>https://www.scopus.com/pages/publications/105024804817?origin=resultslist</w:t>
        </w:r>
      </w:hyperlink>
    </w:p>
    <w:p w14:paraId="00000035" w14:textId="77777777" w:rsidR="00B941F1" w:rsidRDefault="007C351D">
      <w:r>
        <w:t>https://www.scopus.com/pages/publications/105019058877?origin=resultslist</w:t>
      </w:r>
    </w:p>
    <w:p w14:paraId="00000036" w14:textId="77777777" w:rsidR="00B941F1" w:rsidRDefault="007C351D">
      <w:r>
        <w:t>https://www.scopus.com/pages</w:t>
      </w:r>
      <w:r>
        <w:t>/publications/105029595858?origin=resultslist</w:t>
      </w:r>
    </w:p>
    <w:p w14:paraId="00000037" w14:textId="77777777" w:rsidR="00B941F1" w:rsidRDefault="007C351D">
      <w:r>
        <w:t>https://www.scopus.com/pages/publications/105024517060?origin=resultslist</w:t>
      </w:r>
    </w:p>
    <w:p w14:paraId="00000038" w14:textId="77777777" w:rsidR="00B941F1" w:rsidRDefault="007C351D">
      <w:r>
        <w:t>https://www.scopus.com/pages/publications/105028275495?origin=resultslist</w:t>
      </w:r>
    </w:p>
    <w:p w14:paraId="00000039" w14:textId="77777777" w:rsidR="00B941F1" w:rsidRDefault="007C351D">
      <w:r>
        <w:t>https://www.scopus.com/pages/publications/85040232183?origin=r</w:t>
      </w:r>
      <w:r>
        <w:t>esultslist</w:t>
      </w:r>
    </w:p>
    <w:p w14:paraId="0000003A" w14:textId="77777777" w:rsidR="00B941F1" w:rsidRDefault="007C351D">
      <w:r>
        <w:t>https://www.scopus.com/pages/publications/105019570673?origin=resultslist</w:t>
      </w:r>
    </w:p>
    <w:p w14:paraId="0000003B" w14:textId="77777777" w:rsidR="00B941F1" w:rsidRDefault="00B941F1"/>
    <w:p w14:paraId="0000003C" w14:textId="77777777" w:rsidR="00B941F1" w:rsidRDefault="00B941F1"/>
    <w:p w14:paraId="0000003D" w14:textId="77777777" w:rsidR="00B941F1" w:rsidRDefault="00B941F1"/>
    <w:p w14:paraId="0000003E" w14:textId="77777777" w:rsidR="00B941F1" w:rsidRDefault="00B941F1"/>
    <w:p w14:paraId="0000003F" w14:textId="77777777" w:rsidR="00B941F1" w:rsidRDefault="00B941F1"/>
    <w:p w14:paraId="00000040" w14:textId="77777777" w:rsidR="00B941F1" w:rsidRDefault="00B941F1"/>
    <w:p w14:paraId="00000041" w14:textId="77777777" w:rsidR="00B941F1" w:rsidRDefault="00B941F1">
      <w:pPr>
        <w:spacing w:before="240" w:after="240"/>
      </w:pPr>
    </w:p>
    <w:p w14:paraId="00000042" w14:textId="77777777" w:rsidR="00B941F1" w:rsidRDefault="00B941F1"/>
    <w:sectPr w:rsidR="00B941F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FECA30-DCE5-407F-B5C4-4769ECF06C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786789-6755-4511-8F5F-69BF3172049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1F1"/>
    <w:rsid w:val="007C351D"/>
    <w:rsid w:val="00B9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74B743-ED56-416F-97C8-560F95EBE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copus.com/pages/publications/105024804817?origin=resultslist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Pablo Ossandón</cp:lastModifiedBy>
  <cp:revision>2</cp:revision>
  <dcterms:created xsi:type="dcterms:W3CDTF">2026-04-03T02:30:00Z</dcterms:created>
  <dcterms:modified xsi:type="dcterms:W3CDTF">2026-04-03T02:30:00Z</dcterms:modified>
</cp:coreProperties>
</file>