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94973814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ZA"/>
          <w14:ligatures w14:val="standardContextual"/>
        </w:rPr>
      </w:sdtEndPr>
      <w:sdtContent>
        <w:p w14:paraId="6A7474A9" w14:textId="7BAFA4AF" w:rsidR="00516A23" w:rsidRDefault="00516A2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67103B5" wp14:editId="78A81BF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B460C1D9C674B7FBD36A759D1A88F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AC756D" w14:textId="58AD2AA1" w:rsidR="00516A23" w:rsidRDefault="00516A2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SAND6211 Take Home Test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DBEF701AD043889F648505BAC50F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3219E01" w14:textId="2906CF46" w:rsidR="00516A23" w:rsidRDefault="00516A2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ST10091324</w:t>
              </w:r>
            </w:p>
          </w:sdtContent>
        </w:sdt>
        <w:p w14:paraId="7BB76A2C" w14:textId="77777777" w:rsidR="00516A23" w:rsidRDefault="00516A2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46553B" wp14:editId="7940AB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35E6E03" w14:textId="551BD940" w:rsidR="00516A23" w:rsidRDefault="00516A2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19, 2023</w:t>
                                    </w:r>
                                  </w:p>
                                </w:sdtContent>
                              </w:sdt>
                              <w:p w14:paraId="38AF5E6E" w14:textId="798D32F5" w:rsidR="00516A23" w:rsidRDefault="00516A2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BCA2 Group 2</w:t>
                                    </w:r>
                                  </w:sdtContent>
                                </w:sdt>
                              </w:p>
                              <w:p w14:paraId="3AC666AC" w14:textId="55AC43F2" w:rsidR="00516A23" w:rsidRDefault="00516A2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VC WFL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4655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35E6E03" w14:textId="551BD940" w:rsidR="00516A23" w:rsidRDefault="00516A2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19, 2023</w:t>
                              </w:r>
                            </w:p>
                          </w:sdtContent>
                        </w:sdt>
                        <w:p w14:paraId="38AF5E6E" w14:textId="798D32F5" w:rsidR="00516A23" w:rsidRDefault="00516A2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BCA2 Group 2</w:t>
                              </w:r>
                            </w:sdtContent>
                          </w:sdt>
                        </w:p>
                        <w:p w14:paraId="3AC666AC" w14:textId="55AC43F2" w:rsidR="00516A23" w:rsidRDefault="00516A2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VC WFL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109AD22" wp14:editId="2B43B6D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969C81" w14:textId="4A99207F" w:rsidR="00516A23" w:rsidRDefault="00516A23">
          <w:r>
            <w:br w:type="page"/>
          </w:r>
        </w:p>
      </w:sdtContent>
    </w:sdt>
    <w:sdt>
      <w:sdtPr>
        <w:id w:val="-4012099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  <w14:ligatures w14:val="standardContextual"/>
        </w:rPr>
      </w:sdtEndPr>
      <w:sdtContent>
        <w:p w14:paraId="66C09ACC" w14:textId="08DF27F0" w:rsidR="00516A23" w:rsidRDefault="00516A23">
          <w:pPr>
            <w:pStyle w:val="TOCHeading"/>
          </w:pPr>
          <w:r>
            <w:t>Table of Contents</w:t>
          </w:r>
        </w:p>
        <w:p w14:paraId="2BDC7031" w14:textId="2062B8F0" w:rsidR="00426DF3" w:rsidRDefault="00516A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Z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93171" w:history="1">
            <w:r w:rsidR="00426DF3" w:rsidRPr="0033211C">
              <w:rPr>
                <w:rStyle w:val="Hyperlink"/>
                <w:rFonts w:ascii="Arial" w:hAnsi="Arial" w:cs="Arial"/>
                <w:noProof/>
              </w:rPr>
              <w:t>QUESTION 1</w:t>
            </w:r>
            <w:r w:rsidR="00426DF3">
              <w:rPr>
                <w:noProof/>
                <w:webHidden/>
              </w:rPr>
              <w:tab/>
            </w:r>
            <w:r w:rsidR="00426DF3">
              <w:rPr>
                <w:noProof/>
                <w:webHidden/>
              </w:rPr>
              <w:fldChar w:fldCharType="begin"/>
            </w:r>
            <w:r w:rsidR="00426DF3">
              <w:rPr>
                <w:noProof/>
                <w:webHidden/>
              </w:rPr>
              <w:instrText xml:space="preserve"> PAGEREF _Toc135393171 \h </w:instrText>
            </w:r>
            <w:r w:rsidR="00426DF3">
              <w:rPr>
                <w:noProof/>
                <w:webHidden/>
              </w:rPr>
            </w:r>
            <w:r w:rsidR="00426DF3">
              <w:rPr>
                <w:noProof/>
                <w:webHidden/>
              </w:rPr>
              <w:fldChar w:fldCharType="separate"/>
            </w:r>
            <w:r w:rsidR="00426DF3">
              <w:rPr>
                <w:noProof/>
                <w:webHidden/>
              </w:rPr>
              <w:t>2</w:t>
            </w:r>
            <w:r w:rsidR="00426DF3">
              <w:rPr>
                <w:noProof/>
                <w:webHidden/>
              </w:rPr>
              <w:fldChar w:fldCharType="end"/>
            </w:r>
          </w:hyperlink>
        </w:p>
        <w:p w14:paraId="42C8D02F" w14:textId="3EABAAED" w:rsidR="00426DF3" w:rsidRDefault="00426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ZA"/>
              <w14:ligatures w14:val="none"/>
            </w:rPr>
          </w:pPr>
          <w:hyperlink w:anchor="_Toc135393172" w:history="1">
            <w:r w:rsidRPr="0033211C">
              <w:rPr>
                <w:rStyle w:val="Hyperlink"/>
                <w:rFonts w:ascii="Arial" w:hAnsi="Arial" w:cs="Arial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76062" w14:textId="08DB7214" w:rsidR="00426DF3" w:rsidRDefault="00426D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ZA"/>
              <w14:ligatures w14:val="none"/>
            </w:rPr>
          </w:pPr>
          <w:hyperlink w:anchor="_Toc135393173" w:history="1">
            <w:r w:rsidRPr="0033211C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6A1D" w14:textId="0A530B9F" w:rsidR="00426DF3" w:rsidRDefault="00426D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ZA"/>
              <w14:ligatures w14:val="none"/>
            </w:rPr>
          </w:pPr>
          <w:hyperlink w:anchor="_Toc135393174" w:history="1">
            <w:r w:rsidRPr="0033211C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C48F" w14:textId="32F32488" w:rsidR="00426DF3" w:rsidRDefault="00426D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ZA"/>
              <w14:ligatures w14:val="none"/>
            </w:rPr>
          </w:pPr>
          <w:hyperlink w:anchor="_Toc135393175" w:history="1">
            <w:r w:rsidRPr="0033211C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97C9D" w14:textId="3FCBFB42" w:rsidR="00426DF3" w:rsidRDefault="00426D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ZA"/>
              <w14:ligatures w14:val="none"/>
            </w:rPr>
          </w:pPr>
          <w:hyperlink w:anchor="_Toc135393176" w:history="1">
            <w:r w:rsidRPr="0033211C">
              <w:rPr>
                <w:rStyle w:val="Hyperlink"/>
                <w:rFonts w:ascii="Arial" w:hAnsi="Arial" w:cs="Arial"/>
                <w:noProof/>
              </w:rPr>
              <w:t>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64A2" w14:textId="22FFD22B" w:rsidR="00426DF3" w:rsidRDefault="00426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ZA"/>
              <w14:ligatures w14:val="none"/>
            </w:rPr>
          </w:pPr>
          <w:hyperlink w:anchor="_Toc135393177" w:history="1">
            <w:r w:rsidRPr="0033211C">
              <w:rPr>
                <w:rStyle w:val="Hyperlink"/>
                <w:rFonts w:ascii="Arial" w:hAnsi="Arial" w:cs="Arial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6D46" w14:textId="2EA1A07D" w:rsidR="00426DF3" w:rsidRDefault="00426D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ZA"/>
              <w14:ligatures w14:val="none"/>
            </w:rPr>
          </w:pPr>
          <w:hyperlink w:anchor="_Toc135393178" w:history="1">
            <w:r w:rsidRPr="0033211C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E8C7" w14:textId="6F20D2E7" w:rsidR="00426DF3" w:rsidRDefault="00426D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ZA"/>
              <w14:ligatures w14:val="none"/>
            </w:rPr>
          </w:pPr>
          <w:hyperlink w:anchor="_Toc135393179" w:history="1">
            <w:r w:rsidRPr="0033211C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9E5AD" w14:textId="5F802505" w:rsidR="00426DF3" w:rsidRDefault="00426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ZA"/>
              <w14:ligatures w14:val="none"/>
            </w:rPr>
          </w:pPr>
          <w:hyperlink w:anchor="_Toc135393180" w:history="1">
            <w:r w:rsidRPr="0033211C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6CCA" w14:textId="5E2CC6FB" w:rsidR="00516A23" w:rsidRDefault="00516A23">
          <w:r>
            <w:rPr>
              <w:b/>
              <w:bCs/>
              <w:noProof/>
            </w:rPr>
            <w:fldChar w:fldCharType="end"/>
          </w:r>
        </w:p>
      </w:sdtContent>
    </w:sdt>
    <w:p w14:paraId="4F4420A2" w14:textId="16DA1F40" w:rsidR="00516A23" w:rsidRDefault="00516A23"/>
    <w:p w14:paraId="48ED882E" w14:textId="77777777" w:rsidR="00516A23" w:rsidRDefault="00516A23">
      <w:r>
        <w:br w:type="page"/>
      </w:r>
    </w:p>
    <w:p w14:paraId="37822534" w14:textId="22341DF5" w:rsidR="00516A23" w:rsidRDefault="00516A23" w:rsidP="00516A23">
      <w:pPr>
        <w:pStyle w:val="Heading1"/>
        <w:rPr>
          <w:rFonts w:ascii="Arial" w:hAnsi="Arial" w:cs="Arial"/>
          <w:color w:val="000000" w:themeColor="text1"/>
        </w:rPr>
      </w:pPr>
      <w:bookmarkStart w:id="0" w:name="_Toc135393171"/>
      <w:r w:rsidRPr="00516A23">
        <w:rPr>
          <w:rFonts w:ascii="Arial" w:hAnsi="Arial" w:cs="Arial"/>
          <w:color w:val="000000" w:themeColor="text1"/>
        </w:rPr>
        <w:lastRenderedPageBreak/>
        <w:t>QUESTION 1</w:t>
      </w:r>
      <w:bookmarkEnd w:id="0"/>
    </w:p>
    <w:p w14:paraId="1BB19DC7" w14:textId="6B50986C" w:rsidR="00516A23" w:rsidRPr="00516A23" w:rsidRDefault="00516A23" w:rsidP="00516A23">
      <w:pPr>
        <w:spacing w:line="360" w:lineRule="auto"/>
        <w:rPr>
          <w:rFonts w:ascii="Arial" w:hAnsi="Arial" w:cs="Arial"/>
          <w:sz w:val="24"/>
          <w:szCs w:val="24"/>
        </w:rPr>
      </w:pPr>
      <w:r w:rsidRPr="00516A23">
        <w:rPr>
          <w:rFonts w:ascii="Arial" w:hAnsi="Arial" w:cs="Arial"/>
          <w:sz w:val="24"/>
          <w:szCs w:val="24"/>
        </w:rPr>
        <w:t>The S</w:t>
      </w:r>
      <w:r w:rsidR="001C02F0">
        <w:rPr>
          <w:rFonts w:ascii="Arial" w:hAnsi="Arial" w:cs="Arial"/>
          <w:sz w:val="24"/>
          <w:szCs w:val="24"/>
        </w:rPr>
        <w:t>ystem Development Lifecyle (SDLC) refers to</w:t>
      </w:r>
      <w:r w:rsidRPr="00516A23">
        <w:rPr>
          <w:rFonts w:ascii="Arial" w:hAnsi="Arial" w:cs="Arial"/>
          <w:sz w:val="24"/>
          <w:szCs w:val="24"/>
        </w:rPr>
        <w:t xml:space="preserve"> </w:t>
      </w:r>
      <w:r w:rsidR="001C02F0">
        <w:rPr>
          <w:rFonts w:ascii="Arial" w:hAnsi="Arial" w:cs="Arial"/>
          <w:sz w:val="24"/>
          <w:szCs w:val="24"/>
        </w:rPr>
        <w:t xml:space="preserve">a necessary </w:t>
      </w:r>
      <w:r w:rsidRPr="00516A23">
        <w:rPr>
          <w:rFonts w:ascii="Arial" w:hAnsi="Arial" w:cs="Arial"/>
          <w:sz w:val="24"/>
          <w:szCs w:val="24"/>
        </w:rPr>
        <w:t xml:space="preserve">structure that pinpoints every component needed to successful research, build, deploy and </w:t>
      </w:r>
      <w:r w:rsidR="001C02F0">
        <w:rPr>
          <w:rFonts w:ascii="Arial" w:hAnsi="Arial" w:cs="Arial"/>
          <w:sz w:val="24"/>
          <w:szCs w:val="24"/>
        </w:rPr>
        <w:t>maintain a project</w:t>
      </w:r>
      <w:r w:rsidRPr="00516A23">
        <w:rPr>
          <w:rFonts w:ascii="Arial" w:hAnsi="Arial" w:cs="Arial"/>
          <w:sz w:val="24"/>
          <w:szCs w:val="24"/>
        </w:rPr>
        <w:t xml:space="preserve"> (Satzinger, Jackson &amp; Burd, 2015). </w:t>
      </w:r>
    </w:p>
    <w:p w14:paraId="22ED5B42" w14:textId="2FCC3776" w:rsidR="00D7240A" w:rsidRDefault="00D7240A" w:rsidP="00D7240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7240A">
        <w:rPr>
          <w:rFonts w:ascii="Arial" w:hAnsi="Arial" w:cs="Arial"/>
          <w:sz w:val="24"/>
          <w:szCs w:val="24"/>
        </w:rPr>
        <w:t xml:space="preserve">The first step is to determine what your project will be trying to achieve and then get permission to carry out the project (Satzinger et al., 2015). </w:t>
      </w:r>
      <w:r>
        <w:rPr>
          <w:rFonts w:ascii="Arial" w:hAnsi="Arial" w:cs="Arial"/>
          <w:sz w:val="24"/>
          <w:szCs w:val="24"/>
        </w:rPr>
        <w:t>The team will need to brainstorm wh</w:t>
      </w:r>
      <w:r w:rsidR="002B6A60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 the </w:t>
      </w:r>
      <w:r w:rsidR="002B6A60">
        <w:rPr>
          <w:rFonts w:ascii="Arial" w:hAnsi="Arial" w:cs="Arial"/>
          <w:sz w:val="24"/>
          <w:szCs w:val="24"/>
        </w:rPr>
        <w:t xml:space="preserve">purpose of </w:t>
      </w:r>
      <w:r>
        <w:rPr>
          <w:rFonts w:ascii="Arial" w:hAnsi="Arial" w:cs="Arial"/>
          <w:sz w:val="24"/>
          <w:szCs w:val="24"/>
        </w:rPr>
        <w:t>campus canteen application</w:t>
      </w:r>
      <w:r w:rsidR="002B6A60"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/>
          <w:sz w:val="24"/>
          <w:szCs w:val="24"/>
        </w:rPr>
        <w:t xml:space="preserve">. The answer to that question could be to reduce long ques in the canteen, having such an application can also increase the canteen’s sales significantly </w:t>
      </w:r>
      <w:r w:rsidRPr="00D7240A">
        <w:rPr>
          <w:rFonts w:ascii="Arial" w:hAnsi="Arial" w:cs="Arial"/>
          <w:sz w:val="24"/>
          <w:szCs w:val="24"/>
        </w:rPr>
        <w:t>(Satzinger et al., 2015).</w:t>
      </w:r>
    </w:p>
    <w:p w14:paraId="21636360" w14:textId="74D5F8EE" w:rsidR="00D7240A" w:rsidRDefault="00D7240A" w:rsidP="00D7240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Secondly, the team should brainstorm some more and design a cohesive and detailed blueprint of the project </w:t>
      </w:r>
      <w:r w:rsidRPr="00D7240A">
        <w:rPr>
          <w:rFonts w:ascii="Arial" w:hAnsi="Arial" w:cs="Arial"/>
          <w:sz w:val="24"/>
          <w:szCs w:val="24"/>
        </w:rPr>
        <w:t>(Satzinger et al., 2015).</w:t>
      </w:r>
      <w:r>
        <w:rPr>
          <w:rFonts w:ascii="Arial" w:hAnsi="Arial" w:cs="Arial"/>
          <w:sz w:val="24"/>
          <w:szCs w:val="24"/>
        </w:rPr>
        <w:t xml:space="preserve"> This</w:t>
      </w:r>
      <w:r w:rsidR="002B6A60">
        <w:rPr>
          <w:rFonts w:ascii="Arial" w:hAnsi="Arial" w:cs="Arial"/>
          <w:sz w:val="24"/>
          <w:szCs w:val="24"/>
        </w:rPr>
        <w:t xml:space="preserve"> could be by interviewing the canteen owner and asking them what they would like the app to have/do (Business rules). After that the team can design a rough diagram based on the business rules established.</w:t>
      </w:r>
    </w:p>
    <w:p w14:paraId="3AC075BF" w14:textId="212BD96D" w:rsidR="00D7240A" w:rsidRDefault="00D7240A" w:rsidP="00D7240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Thirdly, the team should create the required system components for the project </w:t>
      </w:r>
      <w:r w:rsidRPr="00D7240A">
        <w:rPr>
          <w:rFonts w:ascii="Arial" w:hAnsi="Arial" w:cs="Arial"/>
          <w:sz w:val="24"/>
          <w:szCs w:val="24"/>
        </w:rPr>
        <w:t xml:space="preserve">(Satzinger et al., 2015). </w:t>
      </w:r>
      <w:r w:rsidR="002B6A60">
        <w:rPr>
          <w:rFonts w:ascii="Arial" w:hAnsi="Arial" w:cs="Arial"/>
          <w:sz w:val="24"/>
          <w:szCs w:val="24"/>
        </w:rPr>
        <w:t>Such as a button that redirects the user to a payment gateway page</w:t>
      </w:r>
      <w:r>
        <w:rPr>
          <w:rFonts w:ascii="Arial" w:hAnsi="Arial" w:cs="Arial"/>
          <w:sz w:val="24"/>
          <w:szCs w:val="24"/>
        </w:rPr>
        <w:t>, a login screen</w:t>
      </w:r>
      <w:r w:rsidR="002B6A60">
        <w:rPr>
          <w:rFonts w:ascii="Arial" w:hAnsi="Arial" w:cs="Arial"/>
          <w:sz w:val="24"/>
          <w:szCs w:val="24"/>
        </w:rPr>
        <w:t xml:space="preserve"> that can validate users</w:t>
      </w:r>
      <w:r w:rsidR="00B7106F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a cart that will hold all the customer’s order</w:t>
      </w:r>
      <w:r w:rsidR="00B7106F">
        <w:rPr>
          <w:rFonts w:ascii="Arial" w:hAnsi="Arial" w:cs="Arial"/>
          <w:sz w:val="24"/>
          <w:szCs w:val="24"/>
        </w:rPr>
        <w:t xml:space="preserve"> </w:t>
      </w:r>
      <w:r w:rsidR="00B7106F" w:rsidRPr="00D7240A">
        <w:rPr>
          <w:rFonts w:ascii="Arial" w:hAnsi="Arial" w:cs="Arial"/>
          <w:sz w:val="24"/>
          <w:szCs w:val="24"/>
        </w:rPr>
        <w:t>(Satzinger et al., 2015).</w:t>
      </w:r>
    </w:p>
    <w:p w14:paraId="3770C7CC" w14:textId="74B57AF2" w:rsidR="00B7106F" w:rsidRDefault="00B7106F" w:rsidP="00D7240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Fourthly, the team should start integrating </w:t>
      </w:r>
      <w:r w:rsidR="002B6A60"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components they build and test whether it integrates without issue </w:t>
      </w:r>
      <w:r w:rsidRPr="00D7240A">
        <w:rPr>
          <w:rFonts w:ascii="Arial" w:hAnsi="Arial" w:cs="Arial"/>
          <w:sz w:val="24"/>
          <w:szCs w:val="24"/>
        </w:rPr>
        <w:t xml:space="preserve">(Satzinger et al., 2015). </w:t>
      </w:r>
      <w:r>
        <w:rPr>
          <w:rFonts w:ascii="Arial" w:hAnsi="Arial" w:cs="Arial"/>
          <w:sz w:val="24"/>
          <w:szCs w:val="24"/>
        </w:rPr>
        <w:t>This can be done by implementing various unit tests for sections of the application’s code</w:t>
      </w:r>
      <w:r w:rsidR="002B6A60">
        <w:rPr>
          <w:rFonts w:ascii="Arial" w:hAnsi="Arial" w:cs="Arial"/>
          <w:sz w:val="24"/>
          <w:szCs w:val="24"/>
        </w:rPr>
        <w:t xml:space="preserve"> and by pushing their code to repositories such as the ones on GitHub.</w:t>
      </w:r>
    </w:p>
    <w:p w14:paraId="7BB99EAC" w14:textId="531AB318" w:rsidR="00B7106F" w:rsidRDefault="00B7106F" w:rsidP="00516A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106F">
        <w:rPr>
          <w:rFonts w:ascii="Arial" w:hAnsi="Arial" w:cs="Arial"/>
          <w:sz w:val="24"/>
          <w:szCs w:val="24"/>
        </w:rPr>
        <w:t>The penultimate step</w:t>
      </w:r>
      <w:r>
        <w:rPr>
          <w:rFonts w:ascii="Arial" w:hAnsi="Arial" w:cs="Arial"/>
          <w:sz w:val="24"/>
          <w:szCs w:val="24"/>
        </w:rPr>
        <w:t xml:space="preserve"> would be to release the application to the public </w:t>
      </w:r>
      <w:r w:rsidRPr="00D7240A">
        <w:rPr>
          <w:rFonts w:ascii="Arial" w:hAnsi="Arial" w:cs="Arial"/>
          <w:sz w:val="24"/>
          <w:szCs w:val="24"/>
        </w:rPr>
        <w:t>(Satzinger et al., 2015).</w:t>
      </w:r>
      <w:r>
        <w:rPr>
          <w:rFonts w:ascii="Arial" w:hAnsi="Arial" w:cs="Arial"/>
          <w:sz w:val="24"/>
          <w:szCs w:val="24"/>
        </w:rPr>
        <w:t xml:space="preserve"> The team can achieve this by making use of a cloud provider</w:t>
      </w:r>
      <w:r w:rsidR="00B6722F">
        <w:rPr>
          <w:rFonts w:ascii="Arial" w:hAnsi="Arial" w:cs="Arial"/>
          <w:sz w:val="24"/>
          <w:szCs w:val="24"/>
        </w:rPr>
        <w:t xml:space="preserve"> such as Microsoft or Google</w:t>
      </w:r>
      <w:r>
        <w:rPr>
          <w:rFonts w:ascii="Arial" w:hAnsi="Arial" w:cs="Arial"/>
          <w:sz w:val="24"/>
          <w:szCs w:val="24"/>
        </w:rPr>
        <w:t xml:space="preserve"> or</w:t>
      </w:r>
      <w:r w:rsidR="00B6722F">
        <w:rPr>
          <w:rFonts w:ascii="Arial" w:hAnsi="Arial" w:cs="Arial"/>
          <w:sz w:val="24"/>
          <w:szCs w:val="24"/>
        </w:rPr>
        <w:t xml:space="preserve"> they can</w:t>
      </w:r>
      <w:r>
        <w:rPr>
          <w:rFonts w:ascii="Arial" w:hAnsi="Arial" w:cs="Arial"/>
          <w:sz w:val="24"/>
          <w:szCs w:val="24"/>
        </w:rPr>
        <w:t xml:space="preserve"> use their o</w:t>
      </w:r>
      <w:r w:rsidR="00B6722F">
        <w:rPr>
          <w:rFonts w:ascii="Arial" w:hAnsi="Arial" w:cs="Arial"/>
          <w:sz w:val="24"/>
          <w:szCs w:val="24"/>
        </w:rPr>
        <w:t>wn</w:t>
      </w:r>
      <w:r>
        <w:rPr>
          <w:rFonts w:ascii="Arial" w:hAnsi="Arial" w:cs="Arial"/>
          <w:sz w:val="24"/>
          <w:szCs w:val="24"/>
        </w:rPr>
        <w:t xml:space="preserve"> servers to host the application. I would recommend that they make use of a cloud </w:t>
      </w:r>
      <w:r w:rsidR="00B6722F">
        <w:rPr>
          <w:rFonts w:ascii="Arial" w:hAnsi="Arial" w:cs="Arial"/>
          <w:sz w:val="24"/>
          <w:szCs w:val="24"/>
        </w:rPr>
        <w:t>service such as Microsoft Azure</w:t>
      </w:r>
      <w:r w:rsidR="002B6A60">
        <w:rPr>
          <w:rFonts w:ascii="Arial" w:hAnsi="Arial" w:cs="Arial"/>
          <w:sz w:val="24"/>
          <w:szCs w:val="24"/>
        </w:rPr>
        <w:t>. They</w:t>
      </w:r>
      <w:r>
        <w:rPr>
          <w:rFonts w:ascii="Arial" w:hAnsi="Arial" w:cs="Arial"/>
          <w:sz w:val="24"/>
          <w:szCs w:val="24"/>
        </w:rPr>
        <w:t xml:space="preserve"> will handle most of the </w:t>
      </w:r>
      <w:r w:rsidR="00B6722F">
        <w:rPr>
          <w:rFonts w:ascii="Arial" w:hAnsi="Arial" w:cs="Arial"/>
          <w:sz w:val="24"/>
          <w:szCs w:val="24"/>
        </w:rPr>
        <w:t>nuances</w:t>
      </w:r>
      <w:r>
        <w:rPr>
          <w:rFonts w:ascii="Arial" w:hAnsi="Arial" w:cs="Arial"/>
          <w:sz w:val="24"/>
          <w:szCs w:val="24"/>
        </w:rPr>
        <w:t xml:space="preserve"> of deploying application</w:t>
      </w:r>
      <w:r w:rsidR="002B6A60">
        <w:rPr>
          <w:rFonts w:ascii="Arial" w:hAnsi="Arial" w:cs="Arial"/>
          <w:sz w:val="24"/>
          <w:szCs w:val="24"/>
        </w:rPr>
        <w:t>s and</w:t>
      </w:r>
      <w:r w:rsidR="00B6722F">
        <w:rPr>
          <w:rFonts w:ascii="Arial" w:hAnsi="Arial" w:cs="Arial"/>
          <w:sz w:val="24"/>
          <w:szCs w:val="24"/>
        </w:rPr>
        <w:t xml:space="preserve"> will allow the team to</w:t>
      </w:r>
      <w:r>
        <w:rPr>
          <w:rFonts w:ascii="Arial" w:hAnsi="Arial" w:cs="Arial"/>
          <w:sz w:val="24"/>
          <w:szCs w:val="24"/>
        </w:rPr>
        <w:t xml:space="preserve"> focus</w:t>
      </w:r>
      <w:r w:rsidR="00B6722F">
        <w:rPr>
          <w:rFonts w:ascii="Arial" w:hAnsi="Arial" w:cs="Arial"/>
          <w:sz w:val="24"/>
          <w:szCs w:val="24"/>
        </w:rPr>
        <w:t xml:space="preserve"> mainly</w:t>
      </w:r>
      <w:r>
        <w:rPr>
          <w:rFonts w:ascii="Arial" w:hAnsi="Arial" w:cs="Arial"/>
          <w:sz w:val="24"/>
          <w:szCs w:val="24"/>
        </w:rPr>
        <w:t xml:space="preserve"> on developing</w:t>
      </w:r>
      <w:r w:rsidR="002B6A60">
        <w:rPr>
          <w:rFonts w:ascii="Arial" w:hAnsi="Arial" w:cs="Arial"/>
          <w:sz w:val="24"/>
          <w:szCs w:val="24"/>
        </w:rPr>
        <w:t xml:space="preserve"> new features for</w:t>
      </w:r>
      <w:r>
        <w:rPr>
          <w:rFonts w:ascii="Arial" w:hAnsi="Arial" w:cs="Arial"/>
          <w:sz w:val="24"/>
          <w:szCs w:val="24"/>
        </w:rPr>
        <w:t xml:space="preserve"> the application.</w:t>
      </w:r>
    </w:p>
    <w:p w14:paraId="4E91C8C3" w14:textId="1E52961B" w:rsidR="00516A23" w:rsidRPr="00B7106F" w:rsidRDefault="00B7106F" w:rsidP="00516A2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Lastly, the team must m</w:t>
      </w:r>
      <w:r w:rsidR="00516A23" w:rsidRPr="00B7106F">
        <w:rPr>
          <w:rFonts w:ascii="Arial" w:hAnsi="Arial" w:cs="Arial"/>
          <w:sz w:val="24"/>
          <w:szCs w:val="24"/>
        </w:rPr>
        <w:t xml:space="preserve">aintain </w:t>
      </w:r>
      <w:r>
        <w:rPr>
          <w:rFonts w:ascii="Arial" w:hAnsi="Arial" w:cs="Arial"/>
          <w:sz w:val="24"/>
          <w:szCs w:val="24"/>
        </w:rPr>
        <w:t>the</w:t>
      </w:r>
      <w:r w:rsidR="00516A23" w:rsidRPr="00B7106F">
        <w:rPr>
          <w:rFonts w:ascii="Arial" w:hAnsi="Arial" w:cs="Arial"/>
          <w:sz w:val="24"/>
          <w:szCs w:val="24"/>
        </w:rPr>
        <w:t xml:space="preserve"> project (Satzinger et al., 2015).</w:t>
      </w:r>
      <w:r>
        <w:rPr>
          <w:rFonts w:ascii="Arial" w:hAnsi="Arial" w:cs="Arial"/>
          <w:sz w:val="24"/>
          <w:szCs w:val="24"/>
        </w:rPr>
        <w:t xml:space="preserve"> They can do this by using version control platforms such as GitHub, every time </w:t>
      </w:r>
      <w:r w:rsidR="009A14C3">
        <w:rPr>
          <w:rFonts w:ascii="Arial" w:hAnsi="Arial" w:cs="Arial"/>
          <w:sz w:val="24"/>
          <w:szCs w:val="24"/>
        </w:rPr>
        <w:t xml:space="preserve">a new feature </w:t>
      </w:r>
      <w:r w:rsidR="009A14C3">
        <w:rPr>
          <w:rFonts w:ascii="Arial" w:hAnsi="Arial" w:cs="Arial"/>
          <w:sz w:val="24"/>
          <w:szCs w:val="24"/>
        </w:rPr>
        <w:lastRenderedPageBreak/>
        <w:t>is implemented or a bug is fixed</w:t>
      </w:r>
      <w:r>
        <w:rPr>
          <w:rFonts w:ascii="Arial" w:hAnsi="Arial" w:cs="Arial"/>
          <w:sz w:val="24"/>
          <w:szCs w:val="24"/>
        </w:rPr>
        <w:t xml:space="preserve">, the members that </w:t>
      </w:r>
      <w:r w:rsidR="009A14C3">
        <w:rPr>
          <w:rFonts w:ascii="Arial" w:hAnsi="Arial" w:cs="Arial"/>
          <w:sz w:val="24"/>
          <w:szCs w:val="24"/>
        </w:rPr>
        <w:t xml:space="preserve">were tasked with that responsibility </w:t>
      </w:r>
      <w:r>
        <w:rPr>
          <w:rFonts w:ascii="Arial" w:hAnsi="Arial" w:cs="Arial"/>
          <w:sz w:val="24"/>
          <w:szCs w:val="24"/>
        </w:rPr>
        <w:t>would have to upload their version of the application to a test branch and then merge their work into a stable branch if all tests have been successful.</w:t>
      </w:r>
    </w:p>
    <w:p w14:paraId="705F27A1" w14:textId="77777777" w:rsidR="00516A23" w:rsidRDefault="00516A23">
      <w:r>
        <w:br w:type="page"/>
      </w:r>
    </w:p>
    <w:p w14:paraId="580C9864" w14:textId="07DE54CD" w:rsidR="00516A23" w:rsidRDefault="002B4320" w:rsidP="002B4320">
      <w:pPr>
        <w:pStyle w:val="Heading1"/>
        <w:spacing w:line="360" w:lineRule="auto"/>
        <w:rPr>
          <w:rFonts w:ascii="Arial" w:hAnsi="Arial" w:cs="Arial"/>
          <w:color w:val="000000" w:themeColor="text1"/>
        </w:rPr>
      </w:pPr>
      <w:bookmarkStart w:id="1" w:name="_Toc135393172"/>
      <w:r w:rsidRPr="002B4320">
        <w:rPr>
          <w:rFonts w:ascii="Arial" w:hAnsi="Arial" w:cs="Arial"/>
          <w:color w:val="000000" w:themeColor="text1"/>
        </w:rPr>
        <w:lastRenderedPageBreak/>
        <w:t>Question 2</w:t>
      </w:r>
      <w:bookmarkEnd w:id="1"/>
    </w:p>
    <w:p w14:paraId="332B4434" w14:textId="3AD3F300" w:rsidR="002B4320" w:rsidRPr="002B4320" w:rsidRDefault="002B4320" w:rsidP="002B4320">
      <w:pPr>
        <w:spacing w:line="360" w:lineRule="auto"/>
        <w:rPr>
          <w:rFonts w:ascii="Arial" w:hAnsi="Arial" w:cs="Arial"/>
          <w:sz w:val="24"/>
          <w:szCs w:val="24"/>
        </w:rPr>
      </w:pPr>
      <w:bookmarkStart w:id="2" w:name="_Toc135393173"/>
      <w:r w:rsidRPr="00CF5977">
        <w:rPr>
          <w:rStyle w:val="Heading2Char"/>
          <w:rFonts w:ascii="Arial" w:hAnsi="Arial" w:cs="Arial"/>
          <w:color w:val="000000" w:themeColor="text1"/>
        </w:rPr>
        <w:t>2.1</w:t>
      </w:r>
      <w:bookmarkEnd w:id="2"/>
      <w:r w:rsidRPr="00CF59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B4320">
        <w:rPr>
          <w:rFonts w:ascii="Arial" w:hAnsi="Arial" w:cs="Arial"/>
          <w:sz w:val="24"/>
          <w:szCs w:val="24"/>
        </w:rPr>
        <w:t>Functional requirements:</w:t>
      </w:r>
    </w:p>
    <w:p w14:paraId="4BBCADDC" w14:textId="1673561C" w:rsidR="002B4320" w:rsidRPr="002B4320" w:rsidRDefault="005C4EC4" w:rsidP="002B43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C4EC4">
        <w:rPr>
          <w:rFonts w:ascii="Arial" w:hAnsi="Arial" w:cs="Arial"/>
          <w:sz w:val="24"/>
          <w:szCs w:val="24"/>
        </w:rPr>
        <w:t xml:space="preserve">Nuclino ([s.a.])  argues that </w:t>
      </w:r>
      <w:r>
        <w:rPr>
          <w:rFonts w:ascii="Arial" w:hAnsi="Arial" w:cs="Arial"/>
          <w:sz w:val="24"/>
          <w:szCs w:val="24"/>
        </w:rPr>
        <w:t>t</w:t>
      </w:r>
      <w:r w:rsidR="002B4320" w:rsidRPr="002B4320">
        <w:rPr>
          <w:rFonts w:ascii="Arial" w:hAnsi="Arial" w:cs="Arial"/>
          <w:sz w:val="24"/>
          <w:szCs w:val="24"/>
        </w:rPr>
        <w:t>he system must allow the placement of orders</w:t>
      </w:r>
      <w:r>
        <w:rPr>
          <w:rFonts w:ascii="Arial" w:hAnsi="Arial" w:cs="Arial"/>
          <w:sz w:val="24"/>
          <w:szCs w:val="24"/>
        </w:rPr>
        <w:t>.</w:t>
      </w:r>
    </w:p>
    <w:p w14:paraId="646E96D9" w14:textId="588F303F" w:rsidR="002B4320" w:rsidRPr="002B4320" w:rsidRDefault="005C4EC4" w:rsidP="002B43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C4EC4">
        <w:rPr>
          <w:rFonts w:ascii="Arial" w:hAnsi="Arial" w:cs="Arial"/>
          <w:sz w:val="24"/>
          <w:szCs w:val="24"/>
        </w:rPr>
        <w:t xml:space="preserve">Nuclino ([s.a.])  argues that </w:t>
      </w:r>
      <w:r>
        <w:rPr>
          <w:rFonts w:ascii="Arial" w:hAnsi="Arial" w:cs="Arial"/>
          <w:sz w:val="24"/>
          <w:szCs w:val="24"/>
        </w:rPr>
        <w:t>t</w:t>
      </w:r>
      <w:r w:rsidR="002B4320" w:rsidRPr="002B4320">
        <w:rPr>
          <w:rFonts w:ascii="Arial" w:hAnsi="Arial" w:cs="Arial"/>
          <w:sz w:val="24"/>
          <w:szCs w:val="24"/>
        </w:rPr>
        <w:t>he system must allow delivery of those orders to specific campus venues</w:t>
      </w:r>
      <w:r>
        <w:rPr>
          <w:rFonts w:ascii="Arial" w:hAnsi="Arial" w:cs="Arial"/>
          <w:sz w:val="24"/>
          <w:szCs w:val="24"/>
        </w:rPr>
        <w:t>.</w:t>
      </w:r>
    </w:p>
    <w:p w14:paraId="05FE028D" w14:textId="4A1D4E76" w:rsidR="00817AD1" w:rsidRDefault="005C4EC4" w:rsidP="00817AD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C4EC4">
        <w:rPr>
          <w:rFonts w:ascii="Arial" w:hAnsi="Arial" w:cs="Arial"/>
          <w:sz w:val="24"/>
          <w:szCs w:val="24"/>
        </w:rPr>
        <w:t xml:space="preserve">Nuclino ([s.a.])  argues that </w:t>
      </w:r>
      <w:r>
        <w:rPr>
          <w:rFonts w:ascii="Arial" w:hAnsi="Arial" w:cs="Arial"/>
          <w:sz w:val="24"/>
          <w:szCs w:val="24"/>
        </w:rPr>
        <w:t>t</w:t>
      </w:r>
      <w:r w:rsidR="002B4320" w:rsidRPr="002B4320">
        <w:rPr>
          <w:rFonts w:ascii="Arial" w:hAnsi="Arial" w:cs="Arial"/>
          <w:sz w:val="24"/>
          <w:szCs w:val="24"/>
        </w:rPr>
        <w:t>he system must allow payments to be made via credit cards</w:t>
      </w:r>
      <w:r>
        <w:rPr>
          <w:rFonts w:ascii="Arial" w:hAnsi="Arial" w:cs="Arial"/>
          <w:sz w:val="24"/>
          <w:szCs w:val="24"/>
        </w:rPr>
        <w:t>.</w:t>
      </w:r>
    </w:p>
    <w:p w14:paraId="22E22C25" w14:textId="196D15CE" w:rsidR="00817AD1" w:rsidRDefault="00817AD1" w:rsidP="00817AD1">
      <w:pPr>
        <w:spacing w:line="360" w:lineRule="auto"/>
        <w:rPr>
          <w:rFonts w:ascii="Arial" w:hAnsi="Arial" w:cs="Arial"/>
          <w:sz w:val="24"/>
          <w:szCs w:val="24"/>
        </w:rPr>
      </w:pPr>
      <w:bookmarkStart w:id="3" w:name="_Toc135393174"/>
      <w:r w:rsidRPr="00CF5977">
        <w:rPr>
          <w:rStyle w:val="Heading2Char"/>
          <w:rFonts w:ascii="Arial" w:hAnsi="Arial" w:cs="Arial"/>
          <w:color w:val="000000" w:themeColor="text1"/>
        </w:rPr>
        <w:t>2.2</w:t>
      </w:r>
      <w:bookmarkEnd w:id="3"/>
      <w:r w:rsidRPr="00CF597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C4EC4" w:rsidRPr="005C4EC4">
        <w:rPr>
          <w:rFonts w:ascii="Arial" w:hAnsi="Arial" w:cs="Arial"/>
          <w:sz w:val="24"/>
          <w:szCs w:val="24"/>
        </w:rPr>
        <w:t xml:space="preserve">Landau (2022) argues that </w:t>
      </w:r>
      <w:r w:rsidR="005C4EC4">
        <w:rPr>
          <w:rFonts w:ascii="Arial" w:hAnsi="Arial" w:cs="Arial"/>
          <w:sz w:val="24"/>
          <w:szCs w:val="24"/>
        </w:rPr>
        <w:t xml:space="preserve">there are two types of stakeholders, internal stakeholders, and external stakeholders. </w:t>
      </w:r>
      <w:r w:rsidR="005C4EC4" w:rsidRPr="005C4EC4">
        <w:rPr>
          <w:rFonts w:ascii="Arial" w:hAnsi="Arial" w:cs="Arial"/>
          <w:sz w:val="24"/>
          <w:szCs w:val="24"/>
        </w:rPr>
        <w:t xml:space="preserve">Landau (2022) argues that </w:t>
      </w:r>
      <w:r w:rsidR="005C4EC4">
        <w:rPr>
          <w:rFonts w:ascii="Arial" w:hAnsi="Arial" w:cs="Arial"/>
          <w:sz w:val="24"/>
          <w:szCs w:val="24"/>
        </w:rPr>
        <w:t>internal Stakeholders work directly on the project and benefit from the success of the project</w:t>
      </w:r>
      <w:r w:rsidR="00CF5977">
        <w:rPr>
          <w:rFonts w:ascii="Arial" w:hAnsi="Arial" w:cs="Arial"/>
          <w:sz w:val="24"/>
          <w:szCs w:val="24"/>
        </w:rPr>
        <w:t xml:space="preserve">, this includes </w:t>
      </w:r>
      <w:proofErr w:type="gramStart"/>
      <w:r w:rsidR="00CF5977">
        <w:rPr>
          <w:rFonts w:ascii="Arial" w:hAnsi="Arial" w:cs="Arial"/>
          <w:sz w:val="24"/>
          <w:szCs w:val="24"/>
        </w:rPr>
        <w:t>myself</w:t>
      </w:r>
      <w:proofErr w:type="gramEnd"/>
      <w:r w:rsidR="00CF5977">
        <w:rPr>
          <w:rFonts w:ascii="Arial" w:hAnsi="Arial" w:cs="Arial"/>
          <w:sz w:val="24"/>
          <w:szCs w:val="24"/>
        </w:rPr>
        <w:t xml:space="preserve"> and the development team</w:t>
      </w:r>
      <w:r w:rsidR="005C4EC4">
        <w:rPr>
          <w:rFonts w:ascii="Arial" w:hAnsi="Arial" w:cs="Arial"/>
          <w:sz w:val="24"/>
          <w:szCs w:val="24"/>
        </w:rPr>
        <w:t xml:space="preserve">. </w:t>
      </w:r>
      <w:r w:rsidR="005C4EC4" w:rsidRPr="005C4EC4">
        <w:rPr>
          <w:rFonts w:ascii="Arial" w:hAnsi="Arial" w:cs="Arial"/>
          <w:sz w:val="24"/>
          <w:szCs w:val="24"/>
        </w:rPr>
        <w:t xml:space="preserve">Landau (2022) argues that </w:t>
      </w:r>
      <w:r w:rsidR="005C4EC4">
        <w:rPr>
          <w:rFonts w:ascii="Arial" w:hAnsi="Arial" w:cs="Arial"/>
          <w:sz w:val="24"/>
          <w:szCs w:val="24"/>
        </w:rPr>
        <w:t>external stakeholders benefit from the success of our project but do not contribute/work directly on the project</w:t>
      </w:r>
      <w:r w:rsidR="00CF5977">
        <w:rPr>
          <w:rFonts w:ascii="Arial" w:hAnsi="Arial" w:cs="Arial"/>
          <w:sz w:val="24"/>
          <w:szCs w:val="24"/>
        </w:rPr>
        <w:t xml:space="preserve">, this includes campus students and all </w:t>
      </w:r>
      <w:r w:rsidR="004A4D28">
        <w:rPr>
          <w:rFonts w:ascii="Arial" w:hAnsi="Arial" w:cs="Arial"/>
          <w:sz w:val="24"/>
          <w:szCs w:val="24"/>
        </w:rPr>
        <w:t>campus canteen employees.</w:t>
      </w:r>
    </w:p>
    <w:p w14:paraId="16DE9774" w14:textId="09D3D2E5" w:rsidR="00CA36BF" w:rsidRPr="00687CC9" w:rsidRDefault="00CA36BF" w:rsidP="00687CC9">
      <w:pPr>
        <w:pStyle w:val="Heading2"/>
        <w:rPr>
          <w:rFonts w:ascii="Arial" w:hAnsi="Arial" w:cs="Arial"/>
          <w:color w:val="000000" w:themeColor="text1"/>
        </w:rPr>
      </w:pPr>
      <w:bookmarkStart w:id="4" w:name="_Toc135393175"/>
      <w:r w:rsidRPr="00687CC9">
        <w:rPr>
          <w:rFonts w:ascii="Arial" w:hAnsi="Arial" w:cs="Arial"/>
          <w:color w:val="000000" w:themeColor="text1"/>
        </w:rPr>
        <w:lastRenderedPageBreak/>
        <w:t>2.3</w:t>
      </w:r>
      <w:bookmarkEnd w:id="4"/>
      <w:r w:rsidRPr="00687CC9">
        <w:rPr>
          <w:rFonts w:ascii="Arial" w:hAnsi="Arial" w:cs="Arial"/>
          <w:color w:val="000000" w:themeColor="text1"/>
        </w:rPr>
        <w:t xml:space="preserve"> </w:t>
      </w:r>
    </w:p>
    <w:p w14:paraId="53A22785" w14:textId="509896BE" w:rsidR="00687CC9" w:rsidRDefault="00687CC9" w:rsidP="00817AD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DBD1D7" wp14:editId="6AAC0AB3">
            <wp:extent cx="5534025" cy="457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6579" w14:textId="1827D7CA" w:rsidR="00687CC9" w:rsidRDefault="00687CC9" w:rsidP="00817AD1">
      <w:pPr>
        <w:spacing w:line="360" w:lineRule="auto"/>
        <w:rPr>
          <w:rFonts w:ascii="Arial" w:hAnsi="Arial" w:cs="Arial"/>
          <w:sz w:val="24"/>
          <w:szCs w:val="24"/>
        </w:rPr>
      </w:pPr>
      <w:bookmarkStart w:id="5" w:name="_Toc135393176"/>
      <w:r w:rsidRPr="00687CC9">
        <w:rPr>
          <w:rStyle w:val="Heading2Char"/>
          <w:rFonts w:ascii="Arial" w:hAnsi="Arial" w:cs="Arial"/>
          <w:color w:val="000000" w:themeColor="text1"/>
        </w:rPr>
        <w:t>2.4</w:t>
      </w:r>
      <w:bookmarkEnd w:id="5"/>
      <w:r w:rsidRPr="00687C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6"/>
        <w:gridCol w:w="3279"/>
        <w:gridCol w:w="2775"/>
      </w:tblGrid>
      <w:tr w:rsidR="00080EC8" w14:paraId="5C5BC33E" w14:textId="570F6488" w:rsidTr="00080EC8">
        <w:trPr>
          <w:gridAfter w:val="1"/>
          <w:wAfter w:w="2775" w:type="dxa"/>
        </w:trPr>
        <w:tc>
          <w:tcPr>
            <w:tcW w:w="3296" w:type="dxa"/>
          </w:tcPr>
          <w:p w14:paraId="52036E9D" w14:textId="1737BCF0" w:rsidR="00080EC8" w:rsidRDefault="00080EC8" w:rsidP="00817A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3279" w:type="dxa"/>
          </w:tcPr>
          <w:p w14:paraId="68B75599" w14:textId="6171DAF1" w:rsidR="00080EC8" w:rsidRDefault="00080EC8" w:rsidP="00817A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</w:t>
            </w:r>
          </w:p>
        </w:tc>
      </w:tr>
      <w:tr w:rsidR="00080EC8" w14:paraId="3D480E4D" w14:textId="3C4C6D99" w:rsidTr="00080EC8">
        <w:trPr>
          <w:gridAfter w:val="1"/>
          <w:wAfter w:w="2775" w:type="dxa"/>
        </w:trPr>
        <w:tc>
          <w:tcPr>
            <w:tcW w:w="3296" w:type="dxa"/>
          </w:tcPr>
          <w:p w14:paraId="475E1A9C" w14:textId="7AD1F3B1" w:rsidR="00080EC8" w:rsidRDefault="00080EC8" w:rsidP="00817A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3279" w:type="dxa"/>
          </w:tcPr>
          <w:p w14:paraId="002F9A88" w14:textId="369413CE" w:rsidR="00080EC8" w:rsidRDefault="00080EC8" w:rsidP="00817A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student will be asked to provide their credit card information so that the order can be made</w:t>
            </w:r>
            <w:r w:rsidR="00121C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21C74">
              <w:rPr>
                <w:rFonts w:ascii="Arial" w:hAnsi="Arial" w:cs="Arial"/>
                <w:sz w:val="24"/>
                <w:szCs w:val="24"/>
                <w14:ligatures w14:val="none"/>
              </w:rPr>
              <w:t>(Satzinger et al., 2015).</w:t>
            </w:r>
          </w:p>
        </w:tc>
      </w:tr>
      <w:tr w:rsidR="00080EC8" w14:paraId="5AE6D942" w14:textId="5CF30E7C" w:rsidTr="00080EC8">
        <w:trPr>
          <w:gridAfter w:val="1"/>
          <w:wAfter w:w="2775" w:type="dxa"/>
        </w:trPr>
        <w:tc>
          <w:tcPr>
            <w:tcW w:w="3296" w:type="dxa"/>
          </w:tcPr>
          <w:p w14:paraId="105970FA" w14:textId="73E52F38" w:rsidR="00080EC8" w:rsidRDefault="00080EC8" w:rsidP="00817A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3279" w:type="dxa"/>
          </w:tcPr>
          <w:p w14:paraId="524FCFE1" w14:textId="04022C69" w:rsidR="00080EC8" w:rsidRDefault="00080EC8" w:rsidP="00817A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Students and Bank</w:t>
            </w:r>
            <w:r w:rsidR="00121C74">
              <w:rPr>
                <w:rFonts w:ascii="Arial" w:hAnsi="Arial" w:cs="Arial"/>
                <w:sz w:val="24"/>
                <w:szCs w:val="24"/>
                <w14:ligatures w14:val="none"/>
              </w:rPr>
              <w:t xml:space="preserve"> </w:t>
            </w:r>
            <w:r w:rsidR="00121C74">
              <w:rPr>
                <w:rFonts w:ascii="Arial" w:hAnsi="Arial" w:cs="Arial"/>
                <w:sz w:val="24"/>
                <w:szCs w:val="24"/>
                <w14:ligatures w14:val="none"/>
              </w:rPr>
              <w:t>(Satzinger et al., 2015).</w:t>
            </w:r>
          </w:p>
        </w:tc>
      </w:tr>
      <w:tr w:rsidR="00080EC8" w14:paraId="6A852A74" w14:textId="7FA3986A" w:rsidTr="00080EC8">
        <w:tc>
          <w:tcPr>
            <w:tcW w:w="3296" w:type="dxa"/>
          </w:tcPr>
          <w:p w14:paraId="65298FBE" w14:textId="7D6E442B" w:rsidR="00080EC8" w:rsidRDefault="00080EC8" w:rsidP="00817A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</w:tc>
        <w:tc>
          <w:tcPr>
            <w:tcW w:w="3279" w:type="dxa"/>
          </w:tcPr>
          <w:p w14:paraId="067C52E7" w14:textId="74FBE82C" w:rsidR="00080EC8" w:rsidRDefault="00080EC8" w:rsidP="00817A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Actions</w:t>
            </w:r>
          </w:p>
        </w:tc>
        <w:tc>
          <w:tcPr>
            <w:tcW w:w="2775" w:type="dxa"/>
          </w:tcPr>
          <w:p w14:paraId="421B2533" w14:textId="5ED90D78" w:rsidR="00080EC8" w:rsidRDefault="00080EC8" w:rsidP="00817A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080EC8" w14:paraId="19A77461" w14:textId="77777777" w:rsidTr="00080EC8">
        <w:tc>
          <w:tcPr>
            <w:tcW w:w="3296" w:type="dxa"/>
          </w:tcPr>
          <w:p w14:paraId="3867FFE6" w14:textId="77777777" w:rsidR="00080EC8" w:rsidRDefault="00080EC8" w:rsidP="00817A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79" w:type="dxa"/>
          </w:tcPr>
          <w:p w14:paraId="08D0F393" w14:textId="5E1DC807" w:rsidR="00080EC8" w:rsidRPr="003079D3" w:rsidRDefault="00080EC8" w:rsidP="003079D3">
            <w:pPr>
              <w:pStyle w:val="ListParagraph"/>
              <w:numPr>
                <w:ilvl w:val="1"/>
                <w:numId w:val="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079D3">
              <w:rPr>
                <w:rFonts w:ascii="Arial" w:hAnsi="Arial" w:cs="Arial"/>
                <w:sz w:val="24"/>
                <w:szCs w:val="24"/>
              </w:rPr>
              <w:t>Select payment as credit card to enter payment information</w:t>
            </w:r>
            <w:r w:rsidR="00121C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21C74">
              <w:rPr>
                <w:rFonts w:ascii="Arial" w:hAnsi="Arial" w:cs="Arial"/>
                <w:sz w:val="24"/>
                <w:szCs w:val="24"/>
                <w14:ligatures w14:val="none"/>
              </w:rPr>
              <w:t>(Satzinger et al., 2015).</w:t>
            </w:r>
          </w:p>
        </w:tc>
        <w:tc>
          <w:tcPr>
            <w:tcW w:w="2775" w:type="dxa"/>
          </w:tcPr>
          <w:p w14:paraId="4B358F67" w14:textId="34C30EBB" w:rsidR="00080EC8" w:rsidRDefault="00121C74" w:rsidP="003079D3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 request.</w:t>
            </w:r>
          </w:p>
          <w:p w14:paraId="531CF9C9" w14:textId="523ACC79" w:rsidR="00121C74" w:rsidRPr="003079D3" w:rsidRDefault="00121C74" w:rsidP="003079D3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Open payment gateway page.</w:t>
            </w:r>
          </w:p>
        </w:tc>
      </w:tr>
      <w:tr w:rsidR="00080EC8" w14:paraId="4548D783" w14:textId="77777777" w:rsidTr="00080EC8">
        <w:tc>
          <w:tcPr>
            <w:tcW w:w="3296" w:type="dxa"/>
          </w:tcPr>
          <w:p w14:paraId="0513CAB0" w14:textId="77777777" w:rsidR="00080EC8" w:rsidRDefault="00080EC8" w:rsidP="00817AD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79" w:type="dxa"/>
          </w:tcPr>
          <w:p w14:paraId="5B2C0DA2" w14:textId="721EAE94" w:rsidR="003079D3" w:rsidRDefault="003079D3" w:rsidP="003079D3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80EC8" w:rsidRPr="003079D3">
              <w:rPr>
                <w:rFonts w:ascii="Arial" w:hAnsi="Arial" w:cs="Arial"/>
                <w:sz w:val="24"/>
                <w:szCs w:val="24"/>
              </w:rPr>
              <w:t xml:space="preserve">Enter credit card </w:t>
            </w:r>
            <w:r w:rsidR="00121C74" w:rsidRPr="003079D3">
              <w:rPr>
                <w:rFonts w:ascii="Arial" w:hAnsi="Arial" w:cs="Arial"/>
                <w:sz w:val="24"/>
                <w:szCs w:val="24"/>
              </w:rPr>
              <w:t>information</w:t>
            </w:r>
            <w:r w:rsidR="00121C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21C74">
              <w:rPr>
                <w:rFonts w:ascii="Arial" w:hAnsi="Arial" w:cs="Arial"/>
                <w:sz w:val="24"/>
                <w:szCs w:val="24"/>
                <w14:ligatures w14:val="none"/>
              </w:rPr>
              <w:t>(Satzinger et al., 2015).</w:t>
            </w:r>
          </w:p>
          <w:p w14:paraId="7C664FE3" w14:textId="7EABD0E1" w:rsidR="003079D3" w:rsidRDefault="003079D3" w:rsidP="003079D3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79D3">
              <w:rPr>
                <w:rFonts w:ascii="Arial" w:hAnsi="Arial" w:cs="Arial"/>
                <w:sz w:val="24"/>
                <w:szCs w:val="24"/>
              </w:rPr>
              <w:t>Click buy button</w:t>
            </w:r>
            <w:r>
              <w:rPr>
                <w:rFonts w:ascii="Arial" w:hAnsi="Arial" w:cs="Arial"/>
                <w:sz w:val="24"/>
                <w:szCs w:val="24"/>
              </w:rPr>
              <w:t xml:space="preserve"> to buy order/s</w:t>
            </w:r>
            <w:r w:rsidR="00121C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21C74">
              <w:rPr>
                <w:rFonts w:ascii="Arial" w:hAnsi="Arial" w:cs="Arial"/>
                <w:sz w:val="24"/>
                <w:szCs w:val="24"/>
                <w14:ligatures w14:val="none"/>
              </w:rPr>
              <w:t>(Satzinger et al., 2015).</w:t>
            </w:r>
          </w:p>
          <w:p w14:paraId="51BD7DC7" w14:textId="38DACCE4" w:rsidR="00121C74" w:rsidRDefault="00121C74" w:rsidP="00121C7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 Click on try again, loop back and start at 2.1 </w:t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  <w:t>(Satzinger et al., 2015).</w:t>
            </w:r>
          </w:p>
          <w:p w14:paraId="63537D5B" w14:textId="3BFFAB7F" w:rsidR="00121C74" w:rsidRPr="00121C74" w:rsidRDefault="00121C74" w:rsidP="00121C7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5" w:type="dxa"/>
          </w:tcPr>
          <w:p w14:paraId="5418B029" w14:textId="40AABC6A" w:rsidR="003079D3" w:rsidRDefault="00080EC8" w:rsidP="003079D3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079D3">
              <w:rPr>
                <w:rFonts w:ascii="Arial" w:hAnsi="Arial" w:cs="Arial"/>
                <w:sz w:val="24"/>
                <w:szCs w:val="24"/>
              </w:rPr>
              <w:t>Valid</w:t>
            </w:r>
            <w:r w:rsidR="003079D3" w:rsidRPr="003079D3">
              <w:rPr>
                <w:rFonts w:ascii="Arial" w:hAnsi="Arial" w:cs="Arial"/>
                <w:sz w:val="24"/>
                <w:szCs w:val="24"/>
              </w:rPr>
              <w:t>ate</w:t>
            </w:r>
            <w:r w:rsidRPr="003079D3">
              <w:rPr>
                <w:rFonts w:ascii="Arial" w:hAnsi="Arial" w:cs="Arial"/>
                <w:sz w:val="24"/>
                <w:szCs w:val="24"/>
              </w:rPr>
              <w:t xml:space="preserve"> credit card </w:t>
            </w:r>
            <w:r w:rsidR="00121C74" w:rsidRPr="003079D3">
              <w:rPr>
                <w:rFonts w:ascii="Arial" w:hAnsi="Arial" w:cs="Arial"/>
                <w:sz w:val="24"/>
                <w:szCs w:val="24"/>
              </w:rPr>
              <w:t>information</w:t>
            </w:r>
            <w:r w:rsidR="00121C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21C74">
              <w:rPr>
                <w:rFonts w:ascii="Arial" w:hAnsi="Arial" w:cs="Arial"/>
                <w:sz w:val="24"/>
                <w:szCs w:val="24"/>
                <w14:ligatures w14:val="none"/>
              </w:rPr>
              <w:t>(Satzinger et al., 2015).</w:t>
            </w:r>
          </w:p>
          <w:p w14:paraId="45228572" w14:textId="3C24BFDD" w:rsidR="003079D3" w:rsidRDefault="003079D3" w:rsidP="003079D3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Send payment information to student’s bank and wait for transaction approval</w:t>
            </w:r>
            <w:r w:rsidR="00121C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21C74">
              <w:rPr>
                <w:rFonts w:ascii="Arial" w:hAnsi="Arial" w:cs="Arial"/>
                <w:sz w:val="24"/>
                <w:szCs w:val="24"/>
                <w14:ligatures w14:val="none"/>
              </w:rPr>
              <w:t>(Satzinger et al., 2015).</w:t>
            </w:r>
          </w:p>
          <w:p w14:paraId="6CCD803C" w14:textId="01A4F1C0" w:rsidR="003079D3" w:rsidRDefault="00121C74" w:rsidP="003079D3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approved. </w:t>
            </w:r>
            <w:r w:rsidR="003079D3">
              <w:rPr>
                <w:rFonts w:ascii="Arial" w:hAnsi="Arial" w:cs="Arial"/>
                <w:sz w:val="24"/>
                <w:szCs w:val="24"/>
              </w:rPr>
              <w:t xml:space="preserve">Send order confirmation message to </w:t>
            </w:r>
            <w:r w:rsidR="003079D3">
              <w:rPr>
                <w:rFonts w:ascii="Arial" w:hAnsi="Arial" w:cs="Arial"/>
                <w:sz w:val="24"/>
                <w:szCs w:val="24"/>
              </w:rPr>
              <w:t>student</w:t>
            </w:r>
            <w:r w:rsidR="003079D3">
              <w:rPr>
                <w:rFonts w:ascii="Arial" w:hAnsi="Arial" w:cs="Arial"/>
                <w:sz w:val="24"/>
                <w:szCs w:val="24"/>
              </w:rPr>
              <w:t xml:space="preserve"> phone number or 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  <w:t>(Satzinger et al., 2015).</w:t>
            </w:r>
          </w:p>
          <w:p w14:paraId="2E836F5D" w14:textId="1D5E543C" w:rsidR="003079D3" w:rsidRDefault="00121C74" w:rsidP="003079D3">
            <w:pPr>
              <w:pStyle w:val="ListParagraph"/>
              <w:numPr>
                <w:ilvl w:val="1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approved. </w:t>
            </w:r>
            <w:r w:rsidR="003079D3">
              <w:rPr>
                <w:rFonts w:ascii="Arial" w:hAnsi="Arial" w:cs="Arial"/>
                <w:sz w:val="24"/>
                <w:szCs w:val="24"/>
              </w:rPr>
              <w:t>Send order confirmation message to canteen</w:t>
            </w:r>
            <w:r>
              <w:rPr>
                <w:rFonts w:ascii="Arial" w:hAnsi="Arial" w:cs="Arial"/>
                <w:sz w:val="24"/>
                <w:szCs w:val="24"/>
              </w:rPr>
              <w:t xml:space="preserve"> logistics </w:t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  <w:t>(Satzinger et al., 2015).</w:t>
            </w:r>
          </w:p>
          <w:p w14:paraId="76BC90F2" w14:textId="54D08AF6" w:rsidR="003079D3" w:rsidRDefault="003079D3" w:rsidP="003079D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121C74">
              <w:rPr>
                <w:rFonts w:ascii="Arial" w:hAnsi="Arial" w:cs="Arial"/>
                <w:sz w:val="24"/>
                <w:szCs w:val="24"/>
              </w:rPr>
              <w:t xml:space="preserve">.1 If denied. Display error message to user and provide user with choice of trying again or cancelling order </w:t>
            </w:r>
            <w:r w:rsidR="00121C74">
              <w:rPr>
                <w:rFonts w:ascii="Arial" w:hAnsi="Arial" w:cs="Arial"/>
                <w:sz w:val="24"/>
                <w:szCs w:val="24"/>
                <w14:ligatures w14:val="none"/>
              </w:rPr>
              <w:t>(Satzinger et al., 2015).</w:t>
            </w:r>
          </w:p>
          <w:p w14:paraId="14FCE779" w14:textId="0819D838" w:rsidR="00121C74" w:rsidRPr="003079D3" w:rsidRDefault="00121C74" w:rsidP="003079D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3.2 If approved. Loop back and start at 2.3 </w:t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  <w:t>(Satzinger et al., 2015).</w:t>
            </w:r>
          </w:p>
        </w:tc>
      </w:tr>
    </w:tbl>
    <w:p w14:paraId="72925140" w14:textId="77777777" w:rsidR="00B75278" w:rsidRPr="00817AD1" w:rsidRDefault="00B75278" w:rsidP="00817AD1">
      <w:pPr>
        <w:spacing w:line="360" w:lineRule="auto"/>
        <w:rPr>
          <w:rFonts w:ascii="Arial" w:hAnsi="Arial" w:cs="Arial"/>
          <w:sz w:val="24"/>
          <w:szCs w:val="24"/>
        </w:rPr>
      </w:pPr>
    </w:p>
    <w:p w14:paraId="3EA10D2F" w14:textId="6CAAA0DC" w:rsidR="00B75278" w:rsidRDefault="00516A23">
      <w:r>
        <w:br w:type="page"/>
      </w:r>
    </w:p>
    <w:p w14:paraId="68EA0192" w14:textId="78C4F64E" w:rsidR="00B75278" w:rsidRPr="00F22B62" w:rsidRDefault="00F22B62" w:rsidP="003D68E7">
      <w:pPr>
        <w:pStyle w:val="Heading1"/>
        <w:spacing w:line="360" w:lineRule="auto"/>
        <w:rPr>
          <w:rFonts w:ascii="Arial" w:hAnsi="Arial" w:cs="Arial"/>
          <w:color w:val="000000" w:themeColor="text1"/>
        </w:rPr>
      </w:pPr>
      <w:bookmarkStart w:id="6" w:name="_Toc135393177"/>
      <w:r w:rsidRPr="00F22B62">
        <w:rPr>
          <w:rFonts w:ascii="Arial" w:hAnsi="Arial" w:cs="Arial"/>
          <w:color w:val="000000" w:themeColor="text1"/>
        </w:rPr>
        <w:lastRenderedPageBreak/>
        <w:t>Question 3</w:t>
      </w:r>
      <w:bookmarkEnd w:id="6"/>
    </w:p>
    <w:p w14:paraId="650F03C6" w14:textId="022E4E77" w:rsidR="00F22B62" w:rsidRPr="00F22B62" w:rsidRDefault="00F22B62" w:rsidP="003D68E7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135393178"/>
      <w:r w:rsidRPr="00426DF3">
        <w:rPr>
          <w:rStyle w:val="Heading2Char"/>
          <w:rFonts w:ascii="Arial" w:hAnsi="Arial" w:cs="Arial"/>
          <w:color w:val="000000" w:themeColor="text1"/>
        </w:rPr>
        <w:t>3.1</w:t>
      </w:r>
      <w:bookmarkEnd w:id="7"/>
      <w:r w:rsidRPr="00426DF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We can also implement output control</w:t>
      </w:r>
      <w:r w:rsidR="00FC2601">
        <w:rPr>
          <w:rFonts w:ascii="Arial" w:hAnsi="Arial" w:cs="Arial"/>
          <w:color w:val="000000" w:themeColor="text1"/>
          <w:sz w:val="24"/>
          <w:szCs w:val="24"/>
        </w:rPr>
        <w:t xml:space="preserve"> measures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which </w:t>
      </w:r>
      <w:r w:rsidR="00FC2601">
        <w:rPr>
          <w:rFonts w:ascii="Arial" w:hAnsi="Arial" w:cs="Arial"/>
          <w:color w:val="000000" w:themeColor="text1"/>
          <w:sz w:val="24"/>
          <w:szCs w:val="24"/>
        </w:rPr>
        <w:t xml:space="preserve">are </w:t>
      </w:r>
      <w:r>
        <w:rPr>
          <w:rFonts w:ascii="Arial" w:hAnsi="Arial" w:cs="Arial"/>
          <w:color w:val="000000" w:themeColor="text1"/>
          <w:sz w:val="24"/>
          <w:szCs w:val="24"/>
        </w:rPr>
        <w:t>security method</w:t>
      </w:r>
      <w:r w:rsidR="00FC2601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used to ensure that data</w:t>
      </w:r>
      <w:r w:rsidR="00FC2601">
        <w:rPr>
          <w:rFonts w:ascii="Arial" w:hAnsi="Arial" w:cs="Arial"/>
          <w:color w:val="000000" w:themeColor="text1"/>
          <w:sz w:val="24"/>
          <w:szCs w:val="24"/>
        </w:rPr>
        <w:t xml:space="preserve"> in transmit is secured, untampered and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arrives at</w:t>
      </w:r>
      <w:r w:rsidR="00FC2601">
        <w:rPr>
          <w:rFonts w:ascii="Arial" w:hAnsi="Arial" w:cs="Arial"/>
          <w:color w:val="000000" w:themeColor="text1"/>
          <w:sz w:val="24"/>
          <w:szCs w:val="24"/>
        </w:rPr>
        <w:t xml:space="preserve"> its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correct destination</w:t>
      </w:r>
      <w:r w:rsidR="00FC260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C2601">
        <w:rPr>
          <w:rFonts w:ascii="Arial" w:hAnsi="Arial" w:cs="Arial"/>
          <w:sz w:val="24"/>
          <w:szCs w:val="24"/>
          <w14:ligatures w14:val="none"/>
        </w:rPr>
        <w:t>(Satzinger et al., 2015).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D2281">
        <w:rPr>
          <w:rFonts w:ascii="Arial" w:hAnsi="Arial" w:cs="Arial"/>
          <w:color w:val="000000" w:themeColor="text1"/>
          <w:sz w:val="24"/>
          <w:szCs w:val="24"/>
        </w:rPr>
        <w:t xml:space="preserve">To prevent digital access and tampering will we have to encrypt all data in transit and provide checksums to recipient so that they can verify </w:t>
      </w:r>
      <w:proofErr w:type="gramStart"/>
      <w:r w:rsidR="001D2281">
        <w:rPr>
          <w:rFonts w:ascii="Arial" w:hAnsi="Arial" w:cs="Arial"/>
          <w:color w:val="000000" w:themeColor="text1"/>
          <w:sz w:val="24"/>
          <w:szCs w:val="24"/>
        </w:rPr>
        <w:t xml:space="preserve">whether </w:t>
      </w:r>
      <w:r w:rsidR="00A35D9F">
        <w:rPr>
          <w:rFonts w:ascii="Arial" w:hAnsi="Arial" w:cs="Arial"/>
          <w:color w:val="000000" w:themeColor="text1"/>
          <w:sz w:val="24"/>
          <w:szCs w:val="24"/>
        </w:rPr>
        <w:t>or not</w:t>
      </w:r>
      <w:proofErr w:type="gramEnd"/>
      <w:r w:rsidR="00A35D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D2281">
        <w:rPr>
          <w:rFonts w:ascii="Arial" w:hAnsi="Arial" w:cs="Arial"/>
          <w:color w:val="000000" w:themeColor="text1"/>
          <w:sz w:val="24"/>
          <w:szCs w:val="24"/>
        </w:rPr>
        <w:t xml:space="preserve">the data they received was tampered with </w:t>
      </w:r>
      <w:r w:rsidR="001D2281">
        <w:rPr>
          <w:rFonts w:ascii="Arial" w:hAnsi="Arial" w:cs="Arial"/>
          <w:sz w:val="24"/>
          <w:szCs w:val="24"/>
          <w14:ligatures w14:val="none"/>
        </w:rPr>
        <w:t>(Satzinger et al., 2015)</w:t>
      </w:r>
      <w:r w:rsidR="001D2281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717069">
        <w:rPr>
          <w:rFonts w:ascii="Arial" w:hAnsi="Arial" w:cs="Arial"/>
          <w:color w:val="000000" w:themeColor="text1"/>
          <w:sz w:val="24"/>
          <w:szCs w:val="24"/>
        </w:rPr>
        <w:t xml:space="preserve">To prevent fraud, we will need to implement </w:t>
      </w:r>
      <w:r w:rsidR="001D2281">
        <w:rPr>
          <w:rFonts w:ascii="Arial" w:hAnsi="Arial" w:cs="Arial"/>
          <w:color w:val="000000" w:themeColor="text1"/>
          <w:sz w:val="24"/>
          <w:szCs w:val="24"/>
        </w:rPr>
        <w:t xml:space="preserve">detailed </w:t>
      </w:r>
      <w:r w:rsidR="00717069">
        <w:rPr>
          <w:rFonts w:ascii="Arial" w:hAnsi="Arial" w:cs="Arial"/>
          <w:color w:val="000000" w:themeColor="text1"/>
          <w:sz w:val="24"/>
          <w:szCs w:val="24"/>
        </w:rPr>
        <w:t xml:space="preserve">records and audit trails of all </w:t>
      </w:r>
      <w:r w:rsidR="001D2281">
        <w:rPr>
          <w:rFonts w:ascii="Arial" w:hAnsi="Arial" w:cs="Arial"/>
          <w:color w:val="000000" w:themeColor="text1"/>
          <w:sz w:val="24"/>
          <w:szCs w:val="24"/>
        </w:rPr>
        <w:t xml:space="preserve">cancelled, incomplete, and complete transactions </w:t>
      </w:r>
      <w:r w:rsidR="001D2281">
        <w:rPr>
          <w:rFonts w:ascii="Arial" w:hAnsi="Arial" w:cs="Arial"/>
          <w:sz w:val="24"/>
          <w:szCs w:val="24"/>
          <w14:ligatures w14:val="none"/>
        </w:rPr>
        <w:t>(Satzinger et al., 2015).</w:t>
      </w:r>
      <w:r w:rsidR="001D2281">
        <w:rPr>
          <w:rFonts w:ascii="Arial" w:hAnsi="Arial" w:cs="Arial"/>
          <w:sz w:val="24"/>
          <w:szCs w:val="24"/>
          <w14:ligatures w14:val="none"/>
        </w:rPr>
        <w:t xml:space="preserve"> We will also have to limit physical access to our payment processing servers by placing them in a secure location away from students and other unauthorized threat actors </w:t>
      </w:r>
      <w:r w:rsidR="001D2281">
        <w:rPr>
          <w:rFonts w:ascii="Arial" w:hAnsi="Arial" w:cs="Arial"/>
          <w:sz w:val="24"/>
          <w:szCs w:val="24"/>
          <w14:ligatures w14:val="none"/>
        </w:rPr>
        <w:t>(Satzinger et al., 2015).</w:t>
      </w:r>
    </w:p>
    <w:p w14:paraId="582FEC40" w14:textId="2E78CD32" w:rsidR="00F22B62" w:rsidRDefault="00F22B62" w:rsidP="003D68E7">
      <w:pPr>
        <w:spacing w:line="360" w:lineRule="auto"/>
        <w:rPr>
          <w:rFonts w:ascii="Arial" w:hAnsi="Arial" w:cs="Arial"/>
          <w:sz w:val="24"/>
          <w:szCs w:val="24"/>
          <w14:ligatures w14:val="none"/>
        </w:rPr>
      </w:pPr>
      <w:bookmarkStart w:id="8" w:name="_Toc135393179"/>
      <w:r w:rsidRPr="00426DF3">
        <w:rPr>
          <w:rStyle w:val="Heading2Char"/>
          <w:rFonts w:ascii="Arial" w:hAnsi="Arial" w:cs="Arial"/>
          <w:color w:val="000000" w:themeColor="text1"/>
        </w:rPr>
        <w:t>3.2</w:t>
      </w:r>
      <w:bookmarkEnd w:id="8"/>
      <w:r w:rsidR="007F7736" w:rsidRPr="00426DF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F7736">
        <w:rPr>
          <w:rFonts w:ascii="Arial" w:hAnsi="Arial" w:cs="Arial"/>
          <w:color w:val="000000" w:themeColor="text1"/>
          <w:sz w:val="24"/>
          <w:szCs w:val="24"/>
        </w:rPr>
        <w:t xml:space="preserve">Usability in this scenario will refer to how easy it is for students and canteen employees to interact with our ordering system </w:t>
      </w:r>
      <w:r w:rsidR="007F7736">
        <w:rPr>
          <w:rFonts w:ascii="Arial" w:hAnsi="Arial" w:cs="Arial"/>
          <w:sz w:val="24"/>
          <w:szCs w:val="24"/>
          <w14:ligatures w14:val="none"/>
        </w:rPr>
        <w:t>(Satzinger et al., 2015).</w:t>
      </w:r>
      <w:r w:rsidR="003D68E7">
        <w:rPr>
          <w:rFonts w:ascii="Arial" w:hAnsi="Arial" w:cs="Arial"/>
          <w:sz w:val="24"/>
          <w:szCs w:val="24"/>
          <w14:ligatures w14:val="none"/>
        </w:rPr>
        <w:t xml:space="preserve"> We can make our application more usable by </w:t>
      </w:r>
      <w:r w:rsidR="003143C1">
        <w:rPr>
          <w:rFonts w:ascii="Arial" w:hAnsi="Arial" w:cs="Arial"/>
          <w:sz w:val="24"/>
          <w:szCs w:val="24"/>
          <w14:ligatures w14:val="none"/>
        </w:rPr>
        <w:t xml:space="preserve">design a simple user interface that requires minimal clicks to successful make an order </w:t>
      </w:r>
      <w:r w:rsidR="003143C1">
        <w:rPr>
          <w:rFonts w:ascii="Arial" w:hAnsi="Arial" w:cs="Arial"/>
          <w:sz w:val="24"/>
          <w:szCs w:val="24"/>
          <w14:ligatures w14:val="none"/>
        </w:rPr>
        <w:t>(Satzinger et al., 2015).</w:t>
      </w:r>
      <w:r w:rsidR="006A23CC">
        <w:rPr>
          <w:rFonts w:ascii="Arial" w:hAnsi="Arial" w:cs="Arial"/>
          <w:sz w:val="24"/>
          <w:szCs w:val="24"/>
          <w14:ligatures w14:val="none"/>
        </w:rPr>
        <w:t xml:space="preserve"> We can</w:t>
      </w:r>
      <w:r w:rsidR="003143C1">
        <w:rPr>
          <w:rFonts w:ascii="Arial" w:hAnsi="Arial" w:cs="Arial"/>
          <w:sz w:val="24"/>
          <w:szCs w:val="24"/>
          <w14:ligatures w14:val="none"/>
        </w:rPr>
        <w:t xml:space="preserve"> also add cohesive error messages so that users know what went wrong and how to quickly fix it if possible </w:t>
      </w:r>
      <w:r w:rsidR="003143C1">
        <w:rPr>
          <w:rFonts w:ascii="Arial" w:hAnsi="Arial" w:cs="Arial"/>
          <w:sz w:val="24"/>
          <w:szCs w:val="24"/>
          <w14:ligatures w14:val="none"/>
        </w:rPr>
        <w:t>(Satzinger et al., 2015).</w:t>
      </w:r>
    </w:p>
    <w:p w14:paraId="5DF5B943" w14:textId="77777777" w:rsidR="003D68E7" w:rsidRPr="00F22B62" w:rsidRDefault="003D68E7" w:rsidP="00F22B6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FA0F382" w14:textId="4490B8D9" w:rsidR="00F22B62" w:rsidRPr="00F22B62" w:rsidRDefault="00F22B62">
      <w:pPr>
        <w:rPr>
          <w:rFonts w:ascii="Arial" w:hAnsi="Arial" w:cs="Arial"/>
          <w:color w:val="000000" w:themeColor="text1"/>
          <w:sz w:val="24"/>
          <w:szCs w:val="24"/>
        </w:rPr>
      </w:pPr>
      <w:r w:rsidRPr="00F22B62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C69281F" w14:textId="1AE89C16" w:rsidR="008321F7" w:rsidRDefault="00516A23" w:rsidP="00516A23">
      <w:pPr>
        <w:pStyle w:val="Heading1"/>
        <w:spacing w:line="360" w:lineRule="auto"/>
        <w:rPr>
          <w:rFonts w:ascii="Arial" w:hAnsi="Arial" w:cs="Arial"/>
          <w:color w:val="000000" w:themeColor="text1"/>
        </w:rPr>
      </w:pPr>
      <w:bookmarkStart w:id="9" w:name="_Toc135393180"/>
      <w:r w:rsidRPr="00516A23">
        <w:rPr>
          <w:rFonts w:ascii="Arial" w:hAnsi="Arial" w:cs="Arial"/>
          <w:color w:val="000000" w:themeColor="text1"/>
        </w:rPr>
        <w:lastRenderedPageBreak/>
        <w:t>REFERENCE</w:t>
      </w:r>
      <w:r>
        <w:rPr>
          <w:rFonts w:ascii="Arial" w:hAnsi="Arial" w:cs="Arial"/>
          <w:color w:val="000000" w:themeColor="text1"/>
        </w:rPr>
        <w:t>S</w:t>
      </w:r>
      <w:bookmarkEnd w:id="9"/>
    </w:p>
    <w:p w14:paraId="6D743D4F" w14:textId="576B0312" w:rsidR="00516A23" w:rsidRDefault="00516A23" w:rsidP="00516A23">
      <w:pPr>
        <w:spacing w:line="360" w:lineRule="auto"/>
        <w:rPr>
          <w:rFonts w:ascii="Arial" w:hAnsi="Arial" w:cs="Arial"/>
          <w:sz w:val="24"/>
          <w:szCs w:val="24"/>
        </w:rPr>
      </w:pPr>
      <w:r w:rsidRPr="00516A23">
        <w:rPr>
          <w:rFonts w:ascii="Arial" w:hAnsi="Arial" w:cs="Arial"/>
          <w:sz w:val="24"/>
          <w:szCs w:val="24"/>
        </w:rPr>
        <w:t>Satzinger, J., Jackson, R. and Burd, S. 2015. System Analysis and Design in a Changing World. 7th ed. Boston: Cengage.</w:t>
      </w:r>
    </w:p>
    <w:p w14:paraId="036EA573" w14:textId="6CE8ABA0" w:rsidR="005C4EC4" w:rsidRDefault="005C4EC4" w:rsidP="00516A23">
      <w:pPr>
        <w:spacing w:line="360" w:lineRule="auto"/>
        <w:rPr>
          <w:rFonts w:ascii="Arial" w:hAnsi="Arial" w:cs="Arial"/>
          <w:sz w:val="24"/>
          <w:szCs w:val="24"/>
        </w:rPr>
      </w:pPr>
      <w:r w:rsidRPr="005C4EC4">
        <w:rPr>
          <w:rFonts w:ascii="Arial" w:hAnsi="Arial" w:cs="Arial"/>
          <w:sz w:val="24"/>
          <w:szCs w:val="24"/>
        </w:rPr>
        <w:t>Nuclino. [s.a.]. A Guide to Functional Requirements (with Examples), Nuclino, s.a. [Blog]. Available at: https://www.nuclino.com/articles/functional-requirements#what-are-functional-requirements [Accessed 16 May 2023].</w:t>
      </w:r>
    </w:p>
    <w:p w14:paraId="444C313C" w14:textId="3FA249ED" w:rsidR="005C4EC4" w:rsidRPr="00516A23" w:rsidRDefault="005C4EC4" w:rsidP="00516A23">
      <w:pPr>
        <w:spacing w:line="360" w:lineRule="auto"/>
        <w:rPr>
          <w:rFonts w:ascii="Arial" w:hAnsi="Arial" w:cs="Arial"/>
          <w:sz w:val="24"/>
          <w:szCs w:val="24"/>
        </w:rPr>
      </w:pPr>
      <w:r w:rsidRPr="005C4EC4">
        <w:rPr>
          <w:rFonts w:ascii="Arial" w:hAnsi="Arial" w:cs="Arial"/>
          <w:sz w:val="24"/>
          <w:szCs w:val="24"/>
        </w:rPr>
        <w:t>Landau, P. 2022. What Is a Stakeholder? Definitions, Types &amp; Examples, ProjectManager Blog, 22 March 2022. [Blog]. Available at: https://www.projectmanager.com/blog/what-is-a-stakeholder [Accessed 1</w:t>
      </w:r>
      <w:r>
        <w:rPr>
          <w:rFonts w:ascii="Arial" w:hAnsi="Arial" w:cs="Arial"/>
          <w:sz w:val="24"/>
          <w:szCs w:val="24"/>
        </w:rPr>
        <w:t>9</w:t>
      </w:r>
      <w:r w:rsidRPr="005C4EC4">
        <w:rPr>
          <w:rFonts w:ascii="Arial" w:hAnsi="Arial" w:cs="Arial"/>
          <w:sz w:val="24"/>
          <w:szCs w:val="24"/>
        </w:rPr>
        <w:t xml:space="preserve"> May 2023].</w:t>
      </w:r>
    </w:p>
    <w:sectPr w:rsidR="005C4EC4" w:rsidRPr="00516A23" w:rsidSect="00516A2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54D"/>
    <w:multiLevelType w:val="hybridMultilevel"/>
    <w:tmpl w:val="58040EDE"/>
    <w:lvl w:ilvl="0" w:tplc="1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6D3B"/>
    <w:multiLevelType w:val="hybridMultilevel"/>
    <w:tmpl w:val="92D2F7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377C2"/>
    <w:multiLevelType w:val="multilevel"/>
    <w:tmpl w:val="50AE95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7A265D"/>
    <w:multiLevelType w:val="multilevel"/>
    <w:tmpl w:val="E15407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3CD615F"/>
    <w:multiLevelType w:val="hybridMultilevel"/>
    <w:tmpl w:val="B810D8F8"/>
    <w:lvl w:ilvl="0" w:tplc="1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9605C"/>
    <w:multiLevelType w:val="hybridMultilevel"/>
    <w:tmpl w:val="6412A3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82D5B"/>
    <w:multiLevelType w:val="hybridMultilevel"/>
    <w:tmpl w:val="7C8EE0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8186A"/>
    <w:multiLevelType w:val="multilevel"/>
    <w:tmpl w:val="C540C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6CA105F"/>
    <w:multiLevelType w:val="multilevel"/>
    <w:tmpl w:val="8F3A38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96380149">
    <w:abstractNumId w:val="1"/>
  </w:num>
  <w:num w:numId="2" w16cid:durableId="729697881">
    <w:abstractNumId w:val="6"/>
  </w:num>
  <w:num w:numId="3" w16cid:durableId="877817287">
    <w:abstractNumId w:val="5"/>
  </w:num>
  <w:num w:numId="4" w16cid:durableId="1772779840">
    <w:abstractNumId w:val="7"/>
  </w:num>
  <w:num w:numId="5" w16cid:durableId="1156605149">
    <w:abstractNumId w:val="0"/>
  </w:num>
  <w:num w:numId="6" w16cid:durableId="2048328766">
    <w:abstractNumId w:val="2"/>
  </w:num>
  <w:num w:numId="7" w16cid:durableId="51471368">
    <w:abstractNumId w:val="4"/>
  </w:num>
  <w:num w:numId="8" w16cid:durableId="1272081174">
    <w:abstractNumId w:val="3"/>
  </w:num>
  <w:num w:numId="9" w16cid:durableId="88724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23"/>
    <w:rsid w:val="00080EC8"/>
    <w:rsid w:val="000E12E8"/>
    <w:rsid w:val="00121C74"/>
    <w:rsid w:val="001C02F0"/>
    <w:rsid w:val="001D2281"/>
    <w:rsid w:val="002177CB"/>
    <w:rsid w:val="002B4320"/>
    <w:rsid w:val="002B6A60"/>
    <w:rsid w:val="003079D3"/>
    <w:rsid w:val="003143C1"/>
    <w:rsid w:val="003D68E7"/>
    <w:rsid w:val="00426DF3"/>
    <w:rsid w:val="004A4D28"/>
    <w:rsid w:val="00516A23"/>
    <w:rsid w:val="00597D68"/>
    <w:rsid w:val="005C4EC4"/>
    <w:rsid w:val="00687CC9"/>
    <w:rsid w:val="006A23CC"/>
    <w:rsid w:val="00717069"/>
    <w:rsid w:val="007B6EC6"/>
    <w:rsid w:val="007F7736"/>
    <w:rsid w:val="00817AD1"/>
    <w:rsid w:val="008321F7"/>
    <w:rsid w:val="009A14C3"/>
    <w:rsid w:val="00A35D9F"/>
    <w:rsid w:val="00B6722F"/>
    <w:rsid w:val="00B7106F"/>
    <w:rsid w:val="00B75278"/>
    <w:rsid w:val="00CA36BF"/>
    <w:rsid w:val="00CF5977"/>
    <w:rsid w:val="00D3541D"/>
    <w:rsid w:val="00D7240A"/>
    <w:rsid w:val="00F22B62"/>
    <w:rsid w:val="00FC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6C0C"/>
  <w15:chartTrackingRefBased/>
  <w15:docId w15:val="{38F33A5D-440D-4E90-BE7E-D5508EF2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6A23"/>
    <w:pPr>
      <w:spacing w:after="0" w:line="240" w:lineRule="auto"/>
    </w:pPr>
    <w:rPr>
      <w:rFonts w:eastAsiaTheme="minorEastAsia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16A23"/>
    <w:rPr>
      <w:rFonts w:eastAsiaTheme="minorEastAsia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16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6A23"/>
    <w:pPr>
      <w:outlineLvl w:val="9"/>
    </w:pPr>
    <w:rPr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6A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6A2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02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40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7CC9"/>
    <w:pPr>
      <w:spacing w:after="100"/>
      <w:ind w:left="220"/>
    </w:pPr>
  </w:style>
  <w:style w:type="table" w:styleId="TableGrid">
    <w:name w:val="Table Grid"/>
    <w:basedOn w:val="TableNormal"/>
    <w:uiPriority w:val="39"/>
    <w:rsid w:val="00B75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460C1D9C674B7FBD36A759D1A88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749C3-5386-4FC7-A01A-2E186862B3CA}"/>
      </w:docPartPr>
      <w:docPartBody>
        <w:p w:rsidR="00000000" w:rsidRDefault="00F1030C" w:rsidP="00F1030C">
          <w:pPr>
            <w:pStyle w:val="CB460C1D9C674B7FBD36A759D1A88F5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DBEF701AD043889F648505BAC50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5BE7C-E59E-43E0-AEAD-71288BE36776}"/>
      </w:docPartPr>
      <w:docPartBody>
        <w:p w:rsidR="00000000" w:rsidRDefault="00F1030C" w:rsidP="00F1030C">
          <w:pPr>
            <w:pStyle w:val="A6DBEF701AD043889F648505BAC50FC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0C"/>
    <w:rsid w:val="003D3305"/>
    <w:rsid w:val="00F1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460C1D9C674B7FBD36A759D1A88F5C">
    <w:name w:val="CB460C1D9C674B7FBD36A759D1A88F5C"/>
    <w:rsid w:val="00F1030C"/>
  </w:style>
  <w:style w:type="paragraph" w:customStyle="1" w:styleId="A6DBEF701AD043889F648505BAC50FCF">
    <w:name w:val="A6DBEF701AD043889F648505BAC50FCF"/>
    <w:rsid w:val="00F103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2023-05-19T00:00:00</PublishDate>
  <Abstract/>
  <CompanyAddress>VC WFL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51673D-777D-403F-A6E3-23FDCFA7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SAND6211 Take Home Test</vt:lpstr>
    </vt:vector>
  </TitlesOfParts>
  <Company>BCA2 Group 2</Company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SAND6211 Take Home Test</dc:title>
  <dc:subject>ST10091324</dc:subject>
  <dc:creator>Eben Nkulu Mwema</dc:creator>
  <cp:keywords/>
  <dc:description/>
  <cp:lastModifiedBy>Eben Nkulu Mwema</cp:lastModifiedBy>
  <cp:revision>20</cp:revision>
  <dcterms:created xsi:type="dcterms:W3CDTF">2023-05-19T07:40:00Z</dcterms:created>
  <dcterms:modified xsi:type="dcterms:W3CDTF">2023-05-19T11:33:00Z</dcterms:modified>
</cp:coreProperties>
</file>