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575A2">
      <w:pPr>
        <w:spacing w:before="480" w:after="480" w:line="288" w:lineRule="auto"/>
        <w:ind w:left="0" w:firstLine="1041" w:firstLineChars="200"/>
      </w:pPr>
      <w:bookmarkStart w:id="30" w:name="_GoBack"/>
      <w:bookmarkEnd w:id="30"/>
      <w:r>
        <w:rPr>
          <w:rFonts w:ascii="Arial" w:hAnsi="Arial" w:eastAsia="等线" w:cs="Arial"/>
          <w:b/>
          <w:sz w:val="52"/>
        </w:rPr>
        <w:t>图书管理系统需求规格说明书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136EC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62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C1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AF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谷雨萌</w:t>
            </w:r>
          </w:p>
        </w:tc>
      </w:tr>
      <w:tr w14:paraId="24E384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A6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7A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8C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2023214400</w:t>
            </w:r>
          </w:p>
        </w:tc>
      </w:tr>
      <w:tr w14:paraId="076C99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528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49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9E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软件工程</w:t>
            </w:r>
          </w:p>
        </w:tc>
      </w:tr>
      <w:tr w14:paraId="0D0E06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60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C7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AD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2023</w:t>
            </w:r>
          </w:p>
        </w:tc>
      </w:tr>
    </w:tbl>
    <w:p w14:paraId="3659621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24A3F82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编写目的</w:t>
      </w:r>
      <w:bookmarkEnd w:id="1"/>
    </w:p>
    <w:p w14:paraId="261C5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需求规格说明书旨在明确“图书信息管理系统”的功能需求、性能需求及运行环境。通过本文档，开发团队将准确理解客户（图书馆管理人员及读者）的需求，确保软件开发方向正确。预期读者包括项目管理人员、开发人员、测试人员以及最终用户代表。</w:t>
      </w:r>
    </w:p>
    <w:p w14:paraId="058EB5D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项目背景</w:t>
      </w:r>
      <w:bookmarkEnd w:id="2"/>
    </w:p>
    <w:p w14:paraId="347BC9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随着图书馆藏书量及读者数量的增加，传统的人工管理方式已无法满足高效、准确的管理需求。为了提高图书借阅、归还及查询的效率，减少人工错误，特开发此图书信息管理系统。</w:t>
      </w:r>
    </w:p>
    <w:p w14:paraId="6E46F54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定义</w:t>
      </w:r>
      <w:bookmarkEnd w:id="3"/>
    </w:p>
    <w:p w14:paraId="28F74A5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图书状态：指图书当前的流通情况，包括“在馆”、“借出”、“下架”等。</w:t>
      </w:r>
    </w:p>
    <w:p w14:paraId="6631938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ISBN：国际标准书号，用于唯一标识一本书。</w:t>
      </w:r>
    </w:p>
    <w:p w14:paraId="54B129D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E-R图：实体-关系图，用于描述数据之间的逻辑关系。</w:t>
      </w:r>
    </w:p>
    <w:p w14:paraId="3BB48869">
      <w:pPr>
        <w:spacing w:before="380" w:after="140" w:line="288" w:lineRule="auto"/>
        <w:ind w:left="0"/>
        <w:jc w:val="left"/>
        <w:outlineLvl w:val="0"/>
      </w:pPr>
      <w:bookmarkStart w:id="4" w:name="heading_5"/>
      <w:r>
        <w:rPr>
          <w:rFonts w:ascii="Arial" w:hAnsi="Arial" w:eastAsia="等线" w:cs="Arial"/>
          <w:b/>
          <w:sz w:val="36"/>
        </w:rPr>
        <w:t>2. 任务概述</w:t>
      </w:r>
      <w:bookmarkEnd w:id="4"/>
    </w:p>
    <w:p w14:paraId="46423BD0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2.1 目标</w:t>
      </w:r>
      <w:bookmarkEnd w:id="5"/>
    </w:p>
    <w:p w14:paraId="03758E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开发一个基于计算机网络的图书信息管理系统，实现对图书、读者、借阅记录的数字化管理。系统需具备高可靠性、易用性及安全性，能够替代传统手工台账，实现数据的快速录入、查询、修改和统计。</w:t>
      </w:r>
    </w:p>
    <w:p w14:paraId="1854897D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2.2 用户特点</w:t>
      </w:r>
      <w:bookmarkEnd w:id="6"/>
    </w:p>
    <w:p w14:paraId="58A4FF0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图书管理员：具备基本的计算机操作能力，主要负责图书录入、借还书操作及数据维护。</w:t>
      </w:r>
    </w:p>
    <w:p w14:paraId="650370F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读者用户：具备基本的计算机操作能力，主要进行图书查询及个人信息查看。</w:t>
      </w:r>
    </w:p>
    <w:p w14:paraId="0132C5C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系统维护员：具备较高的计算机技术水平，负责用户权限分配及系统数据备份。</w:t>
      </w:r>
    </w:p>
    <w:p w14:paraId="770A4692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2.3 假定和约束</w:t>
      </w:r>
      <w:bookmarkEnd w:id="7"/>
    </w:p>
    <w:p w14:paraId="11528EE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开发期限：2026年4月9日前完成需求分析及初步设计。</w:t>
      </w:r>
    </w:p>
    <w:p w14:paraId="45F3577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经费限制：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218E5C7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运行环境：Windows操作系统及浏览器环境。</w:t>
      </w:r>
    </w:p>
    <w:p w14:paraId="434401D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法律约束：系统需遵守国家关于软件著作权及数据安全的相关法律法规。</w:t>
      </w:r>
    </w:p>
    <w:p w14:paraId="5F11F0A4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3. 需求规定</w:t>
      </w:r>
      <w:bookmarkEnd w:id="8"/>
    </w:p>
    <w:p w14:paraId="3D982522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3.1 对功能的规定</w:t>
      </w:r>
      <w:bookmarkEnd w:id="9"/>
    </w:p>
    <w:p w14:paraId="3634F1EC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3.1.1 系统总体功能结构</w:t>
      </w:r>
      <w:bookmarkEnd w:id="10"/>
    </w:p>
    <w:p w14:paraId="3E3AA3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本系统主要包含以下五大功能模块：</w:t>
      </w:r>
    </w:p>
    <w:p w14:paraId="41A3B58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图书信息管理模块</w:t>
      </w:r>
    </w:p>
    <w:p w14:paraId="7E44F6E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读者信息管理模块</w:t>
      </w:r>
    </w:p>
    <w:p w14:paraId="10E245D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借阅与归还管理模块</w:t>
      </w:r>
    </w:p>
    <w:p w14:paraId="43D8EF7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查询与统计模块</w:t>
      </w:r>
    </w:p>
    <w:p w14:paraId="11276FA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系统管理模块</w:t>
      </w:r>
    </w:p>
    <w:p w14:paraId="57976416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3.1.2 功能详细描述</w:t>
      </w:r>
      <w:bookmarkEnd w:id="11"/>
    </w:p>
    <w:p w14:paraId="72BAE158"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(1) 图书信息管理</w:t>
      </w:r>
      <w:bookmarkEnd w:id="12"/>
    </w:p>
    <w:p w14:paraId="3E43BAB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功能描述：实现对图书馆藏书信息的全生命周期管理。</w:t>
      </w:r>
    </w:p>
    <w:p w14:paraId="48FDDE3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输入：图书信息（书名、作者、ISBN、出版社、出版日期、价格、分类号、入库数量等）。</w:t>
      </w:r>
    </w:p>
    <w:p w14:paraId="6F44510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处理：系统校验ISBN唯一性，自动生成图书编号及初始状态（在馆）。</w:t>
      </w:r>
    </w:p>
    <w:p w14:paraId="33D2A19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输出：图书信息列表、操作成功/失败提示。</w:t>
      </w:r>
    </w:p>
    <w:p w14:paraId="14C2D4E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子功能：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7472BE4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图书信息录入：批量或单本录入新书。</w:t>
      </w:r>
    </w:p>
    <w:p w14:paraId="3A0AB6B6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图书信息修改/删除：更新图书信息或标记为报废。</w:t>
      </w:r>
    </w:p>
    <w:p w14:paraId="37824970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图书分类管理：支持按学科、类别、书架位置进行层级分类管理。</w:t>
      </w:r>
    </w:p>
    <w:p w14:paraId="2FB6900E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图书状态管理：实时更新图书状态（在馆、借出、预约中）。</w:t>
      </w:r>
    </w:p>
    <w:p w14:paraId="10CBF4C8">
      <w:pPr>
        <w:spacing w:before="260" w:after="120" w:line="288" w:lineRule="auto"/>
        <w:ind w:left="0"/>
        <w:jc w:val="left"/>
        <w:outlineLvl w:val="3"/>
      </w:pPr>
      <w:bookmarkStart w:id="13" w:name="heading_14"/>
      <w:r>
        <w:rPr>
          <w:rFonts w:ascii="Arial" w:hAnsi="Arial" w:eastAsia="等线" w:cs="Arial"/>
          <w:b/>
          <w:sz w:val="28"/>
        </w:rPr>
        <w:t>(2) 读者信息管理</w:t>
      </w:r>
      <w:bookmarkEnd w:id="13"/>
    </w:p>
    <w:p w14:paraId="3614E7B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功能描述：管理图书馆读者的基本档案及借阅资格。</w:t>
      </w:r>
    </w:p>
    <w:p w14:paraId="6A9E516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输入：读者信息（姓名、性别、证件号、联系方式、办证日期等）。</w:t>
      </w:r>
    </w:p>
    <w:p w14:paraId="49CC419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处理：系统校验证件号唯一性，生成读者借阅证号。</w:t>
      </w:r>
    </w:p>
    <w:p w14:paraId="13843DA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输出：读者信息档案、借阅历史记录。</w:t>
      </w:r>
    </w:p>
    <w:p w14:paraId="6CF9B17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子功能：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F07F7F7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读者信息登记：新增读者账户。</w:t>
      </w:r>
    </w:p>
    <w:p w14:paraId="49B4206A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读者信息修改/查询：更新联系方式或查询档案。</w:t>
      </w:r>
    </w:p>
    <w:p w14:paraId="582FBA11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读者注销：办理退证手续，清除借阅记录。</w:t>
      </w:r>
    </w:p>
    <w:p w14:paraId="411AC32E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借阅历史：查询读者过往的借阅详情。</w:t>
      </w:r>
    </w:p>
    <w:p w14:paraId="340785B3">
      <w:pPr>
        <w:spacing w:before="260" w:after="120" w:line="288" w:lineRule="auto"/>
        <w:ind w:left="0"/>
        <w:jc w:val="left"/>
        <w:outlineLvl w:val="3"/>
      </w:pPr>
      <w:bookmarkStart w:id="14" w:name="heading_15"/>
      <w:r>
        <w:rPr>
          <w:rFonts w:ascii="Arial" w:hAnsi="Arial" w:eastAsia="等线" w:cs="Arial"/>
          <w:b/>
          <w:sz w:val="28"/>
        </w:rPr>
        <w:t>(3) 借阅与归还管理</w:t>
      </w:r>
      <w:bookmarkEnd w:id="14"/>
    </w:p>
    <w:p w14:paraId="170F0D1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功能描述：处理图书的流通业务。</w:t>
      </w:r>
    </w:p>
    <w:p w14:paraId="1D1E5E7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输入：读者证号、图书编号。</w:t>
      </w:r>
    </w:p>
    <w:p w14:paraId="5EBCB5C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DA7D01B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借阅：校验读者状态（是否欠费、是否超限），校验图书状态（是否在馆），生成借阅记录并更新状态。</w:t>
      </w:r>
    </w:p>
    <w:p w14:paraId="4A65C06A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归还：更新图书状态为“在馆”，记录归还日期，计算超期罚款（如有）。</w:t>
      </w:r>
    </w:p>
    <w:p w14:paraId="1DF56BB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输出：借阅成功单据、归还清单、罚款通知单。</w:t>
      </w:r>
    </w:p>
    <w:p w14:paraId="2B36BDC1">
      <w:pPr>
        <w:spacing w:before="260" w:after="120" w:line="288" w:lineRule="auto"/>
        <w:ind w:left="0"/>
        <w:jc w:val="left"/>
        <w:outlineLvl w:val="3"/>
      </w:pPr>
      <w:bookmarkStart w:id="15" w:name="heading_16"/>
      <w:r>
        <w:rPr>
          <w:rFonts w:ascii="Arial" w:hAnsi="Arial" w:eastAsia="等线" w:cs="Arial"/>
          <w:b/>
          <w:sz w:val="28"/>
        </w:rPr>
        <w:t>(4) 查询与统计</w:t>
      </w:r>
      <w:bookmarkEnd w:id="15"/>
    </w:p>
    <w:p w14:paraId="6563A33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功能描述：提供多维度的数据检索与分析。</w:t>
      </w:r>
    </w:p>
    <w:p w14:paraId="36B1F92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3A7E592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图书综合查询：支持按书名、作者、ISBN、分类等条件模糊查询。</w:t>
      </w:r>
    </w:p>
    <w:p w14:paraId="0AF833A9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借阅记录查询：查询特定时间段内的借阅流水。</w:t>
      </w:r>
    </w:p>
    <w:p w14:paraId="7D99982D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统计报表：统计日/月借阅量、热门图书排行、库存盘点报表。</w:t>
      </w:r>
    </w:p>
    <w:p w14:paraId="7C04CDF9">
      <w:pPr>
        <w:spacing w:before="260" w:after="120" w:line="288" w:lineRule="auto"/>
        <w:ind w:left="0"/>
        <w:jc w:val="left"/>
        <w:outlineLvl w:val="3"/>
      </w:pPr>
      <w:bookmarkStart w:id="16" w:name="heading_17"/>
      <w:r>
        <w:rPr>
          <w:rFonts w:ascii="Arial" w:hAnsi="Arial" w:eastAsia="等线" w:cs="Arial"/>
          <w:b/>
          <w:sz w:val="28"/>
        </w:rPr>
        <w:t>(5) 系统管理</w:t>
      </w:r>
      <w:bookmarkEnd w:id="16"/>
    </w:p>
    <w:p w14:paraId="780778F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功能描述：保障系统的安全与稳定运行。</w:t>
      </w:r>
    </w:p>
    <w:p w14:paraId="321ABEA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CC1FBB7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 用户权限管理：区分管理员、操作员、读者等角色，分配不同操作权限。</w:t>
      </w:r>
    </w:p>
    <w:p w14:paraId="5B9CCC29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b. 密码修改：用户自主修改登录密码。</w:t>
      </w:r>
    </w:p>
    <w:p w14:paraId="258DEABA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c. 账号管理：管理员对操作员账号进行增删改查。</w:t>
      </w:r>
    </w:p>
    <w:p w14:paraId="57E29DD7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d. 数据备份与恢复：定期备份数据库，防止数据丢失。</w:t>
      </w:r>
    </w:p>
    <w:p w14:paraId="45B3BC08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3.1.3 数据流图（DFD）说明</w:t>
      </w:r>
      <w:bookmarkEnd w:id="17"/>
    </w:p>
    <w:p w14:paraId="0CD14E9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顶层数据流：外部实体（管理员、读者）与系统之间进行数据交互。</w:t>
      </w:r>
    </w:p>
    <w:p w14:paraId="14B1FD7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一级细化：将系统分解为“图书管理”、“读者管理”、“流通管理”三个主要处理过程，数据存储包括“图书信息库”、“读者信息库”、“借阅记录库”。</w:t>
      </w:r>
      <w:r>
        <w:drawing>
          <wp:inline distT="0" distB="0" distL="114300" distR="114300">
            <wp:extent cx="5267960" cy="6095365"/>
            <wp:effectExtent l="0" t="0" r="2540" b="635"/>
            <wp:docPr id="2" name="图片 2" descr="deepseek_mermaid_20260407_40d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407_40d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AA10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3.1.4 E-R图说明</w:t>
      </w:r>
      <w:bookmarkEnd w:id="18"/>
    </w:p>
    <w:p w14:paraId="36365D2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实体：图书（Book）、读者（Reader）、管理员（Admin）、借阅记录（BorrowRecord）。</w:t>
      </w:r>
    </w:p>
    <w:p w14:paraId="3585A719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关系：</w:t>
      </w:r>
      <w:r>
        <w:rPr>
          <w:rFonts w:ascii="Arial" w:hAnsi="Arial" w:eastAsia="等线" w:cs="Arial"/>
          <w:sz w:val="22"/>
        </w:rPr>
        <w:br w:type="textWrapping"/>
      </w:r>
    </w:p>
    <w:p w14:paraId="4CDE1E51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读者与借阅记录：一对多（一个读者可有多条借阅记录）。</w:t>
      </w:r>
    </w:p>
    <w:p w14:paraId="61D9513F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图书与借阅记录：一对多（一本书可被多次借阅）。</w:t>
      </w:r>
    </w:p>
    <w:p w14:paraId="6CE42E6D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管理员与图书/读者：多对多（管理员负责管理图书和读者）。</w:t>
      </w:r>
    </w:p>
    <w:p w14:paraId="0127008F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drawing>
          <wp:inline distT="0" distB="0" distL="114300" distR="114300">
            <wp:extent cx="5267325" cy="3886200"/>
            <wp:effectExtent l="0" t="0" r="3175" b="0"/>
            <wp:docPr id="3" name="图片 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ntitl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148D"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3.2 对性能的规定</w:t>
      </w:r>
      <w:bookmarkEnd w:id="19"/>
    </w:p>
    <w:p w14:paraId="3A017A8C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3.2.1 精度要求</w:t>
      </w:r>
      <w:bookmarkEnd w:id="20"/>
    </w:p>
    <w:p w14:paraId="5B589DAA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输入数据：读者证件号、ISBN号必须严格校验格式，确保唯一性。</w:t>
      </w:r>
    </w:p>
    <w:p w14:paraId="44F34D3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输出数据：统计报表中的数值精确到小数点后两位（如罚款金额）。</w:t>
      </w:r>
    </w:p>
    <w:p w14:paraId="6648B6B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传输精度：网络传输过程中数据不得丢失或乱码。</w:t>
      </w:r>
    </w:p>
    <w:p w14:paraId="3DD52D06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3.2.2 时间特性要求</w:t>
      </w:r>
      <w:bookmarkEnd w:id="21"/>
    </w:p>
    <w:p w14:paraId="5D85238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响应时间：在正常网络环境下，简单查询操作响应时间不超过2秒；复杂统计报表生成时间不超过5秒。</w:t>
      </w:r>
    </w:p>
    <w:p w14:paraId="087996A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更新处理时间：借阅/归还操作处理时间不超过1秒。</w:t>
      </w:r>
    </w:p>
    <w:p w14:paraId="746381AA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3.2.3 灵活性</w:t>
      </w:r>
      <w:bookmarkEnd w:id="22"/>
    </w:p>
    <w:p w14:paraId="55117F8E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系统应支持未来增加新的图书分类标准。</w:t>
      </w:r>
    </w:p>
    <w:p w14:paraId="758F569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系统应支持运行环境从Windows迁移到Linux服务器。</w:t>
      </w:r>
    </w:p>
    <w:p w14:paraId="3BFFAFD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系统应支持数据库从MySQL迁移到Oracle（需通过配置文件调整）。</w:t>
      </w:r>
    </w:p>
    <w:p w14:paraId="22DE4E25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3.2.4 故障处理要求</w:t>
      </w:r>
      <w:bookmarkEnd w:id="23"/>
    </w:p>
    <w:p w14:paraId="42EEB483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若系统在借阅过程中断电，重启后应能恢复到一致状态，不得出现“幽灵借阅”或数据丢失。</w:t>
      </w:r>
    </w:p>
    <w:p w14:paraId="60EEE3C4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当数据库连接失败时，系统应给出明确的错误提示，并记录日志。</w:t>
      </w:r>
    </w:p>
    <w:p w14:paraId="2BFB28B5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3.2.5 其他要求</w:t>
      </w:r>
      <w:bookmarkEnd w:id="24"/>
    </w:p>
    <w:p w14:paraId="0F4A03EC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安全性：用户密码需加密存储（如MD5或SHA），关键操作需记录操作日志。</w:t>
      </w:r>
    </w:p>
    <w:p w14:paraId="1254F8C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可维护性：代码结构清晰，注释完整，便于后续功能扩展。</w:t>
      </w:r>
    </w:p>
    <w:p w14:paraId="2F0A60B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可靠性：系统应保证7*24小时稳定运行，年故障时间不超过1小时。</w:t>
      </w:r>
    </w:p>
    <w:p w14:paraId="15A2003B">
      <w:pPr>
        <w:spacing w:before="380" w:after="140" w:line="288" w:lineRule="auto"/>
        <w:ind w:left="0"/>
        <w:jc w:val="left"/>
        <w:outlineLvl w:val="0"/>
      </w:pPr>
      <w:bookmarkStart w:id="25" w:name="heading_26"/>
      <w:r>
        <w:rPr>
          <w:rFonts w:ascii="Arial" w:hAnsi="Arial" w:eastAsia="等线" w:cs="Arial"/>
          <w:b/>
          <w:sz w:val="36"/>
        </w:rPr>
        <w:t>4. 运行环境规定</w:t>
      </w:r>
      <w:bookmarkEnd w:id="25"/>
    </w:p>
    <w:p w14:paraId="33CA039C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4.1 设备</w:t>
      </w:r>
      <w:bookmarkEnd w:id="26"/>
    </w:p>
    <w:p w14:paraId="6CCE0AE3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处理器：Intel Core i3 或同等性能以上处理器。</w:t>
      </w:r>
    </w:p>
    <w:p w14:paraId="326CD4E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内存容量：4GB及以上（推荐8GB）。</w:t>
      </w:r>
    </w:p>
    <w:p w14:paraId="1621960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硬盘空间：至少500MB可用空间用于安装软件，数据库存储空间视图书数量而定。</w:t>
      </w:r>
    </w:p>
    <w:p w14:paraId="0DD81C0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输入输出设备：标准键盘、鼠标、显示器（分辨率1024x768以上）。</w:t>
      </w:r>
    </w:p>
    <w:p w14:paraId="58F2617B">
      <w:pPr>
        <w:spacing w:before="320" w:after="120" w:line="288" w:lineRule="auto"/>
        <w:ind w:left="0"/>
        <w:jc w:val="left"/>
        <w:outlineLvl w:val="1"/>
      </w:pPr>
      <w:bookmarkStart w:id="27" w:name="heading_28"/>
      <w:r>
        <w:rPr>
          <w:rFonts w:ascii="Arial" w:hAnsi="Arial" w:eastAsia="等线" w:cs="Arial"/>
          <w:b/>
          <w:sz w:val="32"/>
        </w:rPr>
        <w:t>4.2 支持软件</w:t>
      </w:r>
      <w:bookmarkEnd w:id="27"/>
    </w:p>
    <w:p w14:paraId="1FE0508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操作系统：Windows 7/10/11 </w:t>
      </w:r>
    </w:p>
    <w:p w14:paraId="7D8BBF2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数据库管理系统：MySQL 5.7 或以上版本，或 SQL Server 2012。</w:t>
      </w:r>
    </w:p>
    <w:p w14:paraId="2595DDCE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开发/运行环境：JDK 1.8（若为Java开发）或 .NET Framework 4.0（若为C#开发）。</w:t>
      </w:r>
    </w:p>
    <w:p w14:paraId="654F272F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浏览器：Chrome, Firefox, Edge (若为Web系统)。</w:t>
      </w:r>
    </w:p>
    <w:p w14:paraId="5A672F63">
      <w:pPr>
        <w:spacing w:before="320" w:after="120" w:line="288" w:lineRule="auto"/>
        <w:ind w:left="0"/>
        <w:jc w:val="left"/>
        <w:outlineLvl w:val="1"/>
      </w:pPr>
      <w:bookmarkStart w:id="28" w:name="heading_29"/>
      <w:r>
        <w:rPr>
          <w:rFonts w:ascii="Arial" w:hAnsi="Arial" w:eastAsia="等线" w:cs="Arial"/>
          <w:b/>
          <w:sz w:val="32"/>
        </w:rPr>
        <w:t>4.3 接口</w:t>
      </w:r>
      <w:bookmarkEnd w:id="28"/>
    </w:p>
    <w:p w14:paraId="52400324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数据库接口：通过JDBC或ODBC连接数据库。</w:t>
      </w:r>
    </w:p>
    <w:p w14:paraId="74E53981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硬件接口：支持条形码扫描枪读取ISBN号。</w:t>
      </w:r>
    </w:p>
    <w:p w14:paraId="34765310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软件接口：暂无外部第三方软件接口要求。</w:t>
      </w:r>
    </w:p>
    <w:p w14:paraId="696E32EB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4.4 控制</w:t>
      </w:r>
      <w:bookmarkEnd w:id="29"/>
    </w:p>
    <w:p w14:paraId="5CC45EDF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系统启动：通过操作系统桌面快捷方式或服务启动。</w:t>
      </w:r>
    </w:p>
    <w:p w14:paraId="45B7F78C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操作控制：通过鼠标点击菜单、按钮及键盘输入进行交互。</w:t>
      </w:r>
    </w:p>
    <w:p w14:paraId="0F8840BD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信号来源：用户输入及系统内部定时任务（如自动计算超期）。</w:t>
      </w:r>
    </w:p>
    <w:p w14:paraId="07CC97F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1C48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6E12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6"/>
  </w:num>
  <w:num w:numId="2">
    <w:abstractNumId w:val="23"/>
  </w:num>
  <w:num w:numId="3">
    <w:abstractNumId w:val="68"/>
  </w:num>
  <w:num w:numId="4">
    <w:abstractNumId w:val="39"/>
  </w:num>
  <w:num w:numId="5">
    <w:abstractNumId w:val="51"/>
  </w:num>
  <w:num w:numId="6">
    <w:abstractNumId w:val="77"/>
  </w:num>
  <w:num w:numId="7">
    <w:abstractNumId w:val="37"/>
  </w:num>
  <w:num w:numId="8">
    <w:abstractNumId w:val="5"/>
  </w:num>
  <w:num w:numId="9">
    <w:abstractNumId w:val="52"/>
  </w:num>
  <w:num w:numId="10">
    <w:abstractNumId w:val="70"/>
  </w:num>
  <w:num w:numId="11">
    <w:abstractNumId w:val="22"/>
  </w:num>
  <w:num w:numId="12">
    <w:abstractNumId w:val="65"/>
  </w:num>
  <w:num w:numId="13">
    <w:abstractNumId w:val="32"/>
  </w:num>
  <w:num w:numId="14">
    <w:abstractNumId w:val="50"/>
  </w:num>
  <w:num w:numId="15">
    <w:abstractNumId w:val="27"/>
  </w:num>
  <w:num w:numId="16">
    <w:abstractNumId w:val="25"/>
  </w:num>
  <w:num w:numId="17">
    <w:abstractNumId w:val="8"/>
  </w:num>
  <w:num w:numId="18">
    <w:abstractNumId w:val="63"/>
  </w:num>
  <w:num w:numId="19">
    <w:abstractNumId w:val="73"/>
  </w:num>
  <w:num w:numId="20">
    <w:abstractNumId w:val="42"/>
  </w:num>
  <w:num w:numId="21">
    <w:abstractNumId w:val="62"/>
  </w:num>
  <w:num w:numId="22">
    <w:abstractNumId w:val="12"/>
  </w:num>
  <w:num w:numId="23">
    <w:abstractNumId w:val="82"/>
  </w:num>
  <w:num w:numId="24">
    <w:abstractNumId w:val="80"/>
  </w:num>
  <w:num w:numId="25">
    <w:abstractNumId w:val="19"/>
  </w:num>
  <w:num w:numId="26">
    <w:abstractNumId w:val="74"/>
  </w:num>
  <w:num w:numId="27">
    <w:abstractNumId w:val="6"/>
  </w:num>
  <w:num w:numId="28">
    <w:abstractNumId w:val="59"/>
  </w:num>
  <w:num w:numId="29">
    <w:abstractNumId w:val="2"/>
  </w:num>
  <w:num w:numId="30">
    <w:abstractNumId w:val="67"/>
  </w:num>
  <w:num w:numId="31">
    <w:abstractNumId w:val="83"/>
  </w:num>
  <w:num w:numId="32">
    <w:abstractNumId w:val="0"/>
  </w:num>
  <w:num w:numId="33">
    <w:abstractNumId w:val="49"/>
  </w:num>
  <w:num w:numId="34">
    <w:abstractNumId w:val="66"/>
  </w:num>
  <w:num w:numId="35">
    <w:abstractNumId w:val="34"/>
  </w:num>
  <w:num w:numId="36">
    <w:abstractNumId w:val="28"/>
  </w:num>
  <w:num w:numId="37">
    <w:abstractNumId w:val="55"/>
  </w:num>
  <w:num w:numId="38">
    <w:abstractNumId w:val="81"/>
  </w:num>
  <w:num w:numId="39">
    <w:abstractNumId w:val="17"/>
  </w:num>
  <w:num w:numId="40">
    <w:abstractNumId w:val="4"/>
  </w:num>
  <w:num w:numId="41">
    <w:abstractNumId w:val="16"/>
  </w:num>
  <w:num w:numId="42">
    <w:abstractNumId w:val="71"/>
  </w:num>
  <w:num w:numId="43">
    <w:abstractNumId w:val="1"/>
  </w:num>
  <w:num w:numId="44">
    <w:abstractNumId w:val="46"/>
  </w:num>
  <w:num w:numId="45">
    <w:abstractNumId w:val="3"/>
  </w:num>
  <w:num w:numId="46">
    <w:abstractNumId w:val="72"/>
  </w:num>
  <w:num w:numId="47">
    <w:abstractNumId w:val="78"/>
  </w:num>
  <w:num w:numId="48">
    <w:abstractNumId w:val="64"/>
  </w:num>
  <w:num w:numId="49">
    <w:abstractNumId w:val="56"/>
  </w:num>
  <w:num w:numId="50">
    <w:abstractNumId w:val="75"/>
  </w:num>
  <w:num w:numId="51">
    <w:abstractNumId w:val="40"/>
  </w:num>
  <w:num w:numId="52">
    <w:abstractNumId w:val="41"/>
  </w:num>
  <w:num w:numId="53">
    <w:abstractNumId w:val="24"/>
  </w:num>
  <w:num w:numId="54">
    <w:abstractNumId w:val="57"/>
  </w:num>
  <w:num w:numId="55">
    <w:abstractNumId w:val="47"/>
  </w:num>
  <w:num w:numId="56">
    <w:abstractNumId w:val="31"/>
  </w:num>
  <w:num w:numId="57">
    <w:abstractNumId w:val="48"/>
  </w:num>
  <w:num w:numId="58">
    <w:abstractNumId w:val="14"/>
  </w:num>
  <w:num w:numId="59">
    <w:abstractNumId w:val="61"/>
  </w:num>
  <w:num w:numId="60">
    <w:abstractNumId w:val="43"/>
  </w:num>
  <w:num w:numId="61">
    <w:abstractNumId w:val="58"/>
  </w:num>
  <w:num w:numId="62">
    <w:abstractNumId w:val="38"/>
  </w:num>
  <w:num w:numId="63">
    <w:abstractNumId w:val="20"/>
  </w:num>
  <w:num w:numId="64">
    <w:abstractNumId w:val="44"/>
  </w:num>
  <w:num w:numId="65">
    <w:abstractNumId w:val="13"/>
  </w:num>
  <w:num w:numId="66">
    <w:abstractNumId w:val="60"/>
  </w:num>
  <w:num w:numId="67">
    <w:abstractNumId w:val="10"/>
  </w:num>
  <w:num w:numId="68">
    <w:abstractNumId w:val="33"/>
  </w:num>
  <w:num w:numId="69">
    <w:abstractNumId w:val="54"/>
  </w:num>
  <w:num w:numId="70">
    <w:abstractNumId w:val="35"/>
  </w:num>
  <w:num w:numId="71">
    <w:abstractNumId w:val="45"/>
  </w:num>
  <w:num w:numId="72">
    <w:abstractNumId w:val="76"/>
  </w:num>
  <w:num w:numId="73">
    <w:abstractNumId w:val="29"/>
  </w:num>
  <w:num w:numId="74">
    <w:abstractNumId w:val="21"/>
  </w:num>
  <w:num w:numId="75">
    <w:abstractNumId w:val="9"/>
  </w:num>
  <w:num w:numId="76">
    <w:abstractNumId w:val="79"/>
  </w:num>
  <w:num w:numId="77">
    <w:abstractNumId w:val="26"/>
  </w:num>
  <w:num w:numId="78">
    <w:abstractNumId w:val="15"/>
  </w:num>
  <w:num w:numId="79">
    <w:abstractNumId w:val="53"/>
  </w:num>
  <w:num w:numId="80">
    <w:abstractNumId w:val="30"/>
  </w:num>
  <w:num w:numId="81">
    <w:abstractNumId w:val="7"/>
  </w:num>
  <w:num w:numId="82">
    <w:abstractNumId w:val="69"/>
  </w:num>
  <w:num w:numId="83">
    <w:abstractNumId w:val="18"/>
  </w:num>
  <w:num w:numId="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8369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2518</Words>
  <Characters>2839</Characters>
  <TotalTime>2</TotalTime>
  <ScaleCrop>false</ScaleCrop>
  <LinksUpToDate>false</LinksUpToDate>
  <CharactersWithSpaces>2949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2026-04-07T06:17:00Z</dcterms:created>
  <dc:creator>Apache POI</dc:creator>
  <cp:lastModifiedBy>企业用户_1399864012</cp:lastModifiedBy>
  <dcterms:modified xsi:type="dcterms:W3CDTF">2026-04-07T06:31:38Z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eyJoZGlkIjoiYTYxYTc1MmMxM2RhNGNjOWQ5MjBjYWI5NTU5ZDAwYjQiLCJ1c2VySWQiOiIxNTk0Mjc1NDI4In0=</vt:lpwstr>
  </property>
  <property fmtid="{D5CDD505-2E9C-101B-9397-08002B2CF9AE}" pid="3" name="KSOProductBuildVer">
    <vt:lpwstr>2052-12.1.0.23542</vt:lpwstr>
  </property>
  <property fmtid="{D5CDD505-2E9C-101B-9397-08002B2CF9AE}" pid="4" name="ICV">
    <vt:lpwstr>8AC75A430CFF4BBDB6AA3270E8D70989_12</vt:lpwstr>
  </property>
</Properties>
</file>